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97"/>
        <w:ind w:left="167" w:right="3764" w:firstLine="0"/>
        <w:jc w:val="center"/>
        <w:rPr>
          <w:rFonts w:ascii="Times New Roman" w:hAnsi="Times New Roman" w:cs="Times New Roman" w:eastAsia="Times New Roman" w:hint="default"/>
          <w:sz w:val="24"/>
          <w:szCs w:val="24"/>
        </w:rPr>
      </w:pPr>
      <w:r>
        <w:rPr/>
        <w:pict>
          <v:shape style="position:absolute;margin-left:210.649994pt;margin-top:-151.346848pt;width:180.0pt;height:171.75pt;mso-position-horizontal-relative:page;mso-position-vertical-relative:paragraph;z-index:-919960" type="#_x0000_t75" stroked="false">
            <v:imagedata r:id="rId7" o:title=""/>
          </v:shape>
        </w:pict>
      </w:r>
      <w:r>
        <w:rPr>
          <w:rFonts w:ascii="Times New Roman"/>
          <w:sz w:val="24"/>
        </w:rPr>
        <w:t>y</w:t>
      </w:r>
    </w:p>
    <w:p>
      <w:pPr>
        <w:spacing w:line="240" w:lineRule="auto" w:before="0"/>
        <w:rPr>
          <w:rFonts w:ascii="Times New Roman" w:hAnsi="Times New Roman" w:cs="Times New Roman" w:eastAsia="Times New Roman" w:hint="default"/>
          <w:sz w:val="24"/>
          <w:szCs w:val="24"/>
        </w:rPr>
      </w:pPr>
    </w:p>
    <w:p>
      <w:pPr>
        <w:spacing w:line="240" w:lineRule="auto" w:before="10"/>
        <w:rPr>
          <w:rFonts w:ascii="Times New Roman" w:hAnsi="Times New Roman" w:cs="Times New Roman" w:eastAsia="Times New Roman" w:hint="default"/>
          <w:sz w:val="26"/>
          <w:szCs w:val="26"/>
        </w:rPr>
      </w:pPr>
    </w:p>
    <w:p>
      <w:pPr>
        <w:spacing w:before="0"/>
        <w:ind w:left="1270" w:right="1270" w:firstLine="0"/>
        <w:jc w:val="center"/>
        <w:rPr>
          <w:rFonts w:ascii="宋体" w:hAnsi="宋体" w:cs="宋体" w:eastAsia="宋体" w:hint="default"/>
          <w:sz w:val="36"/>
          <w:szCs w:val="36"/>
        </w:rPr>
      </w:pPr>
      <w:r>
        <w:rPr>
          <w:rFonts w:ascii="宋体" w:hAnsi="宋体" w:cs="宋体" w:eastAsia="宋体" w:hint="default"/>
          <w:b/>
          <w:bCs/>
          <w:sz w:val="36"/>
          <w:szCs w:val="36"/>
        </w:rPr>
        <w:t>武汉金运激光股份有限公司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1270" w:right="127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1270" w:right="126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3865" w:right="0"/>
        <w:jc w:val="left"/>
        <w:rPr>
          <w:b w:val="0"/>
          <w:bCs w:val="0"/>
        </w:rPr>
      </w:pPr>
      <w:bookmarkStart w:name="第一节重要提示、目录和释义" w:id="1"/>
      <w:bookmarkEnd w:id="1"/>
      <w:r>
        <w:rPr>
          <w:b w:val="0"/>
          <w:bCs w:val="0"/>
        </w:rPr>
      </w:r>
      <w:bookmarkStart w:name="_bookmark0" w:id="2"/>
      <w:bookmarkEnd w:id="2"/>
      <w:r>
        <w:rPr>
          <w:b w:val="0"/>
          <w:bCs w:val="0"/>
        </w:rPr>
      </w:r>
      <w:r>
        <w:rPr/>
        <w:t>第一节重要提示、目录和释义</w:t>
      </w:r>
      <w:r>
        <w:rPr>
          <w:b w:val="0"/>
          <w:bCs w:val="0"/>
        </w:rPr>
      </w:r>
    </w:p>
    <w:p>
      <w:pPr>
        <w:spacing w:line="240" w:lineRule="auto" w:before="10"/>
        <w:rPr>
          <w:rFonts w:ascii="宋体" w:hAnsi="宋体" w:cs="宋体" w:eastAsia="宋体" w:hint="default"/>
          <w:b/>
          <w:bCs/>
          <w:sz w:val="44"/>
          <w:szCs w:val="44"/>
        </w:rPr>
      </w:pPr>
    </w:p>
    <w:p>
      <w:pPr>
        <w:pStyle w:val="Heading2"/>
        <w:spacing w:line="357" w:lineRule="auto"/>
        <w:ind w:right="1139" w:firstLine="482"/>
        <w:jc w:val="both"/>
        <w:rPr>
          <w:b w:val="0"/>
          <w:bCs w:val="0"/>
        </w:rPr>
      </w:pPr>
      <w:r>
        <w:rPr>
          <w:w w:val="95"/>
        </w:rPr>
        <w:t>本公司董事会、监事会及董事、监事、高级管理人员保证年度报告内容的真实、准确、</w:t>
      </w:r>
      <w:r>
        <w:rPr>
          <w:w w:val="99"/>
        </w:rPr>
        <w:t> </w:t>
      </w:r>
      <w:r>
        <w:rPr/>
        <w:t>完整，不存在虚假记载、误导性陈述或重大遗漏，并承担个别和连带的法律责任。</w:t>
      </w:r>
      <w:r>
        <w:rPr>
          <w:b w:val="0"/>
          <w:bCs w:val="0"/>
        </w:rPr>
      </w:r>
    </w:p>
    <w:p>
      <w:pPr>
        <w:pStyle w:val="Heading2"/>
        <w:spacing w:line="338" w:lineRule="auto" w:before="136"/>
        <w:ind w:right="1128" w:firstLine="482"/>
        <w:jc w:val="both"/>
        <w:rPr>
          <w:b w:val="0"/>
          <w:bCs w:val="0"/>
        </w:rPr>
      </w:pPr>
      <w:r>
        <w:rPr/>
        <w:t>公司负责人梁萍、主管会计工作负责人陈维斯及会计机构负责人</w:t>
      </w:r>
      <w:r>
        <w:rPr>
          <w:rFonts w:ascii="Times New Roman" w:hAnsi="Times New Roman" w:cs="Times New Roman" w:eastAsia="Times New Roman" w:hint="default"/>
        </w:rPr>
        <w:t>(</w:t>
      </w:r>
      <w:r>
        <w:rPr/>
        <w:t>会计主管人员</w:t>
      </w:r>
      <w:r>
        <w:rPr>
          <w:rFonts w:ascii="Times New Roman" w:hAnsi="Times New Roman" w:cs="Times New Roman" w:eastAsia="Times New Roman" w:hint="default"/>
        </w:rPr>
        <w:t>)</w:t>
      </w:r>
      <w:r>
        <w:rPr>
          <w:rFonts w:ascii="Times New Roman" w:hAnsi="Times New Roman" w:cs="Times New Roman" w:eastAsia="Times New Roman" w:hint="default"/>
          <w:spacing w:val="7"/>
        </w:rPr>
        <w:t> </w:t>
      </w:r>
      <w:r>
        <w:rPr/>
        <w:t>曾亚珍</w:t>
      </w:r>
      <w:r>
        <w:rPr>
          <w:spacing w:val="1"/>
          <w:w w:val="99"/>
        </w:rPr>
        <w:t> </w:t>
      </w:r>
      <w:r>
        <w:rPr/>
        <w:t>声明：保证年度报告中财务报告的真实、准确、完整。</w:t>
      </w:r>
      <w:r>
        <w:rPr>
          <w:b w:val="0"/>
          <w:bCs w:val="0"/>
        </w:rPr>
      </w:r>
    </w:p>
    <w:p>
      <w:pPr>
        <w:pStyle w:val="Heading2"/>
        <w:spacing w:line="240" w:lineRule="auto" w:before="155"/>
        <w:ind w:left="1616" w:right="0"/>
        <w:jc w:val="left"/>
        <w:rPr>
          <w:b w:val="0"/>
          <w:bCs w:val="0"/>
        </w:rPr>
      </w:pPr>
      <w:r>
        <w:rPr/>
        <w:t>所有董事均已出席了审议本报告的董事会会议。</w:t>
      </w:r>
      <w:r>
        <w:rPr>
          <w:b w:val="0"/>
          <w:bCs w:val="0"/>
        </w:rPr>
      </w:r>
    </w:p>
    <w:p>
      <w:pPr>
        <w:spacing w:line="240" w:lineRule="auto" w:before="4"/>
        <w:rPr>
          <w:rFonts w:ascii="宋体" w:hAnsi="宋体" w:cs="宋体" w:eastAsia="宋体" w:hint="default"/>
          <w:b/>
          <w:bCs/>
          <w:sz w:val="19"/>
          <w:szCs w:val="19"/>
        </w:rPr>
      </w:pPr>
    </w:p>
    <w:p>
      <w:pPr>
        <w:pStyle w:val="Heading2"/>
        <w:spacing w:line="348" w:lineRule="auto"/>
        <w:ind w:right="1136" w:firstLine="482"/>
        <w:jc w:val="both"/>
        <w:rPr>
          <w:b w:val="0"/>
          <w:bCs w:val="0"/>
        </w:rPr>
      </w:pPr>
      <w:r>
        <w:rPr>
          <w:rFonts w:ascii="Times New Roman" w:hAnsi="Times New Roman" w:cs="Times New Roman" w:eastAsia="Times New Roman" w:hint="default"/>
          <w:spacing w:val="-3"/>
          <w:w w:val="95"/>
        </w:rPr>
        <w:t>1</w:t>
      </w:r>
      <w:r>
        <w:rPr>
          <w:spacing w:val="-3"/>
          <w:w w:val="95"/>
        </w:rPr>
        <w:t>、宏观经济的不确定性</w:t>
      </w:r>
      <w:r>
        <w:rPr>
          <w:rFonts w:ascii="Times New Roman" w:hAnsi="Times New Roman" w:cs="Times New Roman" w:eastAsia="Times New Roman" w:hint="default"/>
          <w:spacing w:val="-3"/>
          <w:w w:val="95"/>
        </w:rPr>
        <w:t>——</w:t>
      </w:r>
      <w:r>
        <w:rPr>
          <w:spacing w:val="-3"/>
          <w:w w:val="95"/>
        </w:rPr>
        <w:t>公司主要产品的下游行业与宏观经济景气程度密切相关，且</w:t>
      </w:r>
      <w:r>
        <w:rPr>
          <w:w w:val="99"/>
        </w:rPr>
        <w:t> </w:t>
      </w:r>
      <w:r>
        <w:rPr>
          <w:w w:val="95"/>
        </w:rPr>
        <w:t>公司客户规模均不大，抵御经济周期波动的能力较弱，故公司所处的激光设备制造业在一定</w:t>
      </w:r>
      <w:r>
        <w:rPr>
          <w:spacing w:val="99"/>
          <w:w w:val="95"/>
        </w:rPr>
        <w:t> </w:t>
      </w:r>
      <w:r>
        <w:rPr/>
        <w:t>程度上也会受到国民经济周期波动的影响，存在着订单下降及退货的风险。</w:t>
      </w:r>
      <w:r>
        <w:rPr>
          <w:b w:val="0"/>
          <w:bCs w:val="0"/>
        </w:rPr>
      </w:r>
    </w:p>
    <w:p>
      <w:pPr>
        <w:pStyle w:val="Heading2"/>
        <w:spacing w:line="350" w:lineRule="auto" w:before="145"/>
        <w:ind w:right="1132" w:firstLine="482"/>
        <w:jc w:val="both"/>
        <w:rPr>
          <w:b w:val="0"/>
          <w:bCs w:val="0"/>
        </w:rPr>
      </w:pPr>
      <w:r>
        <w:rPr>
          <w:rFonts w:ascii="Times New Roman" w:hAnsi="Times New Roman" w:cs="Times New Roman" w:eastAsia="Times New Roman" w:hint="default"/>
          <w:spacing w:val="-3"/>
          <w:w w:val="95"/>
        </w:rPr>
        <w:t>2</w:t>
      </w:r>
      <w:r>
        <w:rPr>
          <w:spacing w:val="-3"/>
          <w:w w:val="95"/>
        </w:rPr>
        <w:t>、激光业务项目进展不确定性</w:t>
      </w:r>
      <w:r>
        <w:rPr>
          <w:rFonts w:ascii="Times New Roman" w:hAnsi="Times New Roman" w:cs="Times New Roman" w:eastAsia="Times New Roman" w:hint="default"/>
          <w:spacing w:val="-3"/>
          <w:w w:val="95"/>
        </w:rPr>
        <w:t>——</w:t>
      </w:r>
      <w:r>
        <w:rPr>
          <w:spacing w:val="-3"/>
          <w:w w:val="95"/>
        </w:rPr>
        <w:t>公司为保持未来几年的长远持续发展，投入研发和建</w:t>
      </w:r>
      <w:r>
        <w:rPr>
          <w:w w:val="99"/>
        </w:rPr>
        <w:t> </w:t>
      </w:r>
      <w:r>
        <w:rPr>
          <w:spacing w:val="-6"/>
          <w:w w:val="99"/>
        </w:rPr>
        <w:t>设培育了一批开发项目，虽然在项目立项和投入前都经过大量调研和论证，按程序审核批准，</w:t>
      </w:r>
      <w:r>
        <w:rPr>
          <w:spacing w:val="-113"/>
          <w:w w:val="99"/>
        </w:rPr>
        <w:t> </w:t>
      </w:r>
      <w:r>
        <w:rPr>
          <w:spacing w:val="-113"/>
          <w:w w:val="99"/>
        </w:rPr>
      </w:r>
      <w:r>
        <w:rPr>
          <w:w w:val="95"/>
        </w:rPr>
        <w:t>但市场经济的不确定性，不以人们的主观意愿为转移，可能出现意外情况或进展不如计划理</w:t>
      </w:r>
      <w:r>
        <w:rPr>
          <w:spacing w:val="99"/>
          <w:w w:val="95"/>
        </w:rPr>
        <w:t> </w:t>
      </w:r>
      <w:r>
        <w:rPr/>
        <w:t>想等情况。</w:t>
      </w:r>
      <w:r>
        <w:rPr>
          <w:b w:val="0"/>
          <w:bCs w:val="0"/>
        </w:rPr>
      </w:r>
    </w:p>
    <w:p>
      <w:pPr>
        <w:pStyle w:val="Heading2"/>
        <w:spacing w:line="338" w:lineRule="auto" w:before="142"/>
        <w:ind w:right="1129" w:firstLine="482"/>
        <w:jc w:val="both"/>
        <w:rPr>
          <w:b w:val="0"/>
          <w:bCs w:val="0"/>
        </w:rPr>
      </w:pPr>
      <w:r>
        <w:rPr>
          <w:rFonts w:ascii="Times New Roman" w:hAnsi="Times New Roman" w:cs="Times New Roman" w:eastAsia="Times New Roman" w:hint="default"/>
        </w:rPr>
        <w:t>3</w:t>
      </w:r>
      <w:r>
        <w:rPr/>
        <w:t>、</w:t>
      </w:r>
      <w:r>
        <w:rPr>
          <w:rFonts w:ascii="Times New Roman" w:hAnsi="Times New Roman" w:cs="Times New Roman" w:eastAsia="Times New Roman" w:hint="default"/>
        </w:rPr>
        <w:t>3D </w:t>
      </w:r>
      <w:r>
        <w:rPr/>
        <w:t>打印业务项目进展存在不确定性</w:t>
      </w:r>
      <w:r>
        <w:rPr>
          <w:rFonts w:ascii="Times New Roman" w:hAnsi="Times New Roman" w:cs="Times New Roman" w:eastAsia="Times New Roman" w:hint="default"/>
        </w:rPr>
        <w:t>——</w:t>
      </w:r>
      <w:r>
        <w:rPr/>
        <w:t>公司 </w:t>
      </w:r>
      <w:r>
        <w:rPr>
          <w:rFonts w:ascii="Times New Roman" w:hAnsi="Times New Roman" w:cs="Times New Roman" w:eastAsia="Times New Roman" w:hint="default"/>
        </w:rPr>
        <w:t>3D</w:t>
      </w:r>
      <w:r>
        <w:rPr>
          <w:rFonts w:ascii="Times New Roman" w:hAnsi="Times New Roman" w:cs="Times New Roman" w:eastAsia="Times New Roman" w:hint="default"/>
          <w:spacing w:val="-2"/>
        </w:rPr>
        <w:t> </w:t>
      </w:r>
      <w:r>
        <w:rPr/>
        <w:t>打印板块业务目前仍处于投入期，</w:t>
      </w:r>
      <w:r>
        <w:rPr>
          <w:spacing w:val="1"/>
          <w:w w:val="99"/>
        </w:rPr>
        <w:t> </w:t>
      </w:r>
      <w:r>
        <w:rPr/>
        <w:t>互联网的意造 </w:t>
      </w:r>
      <w:r>
        <w:rPr>
          <w:rFonts w:ascii="Times New Roman" w:hAnsi="Times New Roman" w:cs="Times New Roman" w:eastAsia="Times New Roman" w:hint="default"/>
        </w:rPr>
        <w:t>3D</w:t>
      </w:r>
      <w:r>
        <w:rPr>
          <w:rFonts w:ascii="Times New Roman" w:hAnsi="Times New Roman" w:cs="Times New Roman" w:eastAsia="Times New Roman" w:hint="default"/>
          <w:spacing w:val="-8"/>
        </w:rPr>
        <w:t> </w:t>
      </w:r>
      <w:r>
        <w:rPr/>
        <w:t>打印云平台虽然流量和成交量均有上升，基本实现盈亏平衡，但短期内迅</w:t>
      </w:r>
      <w:r>
        <w:rPr>
          <w:spacing w:val="1"/>
          <w:w w:val="99"/>
        </w:rPr>
        <w:t> </w:t>
      </w:r>
      <w:r>
        <w:rPr/>
        <w:t>速扩大收入和实现较大盈利仍有一定难度。</w:t>
      </w:r>
      <w:r>
        <w:rPr>
          <w:b w:val="0"/>
          <w:bCs w:val="0"/>
        </w:rPr>
      </w:r>
    </w:p>
    <w:p>
      <w:pPr>
        <w:pStyle w:val="Heading2"/>
        <w:spacing w:line="338" w:lineRule="auto" w:before="154"/>
        <w:ind w:left="1134" w:right="1131" w:firstLine="482"/>
        <w:jc w:val="both"/>
        <w:rPr>
          <w:b w:val="0"/>
          <w:bCs w:val="0"/>
        </w:rPr>
      </w:pPr>
      <w:r>
        <w:rPr>
          <w:rFonts w:ascii="Times New Roman" w:hAnsi="Times New Roman" w:cs="Times New Roman" w:eastAsia="Times New Roman" w:hint="default"/>
        </w:rPr>
        <w:t>4</w:t>
      </w:r>
      <w:r>
        <w:rPr/>
        <w:t>、应收账款发生坏账损失的风险</w:t>
      </w:r>
      <w:r>
        <w:rPr>
          <w:rFonts w:ascii="Times New Roman" w:hAnsi="Times New Roman" w:cs="Times New Roman" w:eastAsia="Times New Roman" w:hint="default"/>
        </w:rPr>
        <w:t>——</w:t>
      </w:r>
      <w:r>
        <w:rPr/>
        <w:t>报告期末，公司应收账款达</w:t>
      </w:r>
      <w:r>
        <w:rPr>
          <w:spacing w:val="-84"/>
        </w:rPr>
        <w:t> </w:t>
      </w:r>
      <w:r>
        <w:rPr>
          <w:rFonts w:ascii="Times New Roman" w:hAnsi="Times New Roman" w:cs="Times New Roman" w:eastAsia="Times New Roman" w:hint="default"/>
        </w:rPr>
        <w:t>5013.32</w:t>
      </w:r>
      <w:r>
        <w:rPr>
          <w:rFonts w:ascii="Times New Roman" w:hAnsi="Times New Roman" w:cs="Times New Roman" w:eastAsia="Times New Roman" w:hint="default"/>
          <w:spacing w:val="-25"/>
        </w:rPr>
        <w:t> </w:t>
      </w:r>
      <w:r>
        <w:rPr>
          <w:spacing w:val="-3"/>
        </w:rPr>
        <w:t>万元，较年初</w:t>
      </w:r>
      <w:r>
        <w:rPr>
          <w:w w:val="99"/>
        </w:rPr>
        <w:t> </w:t>
      </w:r>
      <w:r>
        <w:rPr/>
        <w:t>增加</w:t>
      </w:r>
      <w:r>
        <w:rPr>
          <w:spacing w:val="-83"/>
        </w:rPr>
        <w:t> </w:t>
      </w:r>
      <w:r>
        <w:rPr>
          <w:rFonts w:ascii="Times New Roman" w:hAnsi="Times New Roman" w:cs="Times New Roman" w:eastAsia="Times New Roman" w:hint="default"/>
        </w:rPr>
        <w:t>28.33%</w:t>
      </w:r>
      <w:r>
        <w:rPr/>
        <w:t>，若公司应收账款无法全部及时收回，将导致公司发生坏账损失的风险。</w:t>
      </w:r>
      <w:r>
        <w:rPr>
          <w:b w:val="0"/>
          <w:bCs w:val="0"/>
        </w:rPr>
      </w:r>
    </w:p>
    <w:p>
      <w:pPr>
        <w:pStyle w:val="Heading2"/>
        <w:spacing w:line="357" w:lineRule="auto" w:before="126"/>
        <w:ind w:right="1129" w:firstLine="482"/>
        <w:jc w:val="both"/>
        <w:rPr>
          <w:b w:val="0"/>
          <w:bCs w:val="0"/>
        </w:rPr>
      </w:pPr>
      <w:r>
        <w:rPr>
          <w:w w:val="95"/>
        </w:rPr>
        <w:t>对此，公司主要采取谨慎的态度，密切关注外部环境的变化，结合自身实际情况，建立</w:t>
      </w:r>
      <w:r>
        <w:rPr>
          <w:spacing w:val="1"/>
          <w:w w:val="99"/>
        </w:rPr>
        <w:t> </w:t>
      </w:r>
      <w:r>
        <w:rPr/>
        <w:t>风险识别、分析和评估体系，提高应急水平，增强抗风险能力，最大限度地控制风险。</w:t>
      </w:r>
      <w:r>
        <w:rPr>
          <w:b w:val="0"/>
          <w:bCs w:val="0"/>
        </w:rPr>
      </w:r>
    </w:p>
    <w:p>
      <w:pPr>
        <w:pStyle w:val="Heading2"/>
        <w:spacing w:line="240" w:lineRule="auto" w:before="136"/>
        <w:ind w:left="1616" w:right="0"/>
        <w:jc w:val="left"/>
        <w:rPr>
          <w:b w:val="0"/>
          <w:bCs w:val="0"/>
        </w:rPr>
      </w:pPr>
      <w:r>
        <w:rPr/>
        <w:t>公司计划不派发现金红利，不送红股，不以公积金转增股本。</w:t>
      </w:r>
      <w:r>
        <w:rPr>
          <w:b w:val="0"/>
          <w:bCs w:val="0"/>
        </w:rPr>
      </w:r>
    </w:p>
    <w:p>
      <w:pPr>
        <w:spacing w:after="0" w:line="240" w:lineRule="auto"/>
        <w:jc w:val="left"/>
        <w:sectPr>
          <w:footerReference w:type="default" r:id="rId8"/>
          <w:pgSz w:w="11910" w:h="16840"/>
          <w:pgMar w:footer="979" w:header="747" w:top="1060" w:bottom="1160" w:left="0" w:right="0"/>
          <w:pgNumType w:start="2"/>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1270" w:right="126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1076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第二节公司简介和主要财务指标</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10762"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2">
            <w:r>
              <w:rPr/>
              <w:t>第三节公司业务概要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第四节管理层讨论与分析</w:t>
            </w:r>
            <w:r>
              <w:rPr>
                <w:rFonts w:ascii="Times New Roman" w:hAnsi="Times New Roman" w:cs="Times New Roman" w:eastAsia="Times New Roman" w:hint="default"/>
              </w:rPr>
              <w:tab/>
              <w:t>26</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第五节重要事项</w:t>
            </w:r>
            <w:r>
              <w:rPr>
                <w:rFonts w:ascii="Times New Roman" w:hAnsi="Times New Roman" w:cs="Times New Roman" w:eastAsia="Times New Roman" w:hint="default"/>
              </w:rPr>
              <w:tab/>
              <w:t>43</w:t>
            </w:r>
            <w:r>
              <w:rPr>
                <w:rFonts w:ascii="Times New Roman" w:hAnsi="Times New Roman" w:cs="Times New Roman" w:eastAsia="Times New Roman" w:hint="default"/>
                <w:b w:val="0"/>
                <w:bCs w:val="0"/>
              </w:rPr>
            </w:r>
          </w:hyperlink>
        </w:p>
        <w:p>
          <w:pPr>
            <w:pStyle w:val="TOC1"/>
            <w:tabs>
              <w:tab w:pos="10762"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5">
            <w:r>
              <w:rPr/>
              <w:t>第六节股份变动及股东情况</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第七节优先股相关情况</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第八节董事、监事、高级管理人员和员工情况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10762"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8">
            <w:r>
              <w:rPr/>
              <w:t>第九节公司治理</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第十节财务报告</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第十一节备查文件目录</w:t>
            </w:r>
            <w:r>
              <w:rPr>
                <w:rFonts w:ascii="Times New Roman" w:hAnsi="Times New Roman" w:cs="Times New Roman" w:eastAsia="Times New Roman" w:hint="default"/>
              </w:rPr>
              <w:tab/>
              <w:t>164</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0" w:right="0"/>
        </w:sectPr>
      </w:pPr>
    </w:p>
    <w:p>
      <w:pPr>
        <w:spacing w:before="946"/>
        <w:ind w:left="1270" w:right="126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4"/>
          <w:szCs w:val="14"/>
        </w:rPr>
      </w:pPr>
    </w:p>
    <w:p>
      <w:pPr>
        <w:pStyle w:val="BodyText"/>
        <w:spacing w:line="240" w:lineRule="auto"/>
        <w:ind w:left="0" w:right="1139"/>
        <w:jc w:val="right"/>
      </w:pPr>
      <w:r>
        <w:rPr/>
        <w:pict>
          <v:shape style="position:absolute;margin-left:57.150002pt;margin-top:-402.608276pt;width:477.85pt;height:598.8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2"/>
                    <w:gridCol w:w="598"/>
                    <w:gridCol w:w="5422"/>
                  </w:tblGrid>
                  <w:tr>
                    <w:trPr>
                      <w:trHeight w:val="402" w:hRule="exact"/>
                    </w:trPr>
                    <w:tc>
                      <w:tcPr>
                        <w:tcW w:w="352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9"/>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7"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2"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金运激光</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武汉金运激光股份有限公司</w:t>
                        </w:r>
                      </w:p>
                    </w:tc>
                  </w:tr>
                  <w:tr>
                    <w:trPr>
                      <w:trHeight w:val="402" w:hRule="exact"/>
                    </w:trPr>
                    <w:tc>
                      <w:tcPr>
                        <w:tcW w:w="3522"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控股股东</w:t>
                        </w:r>
                        <w:r>
                          <w:rPr>
                            <w:rFonts w:ascii="Times New Roman" w:hAnsi="Times New Roman" w:cs="Times New Roman" w:eastAsia="Times New Roman" w:hint="default"/>
                            <w:sz w:val="18"/>
                            <w:szCs w:val="18"/>
                          </w:rPr>
                          <w:t>/</w:t>
                        </w:r>
                        <w:r>
                          <w:rPr>
                            <w:rFonts w:ascii="宋体" w:hAnsi="宋体" w:cs="宋体" w:eastAsia="宋体" w:hint="default"/>
                            <w:sz w:val="18"/>
                            <w:szCs w:val="18"/>
                          </w:rPr>
                          <w:t>实际控制人</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梁伟</w:t>
                        </w:r>
                      </w:p>
                    </w:tc>
                  </w:tr>
                  <w:tr>
                    <w:trPr>
                      <w:trHeight w:val="402" w:hRule="exact"/>
                    </w:trPr>
                    <w:tc>
                      <w:tcPr>
                        <w:tcW w:w="3522"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盛兴业软件</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武汉盛兴业软件技术有限公司</w:t>
                        </w:r>
                      </w:p>
                    </w:tc>
                  </w:tr>
                  <w:tr>
                    <w:trPr>
                      <w:trHeight w:val="402" w:hRule="exact"/>
                    </w:trPr>
                    <w:tc>
                      <w:tcPr>
                        <w:tcW w:w="3522"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光大证券</w:t>
                        </w:r>
                        <w:r>
                          <w:rPr>
                            <w:rFonts w:ascii="Times New Roman" w:hAnsi="Times New Roman" w:cs="Times New Roman" w:eastAsia="Times New Roman" w:hint="default"/>
                            <w:sz w:val="18"/>
                            <w:szCs w:val="18"/>
                          </w:rPr>
                          <w:t>/</w:t>
                        </w:r>
                        <w:r>
                          <w:rPr>
                            <w:rFonts w:ascii="宋体" w:hAnsi="宋体" w:cs="宋体" w:eastAsia="宋体" w:hint="default"/>
                            <w:sz w:val="18"/>
                            <w:szCs w:val="18"/>
                          </w:rPr>
                          <w:t>保荐人</w:t>
                        </w:r>
                        <w:r>
                          <w:rPr>
                            <w:rFonts w:ascii="Times New Roman" w:hAnsi="Times New Roman" w:cs="Times New Roman" w:eastAsia="Times New Roman" w:hint="default"/>
                            <w:sz w:val="18"/>
                            <w:szCs w:val="18"/>
                          </w:rPr>
                          <w:t>/</w:t>
                        </w:r>
                        <w:r>
                          <w:rPr>
                            <w:rFonts w:ascii="宋体" w:hAnsi="宋体" w:cs="宋体" w:eastAsia="宋体" w:hint="default"/>
                            <w:sz w:val="18"/>
                            <w:szCs w:val="18"/>
                          </w:rPr>
                          <w:t>主承销商</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光大证券股份有限公司</w:t>
                        </w:r>
                      </w:p>
                    </w:tc>
                  </w:tr>
                  <w:tr>
                    <w:trPr>
                      <w:trHeight w:val="402" w:hRule="exact"/>
                    </w:trPr>
                    <w:tc>
                      <w:tcPr>
                        <w:tcW w:w="3522"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广东信达</w:t>
                        </w:r>
                        <w:r>
                          <w:rPr>
                            <w:rFonts w:ascii="Times New Roman" w:hAnsi="Times New Roman" w:cs="Times New Roman" w:eastAsia="Times New Roman" w:hint="default"/>
                            <w:sz w:val="18"/>
                            <w:szCs w:val="18"/>
                          </w:rPr>
                          <w:t>/</w:t>
                        </w:r>
                        <w:r>
                          <w:rPr>
                            <w:rFonts w:ascii="宋体" w:hAnsi="宋体" w:cs="宋体" w:eastAsia="宋体" w:hint="default"/>
                            <w:sz w:val="18"/>
                            <w:szCs w:val="18"/>
                          </w:rPr>
                          <w:t>发行人律师</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广东信达律师事务所</w:t>
                        </w:r>
                      </w:p>
                    </w:tc>
                  </w:tr>
                  <w:tr>
                    <w:trPr>
                      <w:trHeight w:val="402" w:hRule="exact"/>
                    </w:trPr>
                    <w:tc>
                      <w:tcPr>
                        <w:tcW w:w="3522"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《武汉金运激光股份有限公司章程》</w:t>
                        </w:r>
                      </w:p>
                    </w:tc>
                  </w:tr>
                  <w:tr>
                    <w:trPr>
                      <w:trHeight w:val="161" w:hRule="exact"/>
                    </w:trPr>
                    <w:tc>
                      <w:tcPr>
                        <w:tcW w:w="3522" w:type="dxa"/>
                        <w:vMerge w:val="restart"/>
                        <w:tcBorders>
                          <w:top w:val="single" w:sz="4" w:space="0" w:color="000000"/>
                          <w:left w:val="nil" w:sz="6" w:space="0" w:color="auto"/>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射频</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2" w:type="dxa"/>
                        <w:vMerge w:val="restart"/>
                        <w:tcBorders>
                          <w:top w:val="single" w:sz="4" w:space="0" w:color="000000"/>
                          <w:left w:val="single" w:sz="9" w:space="0" w:color="D2D2D2"/>
                          <w:right w:val="nil" w:sz="6" w:space="0" w:color="auto"/>
                        </w:tcBorders>
                      </w:tcPr>
                      <w:p>
                        <w:pPr>
                          <w:pStyle w:val="TableParagraph"/>
                          <w:spacing w:line="316" w:lineRule="auto" w:before="51"/>
                          <w:ind w:left="27" w:right="12"/>
                          <w:jc w:val="left"/>
                          <w:rPr>
                            <w:rFonts w:ascii="宋体" w:hAnsi="宋体" w:cs="宋体" w:eastAsia="宋体" w:hint="default"/>
                            <w:sz w:val="18"/>
                            <w:szCs w:val="18"/>
                          </w:rPr>
                        </w:pPr>
                        <w:r>
                          <w:rPr>
                            <w:rFonts w:ascii="宋体" w:hAnsi="宋体" w:cs="宋体" w:eastAsia="宋体" w:hint="default"/>
                            <w:spacing w:val="-2"/>
                            <w:sz w:val="18"/>
                            <w:szCs w:val="18"/>
                          </w:rPr>
                          <w:t>表示可以辐射到空间的电磁频率。在射频气体放电中，射频是指频率</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10-200MHz </w:t>
                        </w:r>
                        <w:r>
                          <w:rPr>
                            <w:rFonts w:ascii="宋体" w:hAnsi="宋体" w:cs="宋体" w:eastAsia="宋体" w:hint="default"/>
                            <w:sz w:val="18"/>
                            <w:szCs w:val="18"/>
                          </w:rPr>
                          <w:t>范围的电磁波</w:t>
                        </w:r>
                      </w:p>
                    </w:tc>
                  </w:tr>
                  <w:tr>
                    <w:trPr>
                      <w:trHeight w:val="392" w:hRule="exact"/>
                    </w:trPr>
                    <w:tc>
                      <w:tcPr>
                        <w:tcW w:w="3522" w:type="dxa"/>
                        <w:vMerge/>
                        <w:tcBorders>
                          <w:left w:val="nil" w:sz="6" w:space="0" w:color="auto"/>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2" w:type="dxa"/>
                        <w:vMerge/>
                        <w:tcBorders>
                          <w:left w:val="single" w:sz="9" w:space="0" w:color="D2D2D2"/>
                          <w:right w:val="nil" w:sz="6" w:space="0" w:color="auto"/>
                        </w:tcBorders>
                      </w:tcPr>
                      <w:p>
                        <w:pPr/>
                      </w:p>
                    </w:tc>
                  </w:tr>
                  <w:tr>
                    <w:trPr>
                      <w:trHeight w:val="161" w:hRule="exact"/>
                    </w:trPr>
                    <w:tc>
                      <w:tcPr>
                        <w:tcW w:w="3522" w:type="dxa"/>
                        <w:vMerge/>
                        <w:tcBorders>
                          <w:left w:val="nil" w:sz="6" w:space="0" w:color="auto"/>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2" w:type="dxa"/>
                        <w:vMerge/>
                        <w:tcBorders>
                          <w:left w:val="single" w:sz="9" w:space="0" w:color="D2D2D2"/>
                          <w:bottom w:val="single" w:sz="4" w:space="0" w:color="000000"/>
                          <w:right w:val="nil" w:sz="6" w:space="0" w:color="auto"/>
                        </w:tcBorders>
                      </w:tcPr>
                      <w:p>
                        <w:pPr/>
                      </w:p>
                    </w:tc>
                  </w:tr>
                  <w:tr>
                    <w:trPr>
                      <w:trHeight w:val="402" w:hRule="exact"/>
                    </w:trPr>
                    <w:tc>
                      <w:tcPr>
                        <w:tcW w:w="3522"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玻璃管激光器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直流激励封离型二氧化碳激光器，其密封材料为玻璃</w:t>
                        </w:r>
                      </w:p>
                    </w:tc>
                  </w:tr>
                  <w:tr>
                    <w:trPr>
                      <w:trHeight w:val="402" w:hRule="exact"/>
                    </w:trPr>
                    <w:tc>
                      <w:tcPr>
                        <w:tcW w:w="3522"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金属管激光器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射频激励二氧化碳激光器，其密封材料为金属</w:t>
                        </w:r>
                      </w:p>
                    </w:tc>
                  </w:tr>
                  <w:tr>
                    <w:trPr>
                      <w:trHeight w:val="402" w:hRule="exact"/>
                    </w:trPr>
                    <w:tc>
                      <w:tcPr>
                        <w:tcW w:w="3522"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固体激光器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用固体激光材料作为工作物质的激光器</w:t>
                        </w:r>
                      </w:p>
                    </w:tc>
                  </w:tr>
                  <w:tr>
                    <w:trPr>
                      <w:trHeight w:val="402" w:hRule="exact"/>
                    </w:trPr>
                    <w:tc>
                      <w:tcPr>
                        <w:tcW w:w="3522"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玻璃管激光设备</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配置玻璃管激光器的中小功率激光切割设备</w:t>
                        </w:r>
                      </w:p>
                    </w:tc>
                  </w:tr>
                  <w:tr>
                    <w:trPr>
                      <w:trHeight w:val="402" w:hRule="exact"/>
                    </w:trPr>
                    <w:tc>
                      <w:tcPr>
                        <w:tcW w:w="3522"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金属管激光设备</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配置金属管激光器的中小功率激光切割设备</w:t>
                        </w:r>
                      </w:p>
                    </w:tc>
                  </w:tr>
                  <w:tr>
                    <w:trPr>
                      <w:trHeight w:val="402" w:hRule="exact"/>
                    </w:trPr>
                    <w:tc>
                      <w:tcPr>
                        <w:tcW w:w="3522"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固体激光设备</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配置固体激光器的中小功率激光切割设备</w:t>
                        </w:r>
                      </w:p>
                    </w:tc>
                  </w:tr>
                  <w:tr>
                    <w:trPr>
                      <w:trHeight w:val="402" w:hRule="exact"/>
                    </w:trPr>
                    <w:tc>
                      <w:tcPr>
                        <w:tcW w:w="3522"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中小功率激光切割设备</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包括玻璃管激光设备、金属管激光设备及固体激光设备</w:t>
                        </w:r>
                      </w:p>
                    </w:tc>
                  </w:tr>
                  <w:tr>
                    <w:trPr>
                      <w:trHeight w:val="473" w:hRule="exact"/>
                    </w:trPr>
                    <w:tc>
                      <w:tcPr>
                        <w:tcW w:w="3522" w:type="dxa"/>
                        <w:vMerge w:val="restart"/>
                        <w:tcBorders>
                          <w:top w:val="single" w:sz="4" w:space="0" w:color="000000"/>
                          <w:left w:val="nil" w:sz="6" w:space="0" w:color="auto"/>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激光切割</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2" w:type="dxa"/>
                        <w:vMerge w:val="restart"/>
                        <w:tcBorders>
                          <w:top w:val="single" w:sz="4" w:space="0" w:color="000000"/>
                          <w:left w:val="single" w:sz="9" w:space="0" w:color="D2D2D2"/>
                          <w:right w:val="nil" w:sz="6" w:space="0" w:color="auto"/>
                        </w:tcBorders>
                      </w:tcPr>
                      <w:p>
                        <w:pPr>
                          <w:pStyle w:val="TableParagraph"/>
                          <w:spacing w:line="316" w:lineRule="auto" w:before="51"/>
                          <w:ind w:left="27" w:right="12"/>
                          <w:jc w:val="both"/>
                          <w:rPr>
                            <w:rFonts w:ascii="宋体" w:hAnsi="宋体" w:cs="宋体" w:eastAsia="宋体" w:hint="default"/>
                            <w:sz w:val="18"/>
                            <w:szCs w:val="18"/>
                          </w:rPr>
                        </w:pPr>
                        <w:r>
                          <w:rPr>
                            <w:rFonts w:ascii="宋体" w:hAnsi="宋体" w:cs="宋体" w:eastAsia="宋体" w:hint="default"/>
                            <w:spacing w:val="-2"/>
                            <w:sz w:val="18"/>
                            <w:szCs w:val="18"/>
                          </w:rPr>
                          <w:t>激光切割是指将高功率密度的激光束聚焦后照射到被切割工件上，在</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极短时间内将材料加热到极高温度，使材料熔化或气化，再用高压气</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体将熔化或气化物质从切缝中吹走，以达到切割材料目的一种激光加</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工方式</w:t>
                        </w:r>
                      </w:p>
                    </w:tc>
                  </w:tr>
                  <w:tr>
                    <w:trPr>
                      <w:trHeight w:val="392" w:hRule="exact"/>
                    </w:trPr>
                    <w:tc>
                      <w:tcPr>
                        <w:tcW w:w="3522" w:type="dxa"/>
                        <w:vMerge/>
                        <w:tcBorders>
                          <w:left w:val="nil" w:sz="6" w:space="0" w:color="auto"/>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2" w:type="dxa"/>
                        <w:vMerge/>
                        <w:tcBorders>
                          <w:left w:val="single" w:sz="9" w:space="0" w:color="D2D2D2"/>
                          <w:right w:val="nil" w:sz="6" w:space="0" w:color="auto"/>
                        </w:tcBorders>
                      </w:tcPr>
                      <w:p>
                        <w:pPr/>
                      </w:p>
                    </w:tc>
                  </w:tr>
                  <w:tr>
                    <w:trPr>
                      <w:trHeight w:val="473" w:hRule="exact"/>
                    </w:trPr>
                    <w:tc>
                      <w:tcPr>
                        <w:tcW w:w="3522" w:type="dxa"/>
                        <w:vMerge/>
                        <w:tcBorders>
                          <w:left w:val="nil" w:sz="6" w:space="0" w:color="auto"/>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2" w:type="dxa"/>
                        <w:vMerge/>
                        <w:tcBorders>
                          <w:left w:val="single" w:sz="9" w:space="0" w:color="D2D2D2"/>
                          <w:bottom w:val="single" w:sz="4" w:space="0" w:color="000000"/>
                          <w:right w:val="nil" w:sz="6" w:space="0" w:color="auto"/>
                        </w:tcBorders>
                      </w:tcPr>
                      <w:p>
                        <w:pPr/>
                      </w:p>
                    </w:tc>
                  </w:tr>
                  <w:tr>
                    <w:trPr>
                      <w:trHeight w:val="629" w:hRule="exact"/>
                    </w:trPr>
                    <w:tc>
                      <w:tcPr>
                        <w:tcW w:w="3522" w:type="dxa"/>
                        <w:vMerge w:val="restart"/>
                        <w:tcBorders>
                          <w:top w:val="single" w:sz="4" w:space="0" w:color="000000"/>
                          <w:left w:val="nil" w:sz="6" w:space="0" w:color="auto"/>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激光标刻</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2" w:type="dxa"/>
                        <w:vMerge w:val="restart"/>
                        <w:tcBorders>
                          <w:top w:val="single" w:sz="4" w:space="0" w:color="000000"/>
                          <w:left w:val="single" w:sz="9" w:space="0" w:color="D2D2D2"/>
                          <w:right w:val="nil" w:sz="6" w:space="0" w:color="auto"/>
                        </w:tcBorders>
                      </w:tcPr>
                      <w:p>
                        <w:pPr>
                          <w:pStyle w:val="TableParagraph"/>
                          <w:spacing w:line="316" w:lineRule="auto" w:before="51"/>
                          <w:ind w:left="27" w:right="-18"/>
                          <w:jc w:val="left"/>
                          <w:rPr>
                            <w:rFonts w:ascii="宋体" w:hAnsi="宋体" w:cs="宋体" w:eastAsia="宋体" w:hint="default"/>
                            <w:sz w:val="18"/>
                            <w:szCs w:val="18"/>
                          </w:rPr>
                        </w:pPr>
                        <w:r>
                          <w:rPr>
                            <w:rFonts w:ascii="宋体" w:hAnsi="宋体" w:cs="宋体" w:eastAsia="宋体" w:hint="default"/>
                            <w:spacing w:val="-2"/>
                            <w:sz w:val="18"/>
                            <w:szCs w:val="18"/>
                          </w:rPr>
                          <w:t>激光打标和激光雕刻合称为激光标刻，是利用高功率密度的激光，使</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5"/>
                            <w:sz w:val="18"/>
                            <w:szCs w:val="18"/>
                          </w:rPr>
                          <w:t>材料表面局部受到激光照射而熔融、汽化，留下永久性的标记。其中</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激光打标主要是在工件表面上蚀刻线条，在工件表面刻下线条标记， </w:t>
                        </w:r>
                        <w:r>
                          <w:rPr>
                            <w:rFonts w:ascii="宋体" w:hAnsi="宋体" w:cs="宋体" w:eastAsia="宋体" w:hint="default"/>
                            <w:spacing w:val="-2"/>
                            <w:sz w:val="18"/>
                            <w:szCs w:val="18"/>
                          </w:rPr>
                          <w:t>激光雕刻主要是蚀刻工件表面的一定区域，甚至雕刻出深浅不一的效</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果，在工件表面上留下区域标记</w:t>
                        </w:r>
                      </w:p>
                    </w:tc>
                  </w:tr>
                  <w:tr>
                    <w:trPr>
                      <w:trHeight w:val="392" w:hRule="exact"/>
                    </w:trPr>
                    <w:tc>
                      <w:tcPr>
                        <w:tcW w:w="3522" w:type="dxa"/>
                        <w:vMerge/>
                        <w:tcBorders>
                          <w:left w:val="nil" w:sz="6" w:space="0" w:color="auto"/>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2" w:type="dxa"/>
                        <w:vMerge/>
                        <w:tcBorders>
                          <w:left w:val="single" w:sz="9" w:space="0" w:color="D2D2D2"/>
                          <w:right w:val="nil" w:sz="6" w:space="0" w:color="auto"/>
                        </w:tcBorders>
                      </w:tcPr>
                      <w:p>
                        <w:pPr/>
                      </w:p>
                    </w:tc>
                  </w:tr>
                  <w:tr>
                    <w:trPr>
                      <w:trHeight w:val="629" w:hRule="exact"/>
                    </w:trPr>
                    <w:tc>
                      <w:tcPr>
                        <w:tcW w:w="3522" w:type="dxa"/>
                        <w:vMerge/>
                        <w:tcBorders>
                          <w:left w:val="nil" w:sz="6" w:space="0" w:color="auto"/>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2" w:type="dxa"/>
                        <w:vMerge/>
                        <w:tcBorders>
                          <w:left w:val="single" w:sz="9" w:space="0" w:color="D2D2D2"/>
                          <w:bottom w:val="single" w:sz="4" w:space="0" w:color="000000"/>
                          <w:right w:val="nil" w:sz="6" w:space="0" w:color="auto"/>
                        </w:tcBorders>
                      </w:tcPr>
                      <w:p>
                        <w:pPr/>
                      </w:p>
                    </w:tc>
                  </w:tr>
                  <w:tr>
                    <w:trPr>
                      <w:trHeight w:val="473" w:hRule="exact"/>
                    </w:trPr>
                    <w:tc>
                      <w:tcPr>
                        <w:tcW w:w="3522" w:type="dxa"/>
                        <w:vMerge w:val="restart"/>
                        <w:tcBorders>
                          <w:top w:val="single" w:sz="4" w:space="0" w:color="000000"/>
                          <w:left w:val="nil" w:sz="6" w:space="0" w:color="auto"/>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激光焊接</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2" w:type="dxa"/>
                        <w:vMerge w:val="restart"/>
                        <w:tcBorders>
                          <w:top w:val="single" w:sz="4" w:space="0" w:color="000000"/>
                          <w:left w:val="single" w:sz="9" w:space="0" w:color="D2D2D2"/>
                          <w:right w:val="nil" w:sz="6" w:space="0" w:color="auto"/>
                        </w:tcBorders>
                      </w:tcPr>
                      <w:p>
                        <w:pPr>
                          <w:pStyle w:val="TableParagraph"/>
                          <w:spacing w:line="316" w:lineRule="auto" w:before="51"/>
                          <w:ind w:left="27" w:right="12"/>
                          <w:jc w:val="both"/>
                          <w:rPr>
                            <w:rFonts w:ascii="宋体" w:hAnsi="宋体" w:cs="宋体" w:eastAsia="宋体" w:hint="default"/>
                            <w:sz w:val="18"/>
                            <w:szCs w:val="18"/>
                          </w:rPr>
                        </w:pPr>
                        <w:r>
                          <w:rPr>
                            <w:rFonts w:ascii="宋体" w:hAnsi="宋体" w:cs="宋体" w:eastAsia="宋体" w:hint="default"/>
                            <w:spacing w:val="-2"/>
                            <w:sz w:val="18"/>
                            <w:szCs w:val="18"/>
                          </w:rPr>
                          <w:t>激光焊接属于传导型焊接，即激光束辐照被加工表面，其接收能量通</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过热传导向内部扩散，通过控制激光功率或脉冲的脉宽、能量、峰值</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功率和重复频率等参数，使工件达到一定熔池深度，而表面又无明显</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汽化</w:t>
                        </w:r>
                      </w:p>
                    </w:tc>
                  </w:tr>
                  <w:tr>
                    <w:trPr>
                      <w:trHeight w:val="392" w:hRule="exact"/>
                    </w:trPr>
                    <w:tc>
                      <w:tcPr>
                        <w:tcW w:w="3522" w:type="dxa"/>
                        <w:vMerge/>
                        <w:tcBorders>
                          <w:left w:val="nil" w:sz="6" w:space="0" w:color="auto"/>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2" w:type="dxa"/>
                        <w:vMerge/>
                        <w:tcBorders>
                          <w:left w:val="single" w:sz="9" w:space="0" w:color="D2D2D2"/>
                          <w:right w:val="nil" w:sz="6" w:space="0" w:color="auto"/>
                        </w:tcBorders>
                      </w:tcPr>
                      <w:p>
                        <w:pPr/>
                      </w:p>
                    </w:tc>
                  </w:tr>
                  <w:tr>
                    <w:trPr>
                      <w:trHeight w:val="473" w:hRule="exact"/>
                    </w:trPr>
                    <w:tc>
                      <w:tcPr>
                        <w:tcW w:w="3522" w:type="dxa"/>
                        <w:vMerge/>
                        <w:tcBorders>
                          <w:left w:val="nil" w:sz="6" w:space="0" w:color="auto"/>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2" w:type="dxa"/>
                        <w:vMerge/>
                        <w:tcBorders>
                          <w:left w:val="single" w:sz="9" w:space="0" w:color="D2D2D2"/>
                          <w:bottom w:val="single" w:sz="4" w:space="0" w:color="000000"/>
                          <w:right w:val="nil" w:sz="6" w:space="0" w:color="auto"/>
                        </w:tcBorders>
                      </w:tcPr>
                      <w:p>
                        <w:pPr/>
                      </w:p>
                    </w:tc>
                  </w:tr>
                  <w:tr>
                    <w:trPr>
                      <w:trHeight w:val="453" w:hRule="exact"/>
                    </w:trPr>
                    <w:tc>
                      <w:tcPr>
                        <w:tcW w:w="3522" w:type="dxa"/>
                        <w:vMerge w:val="restart"/>
                        <w:tcBorders>
                          <w:top w:val="single" w:sz="4" w:space="0" w:color="000000"/>
                          <w:left w:val="nil" w:sz="6" w:space="0" w:color="auto"/>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打印</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2" w:type="dxa"/>
                        <w:vMerge w:val="restart"/>
                        <w:tcBorders>
                          <w:top w:val="single" w:sz="4" w:space="0" w:color="000000"/>
                          <w:left w:val="single" w:sz="9" w:space="0" w:color="D2D2D2"/>
                          <w:right w:val="nil" w:sz="6" w:space="0" w:color="auto"/>
                        </w:tcBorders>
                      </w:tcPr>
                      <w:p>
                        <w:pPr>
                          <w:pStyle w:val="TableParagraph"/>
                          <w:spacing w:line="304" w:lineRule="auto" w:before="51"/>
                          <w:ind w:left="27" w:right="12"/>
                          <w:jc w:val="both"/>
                          <w:rPr>
                            <w:rFonts w:ascii="宋体" w:hAnsi="宋体" w:cs="宋体" w:eastAsia="宋体" w:hint="default"/>
                            <w:sz w:val="18"/>
                            <w:szCs w:val="18"/>
                          </w:rPr>
                        </w:pPr>
                        <w:r>
                          <w:rPr>
                            <w:rFonts w:ascii="Times New Roman" w:hAnsi="Times New Roman" w:cs="Times New Roman" w:eastAsia="Times New Roman" w:hint="default"/>
                            <w:w w:val="99"/>
                            <w:sz w:val="18"/>
                            <w:szCs w:val="18"/>
                          </w:rPr>
                          <w:t>3D </w:t>
                        </w:r>
                        <w:r>
                          <w:rPr>
                            <w:rFonts w:ascii="宋体" w:hAnsi="宋体" w:cs="宋体" w:eastAsia="宋体" w:hint="default"/>
                            <w:spacing w:val="-1"/>
                            <w:w w:val="99"/>
                            <w:sz w:val="18"/>
                            <w:szCs w:val="18"/>
                          </w:rPr>
                          <w:t>打印技术亦被称为</w:t>
                        </w:r>
                        <w:r>
                          <w:rPr>
                            <w:rFonts w:ascii="Times New Roman" w:hAnsi="Times New Roman" w:cs="Times New Roman" w:eastAsia="Times New Roman" w:hint="default"/>
                            <w:spacing w:val="-1"/>
                            <w:w w:val="99"/>
                            <w:sz w:val="18"/>
                            <w:szCs w:val="18"/>
                          </w:rPr>
                          <w:t>"</w:t>
                        </w:r>
                        <w:r>
                          <w:rPr>
                            <w:rFonts w:ascii="宋体" w:hAnsi="宋体" w:cs="宋体" w:eastAsia="宋体" w:hint="default"/>
                            <w:spacing w:val="-1"/>
                            <w:w w:val="99"/>
                            <w:sz w:val="18"/>
                            <w:szCs w:val="18"/>
                          </w:rPr>
                          <w:t>增材制造</w:t>
                        </w:r>
                        <w:r>
                          <w:rPr>
                            <w:rFonts w:ascii="Times New Roman" w:hAnsi="Times New Roman" w:cs="Times New Roman" w:eastAsia="Times New Roman" w:hint="default"/>
                            <w:spacing w:val="-1"/>
                            <w:w w:val="99"/>
                            <w:sz w:val="18"/>
                            <w:szCs w:val="18"/>
                          </w:rPr>
                          <w:t>"</w:t>
                        </w:r>
                        <w:r>
                          <w:rPr>
                            <w:rFonts w:ascii="宋体" w:hAnsi="宋体" w:cs="宋体" w:eastAsia="宋体" w:hint="default"/>
                            <w:spacing w:val="-1"/>
                            <w:w w:val="99"/>
                            <w:sz w:val="18"/>
                            <w:szCs w:val="18"/>
                          </w:rPr>
                          <w:t>（</w:t>
                        </w:r>
                        <w:r>
                          <w:rPr>
                            <w:rFonts w:ascii="Times New Roman" w:hAnsi="Times New Roman" w:cs="Times New Roman" w:eastAsia="Times New Roman" w:hint="default"/>
                            <w:spacing w:val="-1"/>
                            <w:w w:val="99"/>
                            <w:sz w:val="18"/>
                            <w:szCs w:val="18"/>
                          </w:rPr>
                          <w:t>Additive</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6"/>
                            <w:sz w:val="18"/>
                            <w:szCs w:val="18"/>
                          </w:rPr>
                          <w:t>Manufacturing</w:t>
                        </w:r>
                        <w:r>
                          <w:rPr>
                            <w:rFonts w:ascii="宋体" w:hAnsi="宋体" w:cs="宋体" w:eastAsia="宋体" w:hint="default"/>
                            <w:spacing w:val="-6"/>
                            <w:sz w:val="18"/>
                            <w:szCs w:val="18"/>
                          </w:rPr>
                          <w:t>），是在现</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代</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CAD/CAM</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技术、激光技术、计算机数控技术、精密伺服驱动技术</w:t>
                        </w:r>
                        <w:r>
                          <w:rPr>
                            <w:rFonts w:ascii="宋体" w:hAnsi="宋体" w:cs="宋体" w:eastAsia="宋体" w:hint="default"/>
                            <w:sz w:val="18"/>
                            <w:szCs w:val="18"/>
                          </w:rPr>
                          <w:t> </w:t>
                        </w:r>
                        <w:r>
                          <w:rPr>
                            <w:rFonts w:ascii="宋体" w:hAnsi="宋体" w:cs="宋体" w:eastAsia="宋体" w:hint="default"/>
                            <w:spacing w:val="-2"/>
                            <w:sz w:val="18"/>
                            <w:szCs w:val="18"/>
                          </w:rPr>
                          <w:t>以及新材料等技术的基础上集成发展起来的一项数字化制造技术，其</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采用</w:t>
                        </w:r>
                        <w:r>
                          <w:rPr>
                            <w:rFonts w:ascii="Times New Roman" w:hAnsi="Times New Roman" w:cs="Times New Roman" w:eastAsia="Times New Roman" w:hint="default"/>
                            <w:sz w:val="18"/>
                            <w:szCs w:val="18"/>
                          </w:rPr>
                          <w:t>"</w:t>
                        </w:r>
                        <w:r>
                          <w:rPr>
                            <w:rFonts w:ascii="宋体" w:hAnsi="宋体" w:cs="宋体" w:eastAsia="宋体" w:hint="default"/>
                            <w:sz w:val="18"/>
                            <w:szCs w:val="18"/>
                          </w:rPr>
                          <w:t>分层制造，逐层叠加</w:t>
                        </w:r>
                        <w:r>
                          <w:rPr>
                            <w:rFonts w:ascii="Times New Roman" w:hAnsi="Times New Roman" w:cs="Times New Roman" w:eastAsia="Times New Roman" w:hint="default"/>
                            <w:sz w:val="18"/>
                            <w:szCs w:val="18"/>
                          </w:rPr>
                          <w:t>"</w:t>
                        </w:r>
                        <w:r>
                          <w:rPr>
                            <w:rFonts w:ascii="宋体" w:hAnsi="宋体" w:cs="宋体" w:eastAsia="宋体" w:hint="default"/>
                            <w:sz w:val="18"/>
                            <w:szCs w:val="18"/>
                          </w:rPr>
                          <w:t>的原理直接将设计模型转化为三维实体，</w:t>
                        </w:r>
                      </w:p>
                    </w:tc>
                  </w:tr>
                  <w:tr>
                    <w:trPr>
                      <w:trHeight w:val="392" w:hRule="exact"/>
                    </w:trPr>
                    <w:tc>
                      <w:tcPr>
                        <w:tcW w:w="3522" w:type="dxa"/>
                        <w:vMerge/>
                        <w:tcBorders>
                          <w:left w:val="nil" w:sz="6" w:space="0" w:color="auto"/>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2" w:type="dxa"/>
                        <w:vMerge/>
                        <w:tcBorders>
                          <w:left w:val="single" w:sz="9" w:space="0" w:color="D2D2D2"/>
                          <w:right w:val="nil" w:sz="6" w:space="0" w:color="auto"/>
                        </w:tcBorders>
                      </w:tcPr>
                      <w:p>
                        <w:pPr/>
                      </w:p>
                    </w:tc>
                  </w:tr>
                  <w:tr>
                    <w:trPr>
                      <w:trHeight w:val="454" w:hRule="exact"/>
                    </w:trPr>
                    <w:tc>
                      <w:tcPr>
                        <w:tcW w:w="3522" w:type="dxa"/>
                        <w:vMerge/>
                        <w:tcBorders>
                          <w:left w:val="nil" w:sz="6" w:space="0" w:color="auto"/>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2" w:type="dxa"/>
                        <w:vMerge/>
                        <w:tcBorders>
                          <w:left w:val="single" w:sz="9" w:space="0" w:color="D2D2D2"/>
                          <w:bottom w:val="single" w:sz="4" w:space="0" w:color="000000"/>
                          <w:right w:val="nil" w:sz="6" w:space="0" w:color="auto"/>
                        </w:tcBorders>
                      </w:tcPr>
                      <w:p>
                        <w:pPr/>
                      </w:p>
                    </w:tc>
                  </w:tr>
                </w:tbl>
                <w:p>
                  <w:pPr/>
                </w:p>
              </w:txbxContent>
            </v:textbox>
            <w10:wrap type="none"/>
          </v:shape>
        </w:pict>
      </w:r>
      <w:r>
        <w:rPr/>
        <w:t>，</w:t>
      </w:r>
    </w:p>
    <w:p>
      <w:pPr>
        <w:spacing w:after="0" w:line="240" w:lineRule="auto"/>
        <w:jc w:val="right"/>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p>
      <w:pPr>
        <w:spacing w:line="693" w:lineRule="exact"/>
        <w:ind w:left="111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479.7pt;height:34.7pt;mso-position-horizontal-relative:char;mso-position-vertical-relative:line" coordorigin="0,0" coordsize="9594,694">
            <v:group style="position:absolute;left:3549;top:14;width:612;height:665" coordorigin="3549,14" coordsize="612,665">
              <v:shape style="position:absolute;left:3549;top:14;width:612;height:665" coordorigin="3549,14" coordsize="612,665" path="m3549,679l4160,679,4160,14,3549,14,3549,679xe" filled="true" fillcolor="#d2d2d2" stroked="false">
                <v:path arrowok="t"/>
                <v:fill type="solid"/>
              </v:shape>
            </v:group>
            <v:group style="position:absolute;left:19;top:10;width:3520;height:2" coordorigin="19,10" coordsize="3520,2">
              <v:shape style="position:absolute;left:19;top:10;width:3520;height:2" coordorigin="19,10" coordsize="3520,0" path="m19,10l3539,10e" filled="false" stroked="true" strokeweight=".48pt" strokecolor="#000000">
                <v:path arrowok="t"/>
              </v:shape>
            </v:group>
            <v:group style="position:absolute;left:3549;top:10;width:612;height:2" coordorigin="3549,10" coordsize="612,2">
              <v:shape style="position:absolute;left:3549;top:10;width:612;height:2" coordorigin="3549,10" coordsize="612,0" path="m3549,10l4160,10e" filled="false" stroked="true" strokeweight=".48pt" strokecolor="#000000">
                <v:path arrowok="t"/>
              </v:shape>
            </v:group>
            <v:group style="position:absolute;left:4170;top:10;width:5420;height:2" coordorigin="4170,10" coordsize="5420,2">
              <v:shape style="position:absolute;left:4170;top:10;width:5420;height:2" coordorigin="4170,10" coordsize="5420,0" path="m4170,10l9589,10e" filled="false" stroked="true" strokeweight=".48pt" strokecolor="#000000">
                <v:path arrowok="t"/>
              </v:shape>
            </v:group>
            <v:group style="position:absolute;left:5;top:684;width:3535;height:2" coordorigin="5,684" coordsize="3535,2">
              <v:shape style="position:absolute;left:5;top:684;width:3535;height:2" coordorigin="5,684" coordsize="3535,0" path="m5,684l3539,684e" filled="false" stroked="true" strokeweight=".48pt" strokecolor="#000000">
                <v:path arrowok="t"/>
              </v:shape>
            </v:group>
            <v:group style="position:absolute;left:3544;top:5;width:2;height:684" coordorigin="3544,5" coordsize="2,684">
              <v:shape style="position:absolute;left:3544;top:5;width:2;height:684" coordorigin="3544,5" coordsize="0,684" path="m3544,5l3544,689e" filled="false" stroked="true" strokeweight=".48pt" strokecolor="#000000">
                <v:path arrowok="t"/>
              </v:shape>
            </v:group>
            <v:group style="position:absolute;left:3549;top:684;width:612;height:2" coordorigin="3549,684" coordsize="612,2">
              <v:shape style="position:absolute;left:3549;top:684;width:612;height:2" coordorigin="3549,684" coordsize="612,0" path="m3549,684l4160,684e" filled="false" stroked="true" strokeweight=".48pt" strokecolor="#000000">
                <v:path arrowok="t"/>
              </v:shape>
            </v:group>
            <v:group style="position:absolute;left:4165;top:5;width:2;height:684" coordorigin="4165,5" coordsize="2,684">
              <v:shape style="position:absolute;left:4165;top:5;width:2;height:684" coordorigin="4165,5" coordsize="0,684" path="m4165,5l4165,689e" filled="false" stroked="true" strokeweight=".48pt" strokecolor="#000000">
                <v:path arrowok="t"/>
              </v:shape>
            </v:group>
            <v:group style="position:absolute;left:4170;top:684;width:5420;height:2" coordorigin="4170,684" coordsize="5420,2">
              <v:shape style="position:absolute;left:4170;top:684;width:5420;height:2" coordorigin="4170,684" coordsize="5420,0" path="m4170,684l9589,684e" filled="false" stroked="true" strokeweight=".48pt" strokecolor="#000000">
                <v:path arrowok="t"/>
              </v:shape>
              <v:shape style="position:absolute;left:0;top:0;width:9594;height:694" type="#_x0000_t202" filled="false" stroked="false">
                <v:textbox inset="0,0,0,0">
                  <w:txbxContent>
                    <w:p>
                      <w:pPr>
                        <w:spacing w:line="302" w:lineRule="auto" w:before="25"/>
                        <w:ind w:left="4192" w:right="1" w:firstLine="0"/>
                        <w:jc w:val="left"/>
                        <w:rPr>
                          <w:rFonts w:ascii="宋体" w:hAnsi="宋体" w:cs="宋体" w:eastAsia="宋体" w:hint="default"/>
                          <w:sz w:val="18"/>
                          <w:szCs w:val="18"/>
                        </w:rPr>
                      </w:pPr>
                      <w:r>
                        <w:rPr>
                          <w:rFonts w:ascii="宋体" w:hAnsi="宋体" w:cs="宋体" w:eastAsia="宋体" w:hint="default"/>
                          <w:sz w:val="18"/>
                          <w:szCs w:val="18"/>
                        </w:rPr>
                        <w:t>由传统制造的</w:t>
                      </w:r>
                      <w:r>
                        <w:rPr>
                          <w:rFonts w:ascii="Times New Roman" w:hAnsi="Times New Roman" w:cs="Times New Roman" w:eastAsia="Times New Roman" w:hint="default"/>
                          <w:sz w:val="18"/>
                          <w:szCs w:val="18"/>
                        </w:rPr>
                        <w:t>"</w:t>
                      </w:r>
                      <w:r>
                        <w:rPr>
                          <w:rFonts w:ascii="宋体" w:hAnsi="宋体" w:cs="宋体" w:eastAsia="宋体" w:hint="default"/>
                          <w:sz w:val="18"/>
                          <w:szCs w:val="18"/>
                        </w:rPr>
                        <w:t>去除法</w:t>
                      </w:r>
                      <w:r>
                        <w:rPr>
                          <w:rFonts w:ascii="Times New Roman" w:hAnsi="Times New Roman" w:cs="Times New Roman" w:eastAsia="Times New Roman" w:hint="default"/>
                          <w:sz w:val="18"/>
                          <w:szCs w:val="18"/>
                        </w:rPr>
                        <w:t>"</w:t>
                      </w:r>
                      <w:r>
                        <w:rPr>
                          <w:rFonts w:ascii="宋体" w:hAnsi="宋体" w:cs="宋体" w:eastAsia="宋体" w:hint="default"/>
                          <w:sz w:val="18"/>
                          <w:szCs w:val="18"/>
                        </w:rPr>
                        <w:t>转变为</w:t>
                      </w:r>
                      <w:r>
                        <w:rPr>
                          <w:rFonts w:ascii="Times New Roman" w:hAnsi="Times New Roman" w:cs="Times New Roman" w:eastAsia="Times New Roman" w:hint="default"/>
                          <w:sz w:val="18"/>
                          <w:szCs w:val="18"/>
                        </w:rPr>
                        <w:t>"</w:t>
                      </w:r>
                      <w:r>
                        <w:rPr>
                          <w:rFonts w:ascii="宋体" w:hAnsi="宋体" w:cs="宋体" w:eastAsia="宋体" w:hint="default"/>
                          <w:sz w:val="18"/>
                          <w:szCs w:val="18"/>
                        </w:rPr>
                        <w:t>增长法</w:t>
                      </w:r>
                      <w:r>
                        <w:rPr>
                          <w:rFonts w:ascii="Times New Roman" w:hAnsi="Times New Roman" w:cs="Times New Roman" w:eastAsia="Times New Roman" w:hint="default"/>
                          <w:sz w:val="18"/>
                          <w:szCs w:val="18"/>
                        </w:rPr>
                        <w:t>"</w:t>
                      </w:r>
                      <w:r>
                        <w:rPr>
                          <w:rFonts w:ascii="宋体" w:hAnsi="宋体" w:cs="宋体" w:eastAsia="宋体" w:hint="default"/>
                          <w:sz w:val="18"/>
                          <w:szCs w:val="18"/>
                        </w:rPr>
                        <w:t>，使产品设计、制造的周期大 大缩短，产品开发的成本大大降低，给制造业带来了颠覆性的变化。</w:t>
                      </w:r>
                    </w:p>
                  </w:txbxContent>
                </v:textbox>
                <w10:wrap type="none"/>
              </v:shape>
            </v:group>
          </v:group>
        </w:pict>
      </w:r>
      <w:r>
        <w:rPr>
          <w:rFonts w:ascii="Times New Roman" w:hAnsi="Times New Roman" w:cs="Times New Roman" w:eastAsia="Times New Roman" w:hint="default"/>
          <w:position w:val="-13"/>
          <w:sz w:val="20"/>
          <w:szCs w:val="20"/>
        </w:rPr>
      </w:r>
    </w:p>
    <w:p>
      <w:pPr>
        <w:spacing w:after="0" w:line="693" w:lineRule="exact"/>
        <w:rPr>
          <w:rFonts w:ascii="Times New Roman" w:hAnsi="Times New Roman" w:cs="Times New Roman" w:eastAsia="Times New Roman" w:hint="default"/>
          <w:sz w:val="20"/>
          <w:szCs w:val="20"/>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3704" w:right="0"/>
        <w:jc w:val="left"/>
        <w:rPr>
          <w:b w:val="0"/>
          <w:bCs w:val="0"/>
        </w:rPr>
      </w:pPr>
      <w:bookmarkStart w:name="第二节公司简介和主要财务指标" w:id="3"/>
      <w:bookmarkEnd w:id="3"/>
      <w:r>
        <w:rPr>
          <w:b w:val="0"/>
          <w:bCs w:val="0"/>
        </w:rPr>
      </w:r>
      <w:bookmarkStart w:name="_bookmark1" w:id="4"/>
      <w:bookmarkEnd w:id="4"/>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pict>
          <v:group style="position:absolute;margin-left:172.339996pt;margin-top:114.735596pt;width:361.5pt;height:19.6pt;mso-position-horizontal-relative:page;mso-position-vertical-relative:paragraph;z-index:-919816"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金运激光</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300220</w:t>
            </w:r>
          </w:p>
        </w:tc>
      </w:tr>
      <w:tr>
        <w:trPr>
          <w:trHeight w:val="402" w:hRule="exact"/>
        </w:trPr>
        <w:tc>
          <w:tcPr>
            <w:tcW w:w="22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武汉金运激光股份有限公司</w:t>
            </w:r>
          </w:p>
        </w:tc>
      </w:tr>
      <w:tr>
        <w:trPr>
          <w:trHeight w:val="402" w:hRule="exact"/>
        </w:trPr>
        <w:tc>
          <w:tcPr>
            <w:tcW w:w="22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金运激光</w:t>
            </w:r>
          </w:p>
        </w:tc>
      </w:tr>
      <w:tr>
        <w:trPr>
          <w:trHeight w:val="402" w:hRule="exact"/>
        </w:trPr>
        <w:tc>
          <w:tcPr>
            <w:tcW w:w="22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nil" w:sz="6" w:space="0" w:color="auto"/>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Wuhan Golden Laser Co.,</w:t>
            </w:r>
            <w:r>
              <w:rPr>
                <w:rFonts w:ascii="Times New Roman"/>
                <w:spacing w:val="-12"/>
                <w:sz w:val="18"/>
              </w:rPr>
              <w:t> </w:t>
            </w:r>
            <w:r>
              <w:rPr>
                <w:rFonts w:ascii="Times New Roman"/>
                <w:sz w:val="18"/>
              </w:rPr>
              <w:t>Ltd</w:t>
            </w:r>
          </w:p>
        </w:tc>
      </w:tr>
      <w:tr>
        <w:trPr>
          <w:trHeight w:val="402" w:hRule="exact"/>
        </w:trPr>
        <w:tc>
          <w:tcPr>
            <w:tcW w:w="2273" w:type="dxa"/>
            <w:tcBorders>
              <w:top w:val="single" w:sz="4" w:space="0" w:color="000000"/>
              <w:left w:val="nil" w:sz="6" w:space="0" w:color="auto"/>
              <w:bottom w:val="single" w:sz="4" w:space="0" w:color="000000"/>
              <w:right w:val="single" w:sz="13" w:space="0" w:color="FFFFFF"/>
            </w:tcBorders>
            <w:shd w:val="clear" w:color="auto" w:fill="D2D2D2"/>
          </w:tcPr>
          <w:p>
            <w:pPr>
              <w:pStyle w:val="TableParagraph"/>
              <w:spacing w:line="240" w:lineRule="auto" w:before="52"/>
              <w:ind w:left="27"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nil" w:sz="6" w:space="0" w:color="auto"/>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Golden</w:t>
            </w:r>
            <w:r>
              <w:rPr>
                <w:rFonts w:ascii="Times New Roman"/>
                <w:spacing w:val="-2"/>
                <w:sz w:val="18"/>
              </w:rPr>
              <w:t> </w:t>
            </w:r>
            <w:r>
              <w:rPr>
                <w:rFonts w:ascii="Times New Roman"/>
                <w:sz w:val="18"/>
              </w:rPr>
              <w:t>Laser</w:t>
            </w:r>
          </w:p>
        </w:tc>
      </w:tr>
      <w:tr>
        <w:trPr>
          <w:trHeight w:val="402" w:hRule="exact"/>
        </w:trPr>
        <w:tc>
          <w:tcPr>
            <w:tcW w:w="22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梁萍</w:t>
            </w:r>
          </w:p>
        </w:tc>
      </w:tr>
      <w:tr>
        <w:trPr>
          <w:trHeight w:val="402" w:hRule="exact"/>
        </w:trPr>
        <w:tc>
          <w:tcPr>
            <w:tcW w:w="22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武汉市江岸区新江岸五村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nil" w:sz="6" w:space="0" w:color="auto"/>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430012</w:t>
            </w:r>
          </w:p>
        </w:tc>
      </w:tr>
      <w:tr>
        <w:trPr>
          <w:trHeight w:val="402" w:hRule="exact"/>
        </w:trPr>
        <w:tc>
          <w:tcPr>
            <w:tcW w:w="22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武汉市江岸区石桥一路金运激光大厦</w:t>
            </w:r>
          </w:p>
        </w:tc>
      </w:tr>
      <w:tr>
        <w:trPr>
          <w:trHeight w:val="402" w:hRule="exact"/>
        </w:trPr>
        <w:tc>
          <w:tcPr>
            <w:tcW w:w="22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nil" w:sz="6" w:space="0" w:color="auto"/>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430012</w:t>
            </w:r>
          </w:p>
        </w:tc>
      </w:tr>
      <w:tr>
        <w:trPr>
          <w:trHeight w:val="402" w:hRule="exact"/>
        </w:trPr>
        <w:tc>
          <w:tcPr>
            <w:tcW w:w="22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nil" w:sz="6" w:space="0" w:color="auto"/>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http://www.goldenlaser.cn</w:t>
              </w:r>
            </w:hyperlink>
          </w:p>
        </w:tc>
      </w:tr>
      <w:tr>
        <w:trPr>
          <w:trHeight w:val="403" w:hRule="exact"/>
        </w:trPr>
        <w:tc>
          <w:tcPr>
            <w:tcW w:w="22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nil" w:sz="6" w:space="0" w:color="auto"/>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whjydm2015@163.com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43" w:type="dxa"/>
        <w:tblLayout w:type="fixed"/>
        <w:tblCellMar>
          <w:top w:w="0" w:type="dxa"/>
          <w:left w:w="0" w:type="dxa"/>
          <w:bottom w:w="0" w:type="dxa"/>
          <w:right w:w="0" w:type="dxa"/>
        </w:tblCellMar>
        <w:tblLook w:val="01E0"/>
      </w:tblPr>
      <w:tblGrid>
        <w:gridCol w:w="3164"/>
        <w:gridCol w:w="3202"/>
        <w:gridCol w:w="3176"/>
      </w:tblGrid>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7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李丹</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石慧</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武汉市江岸区石桥一路金运激光大厦</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武汉市江岸区石桥一路金运激光大厦</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027-82943465</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027-82943465</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027-82943465</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027-82943465</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whjydm2015@163.com</w:t>
              </w:r>
            </w:hyperlink>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smh1399@163.com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402" w:hRule="exact"/>
        </w:trPr>
        <w:tc>
          <w:tcPr>
            <w:tcW w:w="39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02" w:hRule="exact"/>
        </w:trPr>
        <w:tc>
          <w:tcPr>
            <w:tcW w:w="39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26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深圳市福田区联合广场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李轶芳，方建新</w:t>
            </w:r>
          </w:p>
        </w:tc>
      </w:tr>
    </w:tbl>
    <w:p>
      <w:pPr>
        <w:pStyle w:val="BodyText"/>
        <w:spacing w:line="240" w:lineRule="auto" w:before="51"/>
        <w:ind w:left="1134" w:right="0"/>
        <w:jc w:val="left"/>
      </w:pPr>
      <w:r>
        <w:rPr/>
        <w:t>公司聘请的报告期内履行持续督导职责的保荐机构</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143" w:type="dxa"/>
        <w:tblLayout w:type="fixed"/>
        <w:tblCellMar>
          <w:top w:w="0" w:type="dxa"/>
          <w:left w:w="0" w:type="dxa"/>
          <w:bottom w:w="0" w:type="dxa"/>
          <w:right w:w="0" w:type="dxa"/>
        </w:tblCellMar>
        <w:tblLook w:val="01E0"/>
      </w:tblPr>
      <w:tblGrid>
        <w:gridCol w:w="2596"/>
        <w:gridCol w:w="1751"/>
        <w:gridCol w:w="1736"/>
        <w:gridCol w:w="1738"/>
        <w:gridCol w:w="1721"/>
      </w:tblGrid>
      <w:tr>
        <w:trPr>
          <w:trHeight w:val="402"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2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182,904,504.75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192,535,822.50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158,418,192.10</w:t>
            </w:r>
          </w:p>
        </w:tc>
      </w:tr>
      <w:tr>
        <w:trPr>
          <w:trHeight w:val="714"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-14,868,001.40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6,789,771.29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-318.98%</w:t>
            </w:r>
            <w:r>
              <w:rPr>
                <w:rFonts w:ascii="Times New Roman"/>
                <w:sz w:val="18"/>
              </w:rPr>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7,092,467.87</w:t>
            </w:r>
          </w:p>
        </w:tc>
      </w:tr>
      <w:tr>
        <w:trPr>
          <w:trHeight w:val="714"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3"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-18,136,306.17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1,710,927.91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-1,160.03%</w:t>
            </w:r>
            <w:r>
              <w:rPr>
                <w:rFonts w:ascii="Times New Roman"/>
                <w:sz w:val="18"/>
              </w:rPr>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4,509,259.60</w:t>
            </w:r>
          </w:p>
        </w:tc>
      </w:tr>
      <w:tr>
        <w:trPr>
          <w:trHeight w:val="714"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-13,888,728.78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11,462,049.91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-221.17%</w:t>
            </w:r>
            <w:r>
              <w:rPr>
                <w:rFonts w:ascii="Times New Roman"/>
                <w:sz w:val="18"/>
              </w:rPr>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-13,207,068.05</w:t>
            </w:r>
          </w:p>
        </w:tc>
      </w:tr>
      <w:tr>
        <w:trPr>
          <w:trHeight w:val="402"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-0.1180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0.0856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-237.85%</w:t>
            </w:r>
            <w:r>
              <w:rPr>
                <w:rFonts w:ascii="Times New Roman"/>
                <w:sz w:val="18"/>
              </w:rPr>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0.10</w:t>
            </w:r>
          </w:p>
        </w:tc>
      </w:tr>
      <w:tr>
        <w:trPr>
          <w:trHeight w:val="402"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-0.1180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0.0856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-237.85%</w:t>
            </w:r>
            <w:r>
              <w:rPr>
                <w:rFonts w:ascii="Times New Roman"/>
                <w:sz w:val="18"/>
              </w:rPr>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0.10</w:t>
            </w:r>
          </w:p>
        </w:tc>
      </w:tr>
      <w:tr>
        <w:trPr>
          <w:trHeight w:val="402"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-7.55%</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2.52%</w:t>
            </w:r>
          </w:p>
        </w:tc>
      </w:tr>
      <w:tr>
        <w:trPr>
          <w:trHeight w:val="402"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2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470,440,605.83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421,855,098.61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11.52%</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409,620,116.26</w:t>
            </w:r>
          </w:p>
        </w:tc>
      </w:tr>
      <w:tr>
        <w:trPr>
          <w:trHeight w:val="715"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277,776,345.15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293,287,812.16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-5.29%</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288,123,037.16</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2596"/>
        <w:gridCol w:w="1752"/>
        <w:gridCol w:w="1739"/>
        <w:gridCol w:w="1740"/>
        <w:gridCol w:w="1715"/>
      </w:tblGrid>
      <w:tr>
        <w:trPr>
          <w:trHeight w:val="402"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1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40,863,724.84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52,013,932.45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43,680,699.44</w:t>
            </w:r>
          </w:p>
        </w:tc>
        <w:tc>
          <w:tcPr>
            <w:tcW w:w="1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46,346,148.02</w:t>
            </w:r>
          </w:p>
        </w:tc>
      </w:tr>
      <w:tr>
        <w:trPr>
          <w:trHeight w:val="402"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2,547,599.42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2,834,722.53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335,823.00</w:t>
            </w:r>
          </w:p>
        </w:tc>
        <w:tc>
          <w:tcPr>
            <w:tcW w:w="1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-20,586,146.35</w:t>
            </w:r>
          </w:p>
        </w:tc>
      </w:tr>
      <w:tr>
        <w:trPr>
          <w:trHeight w:val="714"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2,311,687.93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783,872.08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-2,422,845.43</w:t>
            </w:r>
          </w:p>
        </w:tc>
        <w:tc>
          <w:tcPr>
            <w:tcW w:w="1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-18,809,020.75</w:t>
            </w:r>
          </w:p>
        </w:tc>
      </w:tr>
      <w:tr>
        <w:trPr>
          <w:trHeight w:val="402"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-11,638,534.49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-2,128,815.81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-6,537,784.45</w:t>
            </w:r>
          </w:p>
        </w:tc>
        <w:tc>
          <w:tcPr>
            <w:tcW w:w="1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6,416,405.97</w:t>
            </w:r>
          </w:p>
        </w:tc>
      </w:tr>
    </w:tbl>
    <w:p>
      <w:pPr>
        <w:pStyle w:val="BodyText"/>
        <w:spacing w:line="240" w:lineRule="auto" w:before="51"/>
        <w:ind w:left="1134" w:right="0"/>
        <w:jc w:val="left"/>
      </w:pPr>
      <w:r>
        <w:rPr/>
        <w:t>上述财务指标或其加总数是否与公司已披露季度报告、半年度报告相关财务指标存在重大差异</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21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3" w:type="dxa"/>
        <w:tblLayout w:type="fixed"/>
        <w:tblCellMar>
          <w:top w:w="0" w:type="dxa"/>
          <w:left w:w="0" w:type="dxa"/>
          <w:bottom w:w="0" w:type="dxa"/>
          <w:right w:w="0" w:type="dxa"/>
        </w:tblCellMar>
        <w:tblLook w:val="01E0"/>
      </w:tblPr>
      <w:tblGrid>
        <w:gridCol w:w="3271"/>
        <w:gridCol w:w="1532"/>
        <w:gridCol w:w="1520"/>
        <w:gridCol w:w="1522"/>
        <w:gridCol w:w="1710"/>
      </w:tblGrid>
      <w:tr>
        <w:trPr>
          <w:trHeight w:val="402" w:hRule="exact"/>
        </w:trPr>
        <w:tc>
          <w:tcPr>
            <w:tcW w:w="32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13"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-609.37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-81,780.79</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-327,911.31</w:t>
            </w: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32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13"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3,148,748.09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4,007,667.16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2,798,503.78</w:t>
            </w: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597,872.25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1,518,534.37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1,126,996.85</w:t>
            </w: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166,939.70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516,107.84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-316,624.87</w:t>
            </w:r>
            <w:r>
              <w:rPr>
                <w:rFonts w:ascii="Times New Roman"/>
                <w:sz w:val="18"/>
              </w:rPr>
            </w: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586,819.73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893,475.10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450,934.01</w:t>
            </w: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57,826.17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-11,789.90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246,822.17</w:t>
            </w: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3,268,304.77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5,078,843.38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2,583,208.27</w:t>
            </w:r>
          </w:p>
        </w:tc>
        <w:tc>
          <w:tcPr>
            <w:tcW w:w="171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271"/>
        <w:jc w:val="center"/>
        <w:rPr>
          <w:b w:val="0"/>
          <w:bCs w:val="0"/>
        </w:rPr>
      </w:pPr>
      <w:bookmarkStart w:name="第三节公司业务概要" w:id="15"/>
      <w:bookmarkEnd w:id="15"/>
      <w:r>
        <w:rPr>
          <w:b w:val="0"/>
          <w:bCs w:val="0"/>
        </w:rPr>
      </w:r>
      <w:bookmarkStart w:name="_bookmark2" w:id="16"/>
      <w:bookmarkEnd w:id="16"/>
      <w:r>
        <w:rPr>
          <w:b w:val="0"/>
          <w:bCs w:val="0"/>
        </w:rPr>
      </w:r>
      <w:r>
        <w:rPr/>
        <w:t>第三节公司业务概要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6"/>
        <w:rPr>
          <w:rFonts w:ascii="宋体" w:hAnsi="宋体" w:cs="宋体" w:eastAsia="宋体" w:hint="default"/>
          <w:b/>
          <w:bCs/>
          <w:sz w:val="30"/>
          <w:szCs w:val="30"/>
        </w:rPr>
      </w:pPr>
    </w:p>
    <w:p>
      <w:pPr>
        <w:pStyle w:val="Heading4"/>
        <w:spacing w:line="386" w:lineRule="auto" w:before="0"/>
        <w:ind w:left="1134" w:right="1139" w:firstLine="420"/>
        <w:jc w:val="left"/>
      </w:pPr>
      <w:r>
        <w:rPr/>
        <w:t>本公司属计算机、通信和其他电子设备制造行业，主要产品为</w:t>
      </w:r>
      <w:r>
        <w:rPr>
          <w:rFonts w:ascii="Times New Roman" w:hAnsi="Times New Roman" w:cs="Times New Roman" w:eastAsia="Times New Roman" w:hint="default"/>
        </w:rPr>
        <w:t>X-Y</w:t>
      </w:r>
      <w:r>
        <w:rPr/>
        <w:t>轴系列、振镜系列及雕花系列、裁 床系列、</w:t>
      </w:r>
      <w:r>
        <w:rPr>
          <w:rFonts w:ascii="Times New Roman" w:hAnsi="Times New Roman" w:cs="Times New Roman" w:eastAsia="Times New Roman" w:hint="default"/>
        </w:rPr>
        <w:t>3D</w:t>
      </w:r>
      <w:r>
        <w:rPr/>
        <w:t>打印服务及技术咨询、</w:t>
      </w:r>
      <w:r>
        <w:rPr>
          <w:rFonts w:ascii="Times New Roman" w:hAnsi="Times New Roman" w:cs="Times New Roman" w:eastAsia="Times New Roman" w:hint="default"/>
        </w:rPr>
        <w:t>3D</w:t>
      </w:r>
      <w:r>
        <w:rPr/>
        <w:t>打印设备、金属激光产品系列及其他激光设备。</w:t>
      </w:r>
    </w:p>
    <w:p>
      <w:pPr>
        <w:pStyle w:val="Heading4"/>
        <w:spacing w:line="393" w:lineRule="auto"/>
        <w:ind w:right="0" w:firstLine="420"/>
        <w:jc w:val="left"/>
      </w:pPr>
      <w:r>
        <w:rPr/>
        <w:t>报告期内，公司在</w:t>
      </w:r>
      <w:r>
        <w:rPr>
          <w:rFonts w:ascii="Times New Roman" w:hAnsi="Times New Roman" w:cs="Times New Roman" w:eastAsia="Times New Roman" w:hint="default"/>
        </w:rPr>
        <w:t>“</w:t>
      </w:r>
      <w:r>
        <w:rPr/>
        <w:t>金运模式：平台</w:t>
      </w:r>
      <w:r>
        <w:rPr>
          <w:rFonts w:ascii="Times New Roman" w:hAnsi="Times New Roman" w:cs="Times New Roman" w:eastAsia="Times New Roman" w:hint="default"/>
        </w:rPr>
        <w:t>+</w:t>
      </w:r>
      <w:r>
        <w:rPr/>
        <w:t>生态圈</w:t>
      </w:r>
      <w:r>
        <w:rPr>
          <w:rFonts w:ascii="Times New Roman" w:hAnsi="Times New Roman" w:cs="Times New Roman" w:eastAsia="Times New Roman" w:hint="default"/>
        </w:rPr>
        <w:t>”</w:t>
      </w:r>
      <w:r>
        <w:rPr/>
        <w:t>的战略规划下，进一步丰富了组织架构和经营实体，由 </w:t>
      </w:r>
      <w:r>
        <w:rPr>
          <w:spacing w:val="-1"/>
        </w:rPr>
        <w:t>公司作为母公司与其控股企业共同组建成立了武汉金运控股集团，致力于数字化技术创新应用，并努力构</w:t>
      </w:r>
      <w:r>
        <w:rPr>
          <w:spacing w:val="-81"/>
        </w:rPr>
        <w:t> </w:t>
      </w:r>
      <w:r>
        <w:rPr>
          <w:spacing w:val="-81"/>
        </w:rPr>
      </w:r>
      <w:r>
        <w:rPr>
          <w:spacing w:val="-2"/>
          <w:w w:val="100"/>
        </w:rPr>
        <w:t>建</w:t>
      </w:r>
      <w:r>
        <w:rPr>
          <w:rFonts w:ascii="Times New Roman" w:hAnsi="Times New Roman" w:cs="Times New Roman" w:eastAsia="Times New Roman" w:hint="default"/>
          <w:spacing w:val="-2"/>
          <w:w w:val="100"/>
        </w:rPr>
        <w:t>“</w:t>
      </w:r>
      <w:r>
        <w:rPr>
          <w:spacing w:val="-2"/>
          <w:w w:val="100"/>
        </w:rPr>
        <w:t>资本平台</w:t>
      </w:r>
      <w:r>
        <w:rPr>
          <w:rFonts w:ascii="Times New Roman" w:hAnsi="Times New Roman" w:cs="Times New Roman" w:eastAsia="Times New Roman" w:hint="default"/>
          <w:spacing w:val="-2"/>
          <w:w w:val="100"/>
        </w:rPr>
        <w:t>+</w:t>
      </w:r>
      <w:r>
        <w:rPr>
          <w:spacing w:val="-2"/>
          <w:w w:val="100"/>
        </w:rPr>
        <w:t>服务平台</w:t>
      </w:r>
      <w:r>
        <w:rPr>
          <w:rFonts w:ascii="Times New Roman" w:hAnsi="Times New Roman" w:cs="Times New Roman" w:eastAsia="Times New Roman" w:hint="default"/>
          <w:spacing w:val="-2"/>
          <w:w w:val="100"/>
        </w:rPr>
        <w:t>+</w:t>
      </w:r>
      <w:r>
        <w:rPr>
          <w:spacing w:val="-2"/>
          <w:w w:val="100"/>
        </w:rPr>
        <w:t>互联网交易平台</w:t>
      </w:r>
      <w:r>
        <w:rPr>
          <w:rFonts w:ascii="Times New Roman" w:hAnsi="Times New Roman" w:cs="Times New Roman" w:eastAsia="Times New Roman" w:hint="default"/>
          <w:spacing w:val="-2"/>
          <w:w w:val="100"/>
        </w:rPr>
        <w:t>+</w:t>
      </w:r>
      <w:r>
        <w:rPr>
          <w:spacing w:val="-2"/>
          <w:w w:val="100"/>
        </w:rPr>
        <w:t>高端装备平台</w:t>
      </w:r>
      <w:r>
        <w:rPr>
          <w:rFonts w:ascii="Times New Roman" w:hAnsi="Times New Roman" w:cs="Times New Roman" w:eastAsia="Times New Roman" w:hint="default"/>
          <w:spacing w:val="-2"/>
          <w:w w:val="100"/>
        </w:rPr>
        <w:t>”</w:t>
      </w:r>
      <w:r>
        <w:rPr>
          <w:spacing w:val="-2"/>
          <w:w w:val="100"/>
        </w:rPr>
        <w:t>于一体的金运</w:t>
      </w:r>
      <w:r>
        <w:rPr>
          <w:rFonts w:ascii="Times New Roman" w:hAnsi="Times New Roman" w:cs="Times New Roman" w:eastAsia="Times New Roman" w:hint="default"/>
          <w:spacing w:val="-2"/>
          <w:w w:val="100"/>
          <w:position w:val="10"/>
          <w:sz w:val="14"/>
          <w:szCs w:val="14"/>
        </w:rPr>
        <w:t>+</w:t>
      </w:r>
      <w:r>
        <w:rPr>
          <w:spacing w:val="-2"/>
          <w:w w:val="100"/>
        </w:rPr>
        <w:t>工业</w:t>
      </w:r>
      <w:r>
        <w:rPr>
          <w:rFonts w:ascii="Times New Roman" w:hAnsi="Times New Roman" w:cs="Times New Roman" w:eastAsia="Times New Roman" w:hint="default"/>
          <w:spacing w:val="-2"/>
          <w:w w:val="100"/>
        </w:rPr>
        <w:t>4.0</w:t>
      </w:r>
      <w:r>
        <w:rPr>
          <w:spacing w:val="-2"/>
          <w:w w:val="100"/>
        </w:rPr>
        <w:t>生态体系。集团注重互联网</w:t>
      </w:r>
      <w:r>
        <w:rPr>
          <w:spacing w:val="-71"/>
          <w:w w:val="100"/>
        </w:rPr>
        <w:t> </w:t>
      </w:r>
      <w:r>
        <w:rPr>
          <w:spacing w:val="-71"/>
          <w:w w:val="100"/>
        </w:rPr>
      </w:r>
      <w:r>
        <w:rPr>
          <w:spacing w:val="-1"/>
        </w:rPr>
        <w:t>思维及数字技术的应用，并形成了从前端网络平台需求采集，到大数据、云计算等信息化处理，再到后端</w:t>
      </w:r>
      <w:r>
        <w:rPr>
          <w:spacing w:val="-84"/>
        </w:rPr>
        <w:t> </w:t>
      </w:r>
      <w:r>
        <w:rPr>
          <w:spacing w:val="-84"/>
        </w:rPr>
      </w:r>
      <w:r>
        <w:rPr>
          <w:spacing w:val="-3"/>
        </w:rPr>
        <w:t>柔性生产制造以及物流配送等较为完善的生态体系。目前，</w:t>
      </w:r>
      <w:r>
        <w:rPr>
          <w:rFonts w:ascii="Times New Roman" w:hAnsi="Times New Roman" w:cs="Times New Roman" w:eastAsia="Times New Roman" w:hint="default"/>
          <w:spacing w:val="-3"/>
        </w:rPr>
        <w:t>“</w:t>
      </w:r>
      <w:r>
        <w:rPr>
          <w:spacing w:val="-3"/>
        </w:rPr>
        <w:t>金运</w:t>
      </w:r>
      <w:r>
        <w:rPr>
          <w:rFonts w:ascii="Times New Roman" w:hAnsi="Times New Roman" w:cs="Times New Roman" w:eastAsia="Times New Roman" w:hint="default"/>
          <w:spacing w:val="-3"/>
        </w:rPr>
        <w:t>+”</w:t>
      </w:r>
      <w:r>
        <w:rPr>
          <w:spacing w:val="-3"/>
        </w:rPr>
        <w:t>生态圈已聚集多个生产、销售、金融、</w:t>
      </w:r>
      <w:r>
        <w:rPr>
          <w:spacing w:val="-79"/>
        </w:rPr>
        <w:t> </w:t>
      </w:r>
      <w:r>
        <w:rPr>
          <w:spacing w:val="-79"/>
        </w:rPr>
      </w:r>
      <w:r>
        <w:rPr>
          <w:spacing w:val="-2"/>
        </w:rPr>
        <w:t>软件、投资、互联网以及配套服务类型的经营实体</w:t>
      </w:r>
      <w:r>
        <w:rPr>
          <w:rFonts w:ascii="Times New Roman" w:hAnsi="Times New Roman" w:cs="Times New Roman" w:eastAsia="Times New Roman" w:hint="default"/>
          <w:spacing w:val="-2"/>
        </w:rPr>
        <w:t>,</w:t>
      </w:r>
      <w:r>
        <w:rPr>
          <w:spacing w:val="-2"/>
        </w:rPr>
        <w:t>在利用四大平台之间的联动与互补从而推动企业成长与</w:t>
      </w:r>
      <w:r>
        <w:rPr>
          <w:spacing w:val="-87"/>
        </w:rPr>
        <w:t> </w:t>
      </w:r>
      <w:r>
        <w:rPr>
          <w:spacing w:val="-2"/>
        </w:rPr>
        <w:t>生态圈完善的同时，为下游的激光及</w:t>
      </w:r>
      <w:r>
        <w:rPr>
          <w:rFonts w:ascii="Times New Roman" w:hAnsi="Times New Roman" w:cs="Times New Roman" w:eastAsia="Times New Roman" w:hint="default"/>
          <w:spacing w:val="-2"/>
        </w:rPr>
        <w:t>3D</w:t>
      </w:r>
      <w:r>
        <w:rPr>
          <w:spacing w:val="-2"/>
        </w:rPr>
        <w:t>应用等行业提供全面、创新、领先、个性的解决方案，并通过数字</w:t>
      </w:r>
      <w:r>
        <w:rPr>
          <w:spacing w:val="-83"/>
        </w:rPr>
        <w:t> </w:t>
      </w:r>
      <w:r>
        <w:rPr>
          <w:spacing w:val="-83"/>
        </w:rPr>
      </w:r>
      <w:r>
        <w:rPr/>
        <w:t>化技术改造传统产业，帮助传统产业转型升级。</w:t>
      </w:r>
    </w:p>
    <w:p>
      <w:pPr>
        <w:pStyle w:val="Heading4"/>
        <w:spacing w:line="400" w:lineRule="auto" w:before="59"/>
        <w:ind w:right="0" w:firstLine="420"/>
        <w:jc w:val="left"/>
      </w:pPr>
      <w:r>
        <w:rPr>
          <w:spacing w:val="-1"/>
        </w:rPr>
        <w:t>激光行业已形成完整、成熟的产业链分布。随着激光技术的进步，激光行业必将延续其快速发展的步</w:t>
      </w:r>
      <w:r>
        <w:rPr/>
        <w:t> </w:t>
      </w:r>
      <w:r>
        <w:rPr>
          <w:spacing w:val="-1"/>
        </w:rPr>
        <w:t>伐。但未来几年内，大批小、微型企业会不断进入，中、低端市场竞争将更加激烈；高端市场对于技术的</w:t>
      </w:r>
      <w:r>
        <w:rPr>
          <w:spacing w:val="-83"/>
        </w:rPr>
        <w:t> </w:t>
      </w:r>
      <w:r>
        <w:rPr>
          <w:spacing w:val="-83"/>
        </w:rPr>
      </w:r>
      <w:r>
        <w:rPr/>
        <w:t>研发要求，产品的智能化、数字化、整合优势的要求会愈发增高。随着工业化生产与互联网的结合，</w:t>
      </w:r>
      <w:r>
        <w:rPr>
          <w:rFonts w:ascii="Times New Roman" w:hAnsi="Times New Roman" w:cs="Times New Roman" w:eastAsia="Times New Roman" w:hint="default"/>
        </w:rPr>
        <w:t>“</w:t>
      </w:r>
      <w:r>
        <w:rPr/>
        <w:t>互 </w:t>
      </w:r>
      <w:r>
        <w:rPr>
          <w:spacing w:val="-1"/>
        </w:rPr>
        <w:t>联网平台</w:t>
      </w:r>
      <w:r>
        <w:rPr>
          <w:rFonts w:ascii="Times New Roman" w:hAnsi="Times New Roman" w:cs="Times New Roman" w:eastAsia="Times New Roman" w:hint="default"/>
          <w:spacing w:val="-1"/>
        </w:rPr>
        <w:t>+</w:t>
      </w:r>
      <w:r>
        <w:rPr>
          <w:spacing w:val="-1"/>
        </w:rPr>
        <w:t>先进激光技术</w:t>
      </w:r>
      <w:r>
        <w:rPr>
          <w:rFonts w:ascii="Times New Roman" w:hAnsi="Times New Roman" w:cs="Times New Roman" w:eastAsia="Times New Roman" w:hint="default"/>
          <w:spacing w:val="-1"/>
        </w:rPr>
        <w:t>”</w:t>
      </w:r>
      <w:r>
        <w:rPr>
          <w:spacing w:val="-1"/>
        </w:rPr>
        <w:t>将成为传统产业和传统工艺的改革新趋向。客户会从单一的设备采购演变为对行</w:t>
      </w:r>
      <w:r>
        <w:rPr>
          <w:spacing w:val="-82"/>
        </w:rPr>
        <w:t> </w:t>
      </w:r>
      <w:r>
        <w:rPr>
          <w:spacing w:val="-82"/>
        </w:rPr>
      </w:r>
      <w:r>
        <w:rPr>
          <w:spacing w:val="-1"/>
        </w:rPr>
        <w:t>业解决方案的需求及对工业数字智能化的需求。这需要激光行业者拥有敏锐的市场分析能力和先进的科技</w:t>
      </w:r>
      <w:r>
        <w:rPr>
          <w:spacing w:val="-81"/>
        </w:rPr>
        <w:t> </w:t>
      </w:r>
      <w:r>
        <w:rPr>
          <w:spacing w:val="-81"/>
        </w:rPr>
      </w:r>
      <w:r>
        <w:rPr/>
        <w:t>研发能力，积极创新并且对行业有着充分理解，提供更全面，更具有综合能力的服务。</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本报告期没有出现导致公司核心竞争力变化的事项。</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无形资产情况</w:t>
      </w:r>
    </w:p>
    <w:p>
      <w:pPr>
        <w:pStyle w:val="Heading3"/>
        <w:spacing w:line="240" w:lineRule="auto" w:before="89"/>
        <w:ind w:left="1556" w:right="0"/>
        <w:jc w:val="left"/>
        <w:rPr>
          <w:b w:val="0"/>
          <w:bCs w:val="0"/>
        </w:rPr>
      </w:pPr>
      <w:r>
        <w:rPr>
          <w:rFonts w:ascii="Times New Roman" w:hAnsi="Times New Roman" w:cs="Times New Roman" w:eastAsia="Times New Roman" w:hint="default"/>
        </w:rPr>
        <w:t>1</w:t>
      </w:r>
      <w:r>
        <w:rPr/>
        <w:t>、商标</w:t>
      </w:r>
      <w:r>
        <w:rPr>
          <w:b w:val="0"/>
          <w:bCs w:val="0"/>
        </w:rPr>
      </w:r>
    </w:p>
    <w:p>
      <w:pPr>
        <w:pStyle w:val="Heading4"/>
        <w:spacing w:line="256" w:lineRule="auto" w:before="21"/>
        <w:ind w:left="1553" w:right="4243"/>
        <w:jc w:val="left"/>
      </w:pPr>
      <w:r>
        <w:rPr/>
        <w:t>（</w:t>
      </w:r>
      <w:r>
        <w:rPr>
          <w:rFonts w:ascii="Times New Roman" w:hAnsi="Times New Roman" w:cs="Times New Roman" w:eastAsia="Times New Roman" w:hint="default"/>
        </w:rPr>
        <w:t>1</w:t>
      </w:r>
      <w:r>
        <w:rPr/>
        <w:t>）国内商标权 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日，公司拥有</w:t>
      </w:r>
      <w:r>
        <w:rPr>
          <w:rFonts w:ascii="Times New Roman" w:hAnsi="Times New Roman" w:cs="Times New Roman" w:eastAsia="Times New Roman" w:hint="default"/>
        </w:rPr>
        <w:t>18</w:t>
      </w:r>
      <w:r>
        <w:rPr/>
        <w:t>项国内商标权，具体情况如下：</w:t>
      </w:r>
    </w:p>
    <w:tbl>
      <w:tblPr>
        <w:tblW w:w="0" w:type="auto"/>
        <w:jc w:val="left"/>
        <w:tblInd w:w="1114" w:type="dxa"/>
        <w:tblLayout w:type="fixed"/>
        <w:tblCellMar>
          <w:top w:w="0" w:type="dxa"/>
          <w:left w:w="0" w:type="dxa"/>
          <w:bottom w:w="0" w:type="dxa"/>
          <w:right w:w="0" w:type="dxa"/>
        </w:tblCellMar>
        <w:tblLook w:val="01E0"/>
      </w:tblPr>
      <w:tblGrid>
        <w:gridCol w:w="1008"/>
        <w:gridCol w:w="2638"/>
        <w:gridCol w:w="1755"/>
        <w:gridCol w:w="1296"/>
        <w:gridCol w:w="2739"/>
      </w:tblGrid>
      <w:tr>
        <w:trPr>
          <w:trHeight w:val="423"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商标名称</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注册号</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6" w:right="0"/>
              <w:jc w:val="left"/>
              <w:rPr>
                <w:rFonts w:ascii="宋体" w:hAnsi="宋体" w:cs="宋体" w:eastAsia="宋体" w:hint="default"/>
                <w:sz w:val="18"/>
                <w:szCs w:val="18"/>
              </w:rPr>
            </w:pPr>
            <w:r>
              <w:rPr>
                <w:rFonts w:ascii="宋体" w:hAnsi="宋体" w:cs="宋体" w:eastAsia="宋体" w:hint="default"/>
                <w:sz w:val="18"/>
                <w:szCs w:val="18"/>
              </w:rPr>
              <w:t>期限</w:t>
            </w:r>
          </w:p>
        </w:tc>
      </w:tr>
      <w:tr>
        <w:trPr>
          <w:trHeight w:val="734"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409" w:lineRule="exact"/>
              <w:ind w:left="4"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510060" cy="259842"/>
                  <wp:effectExtent l="0" t="0" r="0" b="0"/>
                  <wp:docPr id="1" name="image3.jpeg" descr=""/>
                  <wp:cNvGraphicFramePr>
                    <a:graphicFrameLocks noChangeAspect="1"/>
                  </wp:cNvGraphicFramePr>
                  <a:graphic>
                    <a:graphicData uri="http://schemas.openxmlformats.org/drawingml/2006/picture">
                      <pic:pic>
                        <pic:nvPicPr>
                          <pic:cNvPr id="2" name="image3.jpeg"/>
                          <pic:cNvPicPr/>
                        </pic:nvPicPr>
                        <pic:blipFill>
                          <a:blip r:embed="rId13" cstate="print"/>
                          <a:stretch>
                            <a:fillRect/>
                          </a:stretch>
                        </pic:blipFill>
                        <pic:spPr>
                          <a:xfrm>
                            <a:off x="0" y="0"/>
                            <a:ext cx="510060" cy="259842"/>
                          </a:xfrm>
                          <a:prstGeom prst="rect">
                            <a:avLst/>
                          </a:prstGeom>
                        </pic:spPr>
                      </pic:pic>
                    </a:graphicData>
                  </a:graphic>
                </wp:inline>
              </w:drawing>
            </w:r>
            <w:r>
              <w:rPr>
                <w:rFonts w:ascii="宋体" w:hAnsi="宋体" w:cs="宋体" w:eastAsia="宋体" w:hint="default"/>
                <w:position w:val="-7"/>
                <w:sz w:val="20"/>
                <w:szCs w:val="20"/>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6943481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40</w:t>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日至</w:t>
            </w:r>
          </w:p>
          <w:p>
            <w:pPr>
              <w:pStyle w:val="TableParagraph"/>
              <w:spacing w:line="240" w:lineRule="auto" w:before="63"/>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r>
      <w:tr>
        <w:trPr>
          <w:trHeight w:val="733"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2</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409" w:lineRule="exact"/>
              <w:ind w:left="4"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510060" cy="259842"/>
                  <wp:effectExtent l="0" t="0" r="0" b="0"/>
                  <wp:docPr id="3" name="image4.jpeg" descr=""/>
                  <wp:cNvGraphicFramePr>
                    <a:graphicFrameLocks noChangeAspect="1"/>
                  </wp:cNvGraphicFramePr>
                  <a:graphic>
                    <a:graphicData uri="http://schemas.openxmlformats.org/drawingml/2006/picture">
                      <pic:pic>
                        <pic:nvPicPr>
                          <pic:cNvPr id="4" name="image4.jpeg"/>
                          <pic:cNvPicPr/>
                        </pic:nvPicPr>
                        <pic:blipFill>
                          <a:blip r:embed="rId14" cstate="print"/>
                          <a:stretch>
                            <a:fillRect/>
                          </a:stretch>
                        </pic:blipFill>
                        <pic:spPr>
                          <a:xfrm>
                            <a:off x="0" y="0"/>
                            <a:ext cx="510060" cy="259842"/>
                          </a:xfrm>
                          <a:prstGeom prst="rect">
                            <a:avLst/>
                          </a:prstGeom>
                        </pic:spPr>
                      </pic:pic>
                    </a:graphicData>
                  </a:graphic>
                </wp:inline>
              </w:drawing>
            </w:r>
            <w:r>
              <w:rPr>
                <w:rFonts w:ascii="宋体" w:hAnsi="宋体" w:cs="宋体" w:eastAsia="宋体" w:hint="default"/>
                <w:position w:val="-7"/>
                <w:sz w:val="20"/>
                <w:szCs w:val="20"/>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6943480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7</w:t>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日至</w:t>
            </w:r>
          </w:p>
          <w:p>
            <w:pPr>
              <w:pStyle w:val="TableParagraph"/>
              <w:spacing w:line="240" w:lineRule="auto" w:before="64"/>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1046"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3</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8"/>
                <w:szCs w:val="8"/>
              </w:rPr>
            </w:pPr>
          </w:p>
          <w:p>
            <w:pPr>
              <w:pStyle w:val="TableParagraph"/>
              <w:spacing w:line="792" w:lineRule="exact"/>
              <w:ind w:left="4" w:right="0"/>
              <w:jc w:val="left"/>
              <w:rPr>
                <w:rFonts w:ascii="宋体" w:hAnsi="宋体" w:cs="宋体" w:eastAsia="宋体" w:hint="default"/>
                <w:sz w:val="20"/>
                <w:szCs w:val="20"/>
              </w:rPr>
            </w:pPr>
            <w:r>
              <w:rPr>
                <w:rFonts w:ascii="宋体" w:hAnsi="宋体" w:cs="宋体" w:eastAsia="宋体" w:hint="default"/>
                <w:position w:val="-15"/>
                <w:sz w:val="20"/>
                <w:szCs w:val="20"/>
              </w:rPr>
              <w:drawing>
                <wp:inline distT="0" distB="0" distL="0" distR="0">
                  <wp:extent cx="749635" cy="502920"/>
                  <wp:effectExtent l="0" t="0" r="0" b="0"/>
                  <wp:docPr id="5" name="image5.jpeg" descr=""/>
                  <wp:cNvGraphicFramePr>
                    <a:graphicFrameLocks noChangeAspect="1"/>
                  </wp:cNvGraphicFramePr>
                  <a:graphic>
                    <a:graphicData uri="http://schemas.openxmlformats.org/drawingml/2006/picture">
                      <pic:pic>
                        <pic:nvPicPr>
                          <pic:cNvPr id="6" name="image5.jpeg"/>
                          <pic:cNvPicPr/>
                        </pic:nvPicPr>
                        <pic:blipFill>
                          <a:blip r:embed="rId15" cstate="print"/>
                          <a:stretch>
                            <a:fillRect/>
                          </a:stretch>
                        </pic:blipFill>
                        <pic:spPr>
                          <a:xfrm>
                            <a:off x="0" y="0"/>
                            <a:ext cx="749635" cy="502920"/>
                          </a:xfrm>
                          <a:prstGeom prst="rect">
                            <a:avLst/>
                          </a:prstGeom>
                        </pic:spPr>
                      </pic:pic>
                    </a:graphicData>
                  </a:graphic>
                </wp:inline>
              </w:drawing>
            </w:r>
            <w:r>
              <w:rPr>
                <w:rFonts w:ascii="宋体" w:hAnsi="宋体" w:cs="宋体" w:eastAsia="宋体" w:hint="default"/>
                <w:position w:val="-15"/>
                <w:sz w:val="20"/>
                <w:szCs w:val="20"/>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6168537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w:t>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日至</w:t>
            </w:r>
          </w:p>
          <w:p>
            <w:pPr>
              <w:pStyle w:val="TableParagraph"/>
              <w:spacing w:line="240" w:lineRule="auto" w:before="63"/>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774"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4</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316" w:lineRule="exact"/>
              <w:ind w:left="4"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689718" cy="201168"/>
                  <wp:effectExtent l="0" t="0" r="0" b="0"/>
                  <wp:docPr id="7" name="image6.jpeg" descr=""/>
                  <wp:cNvGraphicFramePr>
                    <a:graphicFrameLocks noChangeAspect="1"/>
                  </wp:cNvGraphicFramePr>
                  <a:graphic>
                    <a:graphicData uri="http://schemas.openxmlformats.org/drawingml/2006/picture">
                      <pic:pic>
                        <pic:nvPicPr>
                          <pic:cNvPr id="8" name="image6.jpeg"/>
                          <pic:cNvPicPr/>
                        </pic:nvPicPr>
                        <pic:blipFill>
                          <a:blip r:embed="rId16" cstate="print"/>
                          <a:stretch>
                            <a:fillRect/>
                          </a:stretch>
                        </pic:blipFill>
                        <pic:spPr>
                          <a:xfrm>
                            <a:off x="0" y="0"/>
                            <a:ext cx="689718" cy="201168"/>
                          </a:xfrm>
                          <a:prstGeom prst="rect">
                            <a:avLst/>
                          </a:prstGeom>
                        </pic:spPr>
                      </pic:pic>
                    </a:graphicData>
                  </a:graphic>
                </wp:inline>
              </w:drawing>
            </w:r>
            <w:r>
              <w:rPr>
                <w:rFonts w:ascii="宋体" w:hAnsi="宋体" w:cs="宋体" w:eastAsia="宋体" w:hint="default"/>
                <w:position w:val="-5"/>
                <w:sz w:val="20"/>
                <w:szCs w:val="20"/>
              </w:rPr>
            </w:r>
          </w:p>
          <w:p>
            <w:pPr>
              <w:pStyle w:val="TableParagraph"/>
              <w:spacing w:line="240" w:lineRule="auto" w:before="3"/>
              <w:ind w:right="0"/>
              <w:jc w:val="left"/>
              <w:rPr>
                <w:rFonts w:ascii="宋体" w:hAnsi="宋体" w:cs="宋体" w:eastAsia="宋体" w:hint="default"/>
                <w:sz w:val="19"/>
                <w:szCs w:val="19"/>
              </w:rPr>
            </w:pP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7357137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40</w:t>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日至</w:t>
            </w:r>
          </w:p>
          <w:p>
            <w:pPr>
              <w:pStyle w:val="TableParagraph"/>
              <w:spacing w:line="240" w:lineRule="auto" w:before="10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r>
      <w:tr>
        <w:trPr>
          <w:trHeight w:val="774"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5</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316" w:lineRule="exact"/>
              <w:ind w:left="4"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689718" cy="201167"/>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16" cstate="print"/>
                          <a:stretch>
                            <a:fillRect/>
                          </a:stretch>
                        </pic:blipFill>
                        <pic:spPr>
                          <a:xfrm>
                            <a:off x="0" y="0"/>
                            <a:ext cx="689718" cy="201167"/>
                          </a:xfrm>
                          <a:prstGeom prst="rect">
                            <a:avLst/>
                          </a:prstGeom>
                        </pic:spPr>
                      </pic:pic>
                    </a:graphicData>
                  </a:graphic>
                </wp:inline>
              </w:drawing>
            </w:r>
            <w:r>
              <w:rPr>
                <w:rFonts w:ascii="宋体" w:hAnsi="宋体" w:cs="宋体" w:eastAsia="宋体" w:hint="default"/>
                <w:position w:val="-5"/>
                <w:sz w:val="20"/>
                <w:szCs w:val="20"/>
              </w:rPr>
            </w:r>
          </w:p>
          <w:p>
            <w:pPr>
              <w:pStyle w:val="TableParagraph"/>
              <w:spacing w:line="240" w:lineRule="auto" w:before="3"/>
              <w:ind w:right="0"/>
              <w:jc w:val="left"/>
              <w:rPr>
                <w:rFonts w:ascii="宋体" w:hAnsi="宋体" w:cs="宋体" w:eastAsia="宋体" w:hint="default"/>
                <w:sz w:val="19"/>
                <w:szCs w:val="19"/>
              </w:rPr>
            </w:pP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7357076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9</w:t>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日至</w:t>
            </w:r>
          </w:p>
          <w:p>
            <w:pPr>
              <w:pStyle w:val="TableParagraph"/>
              <w:spacing w:line="240" w:lineRule="auto" w:before="10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06</w:t>
            </w:r>
            <w:r>
              <w:rPr>
                <w:rFonts w:ascii="宋体" w:hAnsi="宋体" w:cs="宋体" w:eastAsia="宋体" w:hint="default"/>
                <w:sz w:val="18"/>
                <w:szCs w:val="18"/>
              </w:rPr>
              <w:t>日</w:t>
            </w:r>
          </w:p>
        </w:tc>
      </w:tr>
      <w:tr>
        <w:trPr>
          <w:trHeight w:val="774"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6</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316" w:lineRule="exact"/>
              <w:ind w:left="4"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689718" cy="201167"/>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6" cstate="print"/>
                          <a:stretch>
                            <a:fillRect/>
                          </a:stretch>
                        </pic:blipFill>
                        <pic:spPr>
                          <a:xfrm>
                            <a:off x="0" y="0"/>
                            <a:ext cx="689718" cy="201167"/>
                          </a:xfrm>
                          <a:prstGeom prst="rect">
                            <a:avLst/>
                          </a:prstGeom>
                        </pic:spPr>
                      </pic:pic>
                    </a:graphicData>
                  </a:graphic>
                </wp:inline>
              </w:drawing>
            </w:r>
            <w:r>
              <w:rPr>
                <w:rFonts w:ascii="宋体" w:hAnsi="宋体" w:cs="宋体" w:eastAsia="宋体" w:hint="default"/>
                <w:position w:val="-5"/>
                <w:sz w:val="20"/>
                <w:szCs w:val="20"/>
              </w:rPr>
            </w:r>
          </w:p>
          <w:p>
            <w:pPr>
              <w:pStyle w:val="TableParagraph"/>
              <w:spacing w:line="240" w:lineRule="auto" w:before="3"/>
              <w:ind w:right="0"/>
              <w:jc w:val="left"/>
              <w:rPr>
                <w:rFonts w:ascii="宋体" w:hAnsi="宋体" w:cs="宋体" w:eastAsia="宋体" w:hint="default"/>
                <w:sz w:val="19"/>
                <w:szCs w:val="19"/>
              </w:rPr>
            </w:pP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7357167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42</w:t>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日至</w:t>
            </w:r>
          </w:p>
          <w:p>
            <w:pPr>
              <w:pStyle w:val="TableParagraph"/>
              <w:spacing w:line="240" w:lineRule="auto" w:before="10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06</w:t>
            </w:r>
            <w:r>
              <w:rPr>
                <w:rFonts w:ascii="宋体" w:hAnsi="宋体" w:cs="宋体" w:eastAsia="宋体" w:hint="default"/>
                <w:sz w:val="18"/>
                <w:szCs w:val="18"/>
              </w:rPr>
              <w:t>日</w:t>
            </w:r>
          </w:p>
        </w:tc>
      </w:tr>
      <w:tr>
        <w:trPr>
          <w:trHeight w:val="774"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7</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76" w:lineRule="exact"/>
              <w:ind w:left="4"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621106" cy="238887"/>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7" cstate="print"/>
                          <a:stretch>
                            <a:fillRect/>
                          </a:stretch>
                        </pic:blipFill>
                        <pic:spPr>
                          <a:xfrm>
                            <a:off x="0" y="0"/>
                            <a:ext cx="621106" cy="238887"/>
                          </a:xfrm>
                          <a:prstGeom prst="rect">
                            <a:avLst/>
                          </a:prstGeom>
                        </pic:spPr>
                      </pic:pic>
                    </a:graphicData>
                  </a:graphic>
                </wp:inline>
              </w:drawing>
            </w:r>
            <w:r>
              <w:rPr>
                <w:rFonts w:ascii="宋体" w:hAnsi="宋体" w:cs="宋体" w:eastAsia="宋体" w:hint="default"/>
                <w:position w:val="-7"/>
                <w:sz w:val="20"/>
                <w:szCs w:val="20"/>
              </w:rPr>
            </w:r>
          </w:p>
          <w:p>
            <w:pPr>
              <w:pStyle w:val="TableParagraph"/>
              <w:spacing w:line="240" w:lineRule="auto" w:before="12"/>
              <w:ind w:right="0"/>
              <w:jc w:val="left"/>
              <w:rPr>
                <w:rFonts w:ascii="宋体" w:hAnsi="宋体" w:cs="宋体" w:eastAsia="宋体" w:hint="default"/>
                <w:sz w:val="16"/>
                <w:szCs w:val="16"/>
              </w:rPr>
            </w:pP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7356830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w:t>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日至</w:t>
            </w:r>
          </w:p>
          <w:p>
            <w:pPr>
              <w:pStyle w:val="TableParagraph"/>
              <w:spacing w:line="240" w:lineRule="auto" w:before="103"/>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r>
      <w:tr>
        <w:trPr>
          <w:trHeight w:val="774"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8</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76" w:lineRule="exact"/>
              <w:ind w:left="4"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621106" cy="238887"/>
                  <wp:effectExtent l="0" t="0" r="0" b="0"/>
                  <wp:docPr id="15" name="image7.jpeg" descr=""/>
                  <wp:cNvGraphicFramePr>
                    <a:graphicFrameLocks noChangeAspect="1"/>
                  </wp:cNvGraphicFramePr>
                  <a:graphic>
                    <a:graphicData uri="http://schemas.openxmlformats.org/drawingml/2006/picture">
                      <pic:pic>
                        <pic:nvPicPr>
                          <pic:cNvPr id="16" name="image7.jpeg"/>
                          <pic:cNvPicPr/>
                        </pic:nvPicPr>
                        <pic:blipFill>
                          <a:blip r:embed="rId17" cstate="print"/>
                          <a:stretch>
                            <a:fillRect/>
                          </a:stretch>
                        </pic:blipFill>
                        <pic:spPr>
                          <a:xfrm>
                            <a:off x="0" y="0"/>
                            <a:ext cx="621106" cy="238887"/>
                          </a:xfrm>
                          <a:prstGeom prst="rect">
                            <a:avLst/>
                          </a:prstGeom>
                        </pic:spPr>
                      </pic:pic>
                    </a:graphicData>
                  </a:graphic>
                </wp:inline>
              </w:drawing>
            </w:r>
            <w:r>
              <w:rPr>
                <w:rFonts w:ascii="宋体" w:hAnsi="宋体" w:cs="宋体" w:eastAsia="宋体" w:hint="default"/>
                <w:position w:val="-7"/>
                <w:sz w:val="20"/>
                <w:szCs w:val="20"/>
              </w:rPr>
            </w:r>
          </w:p>
          <w:p>
            <w:pPr>
              <w:pStyle w:val="TableParagraph"/>
              <w:spacing w:line="240" w:lineRule="auto" w:before="12"/>
              <w:ind w:right="0"/>
              <w:jc w:val="left"/>
              <w:rPr>
                <w:rFonts w:ascii="宋体" w:hAnsi="宋体" w:cs="宋体" w:eastAsia="宋体" w:hint="default"/>
                <w:sz w:val="16"/>
                <w:szCs w:val="16"/>
              </w:rPr>
            </w:pP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7357215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9</w:t>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日至</w:t>
            </w:r>
          </w:p>
          <w:p>
            <w:pPr>
              <w:pStyle w:val="TableParagraph"/>
              <w:spacing w:line="240" w:lineRule="auto" w:before="10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06</w:t>
            </w:r>
            <w:r>
              <w:rPr>
                <w:rFonts w:ascii="宋体" w:hAnsi="宋体" w:cs="宋体" w:eastAsia="宋体" w:hint="default"/>
                <w:sz w:val="18"/>
                <w:szCs w:val="18"/>
              </w:rPr>
              <w:t>日</w:t>
            </w:r>
          </w:p>
        </w:tc>
      </w:tr>
      <w:tr>
        <w:trPr>
          <w:trHeight w:val="774"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9</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76" w:lineRule="exact"/>
              <w:ind w:left="4"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621106" cy="238887"/>
                  <wp:effectExtent l="0" t="0" r="0" b="0"/>
                  <wp:docPr id="17" name="image7.jpeg" descr=""/>
                  <wp:cNvGraphicFramePr>
                    <a:graphicFrameLocks noChangeAspect="1"/>
                  </wp:cNvGraphicFramePr>
                  <a:graphic>
                    <a:graphicData uri="http://schemas.openxmlformats.org/drawingml/2006/picture">
                      <pic:pic>
                        <pic:nvPicPr>
                          <pic:cNvPr id="18" name="image7.jpeg"/>
                          <pic:cNvPicPr/>
                        </pic:nvPicPr>
                        <pic:blipFill>
                          <a:blip r:embed="rId17" cstate="print"/>
                          <a:stretch>
                            <a:fillRect/>
                          </a:stretch>
                        </pic:blipFill>
                        <pic:spPr>
                          <a:xfrm>
                            <a:off x="0" y="0"/>
                            <a:ext cx="621106" cy="238887"/>
                          </a:xfrm>
                          <a:prstGeom prst="rect">
                            <a:avLst/>
                          </a:prstGeom>
                        </pic:spPr>
                      </pic:pic>
                    </a:graphicData>
                  </a:graphic>
                </wp:inline>
              </w:drawing>
            </w:r>
            <w:r>
              <w:rPr>
                <w:rFonts w:ascii="宋体" w:hAnsi="宋体" w:cs="宋体" w:eastAsia="宋体" w:hint="default"/>
                <w:position w:val="-7"/>
                <w:sz w:val="20"/>
                <w:szCs w:val="20"/>
              </w:rPr>
            </w:r>
          </w:p>
          <w:p>
            <w:pPr>
              <w:pStyle w:val="TableParagraph"/>
              <w:spacing w:line="240" w:lineRule="auto" w:before="12"/>
              <w:ind w:right="0"/>
              <w:jc w:val="left"/>
              <w:rPr>
                <w:rFonts w:ascii="宋体" w:hAnsi="宋体" w:cs="宋体" w:eastAsia="宋体" w:hint="default"/>
                <w:sz w:val="16"/>
                <w:szCs w:val="16"/>
              </w:rPr>
            </w:pP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7356772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40</w:t>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日至</w:t>
            </w:r>
          </w:p>
          <w:p>
            <w:pPr>
              <w:pStyle w:val="TableParagraph"/>
              <w:spacing w:line="240" w:lineRule="auto" w:before="10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06</w:t>
            </w:r>
            <w:r>
              <w:rPr>
                <w:rFonts w:ascii="宋体" w:hAnsi="宋体" w:cs="宋体" w:eastAsia="宋体" w:hint="default"/>
                <w:sz w:val="18"/>
                <w:szCs w:val="18"/>
              </w:rPr>
              <w:t>日</w:t>
            </w:r>
          </w:p>
        </w:tc>
      </w:tr>
      <w:tr>
        <w:trPr>
          <w:trHeight w:val="774"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10</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76" w:lineRule="exact"/>
              <w:ind w:left="4"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601995" cy="238887"/>
                  <wp:effectExtent l="0" t="0" r="0" b="0"/>
                  <wp:docPr id="19" name="image8.jpeg" descr=""/>
                  <wp:cNvGraphicFramePr>
                    <a:graphicFrameLocks noChangeAspect="1"/>
                  </wp:cNvGraphicFramePr>
                  <a:graphic>
                    <a:graphicData uri="http://schemas.openxmlformats.org/drawingml/2006/picture">
                      <pic:pic>
                        <pic:nvPicPr>
                          <pic:cNvPr id="20" name="image8.jpeg"/>
                          <pic:cNvPicPr/>
                        </pic:nvPicPr>
                        <pic:blipFill>
                          <a:blip r:embed="rId18" cstate="print"/>
                          <a:stretch>
                            <a:fillRect/>
                          </a:stretch>
                        </pic:blipFill>
                        <pic:spPr>
                          <a:xfrm>
                            <a:off x="0" y="0"/>
                            <a:ext cx="601995" cy="238887"/>
                          </a:xfrm>
                          <a:prstGeom prst="rect">
                            <a:avLst/>
                          </a:prstGeom>
                        </pic:spPr>
                      </pic:pic>
                    </a:graphicData>
                  </a:graphic>
                </wp:inline>
              </w:drawing>
            </w:r>
            <w:r>
              <w:rPr>
                <w:rFonts w:ascii="宋体" w:hAnsi="宋体" w:cs="宋体" w:eastAsia="宋体" w:hint="default"/>
                <w:position w:val="-7"/>
                <w:sz w:val="20"/>
                <w:szCs w:val="20"/>
              </w:rPr>
            </w:r>
          </w:p>
          <w:p>
            <w:pPr>
              <w:pStyle w:val="TableParagraph"/>
              <w:spacing w:line="240" w:lineRule="auto" w:before="12"/>
              <w:ind w:right="0"/>
              <w:jc w:val="left"/>
              <w:rPr>
                <w:rFonts w:ascii="宋体" w:hAnsi="宋体" w:cs="宋体" w:eastAsia="宋体" w:hint="default"/>
                <w:sz w:val="16"/>
                <w:szCs w:val="16"/>
              </w:rPr>
            </w:pP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7993818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35</w:t>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日至</w:t>
            </w:r>
          </w:p>
          <w:p>
            <w:pPr>
              <w:pStyle w:val="TableParagraph"/>
              <w:spacing w:line="240" w:lineRule="auto" w:before="10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r>
      <w:tr>
        <w:trPr>
          <w:trHeight w:val="774"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11</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6"/>
                <w:szCs w:val="6"/>
              </w:rPr>
            </w:pPr>
          </w:p>
          <w:p>
            <w:pPr>
              <w:pStyle w:val="TableParagraph"/>
              <w:spacing w:line="538" w:lineRule="exact"/>
              <w:ind w:left="4" w:right="0"/>
              <w:jc w:val="left"/>
              <w:rPr>
                <w:rFonts w:ascii="宋体" w:hAnsi="宋体" w:cs="宋体" w:eastAsia="宋体" w:hint="default"/>
                <w:sz w:val="20"/>
                <w:szCs w:val="20"/>
              </w:rPr>
            </w:pPr>
            <w:r>
              <w:rPr>
                <w:rFonts w:ascii="宋体" w:hAnsi="宋体" w:cs="宋体" w:eastAsia="宋体" w:hint="default"/>
                <w:position w:val="-10"/>
                <w:sz w:val="20"/>
                <w:szCs w:val="20"/>
              </w:rPr>
              <w:drawing>
                <wp:inline distT="0" distB="0" distL="0" distR="0">
                  <wp:extent cx="1349168" cy="342042"/>
                  <wp:effectExtent l="0" t="0" r="0" b="0"/>
                  <wp:docPr id="21" name="image9.jpeg" descr=""/>
                  <wp:cNvGraphicFramePr>
                    <a:graphicFrameLocks noChangeAspect="1"/>
                  </wp:cNvGraphicFramePr>
                  <a:graphic>
                    <a:graphicData uri="http://schemas.openxmlformats.org/drawingml/2006/picture">
                      <pic:pic>
                        <pic:nvPicPr>
                          <pic:cNvPr id="22" name="image9.jpeg"/>
                          <pic:cNvPicPr/>
                        </pic:nvPicPr>
                        <pic:blipFill>
                          <a:blip r:embed="rId19" cstate="print"/>
                          <a:stretch>
                            <a:fillRect/>
                          </a:stretch>
                        </pic:blipFill>
                        <pic:spPr>
                          <a:xfrm>
                            <a:off x="0" y="0"/>
                            <a:ext cx="1349168" cy="342042"/>
                          </a:xfrm>
                          <a:prstGeom prst="rect">
                            <a:avLst/>
                          </a:prstGeom>
                        </pic:spPr>
                      </pic:pic>
                    </a:graphicData>
                  </a:graphic>
                </wp:inline>
              </w:drawing>
            </w:r>
            <w:r>
              <w:rPr>
                <w:rFonts w:ascii="宋体" w:hAnsi="宋体" w:cs="宋体" w:eastAsia="宋体" w:hint="default"/>
                <w:position w:val="-10"/>
                <w:sz w:val="20"/>
                <w:szCs w:val="20"/>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9437991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38</w:t>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日至</w:t>
            </w:r>
          </w:p>
          <w:p>
            <w:pPr>
              <w:pStyle w:val="TableParagraph"/>
              <w:spacing w:line="240" w:lineRule="auto" w:before="10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r>
      <w:tr>
        <w:trPr>
          <w:trHeight w:val="774"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12</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76" w:lineRule="exact"/>
              <w:ind w:left="4"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621106" cy="238887"/>
                  <wp:effectExtent l="0" t="0" r="0" b="0"/>
                  <wp:docPr id="23" name="image7.jpeg" descr=""/>
                  <wp:cNvGraphicFramePr>
                    <a:graphicFrameLocks noChangeAspect="1"/>
                  </wp:cNvGraphicFramePr>
                  <a:graphic>
                    <a:graphicData uri="http://schemas.openxmlformats.org/drawingml/2006/picture">
                      <pic:pic>
                        <pic:nvPicPr>
                          <pic:cNvPr id="24" name="image7.jpeg"/>
                          <pic:cNvPicPr/>
                        </pic:nvPicPr>
                        <pic:blipFill>
                          <a:blip r:embed="rId17" cstate="print"/>
                          <a:stretch>
                            <a:fillRect/>
                          </a:stretch>
                        </pic:blipFill>
                        <pic:spPr>
                          <a:xfrm>
                            <a:off x="0" y="0"/>
                            <a:ext cx="621106" cy="238887"/>
                          </a:xfrm>
                          <a:prstGeom prst="rect">
                            <a:avLst/>
                          </a:prstGeom>
                        </pic:spPr>
                      </pic:pic>
                    </a:graphicData>
                  </a:graphic>
                </wp:inline>
              </w:drawing>
            </w:r>
            <w:r>
              <w:rPr>
                <w:rFonts w:ascii="宋体" w:hAnsi="宋体" w:cs="宋体" w:eastAsia="宋体" w:hint="default"/>
                <w:position w:val="-7"/>
                <w:sz w:val="20"/>
                <w:szCs w:val="20"/>
              </w:rPr>
            </w:r>
          </w:p>
          <w:p>
            <w:pPr>
              <w:pStyle w:val="TableParagraph"/>
              <w:spacing w:line="240" w:lineRule="auto" w:before="12"/>
              <w:ind w:right="0"/>
              <w:jc w:val="left"/>
              <w:rPr>
                <w:rFonts w:ascii="宋体" w:hAnsi="宋体" w:cs="宋体" w:eastAsia="宋体" w:hint="default"/>
                <w:sz w:val="16"/>
                <w:szCs w:val="16"/>
              </w:rPr>
            </w:pP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7356812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42</w:t>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日至</w:t>
            </w:r>
          </w:p>
          <w:p>
            <w:pPr>
              <w:pStyle w:val="TableParagraph"/>
              <w:spacing w:line="240" w:lineRule="auto" w:before="10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w:t>
            </w:r>
          </w:p>
        </w:tc>
      </w:tr>
      <w:tr>
        <w:trPr>
          <w:trHeight w:val="774"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13</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446" w:lineRule="exact"/>
              <w:ind w:left="4" w:right="0"/>
              <w:jc w:val="left"/>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727557" cy="283463"/>
                  <wp:effectExtent l="0" t="0" r="0" b="0"/>
                  <wp:docPr id="25" name="image10.jpeg" descr=""/>
                  <wp:cNvGraphicFramePr>
                    <a:graphicFrameLocks noChangeAspect="1"/>
                  </wp:cNvGraphicFramePr>
                  <a:graphic>
                    <a:graphicData uri="http://schemas.openxmlformats.org/drawingml/2006/picture">
                      <pic:pic>
                        <pic:nvPicPr>
                          <pic:cNvPr id="26" name="image10.jpeg"/>
                          <pic:cNvPicPr/>
                        </pic:nvPicPr>
                        <pic:blipFill>
                          <a:blip r:embed="rId20" cstate="print"/>
                          <a:stretch>
                            <a:fillRect/>
                          </a:stretch>
                        </pic:blipFill>
                        <pic:spPr>
                          <a:xfrm>
                            <a:off x="0" y="0"/>
                            <a:ext cx="727557" cy="283463"/>
                          </a:xfrm>
                          <a:prstGeom prst="rect">
                            <a:avLst/>
                          </a:prstGeom>
                        </pic:spPr>
                      </pic:pic>
                    </a:graphicData>
                  </a:graphic>
                </wp:inline>
              </w:drawing>
            </w:r>
            <w:r>
              <w:rPr>
                <w:rFonts w:ascii="宋体" w:hAnsi="宋体" w:cs="宋体" w:eastAsia="宋体" w:hint="default"/>
                <w:position w:val="-8"/>
                <w:sz w:val="20"/>
                <w:szCs w:val="20"/>
              </w:rPr>
            </w:r>
          </w:p>
          <w:p>
            <w:pPr>
              <w:pStyle w:val="TableParagraph"/>
              <w:spacing w:line="240" w:lineRule="auto" w:before="12"/>
              <w:ind w:right="0"/>
              <w:jc w:val="left"/>
              <w:rPr>
                <w:rFonts w:ascii="宋体" w:hAnsi="宋体" w:cs="宋体" w:eastAsia="宋体" w:hint="default"/>
                <w:sz w:val="13"/>
                <w:szCs w:val="13"/>
              </w:rPr>
            </w:pP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10423816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40</w:t>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至</w:t>
            </w:r>
          </w:p>
          <w:p>
            <w:pPr>
              <w:pStyle w:val="TableParagraph"/>
              <w:spacing w:line="240" w:lineRule="auto" w:before="10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r>
      <w:tr>
        <w:trPr>
          <w:trHeight w:val="774"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14</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6"/>
                <w:szCs w:val="6"/>
              </w:rPr>
            </w:pPr>
          </w:p>
          <w:p>
            <w:pPr>
              <w:pStyle w:val="TableParagraph"/>
              <w:spacing w:line="535" w:lineRule="exact"/>
              <w:ind w:left="4" w:right="0"/>
              <w:jc w:val="left"/>
              <w:rPr>
                <w:rFonts w:ascii="宋体" w:hAnsi="宋体" w:cs="宋体" w:eastAsia="宋体" w:hint="default"/>
                <w:sz w:val="20"/>
                <w:szCs w:val="20"/>
              </w:rPr>
            </w:pPr>
            <w:r>
              <w:rPr>
                <w:rFonts w:ascii="宋体" w:hAnsi="宋体" w:cs="宋体" w:eastAsia="宋体" w:hint="default"/>
                <w:position w:val="-10"/>
                <w:sz w:val="20"/>
                <w:szCs w:val="20"/>
              </w:rPr>
              <w:drawing>
                <wp:inline distT="0" distB="0" distL="0" distR="0">
                  <wp:extent cx="1039018" cy="340042"/>
                  <wp:effectExtent l="0" t="0" r="0" b="0"/>
                  <wp:docPr id="27" name="image11.jpeg" descr=""/>
                  <wp:cNvGraphicFramePr>
                    <a:graphicFrameLocks noChangeAspect="1"/>
                  </wp:cNvGraphicFramePr>
                  <a:graphic>
                    <a:graphicData uri="http://schemas.openxmlformats.org/drawingml/2006/picture">
                      <pic:pic>
                        <pic:nvPicPr>
                          <pic:cNvPr id="28" name="image11.jpeg"/>
                          <pic:cNvPicPr/>
                        </pic:nvPicPr>
                        <pic:blipFill>
                          <a:blip r:embed="rId21" cstate="print"/>
                          <a:stretch>
                            <a:fillRect/>
                          </a:stretch>
                        </pic:blipFill>
                        <pic:spPr>
                          <a:xfrm>
                            <a:off x="0" y="0"/>
                            <a:ext cx="1039018" cy="340042"/>
                          </a:xfrm>
                          <a:prstGeom prst="rect">
                            <a:avLst/>
                          </a:prstGeom>
                        </pic:spPr>
                      </pic:pic>
                    </a:graphicData>
                  </a:graphic>
                </wp:inline>
              </w:drawing>
            </w:r>
            <w:r>
              <w:rPr>
                <w:rFonts w:ascii="宋体" w:hAnsi="宋体" w:cs="宋体" w:eastAsia="宋体" w:hint="default"/>
                <w:position w:val="-10"/>
                <w:sz w:val="20"/>
                <w:szCs w:val="20"/>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12403231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w:t>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日至</w:t>
            </w:r>
          </w:p>
          <w:p>
            <w:pPr>
              <w:pStyle w:val="TableParagraph"/>
              <w:spacing w:line="240" w:lineRule="auto" w:before="103"/>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774"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15</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6"/>
                <w:szCs w:val="6"/>
              </w:rPr>
            </w:pPr>
          </w:p>
          <w:p>
            <w:pPr>
              <w:pStyle w:val="TableParagraph"/>
              <w:spacing w:line="535" w:lineRule="exact"/>
              <w:ind w:left="4" w:right="0"/>
              <w:jc w:val="left"/>
              <w:rPr>
                <w:rFonts w:ascii="宋体" w:hAnsi="宋体" w:cs="宋体" w:eastAsia="宋体" w:hint="default"/>
                <w:sz w:val="20"/>
                <w:szCs w:val="20"/>
              </w:rPr>
            </w:pPr>
            <w:r>
              <w:rPr>
                <w:rFonts w:ascii="宋体" w:hAnsi="宋体" w:cs="宋体" w:eastAsia="宋体" w:hint="default"/>
                <w:position w:val="-10"/>
                <w:sz w:val="20"/>
                <w:szCs w:val="20"/>
              </w:rPr>
              <w:drawing>
                <wp:inline distT="0" distB="0" distL="0" distR="0">
                  <wp:extent cx="1039018" cy="340042"/>
                  <wp:effectExtent l="0" t="0" r="0" b="0"/>
                  <wp:docPr id="29" name="image11.jpeg" descr=""/>
                  <wp:cNvGraphicFramePr>
                    <a:graphicFrameLocks noChangeAspect="1"/>
                  </wp:cNvGraphicFramePr>
                  <a:graphic>
                    <a:graphicData uri="http://schemas.openxmlformats.org/drawingml/2006/picture">
                      <pic:pic>
                        <pic:nvPicPr>
                          <pic:cNvPr id="30" name="image11.jpeg"/>
                          <pic:cNvPicPr/>
                        </pic:nvPicPr>
                        <pic:blipFill>
                          <a:blip r:embed="rId21" cstate="print"/>
                          <a:stretch>
                            <a:fillRect/>
                          </a:stretch>
                        </pic:blipFill>
                        <pic:spPr>
                          <a:xfrm>
                            <a:off x="0" y="0"/>
                            <a:ext cx="1039018" cy="340042"/>
                          </a:xfrm>
                          <a:prstGeom prst="rect">
                            <a:avLst/>
                          </a:prstGeom>
                        </pic:spPr>
                      </pic:pic>
                    </a:graphicData>
                  </a:graphic>
                </wp:inline>
              </w:drawing>
            </w:r>
            <w:r>
              <w:rPr>
                <w:rFonts w:ascii="宋体" w:hAnsi="宋体" w:cs="宋体" w:eastAsia="宋体" w:hint="default"/>
                <w:position w:val="-10"/>
                <w:sz w:val="20"/>
                <w:szCs w:val="20"/>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12403211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9</w:t>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日至</w:t>
            </w:r>
          </w:p>
          <w:p>
            <w:pPr>
              <w:pStyle w:val="TableParagraph"/>
              <w:spacing w:line="240" w:lineRule="auto" w:before="10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14" w:type="dxa"/>
        <w:tblLayout w:type="fixed"/>
        <w:tblCellMar>
          <w:top w:w="0" w:type="dxa"/>
          <w:left w:w="0" w:type="dxa"/>
          <w:bottom w:w="0" w:type="dxa"/>
          <w:right w:w="0" w:type="dxa"/>
        </w:tblCellMar>
        <w:tblLook w:val="01E0"/>
      </w:tblPr>
      <w:tblGrid>
        <w:gridCol w:w="1008"/>
        <w:gridCol w:w="2638"/>
        <w:gridCol w:w="1755"/>
        <w:gridCol w:w="1296"/>
        <w:gridCol w:w="2739"/>
      </w:tblGrid>
      <w:tr>
        <w:trPr>
          <w:trHeight w:val="774"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16</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5"/>
                <w:szCs w:val="5"/>
              </w:rPr>
            </w:pPr>
          </w:p>
          <w:p>
            <w:pPr>
              <w:pStyle w:val="TableParagraph"/>
              <w:spacing w:line="561" w:lineRule="exact"/>
              <w:ind w:left="4" w:right="0"/>
              <w:jc w:val="left"/>
              <w:rPr>
                <w:rFonts w:ascii="宋体" w:hAnsi="宋体" w:cs="宋体" w:eastAsia="宋体" w:hint="default"/>
                <w:sz w:val="20"/>
                <w:szCs w:val="20"/>
              </w:rPr>
            </w:pPr>
            <w:r>
              <w:rPr>
                <w:rFonts w:ascii="宋体" w:hAnsi="宋体" w:cs="宋体" w:eastAsia="宋体" w:hint="default"/>
                <w:position w:val="-10"/>
                <w:sz w:val="20"/>
                <w:szCs w:val="20"/>
              </w:rPr>
              <w:drawing>
                <wp:inline distT="0" distB="0" distL="0" distR="0">
                  <wp:extent cx="1174926" cy="356330"/>
                  <wp:effectExtent l="0" t="0" r="0" b="0"/>
                  <wp:docPr id="31" name="image12.jpeg" descr=""/>
                  <wp:cNvGraphicFramePr>
                    <a:graphicFrameLocks noChangeAspect="1"/>
                  </wp:cNvGraphicFramePr>
                  <a:graphic>
                    <a:graphicData uri="http://schemas.openxmlformats.org/drawingml/2006/picture">
                      <pic:pic>
                        <pic:nvPicPr>
                          <pic:cNvPr id="32" name="image12.jpeg"/>
                          <pic:cNvPicPr/>
                        </pic:nvPicPr>
                        <pic:blipFill>
                          <a:blip r:embed="rId22" cstate="print"/>
                          <a:stretch>
                            <a:fillRect/>
                          </a:stretch>
                        </pic:blipFill>
                        <pic:spPr>
                          <a:xfrm>
                            <a:off x="0" y="0"/>
                            <a:ext cx="1174926" cy="356330"/>
                          </a:xfrm>
                          <a:prstGeom prst="rect">
                            <a:avLst/>
                          </a:prstGeom>
                        </pic:spPr>
                      </pic:pic>
                    </a:graphicData>
                  </a:graphic>
                </wp:inline>
              </w:drawing>
            </w:r>
            <w:r>
              <w:rPr>
                <w:rFonts w:ascii="宋体" w:hAnsi="宋体" w:cs="宋体" w:eastAsia="宋体" w:hint="default"/>
                <w:position w:val="-10"/>
                <w:sz w:val="20"/>
                <w:szCs w:val="20"/>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12403161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w:t>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日至</w:t>
            </w:r>
          </w:p>
          <w:p>
            <w:pPr>
              <w:pStyle w:val="TableParagraph"/>
              <w:spacing w:line="240" w:lineRule="auto" w:before="10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774"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17</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5"/>
                <w:szCs w:val="5"/>
              </w:rPr>
            </w:pPr>
          </w:p>
          <w:p>
            <w:pPr>
              <w:pStyle w:val="TableParagraph"/>
              <w:spacing w:line="558" w:lineRule="exact"/>
              <w:ind w:left="4" w:right="0"/>
              <w:jc w:val="left"/>
              <w:rPr>
                <w:rFonts w:ascii="宋体" w:hAnsi="宋体" w:cs="宋体" w:eastAsia="宋体" w:hint="default"/>
                <w:sz w:val="20"/>
                <w:szCs w:val="20"/>
              </w:rPr>
            </w:pPr>
            <w:r>
              <w:rPr>
                <w:rFonts w:ascii="宋体" w:hAnsi="宋体" w:cs="宋体" w:eastAsia="宋体" w:hint="default"/>
                <w:position w:val="-10"/>
                <w:sz w:val="20"/>
                <w:szCs w:val="20"/>
              </w:rPr>
              <w:drawing>
                <wp:inline distT="0" distB="0" distL="0" distR="0">
                  <wp:extent cx="1475175" cy="354425"/>
                  <wp:effectExtent l="0" t="0" r="0" b="0"/>
                  <wp:docPr id="33" name="image13.jpeg" descr=""/>
                  <wp:cNvGraphicFramePr>
                    <a:graphicFrameLocks noChangeAspect="1"/>
                  </wp:cNvGraphicFramePr>
                  <a:graphic>
                    <a:graphicData uri="http://schemas.openxmlformats.org/drawingml/2006/picture">
                      <pic:pic>
                        <pic:nvPicPr>
                          <pic:cNvPr id="34" name="image13.jpeg"/>
                          <pic:cNvPicPr/>
                        </pic:nvPicPr>
                        <pic:blipFill>
                          <a:blip r:embed="rId23" cstate="print"/>
                          <a:stretch>
                            <a:fillRect/>
                          </a:stretch>
                        </pic:blipFill>
                        <pic:spPr>
                          <a:xfrm>
                            <a:off x="0" y="0"/>
                            <a:ext cx="1475175" cy="354425"/>
                          </a:xfrm>
                          <a:prstGeom prst="rect">
                            <a:avLst/>
                          </a:prstGeom>
                        </pic:spPr>
                      </pic:pic>
                    </a:graphicData>
                  </a:graphic>
                </wp:inline>
              </w:drawing>
            </w:r>
            <w:r>
              <w:rPr>
                <w:rFonts w:ascii="宋体" w:hAnsi="宋体" w:cs="宋体" w:eastAsia="宋体" w:hint="default"/>
                <w:position w:val="-10"/>
                <w:sz w:val="20"/>
                <w:szCs w:val="20"/>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12409075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w:t>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日至</w:t>
            </w:r>
          </w:p>
          <w:p>
            <w:pPr>
              <w:pStyle w:val="TableParagraph"/>
              <w:spacing w:line="240" w:lineRule="auto" w:before="103"/>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774"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18</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8"/>
                <w:szCs w:val="8"/>
              </w:rPr>
            </w:pPr>
          </w:p>
          <w:p>
            <w:pPr>
              <w:pStyle w:val="TableParagraph"/>
              <w:spacing w:line="516" w:lineRule="exact"/>
              <w:ind w:left="4" w:right="0"/>
              <w:jc w:val="left"/>
              <w:rPr>
                <w:rFonts w:ascii="宋体" w:hAnsi="宋体" w:cs="宋体" w:eastAsia="宋体" w:hint="default"/>
                <w:sz w:val="20"/>
                <w:szCs w:val="20"/>
              </w:rPr>
            </w:pPr>
            <w:r>
              <w:rPr>
                <w:rFonts w:ascii="宋体" w:hAnsi="宋体" w:cs="宋体" w:eastAsia="宋体" w:hint="default"/>
                <w:position w:val="-9"/>
                <w:sz w:val="20"/>
                <w:szCs w:val="20"/>
              </w:rPr>
              <w:drawing>
                <wp:inline distT="0" distB="0" distL="0" distR="0">
                  <wp:extent cx="1243180" cy="327659"/>
                  <wp:effectExtent l="0" t="0" r="0" b="0"/>
                  <wp:docPr id="35" name="image14.jpeg" descr=""/>
                  <wp:cNvGraphicFramePr>
                    <a:graphicFrameLocks noChangeAspect="1"/>
                  </wp:cNvGraphicFramePr>
                  <a:graphic>
                    <a:graphicData uri="http://schemas.openxmlformats.org/drawingml/2006/picture">
                      <pic:pic>
                        <pic:nvPicPr>
                          <pic:cNvPr id="36" name="image14.jpeg"/>
                          <pic:cNvPicPr/>
                        </pic:nvPicPr>
                        <pic:blipFill>
                          <a:blip r:embed="rId24" cstate="print"/>
                          <a:stretch>
                            <a:fillRect/>
                          </a:stretch>
                        </pic:blipFill>
                        <pic:spPr>
                          <a:xfrm>
                            <a:off x="0" y="0"/>
                            <a:ext cx="1243180" cy="327659"/>
                          </a:xfrm>
                          <a:prstGeom prst="rect">
                            <a:avLst/>
                          </a:prstGeom>
                        </pic:spPr>
                      </pic:pic>
                    </a:graphicData>
                  </a:graphic>
                </wp:inline>
              </w:drawing>
            </w:r>
            <w:r>
              <w:rPr>
                <w:rFonts w:ascii="宋体" w:hAnsi="宋体" w:cs="宋体" w:eastAsia="宋体" w:hint="default"/>
                <w:position w:val="-9"/>
                <w:sz w:val="20"/>
                <w:szCs w:val="20"/>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12409004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9</w:t>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日至</w:t>
            </w:r>
          </w:p>
          <w:p>
            <w:pPr>
              <w:pStyle w:val="TableParagraph"/>
              <w:spacing w:line="240" w:lineRule="auto" w:before="10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bl>
    <w:p>
      <w:pPr>
        <w:pStyle w:val="Heading3"/>
        <w:spacing w:line="276" w:lineRule="exact"/>
        <w:ind w:left="1495" w:right="0"/>
        <w:jc w:val="left"/>
        <w:rPr>
          <w:b w:val="0"/>
          <w:bCs w:val="0"/>
        </w:rPr>
      </w:pPr>
      <w:r>
        <w:rPr/>
        <w:t>（</w:t>
      </w:r>
      <w:r>
        <w:rPr>
          <w:rFonts w:ascii="Times New Roman" w:hAnsi="Times New Roman" w:cs="Times New Roman" w:eastAsia="Times New Roman" w:hint="default"/>
        </w:rPr>
        <w:t>2</w:t>
      </w:r>
      <w:r>
        <w:rPr/>
        <w:t>）国外商标权</w:t>
      </w:r>
      <w:r>
        <w:rPr>
          <w:b w:val="0"/>
          <w:bCs w:val="0"/>
        </w:rPr>
      </w:r>
    </w:p>
    <w:p>
      <w:pPr>
        <w:pStyle w:val="Heading4"/>
        <w:spacing w:line="240" w:lineRule="auto" w:before="21"/>
        <w:ind w:left="1494" w:right="0"/>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日，公司拥有</w:t>
      </w:r>
      <w:r>
        <w:rPr>
          <w:rFonts w:ascii="Times New Roman" w:hAnsi="Times New Roman" w:cs="Times New Roman" w:eastAsia="Times New Roman" w:hint="default"/>
        </w:rPr>
        <w:t>2</w:t>
      </w:r>
      <w:r>
        <w:rPr/>
        <w:t>项国外商标权，具体情况如下：</w:t>
      </w:r>
    </w:p>
    <w:p>
      <w:pPr>
        <w:spacing w:line="240" w:lineRule="auto" w:before="10"/>
        <w:rPr>
          <w:rFonts w:ascii="宋体" w:hAnsi="宋体" w:cs="宋体" w:eastAsia="宋体" w:hint="default"/>
          <w:sz w:val="2"/>
          <w:szCs w:val="2"/>
        </w:rPr>
      </w:pPr>
    </w:p>
    <w:tbl>
      <w:tblPr>
        <w:tblW w:w="0" w:type="auto"/>
        <w:jc w:val="left"/>
        <w:tblInd w:w="1114" w:type="dxa"/>
        <w:tblLayout w:type="fixed"/>
        <w:tblCellMar>
          <w:top w:w="0" w:type="dxa"/>
          <w:left w:w="0" w:type="dxa"/>
          <w:bottom w:w="0" w:type="dxa"/>
          <w:right w:w="0" w:type="dxa"/>
        </w:tblCellMar>
        <w:tblLook w:val="01E0"/>
      </w:tblPr>
      <w:tblGrid>
        <w:gridCol w:w="795"/>
        <w:gridCol w:w="2074"/>
        <w:gridCol w:w="1466"/>
        <w:gridCol w:w="1723"/>
        <w:gridCol w:w="1186"/>
        <w:gridCol w:w="2326"/>
      </w:tblGrid>
      <w:tr>
        <w:trPr>
          <w:trHeight w:val="422" w:hRule="exact"/>
        </w:trPr>
        <w:tc>
          <w:tcPr>
            <w:tcW w:w="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注册国家</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宋体" w:hAnsi="宋体" w:cs="宋体" w:eastAsia="宋体" w:hint="default"/>
                <w:sz w:val="18"/>
                <w:szCs w:val="18"/>
              </w:rPr>
              <w:t>商标名称</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注册号</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23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6" w:right="0"/>
              <w:jc w:val="left"/>
              <w:rPr>
                <w:rFonts w:ascii="宋体" w:hAnsi="宋体" w:cs="宋体" w:eastAsia="宋体" w:hint="default"/>
                <w:sz w:val="18"/>
                <w:szCs w:val="18"/>
              </w:rPr>
            </w:pPr>
            <w:r>
              <w:rPr>
                <w:rFonts w:ascii="宋体" w:hAnsi="宋体" w:cs="宋体" w:eastAsia="宋体" w:hint="default"/>
                <w:sz w:val="18"/>
                <w:szCs w:val="18"/>
              </w:rPr>
              <w:t>期限</w:t>
            </w:r>
          </w:p>
        </w:tc>
      </w:tr>
      <w:tr>
        <w:trPr>
          <w:trHeight w:val="774" w:hRule="exact"/>
        </w:trPr>
        <w:tc>
          <w:tcPr>
            <w:tcW w:w="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Golden</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4082941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w:t>
            </w:r>
          </w:p>
        </w:tc>
        <w:tc>
          <w:tcPr>
            <w:tcW w:w="23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日至</w:t>
            </w:r>
          </w:p>
          <w:p>
            <w:pPr>
              <w:pStyle w:val="TableParagraph"/>
              <w:spacing w:line="240" w:lineRule="auto" w:before="10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r>
      <w:tr>
        <w:trPr>
          <w:trHeight w:val="774" w:hRule="exact"/>
        </w:trPr>
        <w:tc>
          <w:tcPr>
            <w:tcW w:w="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欧盟</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Golden</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9953449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p>
        </w:tc>
        <w:tc>
          <w:tcPr>
            <w:tcW w:w="23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日至</w:t>
            </w:r>
          </w:p>
          <w:p>
            <w:pPr>
              <w:pStyle w:val="TableParagraph"/>
              <w:spacing w:line="240" w:lineRule="auto" w:before="10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r>
    </w:tbl>
    <w:p>
      <w:pPr>
        <w:pStyle w:val="Heading3"/>
        <w:spacing w:line="276" w:lineRule="exact"/>
        <w:ind w:left="1495" w:right="0"/>
        <w:jc w:val="left"/>
        <w:rPr>
          <w:b w:val="0"/>
          <w:bCs w:val="0"/>
        </w:rPr>
      </w:pPr>
      <w:r>
        <w:rPr/>
        <w:t>（</w:t>
      </w:r>
      <w:r>
        <w:rPr>
          <w:rFonts w:ascii="Times New Roman" w:hAnsi="Times New Roman" w:cs="Times New Roman" w:eastAsia="Times New Roman" w:hint="default"/>
        </w:rPr>
        <w:t>3</w:t>
      </w:r>
      <w:r>
        <w:rPr/>
        <w:t>）国内商标申请权</w:t>
      </w:r>
      <w:r>
        <w:rPr>
          <w:b w:val="0"/>
          <w:bCs w:val="0"/>
        </w:rPr>
      </w:r>
    </w:p>
    <w:p>
      <w:pPr>
        <w:pStyle w:val="Heading3"/>
        <w:spacing w:line="240" w:lineRule="auto" w:before="21"/>
        <w:ind w:left="1495" w:right="0"/>
        <w:jc w:val="left"/>
        <w:rPr>
          <w:b w:val="0"/>
          <w:bCs w:val="0"/>
        </w:rPr>
      </w:pPr>
      <w:r>
        <w:rPr>
          <w:rFonts w:ascii="Times New Roman" w:hAnsi="Times New Roman" w:cs="Times New Roman" w:eastAsia="Times New Roman" w:hint="default"/>
        </w:rPr>
        <w:t>2015</w:t>
      </w:r>
      <w:r>
        <w:rPr/>
        <w:t>年公司拥有</w:t>
      </w:r>
      <w:r>
        <w:rPr>
          <w:rFonts w:ascii="Times New Roman" w:hAnsi="Times New Roman" w:cs="Times New Roman" w:eastAsia="Times New Roman" w:hint="default"/>
        </w:rPr>
        <w:t>84</w:t>
      </w:r>
      <w:r>
        <w:rPr/>
        <w:t>项国内商标申请权，具体情况如下：</w:t>
      </w:r>
      <w:r>
        <w:rPr>
          <w:b w:val="0"/>
          <w:bCs w:val="0"/>
        </w:rPr>
      </w:r>
    </w:p>
    <w:p>
      <w:pPr>
        <w:spacing w:line="240" w:lineRule="auto" w:before="10"/>
        <w:rPr>
          <w:rFonts w:ascii="宋体" w:hAnsi="宋体" w:cs="宋体" w:eastAsia="宋体" w:hint="default"/>
          <w:b/>
          <w:bCs/>
          <w:sz w:val="2"/>
          <w:szCs w:val="2"/>
        </w:rPr>
      </w:pPr>
    </w:p>
    <w:tbl>
      <w:tblPr>
        <w:tblW w:w="0" w:type="auto"/>
        <w:jc w:val="left"/>
        <w:tblInd w:w="1114" w:type="dxa"/>
        <w:tblLayout w:type="fixed"/>
        <w:tblCellMar>
          <w:top w:w="0" w:type="dxa"/>
          <w:left w:w="0" w:type="dxa"/>
          <w:bottom w:w="0" w:type="dxa"/>
          <w:right w:w="0" w:type="dxa"/>
        </w:tblCellMar>
        <w:tblLook w:val="01E0"/>
      </w:tblPr>
      <w:tblGrid>
        <w:gridCol w:w="1006"/>
        <w:gridCol w:w="2639"/>
        <w:gridCol w:w="1214"/>
        <w:gridCol w:w="1716"/>
        <w:gridCol w:w="2994"/>
      </w:tblGrid>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商标名称</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申请号</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申请日期</w:t>
            </w:r>
          </w:p>
        </w:tc>
      </w:tr>
      <w:tr>
        <w:trPr>
          <w:trHeight w:val="774"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316" w:lineRule="exact"/>
              <w:ind w:left="4"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689718" cy="201167"/>
                  <wp:effectExtent l="0" t="0" r="0" b="0"/>
                  <wp:docPr id="37" name="image6.jpeg" descr=""/>
                  <wp:cNvGraphicFramePr>
                    <a:graphicFrameLocks noChangeAspect="1"/>
                  </wp:cNvGraphicFramePr>
                  <a:graphic>
                    <a:graphicData uri="http://schemas.openxmlformats.org/drawingml/2006/picture">
                      <pic:pic>
                        <pic:nvPicPr>
                          <pic:cNvPr id="38" name="image6.jpeg"/>
                          <pic:cNvPicPr/>
                        </pic:nvPicPr>
                        <pic:blipFill>
                          <a:blip r:embed="rId16" cstate="print"/>
                          <a:stretch>
                            <a:fillRect/>
                          </a:stretch>
                        </pic:blipFill>
                        <pic:spPr>
                          <a:xfrm>
                            <a:off x="0" y="0"/>
                            <a:ext cx="689718" cy="201167"/>
                          </a:xfrm>
                          <a:prstGeom prst="rect">
                            <a:avLst/>
                          </a:prstGeom>
                        </pic:spPr>
                      </pic:pic>
                    </a:graphicData>
                  </a:graphic>
                </wp:inline>
              </w:drawing>
            </w:r>
            <w:r>
              <w:rPr>
                <w:rFonts w:ascii="宋体" w:hAnsi="宋体" w:cs="宋体" w:eastAsia="宋体" w:hint="default"/>
                <w:position w:val="-5"/>
                <w:sz w:val="20"/>
                <w:szCs w:val="20"/>
              </w:rPr>
            </w:r>
          </w:p>
          <w:p>
            <w:pPr>
              <w:pStyle w:val="TableParagraph"/>
              <w:spacing w:line="240" w:lineRule="auto" w:before="3"/>
              <w:ind w:right="0"/>
              <w:jc w:val="left"/>
              <w:rPr>
                <w:rFonts w:ascii="宋体" w:hAnsi="宋体" w:cs="宋体" w:eastAsia="宋体" w:hint="default"/>
                <w:b/>
                <w:bCs/>
                <w:sz w:val="19"/>
                <w:szCs w:val="19"/>
              </w:rPr>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7357023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p>
            <w:pPr>
              <w:pStyle w:val="TableParagraph"/>
              <w:spacing w:line="240" w:lineRule="auto" w:before="102"/>
              <w:ind w:left="4" w:right="0"/>
              <w:jc w:val="left"/>
              <w:rPr>
                <w:rFonts w:ascii="宋体" w:hAnsi="宋体" w:cs="宋体" w:eastAsia="宋体" w:hint="default"/>
                <w:sz w:val="18"/>
                <w:szCs w:val="18"/>
              </w:rPr>
            </w:pPr>
            <w:r>
              <w:rPr>
                <w:rFonts w:ascii="宋体" w:hAnsi="宋体" w:cs="宋体" w:eastAsia="宋体" w:hint="default"/>
                <w:sz w:val="18"/>
                <w:szCs w:val="18"/>
              </w:rPr>
              <w:t>（驳回复审）</w:t>
            </w:r>
          </w:p>
        </w:tc>
      </w:tr>
      <w:tr>
        <w:trPr>
          <w:trHeight w:val="774"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76" w:lineRule="exact"/>
              <w:ind w:left="4"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621106" cy="238887"/>
                  <wp:effectExtent l="0" t="0" r="0" b="0"/>
                  <wp:docPr id="39" name="image7.jpeg" descr=""/>
                  <wp:cNvGraphicFramePr>
                    <a:graphicFrameLocks noChangeAspect="1"/>
                  </wp:cNvGraphicFramePr>
                  <a:graphic>
                    <a:graphicData uri="http://schemas.openxmlformats.org/drawingml/2006/picture">
                      <pic:pic>
                        <pic:nvPicPr>
                          <pic:cNvPr id="40" name="image7.jpeg"/>
                          <pic:cNvPicPr/>
                        </pic:nvPicPr>
                        <pic:blipFill>
                          <a:blip r:embed="rId17" cstate="print"/>
                          <a:stretch>
                            <a:fillRect/>
                          </a:stretch>
                        </pic:blipFill>
                        <pic:spPr>
                          <a:xfrm>
                            <a:off x="0" y="0"/>
                            <a:ext cx="621106" cy="238887"/>
                          </a:xfrm>
                          <a:prstGeom prst="rect">
                            <a:avLst/>
                          </a:prstGeom>
                        </pic:spPr>
                      </pic:pic>
                    </a:graphicData>
                  </a:graphic>
                </wp:inline>
              </w:drawing>
            </w:r>
            <w:r>
              <w:rPr>
                <w:rFonts w:ascii="宋体" w:hAnsi="宋体" w:cs="宋体" w:eastAsia="宋体" w:hint="default"/>
                <w:position w:val="-7"/>
                <w:sz w:val="20"/>
                <w:szCs w:val="20"/>
              </w:rPr>
            </w:r>
          </w:p>
          <w:p>
            <w:pPr>
              <w:pStyle w:val="TableParagraph"/>
              <w:spacing w:line="240" w:lineRule="auto" w:before="12"/>
              <w:ind w:right="0"/>
              <w:jc w:val="left"/>
              <w:rPr>
                <w:rFonts w:ascii="宋体" w:hAnsi="宋体" w:cs="宋体" w:eastAsia="宋体" w:hint="default"/>
                <w:b/>
                <w:bCs/>
                <w:sz w:val="16"/>
                <w:szCs w:val="16"/>
              </w:rPr>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7356812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42</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p>
            <w:pPr>
              <w:pStyle w:val="TableParagraph"/>
              <w:spacing w:line="240" w:lineRule="auto" w:before="102"/>
              <w:ind w:left="4" w:right="0"/>
              <w:jc w:val="left"/>
              <w:rPr>
                <w:rFonts w:ascii="宋体" w:hAnsi="宋体" w:cs="宋体" w:eastAsia="宋体" w:hint="default"/>
                <w:sz w:val="18"/>
                <w:szCs w:val="18"/>
              </w:rPr>
            </w:pPr>
            <w:r>
              <w:rPr>
                <w:rFonts w:ascii="宋体" w:hAnsi="宋体" w:cs="宋体" w:eastAsia="宋体" w:hint="default"/>
                <w:sz w:val="18"/>
                <w:szCs w:val="18"/>
              </w:rPr>
              <w:t>（受理）</w:t>
            </w:r>
          </w:p>
        </w:tc>
      </w:tr>
      <w:tr>
        <w:trPr>
          <w:trHeight w:val="774"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3</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6"/>
                <w:szCs w:val="6"/>
              </w:rPr>
            </w:pPr>
          </w:p>
          <w:p>
            <w:pPr>
              <w:pStyle w:val="TableParagraph"/>
              <w:spacing w:line="535" w:lineRule="exact"/>
              <w:ind w:left="4" w:right="0"/>
              <w:jc w:val="left"/>
              <w:rPr>
                <w:rFonts w:ascii="宋体" w:hAnsi="宋体" w:cs="宋体" w:eastAsia="宋体" w:hint="default"/>
                <w:sz w:val="20"/>
                <w:szCs w:val="20"/>
              </w:rPr>
            </w:pPr>
            <w:r>
              <w:rPr>
                <w:rFonts w:ascii="宋体" w:hAnsi="宋体" w:cs="宋体" w:eastAsia="宋体" w:hint="default"/>
                <w:position w:val="-10"/>
                <w:sz w:val="20"/>
                <w:szCs w:val="20"/>
              </w:rPr>
              <w:drawing>
                <wp:inline distT="0" distB="0" distL="0" distR="0">
                  <wp:extent cx="632679" cy="339947"/>
                  <wp:effectExtent l="0" t="0" r="0" b="0"/>
                  <wp:docPr id="41" name="image15.jpeg" descr=""/>
                  <wp:cNvGraphicFramePr>
                    <a:graphicFrameLocks noChangeAspect="1"/>
                  </wp:cNvGraphicFramePr>
                  <a:graphic>
                    <a:graphicData uri="http://schemas.openxmlformats.org/drawingml/2006/picture">
                      <pic:pic>
                        <pic:nvPicPr>
                          <pic:cNvPr id="42" name="image15.jpeg"/>
                          <pic:cNvPicPr/>
                        </pic:nvPicPr>
                        <pic:blipFill>
                          <a:blip r:embed="rId25" cstate="print"/>
                          <a:stretch>
                            <a:fillRect/>
                          </a:stretch>
                        </pic:blipFill>
                        <pic:spPr>
                          <a:xfrm>
                            <a:off x="0" y="0"/>
                            <a:ext cx="632679" cy="339947"/>
                          </a:xfrm>
                          <a:prstGeom prst="rect">
                            <a:avLst/>
                          </a:prstGeom>
                        </pic:spPr>
                      </pic:pic>
                    </a:graphicData>
                  </a:graphic>
                </wp:inline>
              </w:drawing>
            </w:r>
            <w:r>
              <w:rPr>
                <w:rFonts w:ascii="宋体" w:hAnsi="宋体" w:cs="宋体" w:eastAsia="宋体" w:hint="default"/>
                <w:position w:val="-10"/>
                <w:sz w:val="20"/>
                <w:szCs w:val="20"/>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10423816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40</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p>
            <w:pPr>
              <w:pStyle w:val="TableParagraph"/>
              <w:spacing w:line="240" w:lineRule="auto" w:before="102"/>
              <w:ind w:left="4" w:right="0"/>
              <w:jc w:val="left"/>
              <w:rPr>
                <w:rFonts w:ascii="宋体" w:hAnsi="宋体" w:cs="宋体" w:eastAsia="宋体" w:hint="default"/>
                <w:sz w:val="18"/>
                <w:szCs w:val="18"/>
              </w:rPr>
            </w:pPr>
            <w:r>
              <w:rPr>
                <w:rFonts w:ascii="宋体" w:hAnsi="宋体" w:cs="宋体" w:eastAsia="宋体" w:hint="default"/>
                <w:sz w:val="18"/>
                <w:szCs w:val="18"/>
              </w:rPr>
              <w:t>（受理）</w:t>
            </w:r>
          </w:p>
        </w:tc>
      </w:tr>
      <w:tr>
        <w:trPr>
          <w:trHeight w:val="774"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4</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6"/>
                <w:szCs w:val="6"/>
              </w:rPr>
            </w:pPr>
          </w:p>
          <w:p>
            <w:pPr>
              <w:pStyle w:val="TableParagraph"/>
              <w:spacing w:line="535" w:lineRule="exact"/>
              <w:ind w:left="4" w:right="0"/>
              <w:jc w:val="left"/>
              <w:rPr>
                <w:rFonts w:ascii="宋体" w:hAnsi="宋体" w:cs="宋体" w:eastAsia="宋体" w:hint="default"/>
                <w:sz w:val="20"/>
                <w:szCs w:val="20"/>
              </w:rPr>
            </w:pPr>
            <w:r>
              <w:rPr>
                <w:rFonts w:ascii="宋体" w:hAnsi="宋体" w:cs="宋体" w:eastAsia="宋体" w:hint="default"/>
                <w:position w:val="-10"/>
                <w:sz w:val="20"/>
                <w:szCs w:val="20"/>
              </w:rPr>
              <w:drawing>
                <wp:inline distT="0" distB="0" distL="0" distR="0">
                  <wp:extent cx="632679" cy="339947"/>
                  <wp:effectExtent l="0" t="0" r="0" b="0"/>
                  <wp:docPr id="43" name="image15.jpeg" descr=""/>
                  <wp:cNvGraphicFramePr>
                    <a:graphicFrameLocks noChangeAspect="1"/>
                  </wp:cNvGraphicFramePr>
                  <a:graphic>
                    <a:graphicData uri="http://schemas.openxmlformats.org/drawingml/2006/picture">
                      <pic:pic>
                        <pic:nvPicPr>
                          <pic:cNvPr id="44" name="image15.jpeg"/>
                          <pic:cNvPicPr/>
                        </pic:nvPicPr>
                        <pic:blipFill>
                          <a:blip r:embed="rId25" cstate="print"/>
                          <a:stretch>
                            <a:fillRect/>
                          </a:stretch>
                        </pic:blipFill>
                        <pic:spPr>
                          <a:xfrm>
                            <a:off x="0" y="0"/>
                            <a:ext cx="632679" cy="339947"/>
                          </a:xfrm>
                          <a:prstGeom prst="rect">
                            <a:avLst/>
                          </a:prstGeom>
                        </pic:spPr>
                      </pic:pic>
                    </a:graphicData>
                  </a:graphic>
                </wp:inline>
              </w:drawing>
            </w:r>
            <w:r>
              <w:rPr>
                <w:rFonts w:ascii="宋体" w:hAnsi="宋体" w:cs="宋体" w:eastAsia="宋体" w:hint="default"/>
                <w:position w:val="-10"/>
                <w:sz w:val="20"/>
                <w:szCs w:val="20"/>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10423781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p>
            <w:pPr>
              <w:pStyle w:val="TableParagraph"/>
              <w:spacing w:line="240" w:lineRule="auto" w:before="102"/>
              <w:ind w:left="4" w:right="0"/>
              <w:jc w:val="left"/>
              <w:rPr>
                <w:rFonts w:ascii="宋体" w:hAnsi="宋体" w:cs="宋体" w:eastAsia="宋体" w:hint="default"/>
                <w:sz w:val="18"/>
                <w:szCs w:val="18"/>
              </w:rPr>
            </w:pPr>
            <w:r>
              <w:rPr>
                <w:rFonts w:ascii="宋体" w:hAnsi="宋体" w:cs="宋体" w:eastAsia="宋体" w:hint="default"/>
                <w:sz w:val="18"/>
                <w:szCs w:val="18"/>
              </w:rPr>
              <w:t>（受理）</w:t>
            </w:r>
          </w:p>
        </w:tc>
      </w:tr>
      <w:tr>
        <w:trPr>
          <w:trHeight w:val="774"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5</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315" w:lineRule="exact"/>
              <w:ind w:left="4" w:right="-45"/>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1669414" cy="200025"/>
                  <wp:effectExtent l="0" t="0" r="0" b="0"/>
                  <wp:docPr id="45" name="image16.jpeg" descr=""/>
                  <wp:cNvGraphicFramePr>
                    <a:graphicFrameLocks noChangeAspect="1"/>
                  </wp:cNvGraphicFramePr>
                  <a:graphic>
                    <a:graphicData uri="http://schemas.openxmlformats.org/drawingml/2006/picture">
                      <pic:pic>
                        <pic:nvPicPr>
                          <pic:cNvPr id="46" name="image16.jpeg"/>
                          <pic:cNvPicPr/>
                        </pic:nvPicPr>
                        <pic:blipFill>
                          <a:blip r:embed="rId26" cstate="print"/>
                          <a:stretch>
                            <a:fillRect/>
                          </a:stretch>
                        </pic:blipFill>
                        <pic:spPr>
                          <a:xfrm>
                            <a:off x="0" y="0"/>
                            <a:ext cx="1669414" cy="200025"/>
                          </a:xfrm>
                          <a:prstGeom prst="rect">
                            <a:avLst/>
                          </a:prstGeom>
                        </pic:spPr>
                      </pic:pic>
                    </a:graphicData>
                  </a:graphic>
                </wp:inline>
              </w:drawing>
            </w:r>
            <w:r>
              <w:rPr>
                <w:rFonts w:ascii="宋体" w:hAnsi="宋体" w:cs="宋体" w:eastAsia="宋体" w:hint="default"/>
                <w:position w:val="-5"/>
                <w:sz w:val="20"/>
                <w:szCs w:val="20"/>
              </w:rPr>
            </w:r>
          </w:p>
          <w:p>
            <w:pPr>
              <w:pStyle w:val="TableParagraph"/>
              <w:spacing w:line="240" w:lineRule="auto" w:before="4"/>
              <w:ind w:right="0"/>
              <w:jc w:val="left"/>
              <w:rPr>
                <w:rFonts w:ascii="宋体" w:hAnsi="宋体" w:cs="宋体" w:eastAsia="宋体" w:hint="default"/>
                <w:b/>
                <w:bCs/>
                <w:sz w:val="19"/>
                <w:szCs w:val="19"/>
              </w:rPr>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12409702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9</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p>
            <w:pPr>
              <w:pStyle w:val="TableParagraph"/>
              <w:spacing w:line="240" w:lineRule="auto" w:before="102"/>
              <w:ind w:left="4" w:right="0"/>
              <w:jc w:val="left"/>
              <w:rPr>
                <w:rFonts w:ascii="宋体" w:hAnsi="宋体" w:cs="宋体" w:eastAsia="宋体" w:hint="default"/>
                <w:sz w:val="18"/>
                <w:szCs w:val="18"/>
              </w:rPr>
            </w:pPr>
            <w:r>
              <w:rPr>
                <w:rFonts w:ascii="宋体" w:hAnsi="宋体" w:cs="宋体" w:eastAsia="宋体" w:hint="default"/>
                <w:sz w:val="18"/>
                <w:szCs w:val="18"/>
              </w:rPr>
              <w:t>（受理）</w:t>
            </w:r>
          </w:p>
        </w:tc>
      </w:tr>
      <w:tr>
        <w:trPr>
          <w:trHeight w:val="774"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6</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315" w:lineRule="exact"/>
              <w:ind w:left="4" w:right="-45"/>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1669414" cy="200025"/>
                  <wp:effectExtent l="0" t="0" r="0" b="0"/>
                  <wp:docPr id="47" name="image16.jpeg" descr=""/>
                  <wp:cNvGraphicFramePr>
                    <a:graphicFrameLocks noChangeAspect="1"/>
                  </wp:cNvGraphicFramePr>
                  <a:graphic>
                    <a:graphicData uri="http://schemas.openxmlformats.org/drawingml/2006/picture">
                      <pic:pic>
                        <pic:nvPicPr>
                          <pic:cNvPr id="48" name="image16.jpeg"/>
                          <pic:cNvPicPr/>
                        </pic:nvPicPr>
                        <pic:blipFill>
                          <a:blip r:embed="rId26" cstate="print"/>
                          <a:stretch>
                            <a:fillRect/>
                          </a:stretch>
                        </pic:blipFill>
                        <pic:spPr>
                          <a:xfrm>
                            <a:off x="0" y="0"/>
                            <a:ext cx="1669414" cy="200025"/>
                          </a:xfrm>
                          <a:prstGeom prst="rect">
                            <a:avLst/>
                          </a:prstGeom>
                        </pic:spPr>
                      </pic:pic>
                    </a:graphicData>
                  </a:graphic>
                </wp:inline>
              </w:drawing>
            </w:r>
            <w:r>
              <w:rPr>
                <w:rFonts w:ascii="宋体" w:hAnsi="宋体" w:cs="宋体" w:eastAsia="宋体" w:hint="default"/>
                <w:position w:val="-5"/>
                <w:sz w:val="20"/>
                <w:szCs w:val="20"/>
              </w:rPr>
            </w:r>
          </w:p>
          <w:p>
            <w:pPr>
              <w:pStyle w:val="TableParagraph"/>
              <w:spacing w:line="240" w:lineRule="auto" w:before="4"/>
              <w:ind w:right="0"/>
              <w:jc w:val="left"/>
              <w:rPr>
                <w:rFonts w:ascii="宋体" w:hAnsi="宋体" w:cs="宋体" w:eastAsia="宋体" w:hint="default"/>
                <w:b/>
                <w:bCs/>
                <w:sz w:val="19"/>
                <w:szCs w:val="19"/>
              </w:rPr>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12409781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p>
            <w:pPr>
              <w:pStyle w:val="TableParagraph"/>
              <w:spacing w:line="240" w:lineRule="auto" w:before="102"/>
              <w:ind w:left="4" w:right="0"/>
              <w:jc w:val="left"/>
              <w:rPr>
                <w:rFonts w:ascii="宋体" w:hAnsi="宋体" w:cs="宋体" w:eastAsia="宋体" w:hint="default"/>
                <w:sz w:val="18"/>
                <w:szCs w:val="18"/>
              </w:rPr>
            </w:pPr>
            <w:r>
              <w:rPr>
                <w:rFonts w:ascii="宋体" w:hAnsi="宋体" w:cs="宋体" w:eastAsia="宋体" w:hint="default"/>
                <w:sz w:val="18"/>
                <w:szCs w:val="18"/>
              </w:rPr>
              <w:t>（受理）</w:t>
            </w:r>
          </w:p>
        </w:tc>
      </w:tr>
      <w:tr>
        <w:trPr>
          <w:trHeight w:val="774"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7</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5"/>
                <w:szCs w:val="5"/>
              </w:rPr>
            </w:pPr>
          </w:p>
          <w:p>
            <w:pPr>
              <w:pStyle w:val="TableParagraph"/>
              <w:spacing w:line="561" w:lineRule="exact"/>
              <w:ind w:left="4" w:right="0"/>
              <w:jc w:val="left"/>
              <w:rPr>
                <w:rFonts w:ascii="宋体" w:hAnsi="宋体" w:cs="宋体" w:eastAsia="宋体" w:hint="default"/>
                <w:sz w:val="20"/>
                <w:szCs w:val="20"/>
              </w:rPr>
            </w:pPr>
            <w:r>
              <w:rPr>
                <w:rFonts w:ascii="宋体" w:hAnsi="宋体" w:cs="宋体" w:eastAsia="宋体" w:hint="default"/>
                <w:position w:val="-10"/>
                <w:sz w:val="20"/>
                <w:szCs w:val="20"/>
              </w:rPr>
              <w:drawing>
                <wp:inline distT="0" distB="0" distL="0" distR="0">
                  <wp:extent cx="1174926" cy="356330"/>
                  <wp:effectExtent l="0" t="0" r="0" b="0"/>
                  <wp:docPr id="49" name="image12.jpeg" descr=""/>
                  <wp:cNvGraphicFramePr>
                    <a:graphicFrameLocks noChangeAspect="1"/>
                  </wp:cNvGraphicFramePr>
                  <a:graphic>
                    <a:graphicData uri="http://schemas.openxmlformats.org/drawingml/2006/picture">
                      <pic:pic>
                        <pic:nvPicPr>
                          <pic:cNvPr id="50" name="image12.jpeg"/>
                          <pic:cNvPicPr/>
                        </pic:nvPicPr>
                        <pic:blipFill>
                          <a:blip r:embed="rId22" cstate="print"/>
                          <a:stretch>
                            <a:fillRect/>
                          </a:stretch>
                        </pic:blipFill>
                        <pic:spPr>
                          <a:xfrm>
                            <a:off x="0" y="0"/>
                            <a:ext cx="1174926" cy="356330"/>
                          </a:xfrm>
                          <a:prstGeom prst="rect">
                            <a:avLst/>
                          </a:prstGeom>
                        </pic:spPr>
                      </pic:pic>
                    </a:graphicData>
                  </a:graphic>
                </wp:inline>
              </w:drawing>
            </w:r>
            <w:r>
              <w:rPr>
                <w:rFonts w:ascii="宋体" w:hAnsi="宋体" w:cs="宋体" w:eastAsia="宋体" w:hint="default"/>
                <w:position w:val="-10"/>
                <w:sz w:val="20"/>
                <w:szCs w:val="20"/>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12403054</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9</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p>
            <w:pPr>
              <w:pStyle w:val="TableParagraph"/>
              <w:spacing w:line="240" w:lineRule="auto" w:before="102"/>
              <w:ind w:left="4" w:right="0"/>
              <w:jc w:val="left"/>
              <w:rPr>
                <w:rFonts w:ascii="宋体" w:hAnsi="宋体" w:cs="宋体" w:eastAsia="宋体" w:hint="default"/>
                <w:sz w:val="18"/>
                <w:szCs w:val="18"/>
              </w:rPr>
            </w:pPr>
            <w:r>
              <w:rPr>
                <w:rFonts w:ascii="宋体" w:hAnsi="宋体" w:cs="宋体" w:eastAsia="宋体" w:hint="default"/>
                <w:sz w:val="18"/>
                <w:szCs w:val="18"/>
              </w:rPr>
              <w:t>（受理）</w:t>
            </w:r>
          </w:p>
        </w:tc>
      </w:tr>
      <w:tr>
        <w:trPr>
          <w:trHeight w:val="774"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8</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6"/>
                <w:szCs w:val="6"/>
              </w:rPr>
            </w:pPr>
          </w:p>
          <w:p>
            <w:pPr>
              <w:pStyle w:val="TableParagraph"/>
              <w:spacing w:line="534" w:lineRule="exact"/>
              <w:ind w:left="4" w:right="0"/>
              <w:jc w:val="left"/>
              <w:rPr>
                <w:rFonts w:ascii="宋体" w:hAnsi="宋体" w:cs="宋体" w:eastAsia="宋体" w:hint="default"/>
                <w:sz w:val="20"/>
                <w:szCs w:val="20"/>
              </w:rPr>
            </w:pPr>
            <w:r>
              <w:rPr>
                <w:rFonts w:ascii="宋体" w:hAnsi="宋体" w:cs="宋体" w:eastAsia="宋体" w:hint="default"/>
                <w:position w:val="-10"/>
                <w:sz w:val="20"/>
                <w:szCs w:val="20"/>
              </w:rPr>
              <w:drawing>
                <wp:inline distT="0" distB="0" distL="0" distR="0">
                  <wp:extent cx="1064365" cy="339089"/>
                  <wp:effectExtent l="0" t="0" r="0" b="0"/>
                  <wp:docPr id="51" name="image17.jpeg" descr=""/>
                  <wp:cNvGraphicFramePr>
                    <a:graphicFrameLocks noChangeAspect="1"/>
                  </wp:cNvGraphicFramePr>
                  <a:graphic>
                    <a:graphicData uri="http://schemas.openxmlformats.org/drawingml/2006/picture">
                      <pic:pic>
                        <pic:nvPicPr>
                          <pic:cNvPr id="52" name="image17.jpeg"/>
                          <pic:cNvPicPr/>
                        </pic:nvPicPr>
                        <pic:blipFill>
                          <a:blip r:embed="rId27" cstate="print"/>
                          <a:stretch>
                            <a:fillRect/>
                          </a:stretch>
                        </pic:blipFill>
                        <pic:spPr>
                          <a:xfrm>
                            <a:off x="0" y="0"/>
                            <a:ext cx="1064365" cy="339089"/>
                          </a:xfrm>
                          <a:prstGeom prst="rect">
                            <a:avLst/>
                          </a:prstGeom>
                        </pic:spPr>
                      </pic:pic>
                    </a:graphicData>
                  </a:graphic>
                </wp:inline>
              </w:drawing>
            </w:r>
            <w:r>
              <w:rPr>
                <w:rFonts w:ascii="宋体" w:hAnsi="宋体" w:cs="宋体" w:eastAsia="宋体" w:hint="default"/>
                <w:position w:val="-10"/>
                <w:sz w:val="20"/>
                <w:szCs w:val="20"/>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12408317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p>
            <w:pPr>
              <w:pStyle w:val="TableParagraph"/>
              <w:spacing w:line="240" w:lineRule="auto" w:before="102"/>
              <w:ind w:left="4" w:right="0"/>
              <w:jc w:val="left"/>
              <w:rPr>
                <w:rFonts w:ascii="宋体" w:hAnsi="宋体" w:cs="宋体" w:eastAsia="宋体" w:hint="default"/>
                <w:sz w:val="18"/>
                <w:szCs w:val="18"/>
              </w:rPr>
            </w:pPr>
            <w:r>
              <w:rPr>
                <w:rFonts w:ascii="宋体" w:hAnsi="宋体" w:cs="宋体" w:eastAsia="宋体" w:hint="default"/>
                <w:sz w:val="18"/>
                <w:szCs w:val="18"/>
              </w:rPr>
              <w:t>（受理）</w:t>
            </w:r>
          </w:p>
        </w:tc>
      </w:tr>
      <w:tr>
        <w:trPr>
          <w:trHeight w:val="1047"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9</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0"/>
                <w:szCs w:val="10"/>
              </w:rPr>
            </w:pPr>
          </w:p>
          <w:p>
            <w:pPr>
              <w:pStyle w:val="TableParagraph"/>
              <w:spacing w:line="740" w:lineRule="exact"/>
              <w:ind w:left="4" w:right="0"/>
              <w:jc w:val="left"/>
              <w:rPr>
                <w:rFonts w:ascii="宋体" w:hAnsi="宋体" w:cs="宋体" w:eastAsia="宋体" w:hint="default"/>
                <w:sz w:val="20"/>
                <w:szCs w:val="20"/>
              </w:rPr>
            </w:pPr>
            <w:r>
              <w:rPr>
                <w:rFonts w:ascii="宋体" w:hAnsi="宋体" w:cs="宋体" w:eastAsia="宋体" w:hint="default"/>
                <w:position w:val="-14"/>
                <w:sz w:val="20"/>
                <w:szCs w:val="20"/>
              </w:rPr>
              <w:drawing>
                <wp:inline distT="0" distB="0" distL="0" distR="0">
                  <wp:extent cx="920931" cy="470058"/>
                  <wp:effectExtent l="0" t="0" r="0" b="0"/>
                  <wp:docPr id="53" name="image18.jpeg" descr=""/>
                  <wp:cNvGraphicFramePr>
                    <a:graphicFrameLocks noChangeAspect="1"/>
                  </wp:cNvGraphicFramePr>
                  <a:graphic>
                    <a:graphicData uri="http://schemas.openxmlformats.org/drawingml/2006/picture">
                      <pic:pic>
                        <pic:nvPicPr>
                          <pic:cNvPr id="54" name="image18.jpeg"/>
                          <pic:cNvPicPr/>
                        </pic:nvPicPr>
                        <pic:blipFill>
                          <a:blip r:embed="rId28" cstate="print"/>
                          <a:stretch>
                            <a:fillRect/>
                          </a:stretch>
                        </pic:blipFill>
                        <pic:spPr>
                          <a:xfrm>
                            <a:off x="0" y="0"/>
                            <a:ext cx="920931" cy="470058"/>
                          </a:xfrm>
                          <a:prstGeom prst="rect">
                            <a:avLst/>
                          </a:prstGeom>
                        </pic:spPr>
                      </pic:pic>
                    </a:graphicData>
                  </a:graphic>
                </wp:inline>
              </w:drawing>
            </w:r>
            <w:r>
              <w:rPr>
                <w:rFonts w:ascii="宋体" w:hAnsi="宋体" w:cs="宋体" w:eastAsia="宋体" w:hint="default"/>
                <w:position w:val="-14"/>
                <w:sz w:val="20"/>
                <w:szCs w:val="20"/>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12409776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p>
            <w:pPr>
              <w:pStyle w:val="TableParagraph"/>
              <w:spacing w:line="240" w:lineRule="auto" w:before="103"/>
              <w:ind w:left="4" w:right="0"/>
              <w:jc w:val="left"/>
              <w:rPr>
                <w:rFonts w:ascii="宋体" w:hAnsi="宋体" w:cs="宋体" w:eastAsia="宋体" w:hint="default"/>
                <w:sz w:val="18"/>
                <w:szCs w:val="18"/>
              </w:rPr>
            </w:pPr>
            <w:r>
              <w:rPr>
                <w:rFonts w:ascii="宋体" w:hAnsi="宋体" w:cs="宋体" w:eastAsia="宋体" w:hint="default"/>
                <w:sz w:val="18"/>
                <w:szCs w:val="18"/>
              </w:rPr>
              <w:t>（受理）</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14" w:type="dxa"/>
        <w:tblLayout w:type="fixed"/>
        <w:tblCellMar>
          <w:top w:w="0" w:type="dxa"/>
          <w:left w:w="0" w:type="dxa"/>
          <w:bottom w:w="0" w:type="dxa"/>
          <w:right w:w="0" w:type="dxa"/>
        </w:tblCellMar>
        <w:tblLook w:val="01E0"/>
      </w:tblPr>
      <w:tblGrid>
        <w:gridCol w:w="1006"/>
        <w:gridCol w:w="2639"/>
        <w:gridCol w:w="1214"/>
        <w:gridCol w:w="1716"/>
        <w:gridCol w:w="2994"/>
      </w:tblGrid>
      <w:tr>
        <w:trPr>
          <w:trHeight w:val="774"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10</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8"/>
                <w:szCs w:val="8"/>
              </w:rPr>
            </w:pPr>
          </w:p>
          <w:p>
            <w:pPr>
              <w:pStyle w:val="TableParagraph"/>
              <w:spacing w:line="534" w:lineRule="exact"/>
              <w:ind w:left="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1064365" cy="339090"/>
                  <wp:effectExtent l="0" t="0" r="0" b="0"/>
                  <wp:docPr id="55" name="image17.jpeg" descr=""/>
                  <wp:cNvGraphicFramePr>
                    <a:graphicFrameLocks noChangeAspect="1"/>
                  </wp:cNvGraphicFramePr>
                  <a:graphic>
                    <a:graphicData uri="http://schemas.openxmlformats.org/drawingml/2006/picture">
                      <pic:pic>
                        <pic:nvPicPr>
                          <pic:cNvPr id="56" name="image17.jpeg"/>
                          <pic:cNvPicPr/>
                        </pic:nvPicPr>
                        <pic:blipFill>
                          <a:blip r:embed="rId27" cstate="print"/>
                          <a:stretch>
                            <a:fillRect/>
                          </a:stretch>
                        </pic:blipFill>
                        <pic:spPr>
                          <a:xfrm>
                            <a:off x="0" y="0"/>
                            <a:ext cx="1064365" cy="339090"/>
                          </a:xfrm>
                          <a:prstGeom prst="rect">
                            <a:avLst/>
                          </a:prstGeom>
                        </pic:spPr>
                      </pic:pic>
                    </a:graphicData>
                  </a:graphic>
                </wp:inline>
              </w:drawing>
            </w:r>
            <w:r>
              <w:rPr>
                <w:rFonts w:ascii="Times New Roman" w:hAnsi="Times New Roman" w:cs="Times New Roman" w:eastAsia="Times New Roman" w:hint="default"/>
                <w:position w:val="-10"/>
                <w:sz w:val="20"/>
                <w:szCs w:val="20"/>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12408388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9</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p>
            <w:pPr>
              <w:pStyle w:val="TableParagraph"/>
              <w:spacing w:line="240" w:lineRule="auto" w:before="102"/>
              <w:ind w:left="4" w:right="0"/>
              <w:jc w:val="left"/>
              <w:rPr>
                <w:rFonts w:ascii="宋体" w:hAnsi="宋体" w:cs="宋体" w:eastAsia="宋体" w:hint="default"/>
                <w:sz w:val="18"/>
                <w:szCs w:val="18"/>
              </w:rPr>
            </w:pPr>
            <w:r>
              <w:rPr>
                <w:rFonts w:ascii="宋体" w:hAnsi="宋体" w:cs="宋体" w:eastAsia="宋体" w:hint="default"/>
                <w:sz w:val="18"/>
                <w:szCs w:val="18"/>
              </w:rPr>
              <w:t>（受理）</w:t>
            </w:r>
          </w:p>
        </w:tc>
      </w:tr>
      <w:tr>
        <w:trPr>
          <w:trHeight w:val="1047"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11</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740" w:lineRule="exact"/>
              <w:ind w:left="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
                <w:sz w:val="20"/>
                <w:szCs w:val="20"/>
              </w:rPr>
              <w:drawing>
                <wp:inline distT="0" distB="0" distL="0" distR="0">
                  <wp:extent cx="920931" cy="470058"/>
                  <wp:effectExtent l="0" t="0" r="0" b="0"/>
                  <wp:docPr id="57" name="image18.jpeg" descr=""/>
                  <wp:cNvGraphicFramePr>
                    <a:graphicFrameLocks noChangeAspect="1"/>
                  </wp:cNvGraphicFramePr>
                  <a:graphic>
                    <a:graphicData uri="http://schemas.openxmlformats.org/drawingml/2006/picture">
                      <pic:pic>
                        <pic:nvPicPr>
                          <pic:cNvPr id="58" name="image18.jpeg"/>
                          <pic:cNvPicPr/>
                        </pic:nvPicPr>
                        <pic:blipFill>
                          <a:blip r:embed="rId28" cstate="print"/>
                          <a:stretch>
                            <a:fillRect/>
                          </a:stretch>
                        </pic:blipFill>
                        <pic:spPr>
                          <a:xfrm>
                            <a:off x="0" y="0"/>
                            <a:ext cx="920931" cy="470058"/>
                          </a:xfrm>
                          <a:prstGeom prst="rect">
                            <a:avLst/>
                          </a:prstGeom>
                        </pic:spPr>
                      </pic:pic>
                    </a:graphicData>
                  </a:graphic>
                </wp:inline>
              </w:drawing>
            </w:r>
            <w:r>
              <w:rPr>
                <w:rFonts w:ascii="Times New Roman" w:hAnsi="Times New Roman" w:cs="Times New Roman" w:eastAsia="Times New Roman" w:hint="default"/>
                <w:position w:val="-14"/>
                <w:sz w:val="20"/>
                <w:szCs w:val="20"/>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12409679</w:t>
            </w:r>
          </w:p>
        </w:tc>
        <w:tc>
          <w:tcPr>
            <w:tcW w:w="1716" w:type="dxa"/>
            <w:tcBorders>
              <w:top w:val="single" w:sz="4" w:space="0" w:color="000000"/>
              <w:left w:val="single" w:sz="4" w:space="0" w:color="000000"/>
              <w:bottom w:val="single" w:sz="4" w:space="0" w:color="000000"/>
              <w:right w:val="single" w:sz="4" w:space="0" w:color="000000"/>
            </w:tcBorders>
          </w:tcPr>
          <w:p>
            <w:pP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p>
            <w:pPr>
              <w:pStyle w:val="TableParagraph"/>
              <w:spacing w:line="240" w:lineRule="auto" w:before="103"/>
              <w:ind w:left="4" w:right="0"/>
              <w:jc w:val="left"/>
              <w:rPr>
                <w:rFonts w:ascii="宋体" w:hAnsi="宋体" w:cs="宋体" w:eastAsia="宋体" w:hint="default"/>
                <w:sz w:val="18"/>
                <w:szCs w:val="18"/>
              </w:rPr>
            </w:pPr>
            <w:r>
              <w:rPr>
                <w:rFonts w:ascii="宋体" w:hAnsi="宋体" w:cs="宋体" w:eastAsia="宋体" w:hint="default"/>
                <w:sz w:val="18"/>
                <w:szCs w:val="18"/>
              </w:rPr>
              <w:t>（受理）</w:t>
            </w:r>
          </w:p>
        </w:tc>
      </w:tr>
      <w:tr>
        <w:trPr>
          <w:trHeight w:val="1045"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12</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714" w:lineRule="exact"/>
              <w:ind w:left="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drawing>
                <wp:inline distT="0" distB="0" distL="0" distR="0">
                  <wp:extent cx="1048464" cy="453390"/>
                  <wp:effectExtent l="0" t="0" r="0" b="0"/>
                  <wp:docPr id="59" name="image19.jpeg" descr=""/>
                  <wp:cNvGraphicFramePr>
                    <a:graphicFrameLocks noChangeAspect="1"/>
                  </wp:cNvGraphicFramePr>
                  <a:graphic>
                    <a:graphicData uri="http://schemas.openxmlformats.org/drawingml/2006/picture">
                      <pic:pic>
                        <pic:nvPicPr>
                          <pic:cNvPr id="60" name="image19.jpeg"/>
                          <pic:cNvPicPr/>
                        </pic:nvPicPr>
                        <pic:blipFill>
                          <a:blip r:embed="rId29" cstate="print"/>
                          <a:stretch>
                            <a:fillRect/>
                          </a:stretch>
                        </pic:blipFill>
                        <pic:spPr>
                          <a:xfrm>
                            <a:off x="0" y="0"/>
                            <a:ext cx="1048464" cy="453390"/>
                          </a:xfrm>
                          <a:prstGeom prst="rect">
                            <a:avLst/>
                          </a:prstGeom>
                        </pic:spPr>
                      </pic:pic>
                    </a:graphicData>
                  </a:graphic>
                </wp:inline>
              </w:drawing>
            </w:r>
            <w:r>
              <w:rPr>
                <w:rFonts w:ascii="Times New Roman" w:hAnsi="Times New Roman" w:cs="Times New Roman" w:eastAsia="Times New Roman" w:hint="default"/>
                <w:position w:val="-13"/>
                <w:sz w:val="20"/>
                <w:szCs w:val="20"/>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12409838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7</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p>
            <w:pPr>
              <w:pStyle w:val="TableParagraph"/>
              <w:spacing w:line="240" w:lineRule="auto" w:before="103"/>
              <w:ind w:left="4" w:right="0"/>
              <w:jc w:val="left"/>
              <w:rPr>
                <w:rFonts w:ascii="宋体" w:hAnsi="宋体" w:cs="宋体" w:eastAsia="宋体" w:hint="default"/>
                <w:sz w:val="18"/>
                <w:szCs w:val="18"/>
              </w:rPr>
            </w:pPr>
            <w:r>
              <w:rPr>
                <w:rFonts w:ascii="宋体" w:hAnsi="宋体" w:cs="宋体" w:eastAsia="宋体" w:hint="default"/>
                <w:sz w:val="18"/>
                <w:szCs w:val="18"/>
              </w:rPr>
              <w:t>（受理）</w:t>
            </w:r>
          </w:p>
        </w:tc>
      </w:tr>
      <w:tr>
        <w:trPr>
          <w:trHeight w:val="1046"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13</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650" w:lineRule="exact"/>
              <w:ind w:left="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drawing>
                <wp:inline distT="0" distB="0" distL="0" distR="0">
                  <wp:extent cx="969855" cy="412908"/>
                  <wp:effectExtent l="0" t="0" r="0" b="0"/>
                  <wp:docPr id="61" name="image19.jpeg" descr=""/>
                  <wp:cNvGraphicFramePr>
                    <a:graphicFrameLocks noChangeAspect="1"/>
                  </wp:cNvGraphicFramePr>
                  <a:graphic>
                    <a:graphicData uri="http://schemas.openxmlformats.org/drawingml/2006/picture">
                      <pic:pic>
                        <pic:nvPicPr>
                          <pic:cNvPr id="62" name="image19.jpeg"/>
                          <pic:cNvPicPr/>
                        </pic:nvPicPr>
                        <pic:blipFill>
                          <a:blip r:embed="rId29" cstate="print"/>
                          <a:stretch>
                            <a:fillRect/>
                          </a:stretch>
                        </pic:blipFill>
                        <pic:spPr>
                          <a:xfrm>
                            <a:off x="0" y="0"/>
                            <a:ext cx="969855" cy="412908"/>
                          </a:xfrm>
                          <a:prstGeom prst="rect">
                            <a:avLst/>
                          </a:prstGeom>
                        </pic:spPr>
                      </pic:pic>
                    </a:graphicData>
                  </a:graphic>
                </wp:inline>
              </w:drawing>
            </w:r>
            <w:r>
              <w:rPr>
                <w:rFonts w:ascii="Times New Roman" w:hAnsi="Times New Roman" w:cs="Times New Roman" w:eastAsia="Times New Roman" w:hint="default"/>
                <w:position w:val="-12"/>
                <w:sz w:val="20"/>
                <w:szCs w:val="20"/>
              </w:rPr>
            </w:r>
          </w:p>
          <w:p>
            <w:pPr>
              <w:pStyle w:val="TableParagraph"/>
              <w:spacing w:line="240" w:lineRule="auto" w:before="3"/>
              <w:ind w:right="0"/>
              <w:jc w:val="left"/>
              <w:rPr>
                <w:rFonts w:ascii="Times New Roman" w:hAnsi="Times New Roman" w:cs="Times New Roman" w:eastAsia="Times New Roman" w:hint="default"/>
                <w:sz w:val="17"/>
                <w:szCs w:val="17"/>
              </w:rPr>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12410048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9</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p>
            <w:pPr>
              <w:pStyle w:val="TableParagraph"/>
              <w:spacing w:line="240" w:lineRule="auto" w:before="103"/>
              <w:ind w:left="4" w:right="0"/>
              <w:jc w:val="left"/>
              <w:rPr>
                <w:rFonts w:ascii="宋体" w:hAnsi="宋体" w:cs="宋体" w:eastAsia="宋体" w:hint="default"/>
                <w:sz w:val="18"/>
                <w:szCs w:val="18"/>
              </w:rPr>
            </w:pPr>
            <w:r>
              <w:rPr>
                <w:rFonts w:ascii="宋体" w:hAnsi="宋体" w:cs="宋体" w:eastAsia="宋体" w:hint="default"/>
                <w:sz w:val="18"/>
                <w:szCs w:val="18"/>
              </w:rPr>
              <w:t>（受理）</w:t>
            </w:r>
          </w:p>
        </w:tc>
      </w:tr>
      <w:tr>
        <w:trPr>
          <w:trHeight w:val="774"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14</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0"/>
                <w:szCs w:val="10"/>
              </w:rPr>
            </w:pPr>
          </w:p>
          <w:p>
            <w:pPr>
              <w:pStyle w:val="TableParagraph"/>
              <w:spacing w:line="475" w:lineRule="exact"/>
              <w:ind w:left="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612933" cy="301751"/>
                  <wp:effectExtent l="0" t="0" r="0" b="0"/>
                  <wp:docPr id="63" name="image20.jpeg" descr=""/>
                  <wp:cNvGraphicFramePr>
                    <a:graphicFrameLocks noChangeAspect="1"/>
                  </wp:cNvGraphicFramePr>
                  <a:graphic>
                    <a:graphicData uri="http://schemas.openxmlformats.org/drawingml/2006/picture">
                      <pic:pic>
                        <pic:nvPicPr>
                          <pic:cNvPr id="64" name="image20.jpeg"/>
                          <pic:cNvPicPr/>
                        </pic:nvPicPr>
                        <pic:blipFill>
                          <a:blip r:embed="rId30" cstate="print"/>
                          <a:stretch>
                            <a:fillRect/>
                          </a:stretch>
                        </pic:blipFill>
                        <pic:spPr>
                          <a:xfrm>
                            <a:off x="0" y="0"/>
                            <a:ext cx="612933" cy="301751"/>
                          </a:xfrm>
                          <a:prstGeom prst="rect">
                            <a:avLst/>
                          </a:prstGeom>
                        </pic:spPr>
                      </pic:pic>
                    </a:graphicData>
                  </a:graphic>
                </wp:inline>
              </w:drawing>
            </w:r>
            <w:r>
              <w:rPr>
                <w:rFonts w:ascii="Times New Roman" w:hAnsi="Times New Roman" w:cs="Times New Roman" w:eastAsia="Times New Roman" w:hint="default"/>
                <w:position w:val="-9"/>
                <w:sz w:val="20"/>
                <w:szCs w:val="20"/>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12402967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p>
            <w:pPr>
              <w:pStyle w:val="TableParagraph"/>
              <w:spacing w:line="240" w:lineRule="auto" w:before="102"/>
              <w:ind w:left="4" w:right="0"/>
              <w:jc w:val="left"/>
              <w:rPr>
                <w:rFonts w:ascii="宋体" w:hAnsi="宋体" w:cs="宋体" w:eastAsia="宋体" w:hint="default"/>
                <w:sz w:val="18"/>
                <w:szCs w:val="18"/>
              </w:rPr>
            </w:pPr>
            <w:r>
              <w:rPr>
                <w:rFonts w:ascii="宋体" w:hAnsi="宋体" w:cs="宋体" w:eastAsia="宋体" w:hint="default"/>
                <w:sz w:val="18"/>
                <w:szCs w:val="18"/>
              </w:rPr>
              <w:t>（受理）</w:t>
            </w:r>
          </w:p>
        </w:tc>
      </w:tr>
      <w:tr>
        <w:trPr>
          <w:trHeight w:val="774"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15</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0"/>
                <w:szCs w:val="10"/>
              </w:rPr>
            </w:pPr>
          </w:p>
          <w:p>
            <w:pPr>
              <w:pStyle w:val="TableParagraph"/>
              <w:spacing w:line="475" w:lineRule="exact"/>
              <w:ind w:left="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612933" cy="301751"/>
                  <wp:effectExtent l="0" t="0" r="0" b="0"/>
                  <wp:docPr id="65" name="image20.jpeg" descr=""/>
                  <wp:cNvGraphicFramePr>
                    <a:graphicFrameLocks noChangeAspect="1"/>
                  </wp:cNvGraphicFramePr>
                  <a:graphic>
                    <a:graphicData uri="http://schemas.openxmlformats.org/drawingml/2006/picture">
                      <pic:pic>
                        <pic:nvPicPr>
                          <pic:cNvPr id="66" name="image20.jpeg"/>
                          <pic:cNvPicPr/>
                        </pic:nvPicPr>
                        <pic:blipFill>
                          <a:blip r:embed="rId30" cstate="print"/>
                          <a:stretch>
                            <a:fillRect/>
                          </a:stretch>
                        </pic:blipFill>
                        <pic:spPr>
                          <a:xfrm>
                            <a:off x="0" y="0"/>
                            <a:ext cx="612933" cy="301751"/>
                          </a:xfrm>
                          <a:prstGeom prst="rect">
                            <a:avLst/>
                          </a:prstGeom>
                        </pic:spPr>
                      </pic:pic>
                    </a:graphicData>
                  </a:graphic>
                </wp:inline>
              </w:drawing>
            </w:r>
            <w:r>
              <w:rPr>
                <w:rFonts w:ascii="Times New Roman" w:hAnsi="Times New Roman" w:cs="Times New Roman" w:eastAsia="Times New Roman" w:hint="default"/>
                <w:position w:val="-9"/>
                <w:sz w:val="20"/>
                <w:szCs w:val="20"/>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12403007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9</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p>
            <w:pPr>
              <w:pStyle w:val="TableParagraph"/>
              <w:spacing w:line="240" w:lineRule="auto" w:before="102"/>
              <w:ind w:left="4" w:right="0"/>
              <w:jc w:val="left"/>
              <w:rPr>
                <w:rFonts w:ascii="宋体" w:hAnsi="宋体" w:cs="宋体" w:eastAsia="宋体" w:hint="default"/>
                <w:sz w:val="18"/>
                <w:szCs w:val="18"/>
              </w:rPr>
            </w:pPr>
            <w:r>
              <w:rPr>
                <w:rFonts w:ascii="宋体" w:hAnsi="宋体" w:cs="宋体" w:eastAsia="宋体" w:hint="default"/>
                <w:sz w:val="18"/>
                <w:szCs w:val="18"/>
              </w:rPr>
              <w:t>（受理）</w:t>
            </w:r>
          </w:p>
        </w:tc>
      </w:tr>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16</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LASERHAND</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14264048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35</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（受理）</w:t>
            </w:r>
          </w:p>
        </w:tc>
      </w:tr>
      <w:tr>
        <w:trPr>
          <w:trHeight w:val="421"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17</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LASERHANDS</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14264142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35</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（受理）</w:t>
            </w:r>
          </w:p>
        </w:tc>
      </w:tr>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18</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GOLDEN+</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14968835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40</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（受理）</w:t>
            </w:r>
          </w:p>
        </w:tc>
      </w:tr>
      <w:tr>
        <w:trPr>
          <w:trHeight w:val="423"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19</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LASER</w:t>
            </w:r>
            <w:r>
              <w:rPr>
                <w:rFonts w:ascii="Times New Roman"/>
                <w:spacing w:val="-2"/>
                <w:sz w:val="18"/>
              </w:rPr>
              <w:t> </w:t>
            </w:r>
            <w:r>
              <w:rPr>
                <w:rFonts w:ascii="Times New Roman"/>
                <w:sz w:val="18"/>
              </w:rPr>
              <w:t>SMART</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14968886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40</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（受理）</w:t>
            </w:r>
          </w:p>
        </w:tc>
      </w:tr>
      <w:tr>
        <w:trPr>
          <w:trHeight w:val="421"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20</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金运</w:t>
            </w:r>
            <w:r>
              <w:rPr>
                <w:rFonts w:ascii="Times New Roman" w:hAnsi="Times New Roman" w:cs="Times New Roman" w:eastAsia="Times New Roman" w:hint="default"/>
                <w:sz w:val="18"/>
                <w:szCs w:val="18"/>
              </w:rPr>
              <w:t>+</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14968922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40</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（受理）</w:t>
            </w:r>
          </w:p>
        </w:tc>
      </w:tr>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21</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GOLDEN+</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14969121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（受理）</w:t>
            </w:r>
          </w:p>
        </w:tc>
      </w:tr>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22</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金运＋</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14969228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（受理）</w:t>
            </w:r>
          </w:p>
        </w:tc>
      </w:tr>
      <w:tr>
        <w:trPr>
          <w:trHeight w:val="421"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23</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LASER</w:t>
            </w:r>
            <w:r>
              <w:rPr>
                <w:rFonts w:ascii="Times New Roman"/>
                <w:spacing w:val="-2"/>
                <w:sz w:val="18"/>
              </w:rPr>
              <w:t> </w:t>
            </w:r>
            <w:r>
              <w:rPr>
                <w:rFonts w:ascii="Times New Roman"/>
                <w:sz w:val="18"/>
              </w:rPr>
              <w:t>SMART</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14969295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7</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（受理）</w:t>
            </w:r>
          </w:p>
        </w:tc>
      </w:tr>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24</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GOLDEN+</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14969400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35</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（受理）</w:t>
            </w:r>
          </w:p>
        </w:tc>
      </w:tr>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25</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LASER</w:t>
            </w:r>
            <w:r>
              <w:rPr>
                <w:rFonts w:ascii="Times New Roman"/>
                <w:spacing w:val="-2"/>
                <w:sz w:val="18"/>
              </w:rPr>
              <w:t> </w:t>
            </w:r>
            <w:r>
              <w:rPr>
                <w:rFonts w:ascii="Times New Roman"/>
                <w:sz w:val="18"/>
              </w:rPr>
              <w:t>SMART</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14969413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35</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（受理）</w:t>
            </w:r>
          </w:p>
        </w:tc>
      </w:tr>
      <w:tr>
        <w:trPr>
          <w:trHeight w:val="421"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26</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金运</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14969420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35</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（受理）</w:t>
            </w:r>
          </w:p>
        </w:tc>
      </w:tr>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27</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宋体" w:hAnsi="宋体" w:cs="宋体" w:eastAsia="宋体" w:hint="default"/>
                <w:sz w:val="18"/>
                <w:szCs w:val="18"/>
              </w:rPr>
              <w:t>潮流</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15571818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9</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（受理）</w:t>
            </w:r>
          </w:p>
        </w:tc>
      </w:tr>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28</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金运</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3D+</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15571922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9</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（受理）</w:t>
            </w:r>
          </w:p>
        </w:tc>
      </w:tr>
      <w:tr>
        <w:trPr>
          <w:trHeight w:val="421"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29</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金运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D+</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15572082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35</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（受理）</w:t>
            </w:r>
          </w:p>
        </w:tc>
      </w:tr>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30</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潮流</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15572118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35</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（受理）</w:t>
            </w:r>
          </w:p>
        </w:tc>
      </w:tr>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31</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潮流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D+</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15572284</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38</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（受理）</w:t>
            </w:r>
          </w:p>
        </w:tc>
      </w:tr>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32</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金运</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3D+</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15572295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38</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（受理）</w:t>
            </w:r>
          </w:p>
        </w:tc>
      </w:tr>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33</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金运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D+</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15572447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41</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（受理）</w:t>
            </w:r>
          </w:p>
        </w:tc>
      </w:tr>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34</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D +</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潮流</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15572480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41</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（受理）</w:t>
            </w:r>
          </w:p>
        </w:tc>
      </w:tr>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35</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宋体" w:hAnsi="宋体" w:cs="宋体" w:eastAsia="宋体" w:hint="default"/>
                <w:sz w:val="18"/>
                <w:szCs w:val="18"/>
              </w:rPr>
              <w:t>潮流</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15572571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42</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（受理）</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14" w:type="dxa"/>
        <w:tblLayout w:type="fixed"/>
        <w:tblCellMar>
          <w:top w:w="0" w:type="dxa"/>
          <w:left w:w="0" w:type="dxa"/>
          <w:bottom w:w="0" w:type="dxa"/>
          <w:right w:w="0" w:type="dxa"/>
        </w:tblCellMar>
        <w:tblLook w:val="01E0"/>
      </w:tblPr>
      <w:tblGrid>
        <w:gridCol w:w="1006"/>
        <w:gridCol w:w="2639"/>
        <w:gridCol w:w="1214"/>
        <w:gridCol w:w="1716"/>
        <w:gridCol w:w="2994"/>
      </w:tblGrid>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36</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金运 </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3+</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15572585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42</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（受理）</w:t>
            </w:r>
          </w:p>
        </w:tc>
      </w:tr>
      <w:tr>
        <w:trPr>
          <w:trHeight w:val="421"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37</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九区桥街</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16362627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9</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日（受理）</w:t>
            </w:r>
          </w:p>
        </w:tc>
      </w:tr>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38</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深定制</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16362660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9</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日（受理）</w:t>
            </w:r>
          </w:p>
        </w:tc>
      </w:tr>
      <w:tr>
        <w:trPr>
          <w:trHeight w:val="423"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39</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秀定制</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16362735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9</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日（受理）</w:t>
            </w:r>
          </w:p>
        </w:tc>
      </w:tr>
      <w:tr>
        <w:trPr>
          <w:trHeight w:val="421"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40</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加定制</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16362753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9</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日（受理）</w:t>
            </w:r>
          </w:p>
        </w:tc>
      </w:tr>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41</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淘定制</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16362782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9</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日（受理）</w:t>
            </w:r>
          </w:p>
        </w:tc>
      </w:tr>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42</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宋体" w:hAnsi="宋体" w:cs="宋体" w:eastAsia="宋体" w:hint="default"/>
                <w:sz w:val="18"/>
                <w:szCs w:val="18"/>
              </w:rPr>
              <w:t>我秀</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16362823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9</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日（受理）</w:t>
            </w:r>
          </w:p>
        </w:tc>
      </w:tr>
      <w:tr>
        <w:trPr>
          <w:trHeight w:val="421"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43</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3DISHOUW</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16362844</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9</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日（受理）</w:t>
            </w:r>
          </w:p>
        </w:tc>
      </w:tr>
      <w:tr>
        <w:trPr>
          <w:trHeight w:val="734"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44</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316" w:lineRule="exact"/>
              <w:ind w:left="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drawing>
                <wp:inline distT="0" distB="0" distL="0" distR="0">
                  <wp:extent cx="496950" cy="200691"/>
                  <wp:effectExtent l="0" t="0" r="0" b="0"/>
                  <wp:docPr id="67" name="image21.jpeg" descr=""/>
                  <wp:cNvGraphicFramePr>
                    <a:graphicFrameLocks noChangeAspect="1"/>
                  </wp:cNvGraphicFramePr>
                  <a:graphic>
                    <a:graphicData uri="http://schemas.openxmlformats.org/drawingml/2006/picture">
                      <pic:pic>
                        <pic:nvPicPr>
                          <pic:cNvPr id="68" name="image21.jpeg"/>
                          <pic:cNvPicPr/>
                        </pic:nvPicPr>
                        <pic:blipFill>
                          <a:blip r:embed="rId31" cstate="print"/>
                          <a:stretch>
                            <a:fillRect/>
                          </a:stretch>
                        </pic:blipFill>
                        <pic:spPr>
                          <a:xfrm>
                            <a:off x="0" y="0"/>
                            <a:ext cx="496950" cy="200691"/>
                          </a:xfrm>
                          <a:prstGeom prst="rect">
                            <a:avLst/>
                          </a:prstGeom>
                        </pic:spPr>
                      </pic:pic>
                    </a:graphicData>
                  </a:graphic>
                </wp:inline>
              </w:drawing>
            </w:r>
            <w:r>
              <w:rPr>
                <w:rFonts w:ascii="Times New Roman" w:hAnsi="Times New Roman" w:cs="Times New Roman" w:eastAsia="Times New Roman" w:hint="default"/>
                <w:position w:val="-5"/>
                <w:sz w:val="20"/>
                <w:szCs w:val="20"/>
              </w:rPr>
            </w:r>
          </w:p>
          <w:p>
            <w:pPr>
              <w:pStyle w:val="TableParagraph"/>
              <w:spacing w:line="240" w:lineRule="auto" w:before="4"/>
              <w:ind w:right="0"/>
              <w:jc w:val="left"/>
              <w:rPr>
                <w:rFonts w:ascii="Times New Roman" w:hAnsi="Times New Roman" w:cs="Times New Roman" w:eastAsia="Times New Roman" w:hint="default"/>
                <w:sz w:val="18"/>
                <w:szCs w:val="18"/>
              </w:rPr>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16362912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9</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日（受理）</w:t>
            </w:r>
          </w:p>
        </w:tc>
      </w:tr>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45</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九区桥街</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16363012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35</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日（受理）</w:t>
            </w:r>
          </w:p>
        </w:tc>
      </w:tr>
      <w:tr>
        <w:trPr>
          <w:trHeight w:val="421"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46</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宋体" w:hAnsi="宋体" w:cs="宋体" w:eastAsia="宋体" w:hint="default"/>
                <w:sz w:val="18"/>
                <w:szCs w:val="18"/>
              </w:rPr>
              <w:t>我秀</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16363045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35</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日（受理）</w:t>
            </w:r>
          </w:p>
        </w:tc>
      </w:tr>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47</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九区桥街</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16363156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36</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日（受理）</w:t>
            </w:r>
          </w:p>
        </w:tc>
      </w:tr>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48</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深定制</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16363259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日（受理）</w:t>
            </w:r>
          </w:p>
        </w:tc>
      </w:tr>
      <w:tr>
        <w:trPr>
          <w:trHeight w:val="421"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49</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微定制</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16363301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日（受理）</w:t>
            </w:r>
          </w:p>
        </w:tc>
      </w:tr>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50</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秀定制</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16363363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日（受理）</w:t>
            </w:r>
          </w:p>
        </w:tc>
      </w:tr>
      <w:tr>
        <w:trPr>
          <w:trHeight w:val="423"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51</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加定制</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16363414</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日（受理）</w:t>
            </w:r>
          </w:p>
        </w:tc>
      </w:tr>
      <w:tr>
        <w:trPr>
          <w:trHeight w:val="421"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52</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淘定制</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16363459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日（受理）</w:t>
            </w:r>
          </w:p>
        </w:tc>
      </w:tr>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53</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宋体" w:hAnsi="宋体" w:cs="宋体" w:eastAsia="宋体" w:hint="default"/>
                <w:sz w:val="18"/>
                <w:szCs w:val="18"/>
              </w:rPr>
              <w:t>我秀</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16363470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日（受理）</w:t>
            </w:r>
          </w:p>
        </w:tc>
      </w:tr>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54</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3DISHOUW</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16363491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日（受理）</w:t>
            </w:r>
          </w:p>
        </w:tc>
      </w:tr>
      <w:tr>
        <w:trPr>
          <w:trHeight w:val="733"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55</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6" w:lineRule="exact"/>
              <w:ind w:left="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drawing>
                <wp:inline distT="0" distB="0" distL="0" distR="0">
                  <wp:extent cx="496950" cy="200691"/>
                  <wp:effectExtent l="0" t="0" r="0" b="0"/>
                  <wp:docPr id="69" name="image21.jpeg" descr=""/>
                  <wp:cNvGraphicFramePr>
                    <a:graphicFrameLocks noChangeAspect="1"/>
                  </wp:cNvGraphicFramePr>
                  <a:graphic>
                    <a:graphicData uri="http://schemas.openxmlformats.org/drawingml/2006/picture">
                      <pic:pic>
                        <pic:nvPicPr>
                          <pic:cNvPr id="70" name="image21.jpeg"/>
                          <pic:cNvPicPr/>
                        </pic:nvPicPr>
                        <pic:blipFill>
                          <a:blip r:embed="rId31" cstate="print"/>
                          <a:stretch>
                            <a:fillRect/>
                          </a:stretch>
                        </pic:blipFill>
                        <pic:spPr>
                          <a:xfrm>
                            <a:off x="0" y="0"/>
                            <a:ext cx="496950" cy="200691"/>
                          </a:xfrm>
                          <a:prstGeom prst="rect">
                            <a:avLst/>
                          </a:prstGeom>
                        </pic:spPr>
                      </pic:pic>
                    </a:graphicData>
                  </a:graphic>
                </wp:inline>
              </w:drawing>
            </w:r>
            <w:r>
              <w:rPr>
                <w:rFonts w:ascii="Times New Roman" w:hAnsi="Times New Roman" w:cs="Times New Roman" w:eastAsia="Times New Roman" w:hint="default"/>
                <w:position w:val="-5"/>
                <w:sz w:val="20"/>
                <w:szCs w:val="20"/>
              </w:rPr>
            </w:r>
          </w:p>
          <w:p>
            <w:pPr>
              <w:pStyle w:val="TableParagraph"/>
              <w:spacing w:line="240" w:lineRule="auto" w:before="4"/>
              <w:ind w:right="0"/>
              <w:jc w:val="left"/>
              <w:rPr>
                <w:rFonts w:ascii="Times New Roman" w:hAnsi="Times New Roman" w:cs="Times New Roman" w:eastAsia="Times New Roman" w:hint="default"/>
                <w:sz w:val="18"/>
                <w:szCs w:val="18"/>
              </w:rPr>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16363567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日（受理）</w:t>
            </w:r>
          </w:p>
        </w:tc>
      </w:tr>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56</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深定制</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16363701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24</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日（受理）</w:t>
            </w:r>
          </w:p>
        </w:tc>
      </w:tr>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57</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微定制</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16363741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24</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日（受理）</w:t>
            </w:r>
          </w:p>
        </w:tc>
      </w:tr>
      <w:tr>
        <w:trPr>
          <w:trHeight w:val="421"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58</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秀定制</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16363786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24</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32</w:t>
            </w:r>
            <w:r>
              <w:rPr>
                <w:rFonts w:ascii="宋体" w:hAnsi="宋体" w:cs="宋体" w:eastAsia="宋体" w:hint="default"/>
                <w:sz w:val="18"/>
                <w:szCs w:val="18"/>
              </w:rPr>
              <w:t>日（受理）</w:t>
            </w:r>
          </w:p>
        </w:tc>
      </w:tr>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59</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帮定制</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16363839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24</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33</w:t>
            </w:r>
            <w:r>
              <w:rPr>
                <w:rFonts w:ascii="宋体" w:hAnsi="宋体" w:cs="宋体" w:eastAsia="宋体" w:hint="default"/>
                <w:sz w:val="18"/>
                <w:szCs w:val="18"/>
              </w:rPr>
              <w:t>日（受理）</w:t>
            </w:r>
          </w:p>
        </w:tc>
      </w:tr>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60</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加定制</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16363852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24</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34</w:t>
            </w:r>
            <w:r>
              <w:rPr>
                <w:rFonts w:ascii="宋体" w:hAnsi="宋体" w:cs="宋体" w:eastAsia="宋体" w:hint="default"/>
                <w:sz w:val="18"/>
                <w:szCs w:val="18"/>
              </w:rPr>
              <w:t>日（受理）</w:t>
            </w:r>
          </w:p>
        </w:tc>
      </w:tr>
      <w:tr>
        <w:trPr>
          <w:trHeight w:val="421"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61</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淘定制</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16363896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24</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35</w:t>
            </w:r>
            <w:r>
              <w:rPr>
                <w:rFonts w:ascii="宋体" w:hAnsi="宋体" w:cs="宋体" w:eastAsia="宋体" w:hint="default"/>
                <w:sz w:val="18"/>
                <w:szCs w:val="18"/>
              </w:rPr>
              <w:t>日（受理）</w:t>
            </w:r>
          </w:p>
        </w:tc>
      </w:tr>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62</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宋体" w:hAnsi="宋体" w:cs="宋体" w:eastAsia="宋体" w:hint="default"/>
                <w:sz w:val="18"/>
                <w:szCs w:val="18"/>
              </w:rPr>
              <w:t>我秀</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16364005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24</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36</w:t>
            </w:r>
            <w:r>
              <w:rPr>
                <w:rFonts w:ascii="宋体" w:hAnsi="宋体" w:cs="宋体" w:eastAsia="宋体" w:hint="default"/>
                <w:sz w:val="18"/>
                <w:szCs w:val="18"/>
              </w:rPr>
              <w:t>日（受理）</w:t>
            </w:r>
          </w:p>
        </w:tc>
      </w:tr>
      <w:tr>
        <w:trPr>
          <w:trHeight w:val="735"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63</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6" w:lineRule="exact"/>
              <w:ind w:left="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drawing>
                <wp:inline distT="0" distB="0" distL="0" distR="0">
                  <wp:extent cx="496950" cy="200691"/>
                  <wp:effectExtent l="0" t="0" r="0" b="0"/>
                  <wp:docPr id="71" name="image21.jpeg" descr=""/>
                  <wp:cNvGraphicFramePr>
                    <a:graphicFrameLocks noChangeAspect="1"/>
                  </wp:cNvGraphicFramePr>
                  <a:graphic>
                    <a:graphicData uri="http://schemas.openxmlformats.org/drawingml/2006/picture">
                      <pic:pic>
                        <pic:nvPicPr>
                          <pic:cNvPr id="72" name="image21.jpeg"/>
                          <pic:cNvPicPr/>
                        </pic:nvPicPr>
                        <pic:blipFill>
                          <a:blip r:embed="rId31" cstate="print"/>
                          <a:stretch>
                            <a:fillRect/>
                          </a:stretch>
                        </pic:blipFill>
                        <pic:spPr>
                          <a:xfrm>
                            <a:off x="0" y="0"/>
                            <a:ext cx="496950" cy="200691"/>
                          </a:xfrm>
                          <a:prstGeom prst="rect">
                            <a:avLst/>
                          </a:prstGeom>
                        </pic:spPr>
                      </pic:pic>
                    </a:graphicData>
                  </a:graphic>
                </wp:inline>
              </w:drawing>
            </w:r>
            <w:r>
              <w:rPr>
                <w:rFonts w:ascii="Times New Roman" w:hAnsi="Times New Roman" w:cs="Times New Roman" w:eastAsia="Times New Roman" w:hint="default"/>
                <w:position w:val="-5"/>
                <w:sz w:val="20"/>
                <w:szCs w:val="20"/>
              </w:rPr>
            </w:r>
          </w:p>
          <w:p>
            <w:pPr>
              <w:pStyle w:val="TableParagraph"/>
              <w:spacing w:line="240" w:lineRule="auto" w:before="6"/>
              <w:ind w:right="0"/>
              <w:jc w:val="left"/>
              <w:rPr>
                <w:rFonts w:ascii="Times New Roman" w:hAnsi="Times New Roman" w:cs="Times New Roman" w:eastAsia="Times New Roman" w:hint="default"/>
                <w:sz w:val="18"/>
                <w:szCs w:val="18"/>
              </w:rPr>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16364045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24</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37</w:t>
            </w:r>
            <w:r>
              <w:rPr>
                <w:rFonts w:ascii="宋体" w:hAnsi="宋体" w:cs="宋体" w:eastAsia="宋体" w:hint="default"/>
                <w:sz w:val="18"/>
                <w:szCs w:val="18"/>
              </w:rPr>
              <w:t>日（受理）</w:t>
            </w:r>
          </w:p>
        </w:tc>
      </w:tr>
      <w:tr>
        <w:trPr>
          <w:trHeight w:val="421"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64</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秀定制</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16364252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25</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38</w:t>
            </w:r>
            <w:r>
              <w:rPr>
                <w:rFonts w:ascii="宋体" w:hAnsi="宋体" w:cs="宋体" w:eastAsia="宋体" w:hint="default"/>
                <w:sz w:val="18"/>
                <w:szCs w:val="18"/>
              </w:rPr>
              <w:t>日（受理）</w:t>
            </w:r>
          </w:p>
        </w:tc>
      </w:tr>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65</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深定制</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16364155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25</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39</w:t>
            </w:r>
            <w:r>
              <w:rPr>
                <w:rFonts w:ascii="宋体" w:hAnsi="宋体" w:cs="宋体" w:eastAsia="宋体" w:hint="default"/>
                <w:sz w:val="18"/>
                <w:szCs w:val="18"/>
              </w:rPr>
              <w:t>日（受理）</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14" w:type="dxa"/>
        <w:tblLayout w:type="fixed"/>
        <w:tblCellMar>
          <w:top w:w="0" w:type="dxa"/>
          <w:left w:w="0" w:type="dxa"/>
          <w:bottom w:w="0" w:type="dxa"/>
          <w:right w:w="0" w:type="dxa"/>
        </w:tblCellMar>
        <w:tblLook w:val="01E0"/>
      </w:tblPr>
      <w:tblGrid>
        <w:gridCol w:w="1006"/>
        <w:gridCol w:w="2639"/>
        <w:gridCol w:w="1214"/>
        <w:gridCol w:w="1716"/>
        <w:gridCol w:w="2994"/>
      </w:tblGrid>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66</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3DISHOUW</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16364056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24</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40</w:t>
            </w:r>
            <w:r>
              <w:rPr>
                <w:rFonts w:ascii="宋体" w:hAnsi="宋体" w:cs="宋体" w:eastAsia="宋体" w:hint="default"/>
                <w:sz w:val="18"/>
                <w:szCs w:val="18"/>
              </w:rPr>
              <w:t>日（受理）</w:t>
            </w:r>
          </w:p>
        </w:tc>
      </w:tr>
      <w:tr>
        <w:trPr>
          <w:trHeight w:val="421"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67</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加定制</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16364335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25</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41</w:t>
            </w:r>
            <w:r>
              <w:rPr>
                <w:rFonts w:ascii="宋体" w:hAnsi="宋体" w:cs="宋体" w:eastAsia="宋体" w:hint="default"/>
                <w:sz w:val="18"/>
                <w:szCs w:val="18"/>
              </w:rPr>
              <w:t>日（受理）</w:t>
            </w:r>
          </w:p>
        </w:tc>
      </w:tr>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68</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帮定制</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16364343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25</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42</w:t>
            </w:r>
            <w:r>
              <w:rPr>
                <w:rFonts w:ascii="宋体" w:hAnsi="宋体" w:cs="宋体" w:eastAsia="宋体" w:hint="default"/>
                <w:sz w:val="18"/>
                <w:szCs w:val="18"/>
              </w:rPr>
              <w:t>日（受理）</w:t>
            </w:r>
          </w:p>
        </w:tc>
      </w:tr>
      <w:tr>
        <w:trPr>
          <w:trHeight w:val="423"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69</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深定制</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16364442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26</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43</w:t>
            </w:r>
            <w:r>
              <w:rPr>
                <w:rFonts w:ascii="宋体" w:hAnsi="宋体" w:cs="宋体" w:eastAsia="宋体" w:hint="default"/>
                <w:sz w:val="18"/>
                <w:szCs w:val="18"/>
              </w:rPr>
              <w:t>日（受理）</w:t>
            </w:r>
          </w:p>
        </w:tc>
      </w:tr>
      <w:tr>
        <w:trPr>
          <w:trHeight w:val="421"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70</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微定制</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16364555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26</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44</w:t>
            </w:r>
            <w:r>
              <w:rPr>
                <w:rFonts w:ascii="宋体" w:hAnsi="宋体" w:cs="宋体" w:eastAsia="宋体" w:hint="default"/>
                <w:sz w:val="18"/>
                <w:szCs w:val="18"/>
              </w:rPr>
              <w:t>日（受理）</w:t>
            </w:r>
          </w:p>
        </w:tc>
      </w:tr>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71</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帮定制</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16364602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26</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45</w:t>
            </w:r>
            <w:r>
              <w:rPr>
                <w:rFonts w:ascii="宋体" w:hAnsi="宋体" w:cs="宋体" w:eastAsia="宋体" w:hint="default"/>
                <w:sz w:val="18"/>
                <w:szCs w:val="18"/>
              </w:rPr>
              <w:t>日（受理）</w:t>
            </w:r>
          </w:p>
        </w:tc>
      </w:tr>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72</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秀定制</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16364605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26</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46</w:t>
            </w:r>
            <w:r>
              <w:rPr>
                <w:rFonts w:ascii="宋体" w:hAnsi="宋体" w:cs="宋体" w:eastAsia="宋体" w:hint="default"/>
                <w:sz w:val="18"/>
                <w:szCs w:val="18"/>
              </w:rPr>
              <w:t>日（受理）</w:t>
            </w:r>
          </w:p>
        </w:tc>
      </w:tr>
      <w:tr>
        <w:trPr>
          <w:trHeight w:val="421"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73</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淘定制</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16364645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26</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47</w:t>
            </w:r>
            <w:r>
              <w:rPr>
                <w:rFonts w:ascii="宋体" w:hAnsi="宋体" w:cs="宋体" w:eastAsia="宋体" w:hint="default"/>
                <w:sz w:val="18"/>
                <w:szCs w:val="18"/>
              </w:rPr>
              <w:t>日（受理）</w:t>
            </w:r>
          </w:p>
        </w:tc>
      </w:tr>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74</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加定制</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16364690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26</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48</w:t>
            </w:r>
            <w:r>
              <w:rPr>
                <w:rFonts w:ascii="宋体" w:hAnsi="宋体" w:cs="宋体" w:eastAsia="宋体" w:hint="default"/>
                <w:sz w:val="18"/>
                <w:szCs w:val="18"/>
              </w:rPr>
              <w:t>日（受理）</w:t>
            </w:r>
          </w:p>
        </w:tc>
      </w:tr>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75</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3DISHOUW</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16364709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26</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49</w:t>
            </w:r>
            <w:r>
              <w:rPr>
                <w:rFonts w:ascii="宋体" w:hAnsi="宋体" w:cs="宋体" w:eastAsia="宋体" w:hint="default"/>
                <w:sz w:val="18"/>
                <w:szCs w:val="18"/>
              </w:rPr>
              <w:t>日（受理）</w:t>
            </w:r>
          </w:p>
        </w:tc>
      </w:tr>
      <w:tr>
        <w:trPr>
          <w:trHeight w:val="733"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76</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6" w:lineRule="exact"/>
              <w:ind w:left="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drawing>
                <wp:inline distT="0" distB="0" distL="0" distR="0">
                  <wp:extent cx="401383" cy="200691"/>
                  <wp:effectExtent l="0" t="0" r="0" b="0"/>
                  <wp:docPr id="73" name="image21.jpeg" descr=""/>
                  <wp:cNvGraphicFramePr>
                    <a:graphicFrameLocks noChangeAspect="1"/>
                  </wp:cNvGraphicFramePr>
                  <a:graphic>
                    <a:graphicData uri="http://schemas.openxmlformats.org/drawingml/2006/picture">
                      <pic:pic>
                        <pic:nvPicPr>
                          <pic:cNvPr id="74" name="image21.jpeg"/>
                          <pic:cNvPicPr/>
                        </pic:nvPicPr>
                        <pic:blipFill>
                          <a:blip r:embed="rId31" cstate="print"/>
                          <a:stretch>
                            <a:fillRect/>
                          </a:stretch>
                        </pic:blipFill>
                        <pic:spPr>
                          <a:xfrm>
                            <a:off x="0" y="0"/>
                            <a:ext cx="401383" cy="200691"/>
                          </a:xfrm>
                          <a:prstGeom prst="rect">
                            <a:avLst/>
                          </a:prstGeom>
                        </pic:spPr>
                      </pic:pic>
                    </a:graphicData>
                  </a:graphic>
                </wp:inline>
              </w:drawing>
            </w:r>
            <w:r>
              <w:rPr>
                <w:rFonts w:ascii="Times New Roman" w:hAnsi="Times New Roman" w:cs="Times New Roman" w:eastAsia="Times New Roman" w:hint="default"/>
                <w:position w:val="-5"/>
                <w:sz w:val="20"/>
                <w:szCs w:val="20"/>
              </w:rPr>
            </w:r>
          </w:p>
          <w:p>
            <w:pPr>
              <w:pStyle w:val="TableParagraph"/>
              <w:spacing w:line="240" w:lineRule="auto" w:before="4"/>
              <w:ind w:right="0"/>
              <w:jc w:val="left"/>
              <w:rPr>
                <w:rFonts w:ascii="Times New Roman" w:hAnsi="Times New Roman" w:cs="Times New Roman" w:eastAsia="Times New Roman" w:hint="default"/>
                <w:sz w:val="18"/>
                <w:szCs w:val="18"/>
              </w:rPr>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16364729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26</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50</w:t>
            </w:r>
            <w:r>
              <w:rPr>
                <w:rFonts w:ascii="宋体" w:hAnsi="宋体" w:cs="宋体" w:eastAsia="宋体" w:hint="default"/>
                <w:sz w:val="18"/>
                <w:szCs w:val="18"/>
              </w:rPr>
              <w:t>日（受理）</w:t>
            </w:r>
          </w:p>
        </w:tc>
      </w:tr>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77</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宋体" w:hAnsi="宋体" w:cs="宋体" w:eastAsia="宋体" w:hint="default"/>
                <w:sz w:val="18"/>
                <w:szCs w:val="18"/>
              </w:rPr>
              <w:t>我秀</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16364770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26</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51</w:t>
            </w:r>
            <w:r>
              <w:rPr>
                <w:rFonts w:ascii="宋体" w:hAnsi="宋体" w:cs="宋体" w:eastAsia="宋体" w:hint="default"/>
                <w:sz w:val="18"/>
                <w:szCs w:val="18"/>
              </w:rPr>
              <w:t>日（受理）</w:t>
            </w:r>
          </w:p>
        </w:tc>
      </w:tr>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78</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微定制</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16364823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28</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52</w:t>
            </w:r>
            <w:r>
              <w:rPr>
                <w:rFonts w:ascii="宋体" w:hAnsi="宋体" w:cs="宋体" w:eastAsia="宋体" w:hint="default"/>
                <w:sz w:val="18"/>
                <w:szCs w:val="18"/>
              </w:rPr>
              <w:t>日（受理）</w:t>
            </w:r>
          </w:p>
        </w:tc>
      </w:tr>
      <w:tr>
        <w:trPr>
          <w:trHeight w:val="421"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79</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秀定制</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16364860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28</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53</w:t>
            </w:r>
            <w:r>
              <w:rPr>
                <w:rFonts w:ascii="宋体" w:hAnsi="宋体" w:cs="宋体" w:eastAsia="宋体" w:hint="default"/>
                <w:sz w:val="18"/>
                <w:szCs w:val="18"/>
              </w:rPr>
              <w:t>日（受理）</w:t>
            </w:r>
          </w:p>
        </w:tc>
      </w:tr>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80</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深定制</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16364877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28</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54</w:t>
            </w:r>
            <w:r>
              <w:rPr>
                <w:rFonts w:ascii="宋体" w:hAnsi="宋体" w:cs="宋体" w:eastAsia="宋体" w:hint="default"/>
                <w:sz w:val="18"/>
                <w:szCs w:val="18"/>
              </w:rPr>
              <w:t>日（受理）</w:t>
            </w:r>
          </w:p>
        </w:tc>
      </w:tr>
      <w:tr>
        <w:trPr>
          <w:trHeight w:val="423"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81</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加定制</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16364890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28</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55</w:t>
            </w:r>
            <w:r>
              <w:rPr>
                <w:rFonts w:ascii="宋体" w:hAnsi="宋体" w:cs="宋体" w:eastAsia="宋体" w:hint="default"/>
                <w:sz w:val="18"/>
                <w:szCs w:val="18"/>
              </w:rPr>
              <w:t>日（受理）</w:t>
            </w:r>
          </w:p>
        </w:tc>
      </w:tr>
      <w:tr>
        <w:trPr>
          <w:trHeight w:val="421"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82</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帮定制</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16364916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28</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56</w:t>
            </w:r>
            <w:r>
              <w:rPr>
                <w:rFonts w:ascii="宋体" w:hAnsi="宋体" w:cs="宋体" w:eastAsia="宋体" w:hint="default"/>
                <w:sz w:val="18"/>
                <w:szCs w:val="18"/>
              </w:rPr>
              <w:t>日（受理）</w:t>
            </w:r>
          </w:p>
        </w:tc>
      </w:tr>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83</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宋体" w:hAnsi="宋体" w:cs="宋体" w:eastAsia="宋体" w:hint="default"/>
                <w:sz w:val="18"/>
                <w:szCs w:val="18"/>
              </w:rPr>
              <w:t>我秀咖啡</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16757219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30</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日（受理）</w:t>
            </w:r>
          </w:p>
        </w:tc>
      </w:tr>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84</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宋体" w:hAnsi="宋体" w:cs="宋体" w:eastAsia="宋体" w:hint="default"/>
                <w:sz w:val="18"/>
                <w:szCs w:val="18"/>
              </w:rPr>
              <w:t>我秀咖啡</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16757289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43</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日（受理）</w:t>
            </w:r>
          </w:p>
        </w:tc>
      </w:tr>
    </w:tbl>
    <w:p>
      <w:pPr>
        <w:spacing w:line="240" w:lineRule="auto" w:before="9"/>
        <w:rPr>
          <w:rFonts w:ascii="Times New Roman" w:hAnsi="Times New Roman" w:cs="Times New Roman" w:eastAsia="Times New Roman" w:hint="default"/>
          <w:sz w:val="29"/>
          <w:szCs w:val="29"/>
        </w:rPr>
      </w:pPr>
    </w:p>
    <w:p>
      <w:pPr>
        <w:pStyle w:val="Heading3"/>
        <w:spacing w:line="240" w:lineRule="auto" w:before="35"/>
        <w:ind w:left="1495" w:right="0"/>
        <w:jc w:val="left"/>
        <w:rPr>
          <w:b w:val="0"/>
          <w:bCs w:val="0"/>
        </w:rPr>
      </w:pPr>
      <w:r>
        <w:rPr/>
        <w:t>（</w:t>
      </w:r>
      <w:r>
        <w:rPr>
          <w:rFonts w:ascii="Times New Roman" w:hAnsi="Times New Roman" w:cs="Times New Roman" w:eastAsia="Times New Roman" w:hint="default"/>
        </w:rPr>
        <w:t>4</w:t>
      </w:r>
      <w:r>
        <w:rPr/>
        <w:t>）国外商标申请权</w:t>
      </w:r>
      <w:r>
        <w:rPr>
          <w:b w:val="0"/>
          <w:bCs w:val="0"/>
        </w:rPr>
      </w:r>
    </w:p>
    <w:p>
      <w:pPr>
        <w:pStyle w:val="Heading3"/>
        <w:spacing w:line="240" w:lineRule="auto" w:before="21"/>
        <w:ind w:left="1495" w:right="0"/>
        <w:jc w:val="left"/>
        <w:rPr>
          <w:b w:val="0"/>
          <w:bCs w:val="0"/>
        </w:rPr>
      </w:pPr>
      <w:r>
        <w:rPr>
          <w:rFonts w:ascii="Times New Roman" w:hAnsi="Times New Roman" w:cs="Times New Roman" w:eastAsia="Times New Roman" w:hint="default"/>
        </w:rPr>
        <w:t>2015</w:t>
      </w:r>
      <w:r>
        <w:rPr/>
        <w:t>年公司拥有</w:t>
      </w:r>
      <w:r>
        <w:rPr>
          <w:rFonts w:ascii="Times New Roman" w:hAnsi="Times New Roman" w:cs="Times New Roman" w:eastAsia="Times New Roman" w:hint="default"/>
        </w:rPr>
        <w:t>2</w:t>
      </w:r>
      <w:r>
        <w:rPr/>
        <w:t>项国外商标申请权，具体情况如下：</w:t>
      </w:r>
      <w:r>
        <w:rPr>
          <w:b w:val="0"/>
          <w:bCs w:val="0"/>
        </w:rPr>
      </w:r>
    </w:p>
    <w:p>
      <w:pPr>
        <w:spacing w:line="240" w:lineRule="auto" w:before="10"/>
        <w:rPr>
          <w:rFonts w:ascii="宋体" w:hAnsi="宋体" w:cs="宋体" w:eastAsia="宋体" w:hint="default"/>
          <w:b/>
          <w:bCs/>
          <w:sz w:val="2"/>
          <w:szCs w:val="2"/>
        </w:rPr>
      </w:pPr>
    </w:p>
    <w:tbl>
      <w:tblPr>
        <w:tblW w:w="0" w:type="auto"/>
        <w:jc w:val="left"/>
        <w:tblInd w:w="1114" w:type="dxa"/>
        <w:tblLayout w:type="fixed"/>
        <w:tblCellMar>
          <w:top w:w="0" w:type="dxa"/>
          <w:left w:w="0" w:type="dxa"/>
          <w:bottom w:w="0" w:type="dxa"/>
          <w:right w:w="0" w:type="dxa"/>
        </w:tblCellMar>
        <w:tblLook w:val="01E0"/>
      </w:tblPr>
      <w:tblGrid>
        <w:gridCol w:w="963"/>
        <w:gridCol w:w="1639"/>
        <w:gridCol w:w="1688"/>
        <w:gridCol w:w="1704"/>
        <w:gridCol w:w="1175"/>
        <w:gridCol w:w="2380"/>
      </w:tblGrid>
      <w:tr>
        <w:trPr>
          <w:trHeight w:val="421" w:hRule="exact"/>
        </w:trPr>
        <w:tc>
          <w:tcPr>
            <w:tcW w:w="9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注册国家</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商标名称</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申请号</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2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申请日期</w:t>
            </w:r>
          </w:p>
        </w:tc>
      </w:tr>
      <w:tr>
        <w:trPr>
          <w:trHeight w:val="774" w:hRule="exact"/>
        </w:trPr>
        <w:tc>
          <w:tcPr>
            <w:tcW w:w="9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巴西</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Golden</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830964878</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w:t>
            </w:r>
          </w:p>
        </w:tc>
        <w:tc>
          <w:tcPr>
            <w:tcW w:w="2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p>
            <w:pPr>
              <w:pStyle w:val="TableParagraph"/>
              <w:spacing w:line="240" w:lineRule="auto" w:before="103"/>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775" w:hRule="exact"/>
        </w:trPr>
        <w:tc>
          <w:tcPr>
            <w:tcW w:w="9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印度</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Golden</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2142555</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w:t>
            </w:r>
          </w:p>
        </w:tc>
        <w:tc>
          <w:tcPr>
            <w:tcW w:w="2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p>
            <w:pPr>
              <w:pStyle w:val="TableParagraph"/>
              <w:spacing w:line="240" w:lineRule="auto" w:before="103"/>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bl>
    <w:p>
      <w:pPr>
        <w:pStyle w:val="Heading3"/>
        <w:spacing w:line="276" w:lineRule="exact"/>
        <w:ind w:left="1495" w:right="0"/>
        <w:jc w:val="left"/>
        <w:rPr>
          <w:b w:val="0"/>
          <w:bCs w:val="0"/>
        </w:rPr>
      </w:pPr>
      <w:r>
        <w:rPr>
          <w:rFonts w:ascii="Times New Roman" w:hAnsi="Times New Roman" w:cs="Times New Roman" w:eastAsia="Times New Roman" w:hint="default"/>
        </w:rPr>
        <w:t>2</w:t>
      </w:r>
      <w:r>
        <w:rPr/>
        <w:t>、专利及专利申请</w:t>
      </w:r>
      <w:r>
        <w:rPr>
          <w:b w:val="0"/>
          <w:bCs w:val="0"/>
        </w:rPr>
      </w:r>
    </w:p>
    <w:p>
      <w:pPr>
        <w:pStyle w:val="Heading3"/>
        <w:spacing w:line="240" w:lineRule="auto" w:before="21"/>
        <w:ind w:left="1495" w:right="0"/>
        <w:jc w:val="left"/>
        <w:rPr>
          <w:b w:val="0"/>
          <w:bCs w:val="0"/>
        </w:rPr>
      </w:pPr>
      <w:r>
        <w:rPr/>
        <w:t>（</w:t>
      </w:r>
      <w:r>
        <w:rPr>
          <w:rFonts w:ascii="Times New Roman" w:hAnsi="Times New Roman" w:cs="Times New Roman" w:eastAsia="Times New Roman" w:hint="default"/>
        </w:rPr>
        <w:t>1</w:t>
      </w: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日，公司及全资子公司已获得专利的情况</w:t>
      </w:r>
      <w:r>
        <w:rPr>
          <w:b w:val="0"/>
          <w:bCs w:val="0"/>
        </w:rPr>
      </w:r>
    </w:p>
    <w:p>
      <w:pPr>
        <w:pStyle w:val="Heading3"/>
        <w:spacing w:line="240" w:lineRule="auto" w:before="21"/>
        <w:ind w:left="1495" w:right="0"/>
        <w:jc w:val="left"/>
        <w:rPr>
          <w:b w:val="0"/>
          <w:bCs w:val="0"/>
        </w:rPr>
      </w:pPr>
      <w:r>
        <w:rPr>
          <w:rFonts w:ascii="Times New Roman" w:hAnsi="Times New Roman" w:cs="Times New Roman" w:eastAsia="Times New Roman" w:hint="default"/>
        </w:rPr>
        <w:t>1.1</w:t>
      </w:r>
      <w:r>
        <w:rPr/>
        <w:t>获得发明授权专利一共</w:t>
      </w:r>
      <w:r>
        <w:rPr>
          <w:rFonts w:ascii="Times New Roman" w:hAnsi="Times New Roman" w:cs="Times New Roman" w:eastAsia="Times New Roman" w:hint="default"/>
        </w:rPr>
        <w:t>7</w:t>
      </w:r>
      <w:r>
        <w:rPr/>
        <w:t>件，具体情况如下：</w:t>
      </w:r>
      <w:r>
        <w:rPr>
          <w:b w:val="0"/>
          <w:bCs w:val="0"/>
        </w:rPr>
      </w:r>
    </w:p>
    <w:p>
      <w:pPr>
        <w:spacing w:line="240" w:lineRule="auto" w:before="10"/>
        <w:rPr>
          <w:rFonts w:ascii="宋体" w:hAnsi="宋体" w:cs="宋体" w:eastAsia="宋体" w:hint="default"/>
          <w:b/>
          <w:bCs/>
          <w:sz w:val="2"/>
          <w:szCs w:val="2"/>
        </w:rPr>
      </w:pPr>
    </w:p>
    <w:tbl>
      <w:tblPr>
        <w:tblW w:w="0" w:type="auto"/>
        <w:jc w:val="left"/>
        <w:tblInd w:w="1114" w:type="dxa"/>
        <w:tblLayout w:type="fixed"/>
        <w:tblCellMar>
          <w:top w:w="0" w:type="dxa"/>
          <w:left w:w="0" w:type="dxa"/>
          <w:bottom w:w="0" w:type="dxa"/>
          <w:right w:w="0" w:type="dxa"/>
        </w:tblCellMar>
        <w:tblLook w:val="01E0"/>
      </w:tblPr>
      <w:tblGrid>
        <w:gridCol w:w="485"/>
        <w:gridCol w:w="2231"/>
        <w:gridCol w:w="1228"/>
        <w:gridCol w:w="1762"/>
        <w:gridCol w:w="857"/>
        <w:gridCol w:w="1071"/>
        <w:gridCol w:w="739"/>
        <w:gridCol w:w="1183"/>
      </w:tblGrid>
      <w:tr>
        <w:trPr>
          <w:trHeight w:val="774" w:hRule="exact"/>
        </w:trPr>
        <w:tc>
          <w:tcPr>
            <w:tcW w:w="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61"/>
              <w:ind w:left="4" w:right="5"/>
              <w:jc w:val="left"/>
              <w:rPr>
                <w:rFonts w:ascii="宋体" w:hAnsi="宋体" w:cs="宋体" w:eastAsia="宋体" w:hint="default"/>
                <w:sz w:val="18"/>
                <w:szCs w:val="18"/>
              </w:rPr>
            </w:pPr>
            <w:r>
              <w:rPr>
                <w:rFonts w:ascii="宋体" w:hAnsi="宋体" w:cs="宋体" w:eastAsia="宋体" w:hint="default"/>
                <w:sz w:val="18"/>
                <w:szCs w:val="18"/>
              </w:rPr>
              <w:t>专利名称</w:t>
            </w:r>
            <w:r>
              <w:rPr>
                <w:rFonts w:ascii="Times New Roman" w:hAnsi="Times New Roman" w:cs="Times New Roman" w:eastAsia="Times New Roman" w:hint="default"/>
                <w:sz w:val="18"/>
                <w:szCs w:val="18"/>
              </w:rPr>
              <w:t>/</w:t>
            </w:r>
            <w:r>
              <w:rPr>
                <w:rFonts w:ascii="宋体" w:hAnsi="宋体" w:cs="宋体" w:eastAsia="宋体" w:hint="default"/>
                <w:sz w:val="18"/>
                <w:szCs w:val="18"/>
              </w:rPr>
              <w:t>使用专利的产品名 称</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专利类型</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专利号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证书号</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申请日</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有效期</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取得方式</w:t>
            </w:r>
          </w:p>
          <w:p>
            <w:pPr>
              <w:pStyle w:val="TableParagraph"/>
              <w:spacing w:line="240" w:lineRule="auto" w:before="117"/>
              <w:ind w:left="5" w:right="0"/>
              <w:jc w:val="left"/>
              <w:rPr>
                <w:rFonts w:ascii="宋体" w:hAnsi="宋体" w:cs="宋体" w:eastAsia="宋体" w:hint="default"/>
                <w:sz w:val="18"/>
                <w:szCs w:val="18"/>
              </w:rPr>
            </w:pPr>
            <w:r>
              <w:rPr>
                <w:rFonts w:ascii="宋体" w:hAnsi="宋体" w:cs="宋体" w:eastAsia="宋体" w:hint="default"/>
                <w:sz w:val="18"/>
                <w:szCs w:val="18"/>
              </w:rPr>
              <w:t>（过户时间）</w:t>
            </w:r>
          </w:p>
        </w:tc>
      </w:tr>
      <w:tr>
        <w:trPr>
          <w:trHeight w:val="421" w:hRule="exact"/>
        </w:trPr>
        <w:tc>
          <w:tcPr>
            <w:tcW w:w="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1</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具有预激励装置的激光管</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ZL200910004004.6</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51"/>
              <w:jc w:val="right"/>
              <w:rPr>
                <w:rFonts w:ascii="Times New Roman" w:hAnsi="Times New Roman" w:cs="Times New Roman" w:eastAsia="Times New Roman" w:hint="default"/>
                <w:sz w:val="18"/>
                <w:szCs w:val="18"/>
              </w:rPr>
            </w:pPr>
            <w:r>
              <w:rPr>
                <w:rFonts w:ascii="Times New Roman"/>
                <w:sz w:val="18"/>
              </w:rPr>
              <w:t>850712</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9"/>
              <w:jc w:val="right"/>
              <w:rPr>
                <w:rFonts w:ascii="Times New Roman" w:hAnsi="Times New Roman" w:cs="Times New Roman" w:eastAsia="Times New Roman" w:hint="default"/>
                <w:sz w:val="18"/>
                <w:szCs w:val="18"/>
              </w:rPr>
            </w:pPr>
            <w:r>
              <w:rPr>
                <w:rFonts w:ascii="Times New Roman"/>
                <w:sz w:val="18"/>
              </w:rPr>
              <w:t>2009.1.23</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pacing w:val="3"/>
                <w:sz w:val="18"/>
                <w:szCs w:val="18"/>
              </w:rPr>
              <w:t>镜片调整装置及具有镜片调</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ZL200910004006.5</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51"/>
              <w:jc w:val="right"/>
              <w:rPr>
                <w:rFonts w:ascii="Times New Roman" w:hAnsi="Times New Roman" w:cs="Times New Roman" w:eastAsia="Times New Roman" w:hint="default"/>
                <w:sz w:val="18"/>
                <w:szCs w:val="18"/>
              </w:rPr>
            </w:pPr>
            <w:r>
              <w:rPr>
                <w:rFonts w:ascii="Times New Roman"/>
                <w:sz w:val="18"/>
              </w:rPr>
              <w:t>704376</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9"/>
              <w:jc w:val="right"/>
              <w:rPr>
                <w:rFonts w:ascii="Times New Roman" w:hAnsi="Times New Roman" w:cs="Times New Roman" w:eastAsia="Times New Roman" w:hint="default"/>
                <w:sz w:val="18"/>
                <w:szCs w:val="18"/>
              </w:rPr>
            </w:pPr>
            <w:r>
              <w:rPr>
                <w:rFonts w:ascii="Times New Roman"/>
                <w:sz w:val="18"/>
              </w:rPr>
              <w:t>2009.1.23</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原始取得</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14" w:type="dxa"/>
        <w:tblLayout w:type="fixed"/>
        <w:tblCellMar>
          <w:top w:w="0" w:type="dxa"/>
          <w:left w:w="0" w:type="dxa"/>
          <w:bottom w:w="0" w:type="dxa"/>
          <w:right w:w="0" w:type="dxa"/>
        </w:tblCellMar>
        <w:tblLook w:val="01E0"/>
      </w:tblPr>
      <w:tblGrid>
        <w:gridCol w:w="485"/>
        <w:gridCol w:w="2231"/>
        <w:gridCol w:w="1228"/>
        <w:gridCol w:w="1762"/>
        <w:gridCol w:w="857"/>
        <w:gridCol w:w="1071"/>
        <w:gridCol w:w="739"/>
        <w:gridCol w:w="1183"/>
      </w:tblGrid>
      <w:tr>
        <w:trPr>
          <w:trHeight w:val="382" w:hRule="exact"/>
        </w:trPr>
        <w:tc>
          <w:tcPr>
            <w:tcW w:w="485" w:type="dxa"/>
            <w:tcBorders>
              <w:top w:val="single" w:sz="4" w:space="0" w:color="000000"/>
              <w:left w:val="nil" w:sz="6" w:space="0" w:color="auto"/>
              <w:bottom w:val="single" w:sz="4" w:space="0" w:color="000000"/>
              <w:right w:val="single" w:sz="4" w:space="0" w:color="000000"/>
            </w:tcBorders>
          </w:tcPr>
          <w:p>
            <w:pP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节装置的激光管</w:t>
            </w:r>
          </w:p>
        </w:tc>
        <w:tc>
          <w:tcPr>
            <w:tcW w:w="1228"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34" w:hRule="exact"/>
        </w:trPr>
        <w:tc>
          <w:tcPr>
            <w:tcW w:w="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3</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4"/>
              <w:jc w:val="left"/>
              <w:rPr>
                <w:rFonts w:ascii="宋体" w:hAnsi="宋体" w:cs="宋体" w:eastAsia="宋体" w:hint="default"/>
                <w:sz w:val="18"/>
                <w:szCs w:val="18"/>
              </w:rPr>
            </w:pPr>
            <w:r>
              <w:rPr>
                <w:rFonts w:ascii="宋体" w:hAnsi="宋体" w:cs="宋体" w:eastAsia="宋体" w:hint="default"/>
                <w:spacing w:val="3"/>
                <w:sz w:val="18"/>
                <w:szCs w:val="18"/>
              </w:rPr>
              <w:t>一种激光切割头及使用该激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光切割头的激光绣花一体机</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ZL200910063618.1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983622</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2009.8.14</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5" w:hRule="exact"/>
        </w:trPr>
        <w:tc>
          <w:tcPr>
            <w:tcW w:w="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4</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4"/>
              <w:jc w:val="left"/>
              <w:rPr>
                <w:rFonts w:ascii="宋体" w:hAnsi="宋体" w:cs="宋体" w:eastAsia="宋体" w:hint="default"/>
                <w:sz w:val="18"/>
                <w:szCs w:val="18"/>
              </w:rPr>
            </w:pPr>
            <w:r>
              <w:rPr>
                <w:rFonts w:ascii="宋体" w:hAnsi="宋体" w:cs="宋体" w:eastAsia="宋体" w:hint="default"/>
                <w:spacing w:val="3"/>
                <w:sz w:val="18"/>
                <w:szCs w:val="18"/>
              </w:rPr>
              <w:t>一种自动激光打标机流水线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速度控制装置及其应用</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ZL201010215560.0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1346317</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2010.07.02</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3" w:hRule="exact"/>
        </w:trPr>
        <w:tc>
          <w:tcPr>
            <w:tcW w:w="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5</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4"/>
              <w:jc w:val="left"/>
              <w:rPr>
                <w:rFonts w:ascii="宋体" w:hAnsi="宋体" w:cs="宋体" w:eastAsia="宋体" w:hint="default"/>
                <w:sz w:val="18"/>
                <w:szCs w:val="18"/>
              </w:rPr>
            </w:pPr>
            <w:r>
              <w:rPr>
                <w:rFonts w:ascii="宋体" w:hAnsi="宋体" w:cs="宋体" w:eastAsia="宋体" w:hint="default"/>
                <w:spacing w:val="3"/>
                <w:sz w:val="18"/>
                <w:szCs w:val="18"/>
              </w:rPr>
              <w:t>一种地毯激光加工机及地毯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激光加工方法</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ZL201010540134.4</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1375160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2010.10.29</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6</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一种激光切割机工作台</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ZL201010540129.3</w:t>
            </w:r>
          </w:p>
        </w:tc>
        <w:tc>
          <w:tcPr>
            <w:tcW w:w="857"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2010.10.29</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7</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激光振镜位图加工方式</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ZL201210138942.7</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1879494</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2012.05.07</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原始取得</w:t>
            </w:r>
          </w:p>
        </w:tc>
      </w:tr>
    </w:tbl>
    <w:p>
      <w:pPr>
        <w:pStyle w:val="Heading3"/>
        <w:spacing w:line="276" w:lineRule="exact"/>
        <w:ind w:left="1495" w:right="0"/>
        <w:jc w:val="left"/>
        <w:rPr>
          <w:b w:val="0"/>
          <w:bCs w:val="0"/>
        </w:rPr>
      </w:pPr>
      <w:r>
        <w:rPr>
          <w:rFonts w:ascii="Times New Roman" w:hAnsi="Times New Roman" w:cs="Times New Roman" w:eastAsia="Times New Roman" w:hint="default"/>
        </w:rPr>
        <w:t>1.2</w:t>
      </w:r>
      <w:r>
        <w:rPr/>
        <w:t>获得实用新型专利</w:t>
      </w:r>
      <w:r>
        <w:rPr>
          <w:rFonts w:ascii="Times New Roman" w:hAnsi="Times New Roman" w:cs="Times New Roman" w:eastAsia="Times New Roman" w:hint="default"/>
        </w:rPr>
        <w:t>69</w:t>
      </w:r>
      <w:r>
        <w:rPr/>
        <w:t>项，具体情况如下：</w:t>
      </w:r>
      <w:r>
        <w:rPr>
          <w:b w:val="0"/>
          <w:bCs w:val="0"/>
        </w:rPr>
      </w:r>
    </w:p>
    <w:p>
      <w:pPr>
        <w:spacing w:line="240" w:lineRule="auto" w:before="10"/>
        <w:rPr>
          <w:rFonts w:ascii="宋体" w:hAnsi="宋体" w:cs="宋体" w:eastAsia="宋体" w:hint="default"/>
          <w:b/>
          <w:bCs/>
          <w:sz w:val="2"/>
          <w:szCs w:val="2"/>
        </w:rPr>
      </w:pPr>
    </w:p>
    <w:tbl>
      <w:tblPr>
        <w:tblW w:w="0" w:type="auto"/>
        <w:jc w:val="left"/>
        <w:tblInd w:w="1114" w:type="dxa"/>
        <w:tblLayout w:type="fixed"/>
        <w:tblCellMar>
          <w:top w:w="0" w:type="dxa"/>
          <w:left w:w="0" w:type="dxa"/>
          <w:bottom w:w="0" w:type="dxa"/>
          <w:right w:w="0" w:type="dxa"/>
        </w:tblCellMar>
        <w:tblLook w:val="01E0"/>
      </w:tblPr>
      <w:tblGrid>
        <w:gridCol w:w="442"/>
        <w:gridCol w:w="2093"/>
        <w:gridCol w:w="896"/>
        <w:gridCol w:w="1725"/>
        <w:gridCol w:w="984"/>
        <w:gridCol w:w="1109"/>
        <w:gridCol w:w="822"/>
        <w:gridCol w:w="1518"/>
      </w:tblGrid>
      <w:tr>
        <w:trPr>
          <w:trHeight w:val="77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2"/>
              <w:ind w:left="4" w:right="6"/>
              <w:jc w:val="left"/>
              <w:rPr>
                <w:rFonts w:ascii="宋体" w:hAnsi="宋体" w:cs="宋体" w:eastAsia="宋体" w:hint="default"/>
                <w:sz w:val="18"/>
                <w:szCs w:val="18"/>
              </w:rPr>
            </w:pPr>
            <w:r>
              <w:rPr>
                <w:rFonts w:ascii="宋体" w:hAnsi="宋体" w:cs="宋体" w:eastAsia="宋体" w:hint="default"/>
                <w:spacing w:val="3"/>
                <w:sz w:val="18"/>
                <w:szCs w:val="18"/>
              </w:rPr>
              <w:t>专利名称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使用专利的产品</w:t>
            </w:r>
            <w:r>
              <w:rPr>
                <w:rFonts w:ascii="宋体" w:hAnsi="宋体" w:cs="宋体" w:eastAsia="宋体" w:hint="default"/>
                <w:sz w:val="18"/>
                <w:szCs w:val="18"/>
              </w:rPr>
              <w:t> 名称</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专利类型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专利号</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证书号</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申请日</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宋体" w:hAnsi="宋体" w:cs="宋体" w:eastAsia="宋体" w:hint="default"/>
                <w:sz w:val="18"/>
                <w:szCs w:val="18"/>
              </w:rPr>
              <w:t>有效期</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取得方式</w:t>
            </w:r>
          </w:p>
          <w:p>
            <w:pPr>
              <w:pStyle w:val="TableParagraph"/>
              <w:spacing w:line="240" w:lineRule="auto" w:before="116"/>
              <w:ind w:left="4" w:right="0"/>
              <w:jc w:val="left"/>
              <w:rPr>
                <w:rFonts w:ascii="宋体" w:hAnsi="宋体" w:cs="宋体" w:eastAsia="宋体" w:hint="default"/>
                <w:sz w:val="18"/>
                <w:szCs w:val="18"/>
              </w:rPr>
            </w:pPr>
            <w:r>
              <w:rPr>
                <w:rFonts w:ascii="宋体" w:hAnsi="宋体" w:cs="宋体" w:eastAsia="宋体" w:hint="default"/>
                <w:sz w:val="18"/>
                <w:szCs w:val="18"/>
              </w:rPr>
              <w:t>（过户时间）</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双芯双核激光雕刻切割机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ZL200620172684.4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7" w:right="0"/>
              <w:jc w:val="left"/>
              <w:rPr>
                <w:rFonts w:ascii="Times New Roman" w:hAnsi="Times New Roman" w:cs="Times New Roman" w:eastAsia="Times New Roman" w:hint="default"/>
                <w:sz w:val="18"/>
                <w:szCs w:val="18"/>
              </w:rPr>
            </w:pPr>
            <w:r>
              <w:rPr>
                <w:rFonts w:ascii="Times New Roman"/>
                <w:sz w:val="18"/>
              </w:rPr>
              <w:t>994208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2"/>
              <w:jc w:val="right"/>
              <w:rPr>
                <w:rFonts w:ascii="Times New Roman" w:hAnsi="Times New Roman" w:cs="Times New Roman" w:eastAsia="Times New Roman" w:hint="default"/>
                <w:sz w:val="18"/>
                <w:szCs w:val="18"/>
              </w:rPr>
            </w:pPr>
            <w:r>
              <w:rPr>
                <w:rFonts w:ascii="Times New Roman"/>
                <w:sz w:val="18"/>
              </w:rPr>
              <w:t>2006.12.28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22"/>
              <w:jc w:val="left"/>
              <w:rPr>
                <w:rFonts w:ascii="宋体" w:hAnsi="宋体" w:cs="宋体" w:eastAsia="宋体" w:hint="default"/>
                <w:sz w:val="18"/>
                <w:szCs w:val="18"/>
              </w:rPr>
            </w:pPr>
            <w:r>
              <w:rPr>
                <w:rFonts w:ascii="宋体" w:hAnsi="宋体" w:cs="宋体" w:eastAsia="宋体" w:hint="default"/>
                <w:sz w:val="18"/>
                <w:szCs w:val="18"/>
              </w:rPr>
              <w:t>受让（</w:t>
            </w:r>
            <w:r>
              <w:rPr>
                <w:rFonts w:ascii="Times New Roman" w:hAnsi="Times New Roman" w:cs="Times New Roman" w:eastAsia="Times New Roman" w:hint="default"/>
                <w:sz w:val="18"/>
                <w:szCs w:val="18"/>
              </w:rPr>
              <w:t>2008.06.06</w:t>
            </w:r>
            <w:r>
              <w:rPr>
                <w:rFonts w:ascii="宋体" w:hAnsi="宋体" w:cs="宋体" w:eastAsia="宋体" w:hint="default"/>
                <w:sz w:val="18"/>
                <w:szCs w:val="18"/>
              </w:rPr>
              <w:t>）</w:t>
            </w:r>
          </w:p>
        </w:tc>
      </w:tr>
      <w:tr>
        <w:trPr>
          <w:trHeight w:val="421"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2</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激光绣花一体机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ZL200720083525.1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9"/>
              <w:jc w:val="right"/>
              <w:rPr>
                <w:rFonts w:ascii="Times New Roman" w:hAnsi="Times New Roman" w:cs="Times New Roman" w:eastAsia="Times New Roman" w:hint="default"/>
                <w:sz w:val="18"/>
                <w:szCs w:val="18"/>
              </w:rPr>
            </w:pPr>
            <w:r>
              <w:rPr>
                <w:rFonts w:ascii="Times New Roman"/>
                <w:sz w:val="18"/>
              </w:rPr>
              <w:t>1011273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2"/>
              <w:jc w:val="right"/>
              <w:rPr>
                <w:rFonts w:ascii="Times New Roman" w:hAnsi="Times New Roman" w:cs="Times New Roman" w:eastAsia="Times New Roman" w:hint="default"/>
                <w:sz w:val="18"/>
                <w:szCs w:val="18"/>
              </w:rPr>
            </w:pPr>
            <w:r>
              <w:rPr>
                <w:rFonts w:ascii="Times New Roman"/>
                <w:sz w:val="18"/>
              </w:rPr>
              <w:t>2007.2.9</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22"/>
              <w:jc w:val="left"/>
              <w:rPr>
                <w:rFonts w:ascii="宋体" w:hAnsi="宋体" w:cs="宋体" w:eastAsia="宋体" w:hint="default"/>
                <w:sz w:val="18"/>
                <w:szCs w:val="18"/>
              </w:rPr>
            </w:pPr>
            <w:r>
              <w:rPr>
                <w:rFonts w:ascii="宋体" w:hAnsi="宋体" w:cs="宋体" w:eastAsia="宋体" w:hint="default"/>
                <w:sz w:val="18"/>
                <w:szCs w:val="18"/>
              </w:rPr>
              <w:t>受让（</w:t>
            </w:r>
            <w:r>
              <w:rPr>
                <w:rFonts w:ascii="Times New Roman" w:hAnsi="Times New Roman" w:cs="Times New Roman" w:eastAsia="Times New Roman" w:hint="default"/>
                <w:sz w:val="18"/>
                <w:szCs w:val="18"/>
              </w:rPr>
              <w:t>2008.06.06</w:t>
            </w:r>
            <w:r>
              <w:rPr>
                <w:rFonts w:ascii="宋体" w:hAnsi="宋体" w:cs="宋体" w:eastAsia="宋体" w:hint="default"/>
                <w:sz w:val="18"/>
                <w:szCs w:val="18"/>
              </w:rPr>
              <w:t>）</w:t>
            </w:r>
          </w:p>
        </w:tc>
      </w:tr>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3</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8"/>
                <w:sz w:val="18"/>
                <w:szCs w:val="18"/>
              </w:rPr>
              <w:t>激光绣花一体机的转换控</w:t>
            </w:r>
            <w:r>
              <w:rPr>
                <w:rFonts w:ascii="宋体" w:hAnsi="宋体" w:cs="宋体" w:eastAsia="宋体" w:hint="default"/>
                <w:sz w:val="18"/>
                <w:szCs w:val="18"/>
              </w:rPr>
              <w:t> 制装置</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ZL200720087272.5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9"/>
              <w:jc w:val="right"/>
              <w:rPr>
                <w:rFonts w:ascii="Times New Roman" w:hAnsi="Times New Roman" w:cs="Times New Roman" w:eastAsia="Times New Roman" w:hint="default"/>
                <w:sz w:val="18"/>
                <w:szCs w:val="18"/>
              </w:rPr>
            </w:pPr>
            <w:r>
              <w:rPr>
                <w:rFonts w:ascii="Times New Roman"/>
                <w:sz w:val="18"/>
              </w:rPr>
              <w:t>1083486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8"/>
              <w:jc w:val="right"/>
              <w:rPr>
                <w:rFonts w:ascii="Times New Roman" w:hAnsi="Times New Roman" w:cs="Times New Roman" w:eastAsia="Times New Roman" w:hint="default"/>
                <w:sz w:val="18"/>
                <w:szCs w:val="18"/>
              </w:rPr>
            </w:pPr>
            <w:r>
              <w:rPr>
                <w:rFonts w:ascii="Times New Roman"/>
                <w:sz w:val="18"/>
              </w:rPr>
              <w:t>2007.9.28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22"/>
              <w:jc w:val="left"/>
              <w:rPr>
                <w:rFonts w:ascii="宋体" w:hAnsi="宋体" w:cs="宋体" w:eastAsia="宋体" w:hint="default"/>
                <w:sz w:val="18"/>
                <w:szCs w:val="18"/>
              </w:rPr>
            </w:pPr>
            <w:r>
              <w:rPr>
                <w:rFonts w:ascii="宋体" w:hAnsi="宋体" w:cs="宋体" w:eastAsia="宋体" w:hint="default"/>
                <w:sz w:val="18"/>
                <w:szCs w:val="18"/>
              </w:rPr>
              <w:t>受让（</w:t>
            </w:r>
            <w:r>
              <w:rPr>
                <w:rFonts w:ascii="Times New Roman" w:hAnsi="Times New Roman" w:cs="Times New Roman" w:eastAsia="Times New Roman" w:hint="default"/>
                <w:sz w:val="18"/>
                <w:szCs w:val="18"/>
              </w:rPr>
              <w:t>2009.08.28</w:t>
            </w:r>
            <w:r>
              <w:rPr>
                <w:rFonts w:ascii="宋体" w:hAnsi="宋体" w:cs="宋体" w:eastAsia="宋体" w:hint="default"/>
                <w:sz w:val="18"/>
                <w:szCs w:val="18"/>
              </w:rPr>
              <w:t>）</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4</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激光器放电管支架</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ZL200820065781.2</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9"/>
              <w:jc w:val="right"/>
              <w:rPr>
                <w:rFonts w:ascii="Times New Roman" w:hAnsi="Times New Roman" w:cs="Times New Roman" w:eastAsia="Times New Roman" w:hint="default"/>
                <w:sz w:val="18"/>
                <w:szCs w:val="18"/>
              </w:rPr>
            </w:pPr>
            <w:r>
              <w:rPr>
                <w:rFonts w:ascii="Times New Roman"/>
                <w:sz w:val="18"/>
              </w:rPr>
              <w:t>1165761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8"/>
              <w:jc w:val="right"/>
              <w:rPr>
                <w:rFonts w:ascii="Times New Roman" w:hAnsi="Times New Roman" w:cs="Times New Roman" w:eastAsia="Times New Roman" w:hint="default"/>
                <w:sz w:val="18"/>
                <w:szCs w:val="18"/>
              </w:rPr>
            </w:pPr>
            <w:r>
              <w:rPr>
                <w:rFonts w:ascii="Times New Roman"/>
                <w:sz w:val="18"/>
              </w:rPr>
              <w:t>2008.2.28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受让</w:t>
            </w:r>
            <w:r>
              <w:rPr>
                <w:rFonts w:ascii="Times New Roman" w:hAnsi="Times New Roman" w:cs="Times New Roman" w:eastAsia="Times New Roman" w:hint="default"/>
                <w:sz w:val="18"/>
                <w:szCs w:val="18"/>
              </w:rPr>
              <w:t>(2009.09.30)</w:t>
            </w:r>
          </w:p>
        </w:tc>
      </w:tr>
      <w:tr>
        <w:trPr>
          <w:trHeight w:val="421"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5</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激光器</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ZL200820065780.8</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9"/>
              <w:jc w:val="right"/>
              <w:rPr>
                <w:rFonts w:ascii="Times New Roman" w:hAnsi="Times New Roman" w:cs="Times New Roman" w:eastAsia="Times New Roman" w:hint="default"/>
                <w:sz w:val="18"/>
                <w:szCs w:val="18"/>
              </w:rPr>
            </w:pPr>
            <w:r>
              <w:rPr>
                <w:rFonts w:ascii="Times New Roman"/>
                <w:sz w:val="18"/>
              </w:rPr>
              <w:t>1151326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8"/>
              <w:jc w:val="right"/>
              <w:rPr>
                <w:rFonts w:ascii="Times New Roman" w:hAnsi="Times New Roman" w:cs="Times New Roman" w:eastAsia="Times New Roman" w:hint="default"/>
                <w:sz w:val="18"/>
                <w:szCs w:val="18"/>
              </w:rPr>
            </w:pPr>
            <w:r>
              <w:rPr>
                <w:rFonts w:ascii="Times New Roman"/>
                <w:sz w:val="18"/>
              </w:rPr>
              <w:t>2008.2.28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受让</w:t>
            </w:r>
            <w:r>
              <w:rPr>
                <w:rFonts w:ascii="Times New Roman" w:hAnsi="Times New Roman" w:cs="Times New Roman" w:eastAsia="Times New Roman" w:hint="default"/>
                <w:sz w:val="18"/>
                <w:szCs w:val="18"/>
              </w:rPr>
              <w:t>(2009.09.30)</w:t>
            </w:r>
          </w:p>
        </w:tc>
      </w:tr>
      <w:tr>
        <w:trPr>
          <w:trHeight w:val="423"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6</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激光器镜片调整装置</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ZL200920002460.2</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9"/>
              <w:jc w:val="right"/>
              <w:rPr>
                <w:rFonts w:ascii="Times New Roman" w:hAnsi="Times New Roman" w:cs="Times New Roman" w:eastAsia="Times New Roman" w:hint="default"/>
                <w:sz w:val="18"/>
                <w:szCs w:val="18"/>
              </w:rPr>
            </w:pPr>
            <w:r>
              <w:rPr>
                <w:rFonts w:ascii="Times New Roman"/>
                <w:sz w:val="18"/>
              </w:rPr>
              <w:t>1398172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8"/>
              <w:jc w:val="right"/>
              <w:rPr>
                <w:rFonts w:ascii="Times New Roman" w:hAnsi="Times New Roman" w:cs="Times New Roman" w:eastAsia="Times New Roman" w:hint="default"/>
                <w:sz w:val="18"/>
                <w:szCs w:val="18"/>
              </w:rPr>
            </w:pPr>
            <w:r>
              <w:rPr>
                <w:rFonts w:ascii="Times New Roman"/>
                <w:sz w:val="18"/>
              </w:rPr>
              <w:t>2009.1.23</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7</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8"/>
                <w:sz w:val="18"/>
                <w:szCs w:val="18"/>
              </w:rPr>
              <w:t>镜片调整装置及具有镜片</w:t>
            </w:r>
            <w:r>
              <w:rPr>
                <w:rFonts w:ascii="宋体" w:hAnsi="宋体" w:cs="宋体" w:eastAsia="宋体" w:hint="default"/>
                <w:sz w:val="18"/>
                <w:szCs w:val="18"/>
              </w:rPr>
              <w:t> 调节装置的激光管</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ZL200920002465.5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9"/>
              <w:jc w:val="right"/>
              <w:rPr>
                <w:rFonts w:ascii="Times New Roman" w:hAnsi="Times New Roman" w:cs="Times New Roman" w:eastAsia="Times New Roman" w:hint="default"/>
                <w:sz w:val="18"/>
                <w:szCs w:val="18"/>
              </w:rPr>
            </w:pPr>
            <w:r>
              <w:rPr>
                <w:rFonts w:ascii="Times New Roman"/>
                <w:sz w:val="18"/>
              </w:rPr>
              <w:t>1399821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8"/>
              <w:jc w:val="right"/>
              <w:rPr>
                <w:rFonts w:ascii="Times New Roman" w:hAnsi="Times New Roman" w:cs="Times New Roman" w:eastAsia="Times New Roman" w:hint="default"/>
                <w:sz w:val="18"/>
                <w:szCs w:val="18"/>
              </w:rPr>
            </w:pPr>
            <w:r>
              <w:rPr>
                <w:rFonts w:ascii="Times New Roman"/>
                <w:sz w:val="18"/>
              </w:rPr>
              <w:t>2009.1.23</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1"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8</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多功能激光加工机床</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ZL200920149084.X</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9"/>
              <w:jc w:val="right"/>
              <w:rPr>
                <w:rFonts w:ascii="Times New Roman" w:hAnsi="Times New Roman" w:cs="Times New Roman" w:eastAsia="Times New Roman" w:hint="default"/>
                <w:sz w:val="18"/>
                <w:szCs w:val="18"/>
              </w:rPr>
            </w:pPr>
            <w:r>
              <w:rPr>
                <w:rFonts w:ascii="Times New Roman"/>
                <w:sz w:val="18"/>
              </w:rPr>
              <w:t>1334462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8"/>
              <w:jc w:val="right"/>
              <w:rPr>
                <w:rFonts w:ascii="Times New Roman" w:hAnsi="Times New Roman" w:cs="Times New Roman" w:eastAsia="Times New Roman" w:hint="default"/>
                <w:sz w:val="18"/>
                <w:szCs w:val="18"/>
              </w:rPr>
            </w:pPr>
            <w:r>
              <w:rPr>
                <w:rFonts w:ascii="Times New Roman"/>
                <w:sz w:val="18"/>
              </w:rPr>
              <w:t>2009.4.15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1046"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9</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both"/>
              <w:rPr>
                <w:rFonts w:ascii="宋体" w:hAnsi="宋体" w:cs="宋体" w:eastAsia="宋体" w:hint="default"/>
                <w:sz w:val="18"/>
                <w:szCs w:val="18"/>
              </w:rPr>
            </w:pPr>
            <w:r>
              <w:rPr>
                <w:rFonts w:ascii="宋体" w:hAnsi="宋体" w:cs="宋体" w:eastAsia="宋体" w:hint="default"/>
                <w:spacing w:val="8"/>
                <w:sz w:val="18"/>
                <w:szCs w:val="18"/>
              </w:rPr>
              <w:t>一种激光切割头及使用该</w:t>
            </w:r>
            <w:r>
              <w:rPr>
                <w:rFonts w:ascii="宋体" w:hAnsi="宋体" w:cs="宋体" w:eastAsia="宋体" w:hint="default"/>
                <w:sz w:val="18"/>
                <w:szCs w:val="18"/>
              </w:rPr>
              <w:t> </w:t>
            </w:r>
            <w:r>
              <w:rPr>
                <w:rFonts w:ascii="宋体" w:hAnsi="宋体" w:cs="宋体" w:eastAsia="宋体" w:hint="default"/>
                <w:spacing w:val="8"/>
                <w:sz w:val="18"/>
                <w:szCs w:val="18"/>
              </w:rPr>
              <w:t>激光切割头的激光绣花一</w:t>
            </w:r>
            <w:r>
              <w:rPr>
                <w:rFonts w:ascii="宋体" w:hAnsi="宋体" w:cs="宋体" w:eastAsia="宋体" w:hint="default"/>
                <w:sz w:val="18"/>
                <w:szCs w:val="18"/>
              </w:rPr>
              <w:t> 体机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ZL200920227442.4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9"/>
              <w:jc w:val="right"/>
              <w:rPr>
                <w:rFonts w:ascii="Times New Roman" w:hAnsi="Times New Roman" w:cs="Times New Roman" w:eastAsia="Times New Roman" w:hint="default"/>
                <w:sz w:val="18"/>
                <w:szCs w:val="18"/>
              </w:rPr>
            </w:pPr>
            <w:r>
              <w:rPr>
                <w:rFonts w:ascii="Times New Roman"/>
                <w:sz w:val="18"/>
              </w:rPr>
              <w:t>1523230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8"/>
              <w:jc w:val="right"/>
              <w:rPr>
                <w:rFonts w:ascii="Times New Roman" w:hAnsi="Times New Roman" w:cs="Times New Roman" w:eastAsia="Times New Roman" w:hint="default"/>
                <w:sz w:val="18"/>
                <w:szCs w:val="18"/>
              </w:rPr>
            </w:pPr>
            <w:r>
              <w:rPr>
                <w:rFonts w:ascii="Times New Roman"/>
                <w:sz w:val="18"/>
              </w:rPr>
              <w:t>2009.8.14</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10</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一种多层送料装置</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ZL200920179525.0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9"/>
              <w:jc w:val="right"/>
              <w:rPr>
                <w:rFonts w:ascii="Times New Roman" w:hAnsi="Times New Roman" w:cs="Times New Roman" w:eastAsia="Times New Roman" w:hint="default"/>
                <w:sz w:val="18"/>
                <w:szCs w:val="18"/>
              </w:rPr>
            </w:pPr>
            <w:r>
              <w:rPr>
                <w:rFonts w:ascii="Times New Roman"/>
                <w:sz w:val="18"/>
              </w:rPr>
              <w:t>1525358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8"/>
              <w:jc w:val="right"/>
              <w:rPr>
                <w:rFonts w:ascii="Times New Roman" w:hAnsi="Times New Roman" w:cs="Times New Roman" w:eastAsia="Times New Roman" w:hint="default"/>
                <w:sz w:val="18"/>
                <w:szCs w:val="18"/>
              </w:rPr>
            </w:pPr>
            <w:r>
              <w:rPr>
                <w:rFonts w:ascii="Times New Roman"/>
                <w:sz w:val="18"/>
              </w:rPr>
              <w:t>2009.9.22</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3"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11</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left"/>
              <w:rPr>
                <w:rFonts w:ascii="宋体" w:hAnsi="宋体" w:cs="宋体" w:eastAsia="宋体" w:hint="default"/>
                <w:sz w:val="18"/>
                <w:szCs w:val="18"/>
              </w:rPr>
            </w:pPr>
            <w:r>
              <w:rPr>
                <w:rFonts w:ascii="宋体" w:hAnsi="宋体" w:cs="宋体" w:eastAsia="宋体" w:hint="default"/>
                <w:spacing w:val="8"/>
                <w:sz w:val="18"/>
                <w:szCs w:val="18"/>
              </w:rPr>
              <w:t>一种具有同步吸烟装置的</w:t>
            </w:r>
            <w:r>
              <w:rPr>
                <w:rFonts w:ascii="宋体" w:hAnsi="宋体" w:cs="宋体" w:eastAsia="宋体" w:hint="default"/>
                <w:sz w:val="18"/>
                <w:szCs w:val="18"/>
              </w:rPr>
              <w:t> 激光切割机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ZL200920229915.4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9"/>
              <w:jc w:val="right"/>
              <w:rPr>
                <w:rFonts w:ascii="Times New Roman" w:hAnsi="Times New Roman" w:cs="Times New Roman" w:eastAsia="Times New Roman" w:hint="default"/>
                <w:sz w:val="18"/>
                <w:szCs w:val="18"/>
              </w:rPr>
            </w:pPr>
            <w:r>
              <w:rPr>
                <w:rFonts w:ascii="Times New Roman"/>
                <w:sz w:val="18"/>
              </w:rPr>
              <w:t>1594666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2"/>
              <w:jc w:val="right"/>
              <w:rPr>
                <w:rFonts w:ascii="Times New Roman" w:hAnsi="Times New Roman" w:cs="Times New Roman" w:eastAsia="Times New Roman" w:hint="default"/>
                <w:sz w:val="18"/>
                <w:szCs w:val="18"/>
              </w:rPr>
            </w:pPr>
            <w:r>
              <w:rPr>
                <w:rFonts w:ascii="Times New Roman"/>
                <w:sz w:val="18"/>
              </w:rPr>
              <w:t>2009.11.19</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12</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一种电磁光闸装置</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ZL201020110915.5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9"/>
              <w:jc w:val="right"/>
              <w:rPr>
                <w:rFonts w:ascii="Times New Roman" w:hAnsi="Times New Roman" w:cs="Times New Roman" w:eastAsia="Times New Roman" w:hint="default"/>
                <w:sz w:val="18"/>
                <w:szCs w:val="18"/>
              </w:rPr>
            </w:pPr>
            <w:r>
              <w:rPr>
                <w:rFonts w:ascii="Times New Roman"/>
                <w:sz w:val="18"/>
              </w:rPr>
              <w:t>1620591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2"/>
              <w:jc w:val="right"/>
              <w:rPr>
                <w:rFonts w:ascii="Times New Roman" w:hAnsi="Times New Roman" w:cs="Times New Roman" w:eastAsia="Times New Roman" w:hint="default"/>
                <w:sz w:val="18"/>
                <w:szCs w:val="18"/>
              </w:rPr>
            </w:pPr>
            <w:r>
              <w:rPr>
                <w:rFonts w:ascii="Times New Roman"/>
                <w:sz w:val="18"/>
              </w:rPr>
              <w:t>2010.02.10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13</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一种单轨双头激光雕刻机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ZL201020116988.5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9"/>
              <w:jc w:val="right"/>
              <w:rPr>
                <w:rFonts w:ascii="Times New Roman" w:hAnsi="Times New Roman" w:cs="Times New Roman" w:eastAsia="Times New Roman" w:hint="default"/>
                <w:sz w:val="18"/>
                <w:szCs w:val="18"/>
              </w:rPr>
            </w:pPr>
            <w:r>
              <w:rPr>
                <w:rFonts w:ascii="Times New Roman"/>
                <w:sz w:val="18"/>
              </w:rPr>
              <w:t>1692320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2"/>
              <w:jc w:val="right"/>
              <w:rPr>
                <w:rFonts w:ascii="Times New Roman" w:hAnsi="Times New Roman" w:cs="Times New Roman" w:eastAsia="Times New Roman" w:hint="default"/>
                <w:sz w:val="18"/>
                <w:szCs w:val="18"/>
              </w:rPr>
            </w:pPr>
            <w:r>
              <w:rPr>
                <w:rFonts w:ascii="Times New Roman"/>
                <w:sz w:val="18"/>
              </w:rPr>
              <w:t>2010.02.25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3"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14</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left"/>
              <w:rPr>
                <w:rFonts w:ascii="宋体" w:hAnsi="宋体" w:cs="宋体" w:eastAsia="宋体" w:hint="default"/>
                <w:sz w:val="18"/>
                <w:szCs w:val="18"/>
              </w:rPr>
            </w:pPr>
            <w:r>
              <w:rPr>
                <w:rFonts w:ascii="宋体" w:hAnsi="宋体" w:cs="宋体" w:eastAsia="宋体" w:hint="default"/>
                <w:spacing w:val="8"/>
                <w:sz w:val="18"/>
                <w:szCs w:val="18"/>
              </w:rPr>
              <w:t>具有纠偏装置的激光切割</w:t>
            </w:r>
            <w:r>
              <w:rPr>
                <w:rFonts w:ascii="宋体" w:hAnsi="宋体" w:cs="宋体" w:eastAsia="宋体" w:hint="default"/>
                <w:sz w:val="18"/>
                <w:szCs w:val="18"/>
              </w:rPr>
              <w:t> 机及激光加工系统</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ZL201020210619.2</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9"/>
              <w:jc w:val="right"/>
              <w:rPr>
                <w:rFonts w:ascii="Times New Roman" w:hAnsi="Times New Roman" w:cs="Times New Roman" w:eastAsia="Times New Roman" w:hint="default"/>
                <w:sz w:val="18"/>
                <w:szCs w:val="18"/>
              </w:rPr>
            </w:pPr>
            <w:r>
              <w:rPr>
                <w:rFonts w:ascii="Times New Roman"/>
                <w:sz w:val="18"/>
              </w:rPr>
              <w:t>1627814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2"/>
              <w:jc w:val="right"/>
              <w:rPr>
                <w:rFonts w:ascii="Times New Roman" w:hAnsi="Times New Roman" w:cs="Times New Roman" w:eastAsia="Times New Roman" w:hint="default"/>
                <w:sz w:val="18"/>
                <w:szCs w:val="18"/>
              </w:rPr>
            </w:pPr>
            <w:r>
              <w:rPr>
                <w:rFonts w:ascii="Times New Roman"/>
                <w:sz w:val="18"/>
              </w:rPr>
              <w:t>2010.05.22</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3"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15</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一种包装箱激光切割机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ZL201020210610.1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9"/>
              <w:jc w:val="right"/>
              <w:rPr>
                <w:rFonts w:ascii="Times New Roman" w:hAnsi="Times New Roman" w:cs="Times New Roman" w:eastAsia="Times New Roman" w:hint="default"/>
                <w:sz w:val="18"/>
                <w:szCs w:val="18"/>
              </w:rPr>
            </w:pPr>
            <w:r>
              <w:rPr>
                <w:rFonts w:ascii="Times New Roman"/>
                <w:sz w:val="18"/>
              </w:rPr>
              <w:t>1847101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2"/>
              <w:jc w:val="right"/>
              <w:rPr>
                <w:rFonts w:ascii="Times New Roman" w:hAnsi="Times New Roman" w:cs="Times New Roman" w:eastAsia="Times New Roman" w:hint="default"/>
                <w:sz w:val="18"/>
                <w:szCs w:val="18"/>
              </w:rPr>
            </w:pPr>
            <w:r>
              <w:rPr>
                <w:rFonts w:ascii="Times New Roman"/>
                <w:sz w:val="18"/>
              </w:rPr>
              <w:t>2010.05.22</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16</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一种无张力激光加工系统</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ZL201020244881.9</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9"/>
              <w:jc w:val="right"/>
              <w:rPr>
                <w:rFonts w:ascii="Times New Roman" w:hAnsi="Times New Roman" w:cs="Times New Roman" w:eastAsia="Times New Roman" w:hint="default"/>
                <w:sz w:val="18"/>
                <w:szCs w:val="18"/>
              </w:rPr>
            </w:pPr>
            <w:r>
              <w:rPr>
                <w:rFonts w:ascii="Times New Roman"/>
                <w:sz w:val="18"/>
              </w:rPr>
              <w:t>1859267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2"/>
              <w:jc w:val="right"/>
              <w:rPr>
                <w:rFonts w:ascii="Times New Roman" w:hAnsi="Times New Roman" w:cs="Times New Roman" w:eastAsia="Times New Roman" w:hint="default"/>
                <w:sz w:val="18"/>
                <w:szCs w:val="18"/>
              </w:rPr>
            </w:pPr>
            <w:r>
              <w:rPr>
                <w:rFonts w:ascii="Times New Roman"/>
                <w:sz w:val="18"/>
              </w:rPr>
              <w:t>2010.07.02</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17</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一种桥架激光绣花一体机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ZL201020282501.0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9"/>
              <w:jc w:val="right"/>
              <w:rPr>
                <w:rFonts w:ascii="Times New Roman" w:hAnsi="Times New Roman" w:cs="Times New Roman" w:eastAsia="Times New Roman" w:hint="default"/>
                <w:sz w:val="18"/>
                <w:szCs w:val="18"/>
              </w:rPr>
            </w:pPr>
            <w:r>
              <w:rPr>
                <w:rFonts w:ascii="Times New Roman"/>
                <w:sz w:val="18"/>
              </w:rPr>
              <w:t>1690713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8"/>
              <w:jc w:val="right"/>
              <w:rPr>
                <w:rFonts w:ascii="Times New Roman" w:hAnsi="Times New Roman" w:cs="Times New Roman" w:eastAsia="Times New Roman" w:hint="default"/>
                <w:sz w:val="18"/>
                <w:szCs w:val="18"/>
              </w:rPr>
            </w:pPr>
            <w:r>
              <w:rPr>
                <w:rFonts w:ascii="Times New Roman"/>
                <w:sz w:val="18"/>
              </w:rPr>
              <w:t>2010.7.29</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14" w:type="dxa"/>
        <w:tblLayout w:type="fixed"/>
        <w:tblCellMar>
          <w:top w:w="0" w:type="dxa"/>
          <w:left w:w="0" w:type="dxa"/>
          <w:bottom w:w="0" w:type="dxa"/>
          <w:right w:w="0" w:type="dxa"/>
        </w:tblCellMar>
        <w:tblLook w:val="01E0"/>
      </w:tblPr>
      <w:tblGrid>
        <w:gridCol w:w="442"/>
        <w:gridCol w:w="2093"/>
        <w:gridCol w:w="896"/>
        <w:gridCol w:w="1725"/>
        <w:gridCol w:w="984"/>
        <w:gridCol w:w="1109"/>
        <w:gridCol w:w="822"/>
        <w:gridCol w:w="1518"/>
      </w:tblGrid>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18</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一种固体激光器</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ZL201020297318.8</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9"/>
              <w:jc w:val="right"/>
              <w:rPr>
                <w:rFonts w:ascii="Times New Roman" w:hAnsi="Times New Roman" w:cs="Times New Roman" w:eastAsia="Times New Roman" w:hint="default"/>
                <w:sz w:val="18"/>
                <w:szCs w:val="18"/>
              </w:rPr>
            </w:pPr>
            <w:r>
              <w:rPr>
                <w:rFonts w:ascii="Times New Roman"/>
                <w:sz w:val="18"/>
              </w:rPr>
              <w:t>1829438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8" w:right="0"/>
              <w:jc w:val="left"/>
              <w:rPr>
                <w:rFonts w:ascii="Times New Roman" w:hAnsi="Times New Roman" w:cs="Times New Roman" w:eastAsia="Times New Roman" w:hint="default"/>
                <w:sz w:val="18"/>
                <w:szCs w:val="18"/>
              </w:rPr>
            </w:pPr>
            <w:r>
              <w:rPr>
                <w:rFonts w:ascii="Times New Roman"/>
                <w:sz w:val="18"/>
              </w:rPr>
              <w:t>2010.8.13</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3"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19</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left"/>
              <w:rPr>
                <w:rFonts w:ascii="宋体" w:hAnsi="宋体" w:cs="宋体" w:eastAsia="宋体" w:hint="default"/>
                <w:sz w:val="18"/>
                <w:szCs w:val="18"/>
              </w:rPr>
            </w:pPr>
            <w:r>
              <w:rPr>
                <w:rFonts w:ascii="宋体" w:hAnsi="宋体" w:cs="宋体" w:eastAsia="宋体" w:hint="default"/>
                <w:spacing w:val="8"/>
                <w:sz w:val="18"/>
                <w:szCs w:val="18"/>
              </w:rPr>
              <w:t>一种具有吸烟装置的激光</w:t>
            </w:r>
            <w:r>
              <w:rPr>
                <w:rFonts w:ascii="宋体" w:hAnsi="宋体" w:cs="宋体" w:eastAsia="宋体" w:hint="default"/>
                <w:sz w:val="18"/>
                <w:szCs w:val="18"/>
              </w:rPr>
              <w:t> 切割机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ZL201020500057.5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9"/>
              <w:jc w:val="right"/>
              <w:rPr>
                <w:rFonts w:ascii="Times New Roman" w:hAnsi="Times New Roman" w:cs="Times New Roman" w:eastAsia="Times New Roman" w:hint="default"/>
                <w:sz w:val="18"/>
                <w:szCs w:val="18"/>
              </w:rPr>
            </w:pPr>
            <w:r>
              <w:rPr>
                <w:rFonts w:ascii="Times New Roman"/>
                <w:sz w:val="18"/>
              </w:rPr>
              <w:t>1742579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88" w:right="0"/>
              <w:jc w:val="left"/>
              <w:rPr>
                <w:rFonts w:ascii="Times New Roman" w:hAnsi="Times New Roman" w:cs="Times New Roman" w:eastAsia="Times New Roman" w:hint="default"/>
                <w:sz w:val="18"/>
                <w:szCs w:val="18"/>
              </w:rPr>
            </w:pPr>
            <w:r>
              <w:rPr>
                <w:rFonts w:ascii="Times New Roman"/>
                <w:sz w:val="18"/>
              </w:rPr>
              <w:t>2010.8.13</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3"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20</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一种大幅面激光切割机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ZL201020580727.9</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9"/>
              <w:jc w:val="right"/>
              <w:rPr>
                <w:rFonts w:ascii="Times New Roman" w:hAnsi="Times New Roman" w:cs="Times New Roman" w:eastAsia="Times New Roman" w:hint="default"/>
                <w:sz w:val="18"/>
                <w:szCs w:val="18"/>
              </w:rPr>
            </w:pPr>
            <w:r>
              <w:rPr>
                <w:rFonts w:ascii="Times New Roman"/>
                <w:sz w:val="18"/>
              </w:rPr>
              <w:t>1786698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3" w:right="0"/>
              <w:jc w:val="left"/>
              <w:rPr>
                <w:rFonts w:ascii="Times New Roman" w:hAnsi="Times New Roman" w:cs="Times New Roman" w:eastAsia="Times New Roman" w:hint="default"/>
                <w:sz w:val="18"/>
                <w:szCs w:val="18"/>
              </w:rPr>
            </w:pPr>
            <w:r>
              <w:rPr>
                <w:rFonts w:ascii="Times New Roman"/>
                <w:sz w:val="18"/>
              </w:rPr>
              <w:t>2010.10.20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21</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一种地毯激光切割装置</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ZL201020594753.7</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9"/>
              <w:jc w:val="right"/>
              <w:rPr>
                <w:rFonts w:ascii="Times New Roman" w:hAnsi="Times New Roman" w:cs="Times New Roman" w:eastAsia="Times New Roman" w:hint="default"/>
                <w:sz w:val="18"/>
                <w:szCs w:val="18"/>
              </w:rPr>
            </w:pPr>
            <w:r>
              <w:rPr>
                <w:rFonts w:ascii="Times New Roman"/>
                <w:sz w:val="18"/>
              </w:rPr>
              <w:t>1821245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3" w:right="0"/>
              <w:jc w:val="left"/>
              <w:rPr>
                <w:rFonts w:ascii="Times New Roman" w:hAnsi="Times New Roman" w:cs="Times New Roman" w:eastAsia="Times New Roman" w:hint="default"/>
                <w:sz w:val="18"/>
                <w:szCs w:val="18"/>
              </w:rPr>
            </w:pPr>
            <w:r>
              <w:rPr>
                <w:rFonts w:ascii="Times New Roman"/>
                <w:sz w:val="18"/>
              </w:rPr>
              <w:t>2010.10.29</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3"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22</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left"/>
              <w:rPr>
                <w:rFonts w:ascii="宋体" w:hAnsi="宋体" w:cs="宋体" w:eastAsia="宋体" w:hint="default"/>
                <w:sz w:val="18"/>
                <w:szCs w:val="18"/>
              </w:rPr>
            </w:pPr>
            <w:r>
              <w:rPr>
                <w:rFonts w:ascii="宋体" w:hAnsi="宋体" w:cs="宋体" w:eastAsia="宋体" w:hint="default"/>
                <w:spacing w:val="8"/>
                <w:sz w:val="18"/>
                <w:szCs w:val="18"/>
              </w:rPr>
              <w:t>一种多工作台桥架式激光</w:t>
            </w:r>
            <w:r>
              <w:rPr>
                <w:rFonts w:ascii="宋体" w:hAnsi="宋体" w:cs="宋体" w:eastAsia="宋体" w:hint="default"/>
                <w:sz w:val="18"/>
                <w:szCs w:val="18"/>
              </w:rPr>
              <w:t> 绣花一体机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ZL201120147625.2</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9"/>
              <w:jc w:val="right"/>
              <w:rPr>
                <w:rFonts w:ascii="Times New Roman" w:hAnsi="Times New Roman" w:cs="Times New Roman" w:eastAsia="Times New Roman" w:hint="default"/>
                <w:sz w:val="18"/>
                <w:szCs w:val="18"/>
              </w:rPr>
            </w:pPr>
            <w:r>
              <w:rPr>
                <w:rFonts w:ascii="Times New Roman"/>
                <w:sz w:val="18"/>
              </w:rPr>
              <w:t>2024975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3" w:right="0"/>
              <w:jc w:val="left"/>
              <w:rPr>
                <w:rFonts w:ascii="Times New Roman" w:hAnsi="Times New Roman" w:cs="Times New Roman" w:eastAsia="Times New Roman" w:hint="default"/>
                <w:sz w:val="18"/>
                <w:szCs w:val="18"/>
              </w:rPr>
            </w:pPr>
            <w:r>
              <w:rPr>
                <w:rFonts w:ascii="Times New Roman"/>
                <w:sz w:val="18"/>
              </w:rPr>
              <w:t>2011.04.26</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23</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8"/>
                <w:sz w:val="18"/>
                <w:szCs w:val="18"/>
              </w:rPr>
              <w:t>一种桥架式激光绣花一体</w:t>
            </w:r>
            <w:r>
              <w:rPr>
                <w:rFonts w:ascii="宋体" w:hAnsi="宋体" w:cs="宋体" w:eastAsia="宋体" w:hint="default"/>
                <w:sz w:val="18"/>
                <w:szCs w:val="18"/>
              </w:rPr>
              <w:t> 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ZL201120195522.3</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9"/>
              <w:jc w:val="right"/>
              <w:rPr>
                <w:rFonts w:ascii="Times New Roman" w:hAnsi="Times New Roman" w:cs="Times New Roman" w:eastAsia="Times New Roman" w:hint="default"/>
                <w:sz w:val="18"/>
                <w:szCs w:val="18"/>
              </w:rPr>
            </w:pPr>
            <w:r>
              <w:rPr>
                <w:rFonts w:ascii="Times New Roman"/>
                <w:sz w:val="18"/>
              </w:rPr>
              <w:t>2454364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3" w:right="0"/>
              <w:jc w:val="left"/>
              <w:rPr>
                <w:rFonts w:ascii="Times New Roman" w:hAnsi="Times New Roman" w:cs="Times New Roman" w:eastAsia="Times New Roman" w:hint="default"/>
                <w:sz w:val="18"/>
                <w:szCs w:val="18"/>
              </w:rPr>
            </w:pPr>
            <w:r>
              <w:rPr>
                <w:rFonts w:ascii="Times New Roman"/>
                <w:sz w:val="18"/>
              </w:rPr>
              <w:t>2011.06.01</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24</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8"/>
                <w:sz w:val="18"/>
                <w:szCs w:val="18"/>
              </w:rPr>
              <w:t>一种激光切割机导轨装置</w:t>
            </w:r>
            <w:r>
              <w:rPr>
                <w:rFonts w:ascii="宋体" w:hAnsi="宋体" w:cs="宋体" w:eastAsia="宋体" w:hint="default"/>
                <w:sz w:val="18"/>
                <w:szCs w:val="18"/>
              </w:rPr>
              <w:t> 及宽幅面激光切割机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ZL201120274243.6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9"/>
              <w:jc w:val="right"/>
              <w:rPr>
                <w:rFonts w:ascii="Times New Roman" w:hAnsi="Times New Roman" w:cs="Times New Roman" w:eastAsia="Times New Roman" w:hint="default"/>
                <w:sz w:val="18"/>
                <w:szCs w:val="18"/>
              </w:rPr>
            </w:pPr>
            <w:r>
              <w:rPr>
                <w:rFonts w:ascii="Times New Roman"/>
                <w:sz w:val="18"/>
              </w:rPr>
              <w:t>2157475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3" w:right="0"/>
              <w:jc w:val="left"/>
              <w:rPr>
                <w:rFonts w:ascii="Times New Roman" w:hAnsi="Times New Roman" w:cs="Times New Roman" w:eastAsia="Times New Roman" w:hint="default"/>
                <w:sz w:val="18"/>
                <w:szCs w:val="18"/>
              </w:rPr>
            </w:pPr>
            <w:r>
              <w:rPr>
                <w:rFonts w:ascii="Times New Roman"/>
                <w:sz w:val="18"/>
              </w:rPr>
              <w:t>2011.07.29</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1"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25</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一种激光切割机导轨装置</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ZL201120274388.6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9"/>
              <w:jc w:val="right"/>
              <w:rPr>
                <w:rFonts w:ascii="Times New Roman" w:hAnsi="Times New Roman" w:cs="Times New Roman" w:eastAsia="Times New Roman" w:hint="default"/>
                <w:sz w:val="18"/>
                <w:szCs w:val="18"/>
              </w:rPr>
            </w:pPr>
            <w:r>
              <w:rPr>
                <w:rFonts w:ascii="Times New Roman"/>
                <w:sz w:val="18"/>
              </w:rPr>
              <w:t>2149743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3" w:right="0"/>
              <w:jc w:val="left"/>
              <w:rPr>
                <w:rFonts w:ascii="Times New Roman" w:hAnsi="Times New Roman" w:cs="Times New Roman" w:eastAsia="Times New Roman" w:hint="default"/>
                <w:sz w:val="18"/>
                <w:szCs w:val="18"/>
              </w:rPr>
            </w:pPr>
            <w:r>
              <w:rPr>
                <w:rFonts w:ascii="Times New Roman"/>
                <w:sz w:val="18"/>
              </w:rPr>
              <w:t>2011.07.29</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26</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8"/>
                <w:sz w:val="18"/>
                <w:szCs w:val="18"/>
              </w:rPr>
              <w:t>一种拼接式激光绣花一体</w:t>
            </w:r>
            <w:r>
              <w:rPr>
                <w:rFonts w:ascii="宋体" w:hAnsi="宋体" w:cs="宋体" w:eastAsia="宋体" w:hint="default"/>
                <w:sz w:val="18"/>
                <w:szCs w:val="18"/>
              </w:rPr>
              <w:t> 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ZL201120355579.5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9"/>
              <w:jc w:val="right"/>
              <w:rPr>
                <w:rFonts w:ascii="Times New Roman" w:hAnsi="Times New Roman" w:cs="Times New Roman" w:eastAsia="Times New Roman" w:hint="default"/>
                <w:sz w:val="18"/>
                <w:szCs w:val="18"/>
              </w:rPr>
            </w:pPr>
            <w:r>
              <w:rPr>
                <w:rFonts w:ascii="Times New Roman"/>
                <w:sz w:val="18"/>
              </w:rPr>
              <w:t>2177602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3" w:right="0"/>
              <w:jc w:val="left"/>
              <w:rPr>
                <w:rFonts w:ascii="Times New Roman" w:hAnsi="Times New Roman" w:cs="Times New Roman" w:eastAsia="Times New Roman" w:hint="default"/>
                <w:sz w:val="18"/>
                <w:szCs w:val="18"/>
              </w:rPr>
            </w:pPr>
            <w:r>
              <w:rPr>
                <w:rFonts w:ascii="Times New Roman"/>
                <w:sz w:val="18"/>
              </w:rPr>
              <w:t>2011.09.07</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27</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一种多头激光切雕刻机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ZL201120355696.1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9"/>
              <w:jc w:val="right"/>
              <w:rPr>
                <w:rFonts w:ascii="Times New Roman" w:hAnsi="Times New Roman" w:cs="Times New Roman" w:eastAsia="Times New Roman" w:hint="default"/>
                <w:sz w:val="18"/>
                <w:szCs w:val="18"/>
              </w:rPr>
            </w:pPr>
            <w:r>
              <w:rPr>
                <w:rFonts w:ascii="Times New Roman"/>
                <w:sz w:val="18"/>
              </w:rPr>
              <w:t>2180616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3" w:right="0"/>
              <w:jc w:val="left"/>
              <w:rPr>
                <w:rFonts w:ascii="Times New Roman" w:hAnsi="Times New Roman" w:cs="Times New Roman" w:eastAsia="Times New Roman" w:hint="default"/>
                <w:sz w:val="18"/>
                <w:szCs w:val="18"/>
              </w:rPr>
            </w:pPr>
            <w:r>
              <w:rPr>
                <w:rFonts w:ascii="Times New Roman"/>
                <w:sz w:val="18"/>
              </w:rPr>
              <w:t>2011.09.07</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3"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28</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left"/>
              <w:rPr>
                <w:rFonts w:ascii="宋体" w:hAnsi="宋体" w:cs="宋体" w:eastAsia="宋体" w:hint="default"/>
                <w:sz w:val="18"/>
                <w:szCs w:val="18"/>
              </w:rPr>
            </w:pPr>
            <w:r>
              <w:rPr>
                <w:rFonts w:ascii="宋体" w:hAnsi="宋体" w:cs="宋体" w:eastAsia="宋体" w:hint="default"/>
                <w:spacing w:val="8"/>
                <w:sz w:val="18"/>
                <w:szCs w:val="18"/>
              </w:rPr>
              <w:t>一种带有自动纠偏装置的</w:t>
            </w:r>
            <w:r>
              <w:rPr>
                <w:rFonts w:ascii="宋体" w:hAnsi="宋体" w:cs="宋体" w:eastAsia="宋体" w:hint="default"/>
                <w:sz w:val="18"/>
                <w:szCs w:val="18"/>
              </w:rPr>
              <w:t> 激光切割机及其纠偏系统</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ZL201120381656.4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9"/>
              <w:jc w:val="right"/>
              <w:rPr>
                <w:rFonts w:ascii="Times New Roman" w:hAnsi="Times New Roman" w:cs="Times New Roman" w:eastAsia="Times New Roman" w:hint="default"/>
                <w:sz w:val="18"/>
                <w:szCs w:val="18"/>
              </w:rPr>
            </w:pPr>
            <w:r>
              <w:rPr>
                <w:rFonts w:ascii="Times New Roman"/>
                <w:sz w:val="18"/>
              </w:rPr>
              <w:t>2254008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3" w:right="0"/>
              <w:jc w:val="left"/>
              <w:rPr>
                <w:rFonts w:ascii="Times New Roman" w:hAnsi="Times New Roman" w:cs="Times New Roman" w:eastAsia="Times New Roman" w:hint="default"/>
                <w:sz w:val="18"/>
                <w:szCs w:val="18"/>
              </w:rPr>
            </w:pPr>
            <w:r>
              <w:rPr>
                <w:rFonts w:ascii="Times New Roman"/>
                <w:sz w:val="18"/>
              </w:rPr>
              <w:t>2011.09.26</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29</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一种喷墨印花激光加工机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ZL201120545315.6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9"/>
              <w:jc w:val="right"/>
              <w:rPr>
                <w:rFonts w:ascii="Times New Roman" w:hAnsi="Times New Roman" w:cs="Times New Roman" w:eastAsia="Times New Roman" w:hint="default"/>
                <w:sz w:val="18"/>
                <w:szCs w:val="18"/>
              </w:rPr>
            </w:pPr>
            <w:r>
              <w:rPr>
                <w:rFonts w:ascii="Times New Roman"/>
                <w:sz w:val="18"/>
              </w:rPr>
              <w:t>2377220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3" w:right="0"/>
              <w:jc w:val="left"/>
              <w:rPr>
                <w:rFonts w:ascii="Times New Roman" w:hAnsi="Times New Roman" w:cs="Times New Roman" w:eastAsia="Times New Roman" w:hint="default"/>
                <w:sz w:val="18"/>
                <w:szCs w:val="18"/>
              </w:rPr>
            </w:pPr>
            <w:r>
              <w:rPr>
                <w:rFonts w:ascii="Times New Roman"/>
                <w:sz w:val="18"/>
              </w:rPr>
              <w:t>2011.12.14</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5"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30</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8"/>
                <w:sz w:val="18"/>
                <w:szCs w:val="18"/>
              </w:rPr>
              <w:t>一种喷墨印花激光雕花一</w:t>
            </w:r>
            <w:r>
              <w:rPr>
                <w:rFonts w:ascii="宋体" w:hAnsi="宋体" w:cs="宋体" w:eastAsia="宋体" w:hint="default"/>
                <w:sz w:val="18"/>
                <w:szCs w:val="18"/>
              </w:rPr>
              <w:t> 体机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ZL201120545317.5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9"/>
              <w:jc w:val="right"/>
              <w:rPr>
                <w:rFonts w:ascii="Times New Roman" w:hAnsi="Times New Roman" w:cs="Times New Roman" w:eastAsia="Times New Roman" w:hint="default"/>
                <w:sz w:val="18"/>
                <w:szCs w:val="18"/>
              </w:rPr>
            </w:pPr>
            <w:r>
              <w:rPr>
                <w:rFonts w:ascii="Times New Roman"/>
                <w:sz w:val="18"/>
              </w:rPr>
              <w:t>2544442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3" w:right="0"/>
              <w:jc w:val="left"/>
              <w:rPr>
                <w:rFonts w:ascii="Times New Roman" w:hAnsi="Times New Roman" w:cs="Times New Roman" w:eastAsia="Times New Roman" w:hint="default"/>
                <w:sz w:val="18"/>
                <w:szCs w:val="18"/>
              </w:rPr>
            </w:pPr>
            <w:r>
              <w:rPr>
                <w:rFonts w:ascii="Times New Roman"/>
                <w:sz w:val="18"/>
              </w:rPr>
              <w:t>2011.12.14</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1"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31</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一种喷墨印花机光雕刻机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ZL201120545319.4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9"/>
              <w:jc w:val="right"/>
              <w:rPr>
                <w:rFonts w:ascii="Times New Roman" w:hAnsi="Times New Roman" w:cs="Times New Roman" w:eastAsia="Times New Roman" w:hint="default"/>
                <w:sz w:val="18"/>
                <w:szCs w:val="18"/>
              </w:rPr>
            </w:pPr>
            <w:r>
              <w:rPr>
                <w:rFonts w:ascii="Times New Roman"/>
                <w:sz w:val="18"/>
              </w:rPr>
              <w:t>2378860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3" w:right="0"/>
              <w:jc w:val="left"/>
              <w:rPr>
                <w:rFonts w:ascii="Times New Roman" w:hAnsi="Times New Roman" w:cs="Times New Roman" w:eastAsia="Times New Roman" w:hint="default"/>
                <w:sz w:val="18"/>
                <w:szCs w:val="18"/>
              </w:rPr>
            </w:pPr>
            <w:r>
              <w:rPr>
                <w:rFonts w:ascii="Times New Roman"/>
                <w:sz w:val="18"/>
              </w:rPr>
              <w:t>2011.12.14</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32</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8"/>
                <w:sz w:val="18"/>
                <w:szCs w:val="18"/>
              </w:rPr>
              <w:t>一种喷墨印花激光加工一</w:t>
            </w:r>
            <w:r>
              <w:rPr>
                <w:rFonts w:ascii="宋体" w:hAnsi="宋体" w:cs="宋体" w:eastAsia="宋体" w:hint="default"/>
                <w:sz w:val="18"/>
                <w:szCs w:val="18"/>
              </w:rPr>
              <w:t> 体机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ZL201120545326.4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9"/>
              <w:jc w:val="right"/>
              <w:rPr>
                <w:rFonts w:ascii="Times New Roman" w:hAnsi="Times New Roman" w:cs="Times New Roman" w:eastAsia="Times New Roman" w:hint="default"/>
                <w:sz w:val="18"/>
                <w:szCs w:val="18"/>
              </w:rPr>
            </w:pPr>
            <w:r>
              <w:rPr>
                <w:rFonts w:ascii="Times New Roman"/>
                <w:sz w:val="18"/>
              </w:rPr>
              <w:t>2373229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3" w:right="0"/>
              <w:jc w:val="left"/>
              <w:rPr>
                <w:rFonts w:ascii="Times New Roman" w:hAnsi="Times New Roman" w:cs="Times New Roman" w:eastAsia="Times New Roman" w:hint="default"/>
                <w:sz w:val="18"/>
                <w:szCs w:val="18"/>
              </w:rPr>
            </w:pPr>
            <w:r>
              <w:rPr>
                <w:rFonts w:ascii="Times New Roman"/>
                <w:sz w:val="18"/>
              </w:rPr>
              <w:t>2011.12.14</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33</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8"/>
                <w:sz w:val="18"/>
                <w:szCs w:val="18"/>
              </w:rPr>
              <w:t>一种喷墨印花激光切割雕</w:t>
            </w:r>
            <w:r>
              <w:rPr>
                <w:rFonts w:ascii="宋体" w:hAnsi="宋体" w:cs="宋体" w:eastAsia="宋体" w:hint="default"/>
                <w:sz w:val="18"/>
                <w:szCs w:val="18"/>
              </w:rPr>
              <w:t> 花一体机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ZL201120545328.3</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9"/>
              <w:jc w:val="right"/>
              <w:rPr>
                <w:rFonts w:ascii="Times New Roman" w:hAnsi="Times New Roman" w:cs="Times New Roman" w:eastAsia="Times New Roman" w:hint="default"/>
                <w:sz w:val="18"/>
                <w:szCs w:val="18"/>
              </w:rPr>
            </w:pPr>
            <w:r>
              <w:rPr>
                <w:rFonts w:ascii="Times New Roman"/>
                <w:sz w:val="18"/>
              </w:rPr>
              <w:t>2379850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3" w:right="0"/>
              <w:jc w:val="left"/>
              <w:rPr>
                <w:rFonts w:ascii="Times New Roman" w:hAnsi="Times New Roman" w:cs="Times New Roman" w:eastAsia="Times New Roman" w:hint="default"/>
                <w:sz w:val="18"/>
                <w:szCs w:val="18"/>
              </w:rPr>
            </w:pPr>
            <w:r>
              <w:rPr>
                <w:rFonts w:ascii="Times New Roman"/>
                <w:sz w:val="18"/>
              </w:rPr>
              <w:t>2011.12.14</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3"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34</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left"/>
              <w:rPr>
                <w:rFonts w:ascii="宋体" w:hAnsi="宋体" w:cs="宋体" w:eastAsia="宋体" w:hint="default"/>
                <w:sz w:val="18"/>
                <w:szCs w:val="18"/>
              </w:rPr>
            </w:pPr>
            <w:r>
              <w:rPr>
                <w:rFonts w:ascii="宋体" w:hAnsi="宋体" w:cs="宋体" w:eastAsia="宋体" w:hint="default"/>
                <w:spacing w:val="8"/>
                <w:sz w:val="18"/>
                <w:szCs w:val="18"/>
              </w:rPr>
              <w:t>一种喷墨印花激光加工系</w:t>
            </w:r>
            <w:r>
              <w:rPr>
                <w:rFonts w:ascii="宋体" w:hAnsi="宋体" w:cs="宋体" w:eastAsia="宋体" w:hint="default"/>
                <w:sz w:val="18"/>
                <w:szCs w:val="18"/>
              </w:rPr>
              <w:t> 统</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ZL201120545330.0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9"/>
              <w:jc w:val="right"/>
              <w:rPr>
                <w:rFonts w:ascii="Times New Roman" w:hAnsi="Times New Roman" w:cs="Times New Roman" w:eastAsia="Times New Roman" w:hint="default"/>
                <w:sz w:val="18"/>
                <w:szCs w:val="18"/>
              </w:rPr>
            </w:pPr>
            <w:r>
              <w:rPr>
                <w:rFonts w:ascii="Times New Roman"/>
                <w:sz w:val="18"/>
              </w:rPr>
              <w:t>2377021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3" w:right="0"/>
              <w:jc w:val="left"/>
              <w:rPr>
                <w:rFonts w:ascii="Times New Roman" w:hAnsi="Times New Roman" w:cs="Times New Roman" w:eastAsia="Times New Roman" w:hint="default"/>
                <w:sz w:val="18"/>
                <w:szCs w:val="18"/>
              </w:rPr>
            </w:pPr>
            <w:r>
              <w:rPr>
                <w:rFonts w:ascii="Times New Roman"/>
                <w:sz w:val="18"/>
              </w:rPr>
              <w:t>2011.12.14</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35</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8"/>
                <w:sz w:val="18"/>
                <w:szCs w:val="18"/>
              </w:rPr>
              <w:t>一种带有镜片调整装置的</w:t>
            </w:r>
            <w:r>
              <w:rPr>
                <w:rFonts w:ascii="宋体" w:hAnsi="宋体" w:cs="宋体" w:eastAsia="宋体" w:hint="default"/>
                <w:sz w:val="18"/>
                <w:szCs w:val="18"/>
              </w:rPr>
              <w:t> 激光头</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ZL201120578929.4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9"/>
              <w:jc w:val="right"/>
              <w:rPr>
                <w:rFonts w:ascii="Times New Roman" w:hAnsi="Times New Roman" w:cs="Times New Roman" w:eastAsia="Times New Roman" w:hint="default"/>
                <w:sz w:val="18"/>
                <w:szCs w:val="18"/>
              </w:rPr>
            </w:pPr>
            <w:r>
              <w:rPr>
                <w:rFonts w:ascii="Times New Roman"/>
                <w:sz w:val="18"/>
              </w:rPr>
              <w:t>2456164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3" w:right="0"/>
              <w:jc w:val="left"/>
              <w:rPr>
                <w:rFonts w:ascii="Times New Roman" w:hAnsi="Times New Roman" w:cs="Times New Roman" w:eastAsia="Times New Roman" w:hint="default"/>
                <w:sz w:val="18"/>
                <w:szCs w:val="18"/>
              </w:rPr>
            </w:pPr>
            <w:r>
              <w:rPr>
                <w:rFonts w:ascii="Times New Roman"/>
                <w:sz w:val="18"/>
              </w:rPr>
              <w:t>2011.12.31</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36</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8"/>
                <w:sz w:val="18"/>
                <w:szCs w:val="18"/>
              </w:rPr>
              <w:t>一种激光管座体及激光切</w:t>
            </w:r>
            <w:r>
              <w:rPr>
                <w:rFonts w:ascii="宋体" w:hAnsi="宋体" w:cs="宋体" w:eastAsia="宋体" w:hint="default"/>
                <w:sz w:val="18"/>
                <w:szCs w:val="18"/>
              </w:rPr>
              <w:t> 割机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ZL201120578931.1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9"/>
              <w:jc w:val="right"/>
              <w:rPr>
                <w:rFonts w:ascii="Times New Roman" w:hAnsi="Times New Roman" w:cs="Times New Roman" w:eastAsia="Times New Roman" w:hint="default"/>
                <w:sz w:val="18"/>
                <w:szCs w:val="18"/>
              </w:rPr>
            </w:pPr>
            <w:r>
              <w:rPr>
                <w:rFonts w:ascii="Times New Roman"/>
                <w:sz w:val="18"/>
              </w:rPr>
              <w:t>2374766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3" w:right="0"/>
              <w:jc w:val="left"/>
              <w:rPr>
                <w:rFonts w:ascii="Times New Roman" w:hAnsi="Times New Roman" w:cs="Times New Roman" w:eastAsia="Times New Roman" w:hint="default"/>
                <w:sz w:val="18"/>
                <w:szCs w:val="18"/>
              </w:rPr>
            </w:pPr>
            <w:r>
              <w:rPr>
                <w:rFonts w:ascii="Times New Roman"/>
                <w:sz w:val="18"/>
              </w:rPr>
              <w:t>2011.12.31</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1"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37</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一种镜片调整装置</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ZL201120578927.5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9"/>
              <w:jc w:val="right"/>
              <w:rPr>
                <w:rFonts w:ascii="Times New Roman" w:hAnsi="Times New Roman" w:cs="Times New Roman" w:eastAsia="Times New Roman" w:hint="default"/>
                <w:sz w:val="18"/>
                <w:szCs w:val="18"/>
              </w:rPr>
            </w:pPr>
            <w:r>
              <w:rPr>
                <w:rFonts w:ascii="Times New Roman"/>
                <w:sz w:val="18"/>
              </w:rPr>
              <w:t>2452338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3" w:right="0"/>
              <w:jc w:val="left"/>
              <w:rPr>
                <w:rFonts w:ascii="Times New Roman" w:hAnsi="Times New Roman" w:cs="Times New Roman" w:eastAsia="Times New Roman" w:hint="default"/>
                <w:sz w:val="18"/>
                <w:szCs w:val="18"/>
              </w:rPr>
            </w:pPr>
            <w:r>
              <w:rPr>
                <w:rFonts w:ascii="Times New Roman"/>
                <w:sz w:val="18"/>
              </w:rPr>
              <w:t>2011.12.31</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5"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38</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2"/>
              <w:ind w:left="4" w:right="5"/>
              <w:jc w:val="left"/>
              <w:rPr>
                <w:rFonts w:ascii="宋体" w:hAnsi="宋体" w:cs="宋体" w:eastAsia="宋体" w:hint="default"/>
                <w:sz w:val="18"/>
                <w:szCs w:val="18"/>
              </w:rPr>
            </w:pPr>
            <w:r>
              <w:rPr>
                <w:rFonts w:ascii="宋体" w:hAnsi="宋体" w:cs="宋体" w:eastAsia="宋体" w:hint="default"/>
                <w:spacing w:val="8"/>
                <w:sz w:val="18"/>
                <w:szCs w:val="18"/>
              </w:rPr>
              <w:t>一种装有调校装置的激光</w:t>
            </w:r>
            <w:r>
              <w:rPr>
                <w:rFonts w:ascii="宋体" w:hAnsi="宋体" w:cs="宋体" w:eastAsia="宋体" w:hint="default"/>
                <w:sz w:val="18"/>
                <w:szCs w:val="18"/>
              </w:rPr>
              <w:t> 切割头</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ZL201120578928.X</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9"/>
              <w:jc w:val="right"/>
              <w:rPr>
                <w:rFonts w:ascii="Times New Roman" w:hAnsi="Times New Roman" w:cs="Times New Roman" w:eastAsia="Times New Roman" w:hint="default"/>
                <w:sz w:val="18"/>
                <w:szCs w:val="18"/>
              </w:rPr>
            </w:pPr>
            <w:r>
              <w:rPr>
                <w:rFonts w:ascii="Times New Roman"/>
                <w:sz w:val="18"/>
              </w:rPr>
              <w:t>2543269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3" w:right="0"/>
              <w:jc w:val="left"/>
              <w:rPr>
                <w:rFonts w:ascii="Times New Roman" w:hAnsi="Times New Roman" w:cs="Times New Roman" w:eastAsia="Times New Roman" w:hint="default"/>
                <w:sz w:val="18"/>
                <w:szCs w:val="18"/>
              </w:rPr>
            </w:pPr>
            <w:r>
              <w:rPr>
                <w:rFonts w:ascii="Times New Roman"/>
                <w:sz w:val="18"/>
              </w:rPr>
              <w:t>2011.12.31</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39</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全反馈纠偏激光模切设备</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ZL201120553712.8</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9"/>
              <w:jc w:val="right"/>
              <w:rPr>
                <w:rFonts w:ascii="Times New Roman" w:hAnsi="Times New Roman" w:cs="Times New Roman" w:eastAsia="Times New Roman" w:hint="default"/>
                <w:sz w:val="18"/>
                <w:szCs w:val="18"/>
              </w:rPr>
            </w:pPr>
            <w:r>
              <w:rPr>
                <w:rFonts w:ascii="Times New Roman"/>
                <w:sz w:val="18"/>
              </w:rPr>
              <w:t>2539997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3" w:right="0"/>
              <w:jc w:val="left"/>
              <w:rPr>
                <w:rFonts w:ascii="Times New Roman" w:hAnsi="Times New Roman" w:cs="Times New Roman" w:eastAsia="Times New Roman" w:hint="default"/>
                <w:sz w:val="18"/>
                <w:szCs w:val="18"/>
              </w:rPr>
            </w:pPr>
            <w:r>
              <w:rPr>
                <w:rFonts w:ascii="Times New Roman"/>
                <w:sz w:val="18"/>
              </w:rPr>
              <w:t>2011.12.27</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40</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一种履带式工作台</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ZL201120578930.7</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9"/>
              <w:jc w:val="right"/>
              <w:rPr>
                <w:rFonts w:ascii="Times New Roman" w:hAnsi="Times New Roman" w:cs="Times New Roman" w:eastAsia="Times New Roman" w:hint="default"/>
                <w:sz w:val="18"/>
                <w:szCs w:val="18"/>
              </w:rPr>
            </w:pPr>
            <w:r>
              <w:rPr>
                <w:rFonts w:ascii="Times New Roman"/>
                <w:sz w:val="18"/>
              </w:rPr>
              <w:t>2452392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3" w:right="0"/>
              <w:jc w:val="left"/>
              <w:rPr>
                <w:rFonts w:ascii="Times New Roman" w:hAnsi="Times New Roman" w:cs="Times New Roman" w:eastAsia="Times New Roman" w:hint="default"/>
                <w:sz w:val="18"/>
                <w:szCs w:val="18"/>
              </w:rPr>
            </w:pPr>
            <w:r>
              <w:rPr>
                <w:rFonts w:ascii="Times New Roman"/>
                <w:sz w:val="18"/>
              </w:rPr>
              <w:t>2011.12.31</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14" w:type="dxa"/>
        <w:tblLayout w:type="fixed"/>
        <w:tblCellMar>
          <w:top w:w="0" w:type="dxa"/>
          <w:left w:w="0" w:type="dxa"/>
          <w:bottom w:w="0" w:type="dxa"/>
          <w:right w:w="0" w:type="dxa"/>
        </w:tblCellMar>
        <w:tblLook w:val="01E0"/>
      </w:tblPr>
      <w:tblGrid>
        <w:gridCol w:w="442"/>
        <w:gridCol w:w="2093"/>
        <w:gridCol w:w="896"/>
        <w:gridCol w:w="1725"/>
        <w:gridCol w:w="984"/>
        <w:gridCol w:w="1109"/>
        <w:gridCol w:w="822"/>
        <w:gridCol w:w="1518"/>
      </w:tblGrid>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41</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8"/>
                <w:sz w:val="18"/>
                <w:szCs w:val="18"/>
              </w:rPr>
              <w:t>一种带有自动纠偏装置的</w:t>
            </w:r>
            <w:r>
              <w:rPr>
                <w:rFonts w:ascii="宋体" w:hAnsi="宋体" w:cs="宋体" w:eastAsia="宋体" w:hint="default"/>
                <w:sz w:val="18"/>
                <w:szCs w:val="18"/>
              </w:rPr>
              <w:t> 激光切割机及其纠偏系统</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ZL201220033841.9</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9"/>
              <w:jc w:val="right"/>
              <w:rPr>
                <w:rFonts w:ascii="Times New Roman" w:hAnsi="Times New Roman" w:cs="Times New Roman" w:eastAsia="Times New Roman" w:hint="default"/>
                <w:sz w:val="18"/>
                <w:szCs w:val="18"/>
              </w:rPr>
            </w:pPr>
            <w:r>
              <w:rPr>
                <w:rFonts w:ascii="Times New Roman"/>
                <w:sz w:val="18"/>
              </w:rPr>
              <w:t>2453530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3" w:right="0"/>
              <w:jc w:val="left"/>
              <w:rPr>
                <w:rFonts w:ascii="Times New Roman" w:hAnsi="Times New Roman" w:cs="Times New Roman" w:eastAsia="Times New Roman" w:hint="default"/>
                <w:sz w:val="18"/>
                <w:szCs w:val="18"/>
              </w:rPr>
            </w:pPr>
            <w:r>
              <w:rPr>
                <w:rFonts w:ascii="Times New Roman"/>
                <w:sz w:val="18"/>
              </w:rPr>
              <w:t>2012.01.01</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42</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left"/>
              <w:rPr>
                <w:rFonts w:ascii="宋体" w:hAnsi="宋体" w:cs="宋体" w:eastAsia="宋体" w:hint="default"/>
                <w:sz w:val="18"/>
                <w:szCs w:val="18"/>
              </w:rPr>
            </w:pPr>
            <w:r>
              <w:rPr>
                <w:rFonts w:ascii="宋体" w:hAnsi="宋体" w:cs="宋体" w:eastAsia="宋体" w:hint="default"/>
                <w:spacing w:val="8"/>
                <w:sz w:val="18"/>
                <w:szCs w:val="18"/>
              </w:rPr>
              <w:t>一种带有高度可调式抽风</w:t>
            </w:r>
            <w:r>
              <w:rPr>
                <w:rFonts w:ascii="宋体" w:hAnsi="宋体" w:cs="宋体" w:eastAsia="宋体" w:hint="default"/>
                <w:sz w:val="18"/>
                <w:szCs w:val="18"/>
              </w:rPr>
              <w:t> 装置的激光切割头</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ZL201220082255.3</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9"/>
              <w:jc w:val="right"/>
              <w:rPr>
                <w:rFonts w:ascii="Times New Roman" w:hAnsi="Times New Roman" w:cs="Times New Roman" w:eastAsia="Times New Roman" w:hint="default"/>
                <w:sz w:val="18"/>
                <w:szCs w:val="18"/>
              </w:rPr>
            </w:pPr>
            <w:r>
              <w:rPr>
                <w:rFonts w:ascii="Times New Roman"/>
                <w:sz w:val="18"/>
              </w:rPr>
              <w:t>2545104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88" w:right="0"/>
              <w:jc w:val="left"/>
              <w:rPr>
                <w:rFonts w:ascii="Times New Roman" w:hAnsi="Times New Roman" w:cs="Times New Roman" w:eastAsia="Times New Roman" w:hint="default"/>
                <w:sz w:val="18"/>
                <w:szCs w:val="18"/>
              </w:rPr>
            </w:pPr>
            <w:r>
              <w:rPr>
                <w:rFonts w:ascii="Times New Roman"/>
                <w:sz w:val="18"/>
              </w:rPr>
              <w:t>2012.2.28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43</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一种随动式激光切割头</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ZL201220196468.9</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9"/>
              <w:jc w:val="right"/>
              <w:rPr>
                <w:rFonts w:ascii="Times New Roman" w:hAnsi="Times New Roman" w:cs="Times New Roman" w:eastAsia="Times New Roman" w:hint="default"/>
                <w:sz w:val="18"/>
                <w:szCs w:val="18"/>
              </w:rPr>
            </w:pPr>
            <w:r>
              <w:rPr>
                <w:rFonts w:ascii="Times New Roman"/>
                <w:sz w:val="18"/>
              </w:rPr>
              <w:t>2692784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8" w:right="0"/>
              <w:jc w:val="left"/>
              <w:rPr>
                <w:rFonts w:ascii="Times New Roman" w:hAnsi="Times New Roman" w:cs="Times New Roman" w:eastAsia="Times New Roman" w:hint="default"/>
                <w:sz w:val="18"/>
                <w:szCs w:val="18"/>
              </w:rPr>
            </w:pPr>
            <w:r>
              <w:rPr>
                <w:rFonts w:ascii="Times New Roman"/>
                <w:sz w:val="18"/>
              </w:rPr>
              <w:t>2012.4.28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44</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8"/>
                <w:sz w:val="18"/>
                <w:szCs w:val="18"/>
              </w:rPr>
              <w:t>一种带有张力调整装置的</w:t>
            </w:r>
            <w:r>
              <w:rPr>
                <w:rFonts w:ascii="宋体" w:hAnsi="宋体" w:cs="宋体" w:eastAsia="宋体" w:hint="default"/>
                <w:sz w:val="18"/>
                <w:szCs w:val="18"/>
              </w:rPr>
              <w:t> 送料机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ZL201220324153.8</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9"/>
              <w:jc w:val="right"/>
              <w:rPr>
                <w:rFonts w:ascii="Times New Roman" w:hAnsi="Times New Roman" w:cs="Times New Roman" w:eastAsia="Times New Roman" w:hint="default"/>
                <w:sz w:val="18"/>
                <w:szCs w:val="18"/>
              </w:rPr>
            </w:pPr>
            <w:r>
              <w:rPr>
                <w:rFonts w:ascii="Times New Roman"/>
                <w:sz w:val="18"/>
              </w:rPr>
              <w:t>2692358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3" w:right="0"/>
              <w:jc w:val="left"/>
              <w:rPr>
                <w:rFonts w:ascii="Times New Roman" w:hAnsi="Times New Roman" w:cs="Times New Roman" w:eastAsia="Times New Roman" w:hint="default"/>
                <w:sz w:val="18"/>
                <w:szCs w:val="18"/>
              </w:rPr>
            </w:pPr>
            <w:r>
              <w:rPr>
                <w:rFonts w:ascii="Times New Roman"/>
                <w:sz w:val="18"/>
              </w:rPr>
              <w:t>2012.06.24</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3"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45</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left"/>
              <w:rPr>
                <w:rFonts w:ascii="宋体" w:hAnsi="宋体" w:cs="宋体" w:eastAsia="宋体" w:hint="default"/>
                <w:sz w:val="18"/>
                <w:szCs w:val="18"/>
              </w:rPr>
            </w:pPr>
            <w:r>
              <w:rPr>
                <w:rFonts w:ascii="宋体" w:hAnsi="宋体" w:cs="宋体" w:eastAsia="宋体" w:hint="default"/>
                <w:spacing w:val="8"/>
                <w:sz w:val="18"/>
                <w:szCs w:val="18"/>
              </w:rPr>
              <w:t>一种带有百分表的激光切</w:t>
            </w:r>
            <w:r>
              <w:rPr>
                <w:rFonts w:ascii="宋体" w:hAnsi="宋体" w:cs="宋体" w:eastAsia="宋体" w:hint="default"/>
                <w:sz w:val="18"/>
                <w:szCs w:val="18"/>
              </w:rPr>
              <w:t> 割头</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ZL201220397189.9</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9"/>
              <w:jc w:val="right"/>
              <w:rPr>
                <w:rFonts w:ascii="Times New Roman" w:hAnsi="Times New Roman" w:cs="Times New Roman" w:eastAsia="Times New Roman" w:hint="default"/>
                <w:sz w:val="18"/>
                <w:szCs w:val="18"/>
              </w:rPr>
            </w:pPr>
            <w:r>
              <w:rPr>
                <w:rFonts w:ascii="Times New Roman"/>
                <w:sz w:val="18"/>
              </w:rPr>
              <w:t>3335547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3" w:right="0"/>
              <w:jc w:val="left"/>
              <w:rPr>
                <w:rFonts w:ascii="Times New Roman" w:hAnsi="Times New Roman" w:cs="Times New Roman" w:eastAsia="Times New Roman" w:hint="default"/>
                <w:sz w:val="18"/>
                <w:szCs w:val="18"/>
              </w:rPr>
            </w:pPr>
            <w:r>
              <w:rPr>
                <w:rFonts w:ascii="Times New Roman"/>
                <w:sz w:val="18"/>
              </w:rPr>
              <w:t>2012.08.04</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46</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8"/>
                <w:sz w:val="18"/>
                <w:szCs w:val="18"/>
              </w:rPr>
              <w:t>一种激光器电极高度的调</w:t>
            </w:r>
            <w:r>
              <w:rPr>
                <w:rFonts w:ascii="宋体" w:hAnsi="宋体" w:cs="宋体" w:eastAsia="宋体" w:hint="default"/>
                <w:sz w:val="18"/>
                <w:szCs w:val="18"/>
              </w:rPr>
              <w:t> 整夹具</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ZL201220459464.5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9"/>
              <w:jc w:val="right"/>
              <w:rPr>
                <w:rFonts w:ascii="Times New Roman" w:hAnsi="Times New Roman" w:cs="Times New Roman" w:eastAsia="Times New Roman" w:hint="default"/>
                <w:sz w:val="18"/>
                <w:szCs w:val="18"/>
              </w:rPr>
            </w:pPr>
            <w:r>
              <w:rPr>
                <w:rFonts w:ascii="Times New Roman"/>
                <w:sz w:val="18"/>
              </w:rPr>
              <w:t>2813266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8" w:right="0"/>
              <w:jc w:val="left"/>
              <w:rPr>
                <w:rFonts w:ascii="Times New Roman" w:hAnsi="Times New Roman" w:cs="Times New Roman" w:eastAsia="Times New Roman" w:hint="default"/>
                <w:sz w:val="18"/>
                <w:szCs w:val="18"/>
              </w:rPr>
            </w:pPr>
            <w:r>
              <w:rPr>
                <w:rFonts w:ascii="Times New Roman"/>
                <w:sz w:val="18"/>
              </w:rPr>
              <w:t>2012.9.03</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47</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2"/>
              <w:ind w:left="4" w:right="5"/>
              <w:jc w:val="left"/>
              <w:rPr>
                <w:rFonts w:ascii="宋体" w:hAnsi="宋体" w:cs="宋体" w:eastAsia="宋体" w:hint="default"/>
                <w:sz w:val="18"/>
                <w:szCs w:val="18"/>
              </w:rPr>
            </w:pPr>
            <w:r>
              <w:rPr>
                <w:rFonts w:ascii="宋体" w:hAnsi="宋体" w:cs="宋体" w:eastAsia="宋体" w:hint="default"/>
                <w:spacing w:val="8"/>
                <w:sz w:val="18"/>
                <w:szCs w:val="18"/>
              </w:rPr>
              <w:t>一种</w:t>
            </w:r>
            <w:r>
              <w:rPr>
                <w:rFonts w:ascii="Times New Roman" w:hAnsi="Times New Roman" w:cs="Times New Roman" w:eastAsia="Times New Roman" w:hint="default"/>
                <w:spacing w:val="8"/>
                <w:sz w:val="18"/>
                <w:szCs w:val="18"/>
              </w:rPr>
              <w:t>CO2</w:t>
            </w:r>
            <w:r>
              <w:rPr>
                <w:rFonts w:ascii="宋体" w:hAnsi="宋体" w:cs="宋体" w:eastAsia="宋体" w:hint="default"/>
                <w:spacing w:val="8"/>
                <w:sz w:val="18"/>
                <w:szCs w:val="18"/>
              </w:rPr>
              <w:t>射频激光器水冷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管焊接夹具</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ZL201220459463.0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9"/>
              <w:jc w:val="right"/>
              <w:rPr>
                <w:rFonts w:ascii="Times New Roman" w:hAnsi="Times New Roman" w:cs="Times New Roman" w:eastAsia="Times New Roman" w:hint="default"/>
                <w:sz w:val="18"/>
                <w:szCs w:val="18"/>
              </w:rPr>
            </w:pPr>
            <w:r>
              <w:rPr>
                <w:rFonts w:ascii="Times New Roman"/>
                <w:sz w:val="18"/>
              </w:rPr>
              <w:t>2812556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8" w:right="0"/>
              <w:jc w:val="left"/>
              <w:rPr>
                <w:rFonts w:ascii="Times New Roman" w:hAnsi="Times New Roman" w:cs="Times New Roman" w:eastAsia="Times New Roman" w:hint="default"/>
                <w:sz w:val="18"/>
                <w:szCs w:val="18"/>
              </w:rPr>
            </w:pPr>
            <w:r>
              <w:rPr>
                <w:rFonts w:ascii="Times New Roman"/>
                <w:sz w:val="18"/>
              </w:rPr>
              <w:t>2012.9.03</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1045"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48</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both"/>
              <w:rPr>
                <w:rFonts w:ascii="宋体" w:hAnsi="宋体" w:cs="宋体" w:eastAsia="宋体" w:hint="default"/>
                <w:sz w:val="18"/>
                <w:szCs w:val="18"/>
              </w:rPr>
            </w:pPr>
            <w:r>
              <w:rPr>
                <w:rFonts w:ascii="宋体" w:hAnsi="宋体" w:cs="宋体" w:eastAsia="宋体" w:hint="default"/>
                <w:spacing w:val="8"/>
                <w:sz w:val="18"/>
                <w:szCs w:val="18"/>
              </w:rPr>
              <w:t>带有张力控制装置的料辊</w:t>
            </w:r>
            <w:r>
              <w:rPr>
                <w:rFonts w:ascii="宋体" w:hAnsi="宋体" w:cs="宋体" w:eastAsia="宋体" w:hint="default"/>
                <w:sz w:val="18"/>
                <w:szCs w:val="18"/>
              </w:rPr>
              <w:t> </w:t>
            </w:r>
            <w:r>
              <w:rPr>
                <w:rFonts w:ascii="宋体" w:hAnsi="宋体" w:cs="宋体" w:eastAsia="宋体" w:hint="default"/>
                <w:spacing w:val="8"/>
                <w:sz w:val="18"/>
                <w:szCs w:val="18"/>
              </w:rPr>
              <w:t>及装有该料辊的激光切割</w:t>
            </w:r>
            <w:r>
              <w:rPr>
                <w:rFonts w:ascii="宋体" w:hAnsi="宋体" w:cs="宋体" w:eastAsia="宋体" w:hint="default"/>
                <w:sz w:val="18"/>
                <w:szCs w:val="18"/>
              </w:rPr>
              <w:t> 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ZL201220459461.1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9"/>
              <w:jc w:val="right"/>
              <w:rPr>
                <w:rFonts w:ascii="Times New Roman" w:hAnsi="Times New Roman" w:cs="Times New Roman" w:eastAsia="Times New Roman" w:hint="default"/>
                <w:sz w:val="18"/>
                <w:szCs w:val="18"/>
              </w:rPr>
            </w:pPr>
            <w:r>
              <w:rPr>
                <w:rFonts w:ascii="Times New Roman"/>
                <w:sz w:val="18"/>
              </w:rPr>
              <w:t>2813576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88" w:right="0"/>
              <w:jc w:val="left"/>
              <w:rPr>
                <w:rFonts w:ascii="Times New Roman" w:hAnsi="Times New Roman" w:cs="Times New Roman" w:eastAsia="Times New Roman" w:hint="default"/>
                <w:sz w:val="18"/>
                <w:szCs w:val="18"/>
              </w:rPr>
            </w:pPr>
            <w:r>
              <w:rPr>
                <w:rFonts w:ascii="Times New Roman"/>
                <w:sz w:val="18"/>
              </w:rPr>
              <w:t>2012.9.03</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49</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一种手持激光焊接机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ZL201220754127.9</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9"/>
              <w:jc w:val="right"/>
              <w:rPr>
                <w:rFonts w:ascii="Times New Roman" w:hAnsi="Times New Roman" w:cs="Times New Roman" w:eastAsia="Times New Roman" w:hint="default"/>
                <w:sz w:val="18"/>
                <w:szCs w:val="18"/>
              </w:rPr>
            </w:pPr>
            <w:r>
              <w:rPr>
                <w:rFonts w:ascii="Times New Roman"/>
                <w:sz w:val="18"/>
              </w:rPr>
              <w:t>3000359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3" w:right="0"/>
              <w:jc w:val="left"/>
              <w:rPr>
                <w:rFonts w:ascii="Times New Roman" w:hAnsi="Times New Roman" w:cs="Times New Roman" w:eastAsia="Times New Roman" w:hint="default"/>
                <w:sz w:val="18"/>
                <w:szCs w:val="18"/>
              </w:rPr>
            </w:pPr>
            <w:r>
              <w:rPr>
                <w:rFonts w:ascii="Times New Roman"/>
                <w:sz w:val="18"/>
              </w:rPr>
              <w:t>2012.12.28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5"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50</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8"/>
                <w:sz w:val="18"/>
                <w:szCs w:val="18"/>
              </w:rPr>
              <w:t>一种用于加工金属薄膜的</w:t>
            </w:r>
            <w:r>
              <w:rPr>
                <w:rFonts w:ascii="宋体" w:hAnsi="宋体" w:cs="宋体" w:eastAsia="宋体" w:hint="default"/>
                <w:sz w:val="18"/>
                <w:szCs w:val="18"/>
              </w:rPr>
              <w:t> 激光切割机工作台</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ZL201320189434.1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9"/>
              <w:jc w:val="right"/>
              <w:rPr>
                <w:rFonts w:ascii="Times New Roman" w:hAnsi="Times New Roman" w:cs="Times New Roman" w:eastAsia="Times New Roman" w:hint="default"/>
                <w:sz w:val="18"/>
                <w:szCs w:val="18"/>
              </w:rPr>
            </w:pPr>
            <w:r>
              <w:rPr>
                <w:rFonts w:ascii="Times New Roman"/>
                <w:sz w:val="18"/>
              </w:rPr>
              <w:t>3160916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3" w:right="0"/>
              <w:jc w:val="left"/>
              <w:rPr>
                <w:rFonts w:ascii="Times New Roman" w:hAnsi="Times New Roman" w:cs="Times New Roman" w:eastAsia="Times New Roman" w:hint="default"/>
                <w:sz w:val="18"/>
                <w:szCs w:val="18"/>
              </w:rPr>
            </w:pPr>
            <w:r>
              <w:rPr>
                <w:rFonts w:ascii="Times New Roman"/>
                <w:sz w:val="18"/>
              </w:rPr>
              <w:t>2013.04.02</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3"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51</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left"/>
              <w:rPr>
                <w:rFonts w:ascii="宋体" w:hAnsi="宋体" w:cs="宋体" w:eastAsia="宋体" w:hint="default"/>
                <w:sz w:val="18"/>
                <w:szCs w:val="18"/>
              </w:rPr>
            </w:pPr>
            <w:r>
              <w:rPr>
                <w:rFonts w:ascii="宋体" w:hAnsi="宋体" w:cs="宋体" w:eastAsia="宋体" w:hint="default"/>
                <w:spacing w:val="8"/>
                <w:sz w:val="18"/>
                <w:szCs w:val="18"/>
              </w:rPr>
              <w:t>一种激光腔体外冷却管嵌</w:t>
            </w:r>
            <w:r>
              <w:rPr>
                <w:rFonts w:ascii="宋体" w:hAnsi="宋体" w:cs="宋体" w:eastAsia="宋体" w:hint="default"/>
                <w:sz w:val="18"/>
                <w:szCs w:val="18"/>
              </w:rPr>
              <w:t> 入压平装置</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ZL201320191016.6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9"/>
              <w:jc w:val="right"/>
              <w:rPr>
                <w:rFonts w:ascii="Times New Roman" w:hAnsi="Times New Roman" w:cs="Times New Roman" w:eastAsia="Times New Roman" w:hint="default"/>
                <w:sz w:val="18"/>
                <w:szCs w:val="18"/>
              </w:rPr>
            </w:pPr>
            <w:r>
              <w:rPr>
                <w:rFonts w:ascii="Times New Roman"/>
                <w:sz w:val="18"/>
              </w:rPr>
              <w:t>3162519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3" w:right="0"/>
              <w:jc w:val="left"/>
              <w:rPr>
                <w:rFonts w:ascii="Times New Roman" w:hAnsi="Times New Roman" w:cs="Times New Roman" w:eastAsia="Times New Roman" w:hint="default"/>
                <w:sz w:val="18"/>
                <w:szCs w:val="18"/>
              </w:rPr>
            </w:pPr>
            <w:r>
              <w:rPr>
                <w:rFonts w:ascii="Times New Roman"/>
                <w:sz w:val="18"/>
              </w:rPr>
              <w:t>2013.04.02</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52</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8"/>
                <w:sz w:val="18"/>
                <w:szCs w:val="18"/>
              </w:rPr>
              <w:t>一种可切换气路的激光加</w:t>
            </w:r>
            <w:r>
              <w:rPr>
                <w:rFonts w:ascii="宋体" w:hAnsi="宋体" w:cs="宋体" w:eastAsia="宋体" w:hint="default"/>
                <w:sz w:val="18"/>
                <w:szCs w:val="18"/>
              </w:rPr>
              <w:t> 工气路装置</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ZL201320189961.2</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9"/>
              <w:jc w:val="right"/>
              <w:rPr>
                <w:rFonts w:ascii="Times New Roman" w:hAnsi="Times New Roman" w:cs="Times New Roman" w:eastAsia="Times New Roman" w:hint="default"/>
                <w:sz w:val="18"/>
                <w:szCs w:val="18"/>
              </w:rPr>
            </w:pPr>
            <w:r>
              <w:rPr>
                <w:rFonts w:ascii="Times New Roman"/>
                <w:sz w:val="18"/>
              </w:rPr>
              <w:t>3228469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3" w:right="0"/>
              <w:jc w:val="left"/>
              <w:rPr>
                <w:rFonts w:ascii="Times New Roman" w:hAnsi="Times New Roman" w:cs="Times New Roman" w:eastAsia="Times New Roman" w:hint="default"/>
                <w:sz w:val="18"/>
                <w:szCs w:val="18"/>
              </w:rPr>
            </w:pPr>
            <w:r>
              <w:rPr>
                <w:rFonts w:ascii="Times New Roman"/>
                <w:sz w:val="18"/>
              </w:rPr>
              <w:t>2013.04.02</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53</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8"/>
                <w:sz w:val="18"/>
                <w:szCs w:val="18"/>
              </w:rPr>
              <w:t>一种整体结构的激光雕花</w:t>
            </w:r>
            <w:r>
              <w:rPr>
                <w:rFonts w:ascii="宋体" w:hAnsi="宋体" w:cs="宋体" w:eastAsia="宋体" w:hint="default"/>
                <w:sz w:val="18"/>
                <w:szCs w:val="18"/>
              </w:rPr>
              <w:t> 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ZL201320189934.5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9"/>
              <w:jc w:val="right"/>
              <w:rPr>
                <w:rFonts w:ascii="Times New Roman" w:hAnsi="Times New Roman" w:cs="Times New Roman" w:eastAsia="Times New Roman" w:hint="default"/>
                <w:sz w:val="18"/>
                <w:szCs w:val="18"/>
              </w:rPr>
            </w:pPr>
            <w:r>
              <w:rPr>
                <w:rFonts w:ascii="Times New Roman"/>
                <w:sz w:val="18"/>
              </w:rPr>
              <w:t>3162348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3" w:right="0"/>
              <w:jc w:val="left"/>
              <w:rPr>
                <w:rFonts w:ascii="Times New Roman" w:hAnsi="Times New Roman" w:cs="Times New Roman" w:eastAsia="Times New Roman" w:hint="default"/>
                <w:sz w:val="18"/>
                <w:szCs w:val="18"/>
              </w:rPr>
            </w:pPr>
            <w:r>
              <w:rPr>
                <w:rFonts w:ascii="Times New Roman"/>
                <w:sz w:val="18"/>
              </w:rPr>
              <w:t>2013.04.02</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3"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54</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4"/>
              <w:jc w:val="left"/>
              <w:rPr>
                <w:rFonts w:ascii="宋体" w:hAnsi="宋体" w:cs="宋体" w:eastAsia="宋体" w:hint="default"/>
                <w:sz w:val="18"/>
                <w:szCs w:val="18"/>
              </w:rPr>
            </w:pPr>
            <w:r>
              <w:rPr>
                <w:rFonts w:ascii="宋体" w:hAnsi="宋体" w:cs="宋体" w:eastAsia="宋体" w:hint="default"/>
                <w:spacing w:val="-8"/>
                <w:sz w:val="18"/>
                <w:szCs w:val="18"/>
              </w:rPr>
              <w:t>皮芯结构纱线、织物及激光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系统</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ZL201320189921.8</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9"/>
              <w:jc w:val="right"/>
              <w:rPr>
                <w:rFonts w:ascii="Times New Roman" w:hAnsi="Times New Roman" w:cs="Times New Roman" w:eastAsia="Times New Roman" w:hint="default"/>
                <w:sz w:val="18"/>
                <w:szCs w:val="18"/>
              </w:rPr>
            </w:pPr>
            <w:r>
              <w:rPr>
                <w:rFonts w:ascii="Times New Roman"/>
                <w:sz w:val="18"/>
              </w:rPr>
              <w:t>3277600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3" w:right="0"/>
              <w:jc w:val="left"/>
              <w:rPr>
                <w:rFonts w:ascii="Times New Roman" w:hAnsi="Times New Roman" w:cs="Times New Roman" w:eastAsia="Times New Roman" w:hint="default"/>
                <w:sz w:val="18"/>
                <w:szCs w:val="18"/>
              </w:rPr>
            </w:pPr>
            <w:r>
              <w:rPr>
                <w:rFonts w:ascii="Times New Roman"/>
                <w:sz w:val="18"/>
              </w:rPr>
              <w:t>2013.04.02</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55</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8"/>
                <w:sz w:val="18"/>
                <w:szCs w:val="18"/>
              </w:rPr>
              <w:t>一种可选择气路的激光加</w:t>
            </w:r>
            <w:r>
              <w:rPr>
                <w:rFonts w:ascii="宋体" w:hAnsi="宋体" w:cs="宋体" w:eastAsia="宋体" w:hint="default"/>
                <w:sz w:val="18"/>
                <w:szCs w:val="18"/>
              </w:rPr>
              <w:t> 工气路装置</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ZL201320189457.2</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9"/>
              <w:jc w:val="right"/>
              <w:rPr>
                <w:rFonts w:ascii="Times New Roman" w:hAnsi="Times New Roman" w:cs="Times New Roman" w:eastAsia="Times New Roman" w:hint="default"/>
                <w:sz w:val="18"/>
                <w:szCs w:val="18"/>
              </w:rPr>
            </w:pPr>
            <w:r>
              <w:rPr>
                <w:rFonts w:ascii="Times New Roman"/>
                <w:sz w:val="18"/>
              </w:rPr>
              <w:t>3277687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3" w:right="0"/>
              <w:jc w:val="left"/>
              <w:rPr>
                <w:rFonts w:ascii="Times New Roman" w:hAnsi="Times New Roman" w:cs="Times New Roman" w:eastAsia="Times New Roman" w:hint="default"/>
                <w:sz w:val="18"/>
                <w:szCs w:val="18"/>
              </w:rPr>
            </w:pPr>
            <w:r>
              <w:rPr>
                <w:rFonts w:ascii="Times New Roman"/>
                <w:sz w:val="18"/>
              </w:rPr>
              <w:t>2013.04.02</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56</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激光系统</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ZL201320472421.5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9"/>
              <w:jc w:val="right"/>
              <w:rPr>
                <w:rFonts w:ascii="Times New Roman" w:hAnsi="Times New Roman" w:cs="Times New Roman" w:eastAsia="Times New Roman" w:hint="default"/>
                <w:sz w:val="18"/>
                <w:szCs w:val="18"/>
              </w:rPr>
            </w:pPr>
            <w:r>
              <w:rPr>
                <w:rFonts w:ascii="Times New Roman"/>
                <w:sz w:val="18"/>
              </w:rPr>
              <w:t>3495042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3" w:right="0"/>
              <w:jc w:val="left"/>
              <w:rPr>
                <w:rFonts w:ascii="Times New Roman" w:hAnsi="Times New Roman" w:cs="Times New Roman" w:eastAsia="Times New Roman" w:hint="default"/>
                <w:sz w:val="18"/>
                <w:szCs w:val="18"/>
              </w:rPr>
            </w:pPr>
            <w:r>
              <w:rPr>
                <w:rFonts w:ascii="Times New Roman"/>
                <w:sz w:val="18"/>
              </w:rPr>
              <w:t>2013.04.02</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1"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57</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一种牛仔立体激光雕花机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zl201320553063.0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9"/>
              <w:jc w:val="right"/>
              <w:rPr>
                <w:rFonts w:ascii="Times New Roman" w:hAnsi="Times New Roman" w:cs="Times New Roman" w:eastAsia="Times New Roman" w:hint="default"/>
                <w:sz w:val="18"/>
                <w:szCs w:val="18"/>
              </w:rPr>
            </w:pPr>
            <w:r>
              <w:rPr>
                <w:rFonts w:ascii="Times New Roman"/>
                <w:sz w:val="18"/>
              </w:rPr>
              <w:t>3698459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3" w:right="0"/>
              <w:jc w:val="left"/>
              <w:rPr>
                <w:rFonts w:ascii="Times New Roman" w:hAnsi="Times New Roman" w:cs="Times New Roman" w:eastAsia="Times New Roman" w:hint="default"/>
                <w:sz w:val="18"/>
                <w:szCs w:val="18"/>
              </w:rPr>
            </w:pPr>
            <w:r>
              <w:rPr>
                <w:rFonts w:ascii="Times New Roman"/>
                <w:sz w:val="18"/>
              </w:rPr>
              <w:t>2013.09.06</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58</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8"/>
                <w:sz w:val="18"/>
                <w:szCs w:val="18"/>
              </w:rPr>
              <w:t>一种带有超长横梁桥架式</w:t>
            </w:r>
            <w:r>
              <w:rPr>
                <w:rFonts w:ascii="宋体" w:hAnsi="宋体" w:cs="宋体" w:eastAsia="宋体" w:hint="default"/>
                <w:sz w:val="18"/>
                <w:szCs w:val="18"/>
              </w:rPr>
              <w:t> 的激光绣花机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ZL201320534172.8</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9"/>
              <w:jc w:val="right"/>
              <w:rPr>
                <w:rFonts w:ascii="Times New Roman" w:hAnsi="Times New Roman" w:cs="Times New Roman" w:eastAsia="Times New Roman" w:hint="default"/>
                <w:sz w:val="18"/>
                <w:szCs w:val="18"/>
              </w:rPr>
            </w:pPr>
            <w:r>
              <w:rPr>
                <w:rFonts w:ascii="Times New Roman"/>
                <w:sz w:val="18"/>
              </w:rPr>
              <w:t>3406507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3" w:right="0"/>
              <w:jc w:val="left"/>
              <w:rPr>
                <w:rFonts w:ascii="Times New Roman" w:hAnsi="Times New Roman" w:cs="Times New Roman" w:eastAsia="Times New Roman" w:hint="default"/>
                <w:sz w:val="18"/>
                <w:szCs w:val="18"/>
              </w:rPr>
            </w:pPr>
            <w:r>
              <w:rPr>
                <w:rFonts w:ascii="Times New Roman"/>
                <w:sz w:val="18"/>
              </w:rPr>
              <w:t>2013.09.06</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5"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59</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2"/>
              <w:ind w:left="4" w:right="5"/>
              <w:jc w:val="left"/>
              <w:rPr>
                <w:rFonts w:ascii="宋体" w:hAnsi="宋体" w:cs="宋体" w:eastAsia="宋体" w:hint="default"/>
                <w:sz w:val="18"/>
                <w:szCs w:val="18"/>
              </w:rPr>
            </w:pPr>
            <w:r>
              <w:rPr>
                <w:rFonts w:ascii="宋体" w:hAnsi="宋体" w:cs="宋体" w:eastAsia="宋体" w:hint="default"/>
                <w:spacing w:val="8"/>
                <w:sz w:val="18"/>
                <w:szCs w:val="18"/>
              </w:rPr>
              <w:t>一种桥架式激光喷墨绣花</w:t>
            </w:r>
            <w:r>
              <w:rPr>
                <w:rFonts w:ascii="宋体" w:hAnsi="宋体" w:cs="宋体" w:eastAsia="宋体" w:hint="default"/>
                <w:sz w:val="18"/>
                <w:szCs w:val="18"/>
              </w:rPr>
              <w:t> 一体机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ZL201320614362.0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9"/>
              <w:jc w:val="right"/>
              <w:rPr>
                <w:rFonts w:ascii="Times New Roman" w:hAnsi="Times New Roman" w:cs="Times New Roman" w:eastAsia="Times New Roman" w:hint="default"/>
                <w:sz w:val="18"/>
                <w:szCs w:val="18"/>
              </w:rPr>
            </w:pPr>
            <w:r>
              <w:rPr>
                <w:rFonts w:ascii="Times New Roman"/>
                <w:sz w:val="18"/>
              </w:rPr>
              <w:t>3634475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3" w:right="0"/>
              <w:jc w:val="left"/>
              <w:rPr>
                <w:rFonts w:ascii="Times New Roman" w:hAnsi="Times New Roman" w:cs="Times New Roman" w:eastAsia="Times New Roman" w:hint="default"/>
                <w:sz w:val="18"/>
                <w:szCs w:val="18"/>
              </w:rPr>
            </w:pPr>
            <w:r>
              <w:rPr>
                <w:rFonts w:ascii="Times New Roman"/>
                <w:sz w:val="18"/>
              </w:rPr>
              <w:t>2013.10.08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1"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60</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一种桥架式激光绣花机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ZL201320762927.X</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9"/>
              <w:jc w:val="right"/>
              <w:rPr>
                <w:rFonts w:ascii="Times New Roman" w:hAnsi="Times New Roman" w:cs="Times New Roman" w:eastAsia="Times New Roman" w:hint="default"/>
                <w:sz w:val="18"/>
                <w:szCs w:val="18"/>
              </w:rPr>
            </w:pPr>
            <w:r>
              <w:rPr>
                <w:rFonts w:ascii="Times New Roman"/>
                <w:sz w:val="18"/>
              </w:rPr>
              <w:t>3959672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3" w:right="0"/>
              <w:jc w:val="left"/>
              <w:rPr>
                <w:rFonts w:ascii="Times New Roman" w:hAnsi="Times New Roman" w:cs="Times New Roman" w:eastAsia="Times New Roman" w:hint="default"/>
                <w:sz w:val="18"/>
                <w:szCs w:val="18"/>
              </w:rPr>
            </w:pPr>
            <w:r>
              <w:rPr>
                <w:rFonts w:ascii="Times New Roman"/>
                <w:sz w:val="18"/>
              </w:rPr>
              <w:t>2013.11.28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61</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可反复充气的</w:t>
            </w:r>
            <w:r>
              <w:rPr>
                <w:rFonts w:ascii="Times New Roman" w:hAnsi="Times New Roman" w:cs="Times New Roman" w:eastAsia="Times New Roman" w:hint="default"/>
                <w:sz w:val="18"/>
                <w:szCs w:val="18"/>
              </w:rPr>
              <w:t>CO2</w:t>
            </w:r>
            <w:r>
              <w:rPr>
                <w:rFonts w:ascii="宋体" w:hAnsi="宋体" w:cs="宋体" w:eastAsia="宋体" w:hint="default"/>
                <w:sz w:val="18"/>
                <w:szCs w:val="18"/>
              </w:rPr>
              <w:t>激光器</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ZL201320843378.9</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9"/>
              <w:jc w:val="right"/>
              <w:rPr>
                <w:rFonts w:ascii="Times New Roman" w:hAnsi="Times New Roman" w:cs="Times New Roman" w:eastAsia="Times New Roman" w:hint="default"/>
                <w:sz w:val="18"/>
                <w:szCs w:val="18"/>
              </w:rPr>
            </w:pPr>
            <w:r>
              <w:rPr>
                <w:rFonts w:ascii="Times New Roman"/>
                <w:sz w:val="18"/>
              </w:rPr>
              <w:t>3696239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3" w:right="0"/>
              <w:jc w:val="left"/>
              <w:rPr>
                <w:rFonts w:ascii="Times New Roman" w:hAnsi="Times New Roman" w:cs="Times New Roman" w:eastAsia="Times New Roman" w:hint="default"/>
                <w:sz w:val="18"/>
                <w:szCs w:val="18"/>
              </w:rPr>
            </w:pPr>
            <w:r>
              <w:rPr>
                <w:rFonts w:ascii="Times New Roman"/>
                <w:sz w:val="18"/>
              </w:rPr>
              <w:t>2013.12.20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14" w:type="dxa"/>
        <w:tblLayout w:type="fixed"/>
        <w:tblCellMar>
          <w:top w:w="0" w:type="dxa"/>
          <w:left w:w="0" w:type="dxa"/>
          <w:bottom w:w="0" w:type="dxa"/>
          <w:right w:w="0" w:type="dxa"/>
        </w:tblCellMar>
        <w:tblLook w:val="01E0"/>
      </w:tblPr>
      <w:tblGrid>
        <w:gridCol w:w="442"/>
        <w:gridCol w:w="2093"/>
        <w:gridCol w:w="896"/>
        <w:gridCol w:w="1725"/>
        <w:gridCol w:w="984"/>
        <w:gridCol w:w="1109"/>
        <w:gridCol w:w="822"/>
        <w:gridCol w:w="1518"/>
      </w:tblGrid>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62</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激光切割机排烟装置</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ZL201420157457.9</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9"/>
              <w:jc w:val="right"/>
              <w:rPr>
                <w:rFonts w:ascii="Times New Roman" w:hAnsi="Times New Roman" w:cs="Times New Roman" w:eastAsia="Times New Roman" w:hint="default"/>
                <w:sz w:val="18"/>
                <w:szCs w:val="18"/>
              </w:rPr>
            </w:pPr>
            <w:r>
              <w:rPr>
                <w:rFonts w:ascii="Times New Roman"/>
                <w:sz w:val="18"/>
              </w:rPr>
              <w:t>3802177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2014.04.03</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3"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63</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left"/>
              <w:rPr>
                <w:rFonts w:ascii="宋体" w:hAnsi="宋体" w:cs="宋体" w:eastAsia="宋体" w:hint="default"/>
                <w:sz w:val="18"/>
                <w:szCs w:val="18"/>
              </w:rPr>
            </w:pPr>
            <w:r>
              <w:rPr>
                <w:rFonts w:ascii="宋体" w:hAnsi="宋体" w:cs="宋体" w:eastAsia="宋体" w:hint="default"/>
                <w:spacing w:val="8"/>
                <w:sz w:val="18"/>
                <w:szCs w:val="18"/>
              </w:rPr>
              <w:t>一种带有自动钥匙锁紧装</w:t>
            </w:r>
            <w:r>
              <w:rPr>
                <w:rFonts w:ascii="宋体" w:hAnsi="宋体" w:cs="宋体" w:eastAsia="宋体" w:hint="default"/>
                <w:sz w:val="18"/>
                <w:szCs w:val="18"/>
              </w:rPr>
              <w:t> 置的数控卡盘</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ZL201420150923.0</w:t>
            </w:r>
          </w:p>
        </w:tc>
        <w:tc>
          <w:tcPr>
            <w:tcW w:w="98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2014.4.1</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3"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64</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一种飞梭激光绣花一体机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ZL201420863039.1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9"/>
              <w:jc w:val="right"/>
              <w:rPr>
                <w:rFonts w:ascii="Times New Roman" w:hAnsi="Times New Roman" w:cs="Times New Roman" w:eastAsia="Times New Roman" w:hint="default"/>
                <w:sz w:val="18"/>
                <w:szCs w:val="18"/>
              </w:rPr>
            </w:pPr>
            <w:r>
              <w:rPr>
                <w:rFonts w:ascii="Times New Roman"/>
                <w:sz w:val="18"/>
              </w:rPr>
              <w:t>4482056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2014.12.30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65</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一种基于</w:t>
            </w:r>
            <w:r>
              <w:rPr>
                <w:rFonts w:ascii="Times New Roman" w:hAnsi="Times New Roman" w:cs="Times New Roman" w:eastAsia="Times New Roman" w:hint="default"/>
                <w:sz w:val="18"/>
                <w:szCs w:val="18"/>
              </w:rPr>
              <w:t>3D</w:t>
            </w:r>
            <w:r>
              <w:rPr>
                <w:rFonts w:ascii="宋体" w:hAnsi="宋体" w:cs="宋体" w:eastAsia="宋体" w:hint="default"/>
                <w:sz w:val="18"/>
                <w:szCs w:val="18"/>
              </w:rPr>
              <w:t>打印的塑身衣</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ZL201420864442.6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9"/>
              <w:jc w:val="right"/>
              <w:rPr>
                <w:rFonts w:ascii="Times New Roman" w:hAnsi="Times New Roman" w:cs="Times New Roman" w:eastAsia="Times New Roman" w:hint="default"/>
                <w:sz w:val="18"/>
                <w:szCs w:val="18"/>
              </w:rPr>
            </w:pPr>
            <w:r>
              <w:rPr>
                <w:rFonts w:ascii="Times New Roman"/>
                <w:sz w:val="18"/>
              </w:rPr>
              <w:t>4484762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2014.12.30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1"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66</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3D</w:t>
            </w:r>
            <w:r>
              <w:rPr>
                <w:rFonts w:ascii="宋体" w:hAnsi="宋体" w:cs="宋体" w:eastAsia="宋体" w:hint="default"/>
                <w:sz w:val="18"/>
                <w:szCs w:val="18"/>
              </w:rPr>
              <w:t>服装打印系统</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ZL201420864409.3</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9"/>
              <w:jc w:val="right"/>
              <w:rPr>
                <w:rFonts w:ascii="Times New Roman" w:hAnsi="Times New Roman" w:cs="Times New Roman" w:eastAsia="Times New Roman" w:hint="default"/>
                <w:sz w:val="18"/>
                <w:szCs w:val="18"/>
              </w:rPr>
            </w:pPr>
            <w:r>
              <w:rPr>
                <w:rFonts w:ascii="Times New Roman"/>
                <w:sz w:val="18"/>
              </w:rPr>
              <w:t>4484287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2014.12.30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67</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8"/>
                <w:sz w:val="18"/>
                <w:szCs w:val="18"/>
              </w:rPr>
              <w:t>一种多功能悬臂激光切割</w:t>
            </w:r>
            <w:r>
              <w:rPr>
                <w:rFonts w:ascii="宋体" w:hAnsi="宋体" w:cs="宋体" w:eastAsia="宋体" w:hint="default"/>
                <w:sz w:val="18"/>
                <w:szCs w:val="18"/>
              </w:rPr>
              <w:t> 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ZL201520926817.1</w:t>
            </w:r>
          </w:p>
        </w:tc>
        <w:tc>
          <w:tcPr>
            <w:tcW w:w="98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2015.12.20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68</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8"/>
                <w:sz w:val="18"/>
                <w:szCs w:val="18"/>
              </w:rPr>
              <w:t>一种防撞激光头及一种激</w:t>
            </w:r>
            <w:r>
              <w:rPr>
                <w:rFonts w:ascii="宋体" w:hAnsi="宋体" w:cs="宋体" w:eastAsia="宋体" w:hint="default"/>
                <w:sz w:val="18"/>
                <w:szCs w:val="18"/>
              </w:rPr>
              <w:t> 光切割</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ZL201520942167.X</w:t>
            </w:r>
          </w:p>
        </w:tc>
        <w:tc>
          <w:tcPr>
            <w:tcW w:w="98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2015.12.24</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69</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left"/>
              <w:rPr>
                <w:rFonts w:ascii="宋体" w:hAnsi="宋体" w:cs="宋体" w:eastAsia="宋体" w:hint="default"/>
                <w:sz w:val="18"/>
                <w:szCs w:val="18"/>
              </w:rPr>
            </w:pPr>
            <w:r>
              <w:rPr>
                <w:rFonts w:ascii="宋体" w:hAnsi="宋体" w:cs="宋体" w:eastAsia="宋体" w:hint="default"/>
                <w:spacing w:val="8"/>
                <w:sz w:val="18"/>
                <w:szCs w:val="18"/>
              </w:rPr>
              <w:t>一种自清理式的履带式激</w:t>
            </w:r>
            <w:r>
              <w:rPr>
                <w:rFonts w:ascii="宋体" w:hAnsi="宋体" w:cs="宋体" w:eastAsia="宋体" w:hint="default"/>
                <w:sz w:val="18"/>
                <w:szCs w:val="18"/>
              </w:rPr>
              <w:t> 光机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ZL201521109669.0</w:t>
            </w:r>
          </w:p>
        </w:tc>
        <w:tc>
          <w:tcPr>
            <w:tcW w:w="98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2015.12.29</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bl>
    <w:p>
      <w:pPr>
        <w:spacing w:line="240" w:lineRule="auto" w:before="9"/>
        <w:rPr>
          <w:rFonts w:ascii="Times New Roman" w:hAnsi="Times New Roman" w:cs="Times New Roman" w:eastAsia="Times New Roman" w:hint="default"/>
          <w:sz w:val="22"/>
          <w:szCs w:val="22"/>
        </w:rPr>
      </w:pPr>
    </w:p>
    <w:p>
      <w:pPr>
        <w:pStyle w:val="Heading3"/>
        <w:spacing w:line="240" w:lineRule="auto" w:before="35"/>
        <w:ind w:left="1495" w:right="0"/>
        <w:jc w:val="left"/>
        <w:rPr>
          <w:b w:val="0"/>
          <w:bCs w:val="0"/>
        </w:rPr>
      </w:pPr>
      <w:r>
        <w:rPr>
          <w:rFonts w:ascii="Times New Roman" w:hAnsi="Times New Roman" w:cs="Times New Roman" w:eastAsia="Times New Roman" w:hint="default"/>
        </w:rPr>
        <w:t>1.3</w:t>
      </w:r>
      <w:r>
        <w:rPr/>
        <w:t>获得的外观专利</w:t>
      </w:r>
      <w:r>
        <w:rPr>
          <w:rFonts w:ascii="Times New Roman" w:hAnsi="Times New Roman" w:cs="Times New Roman" w:eastAsia="Times New Roman" w:hint="default"/>
        </w:rPr>
        <w:t>31</w:t>
      </w:r>
      <w:r>
        <w:rPr/>
        <w:t>项，具体情况如下：</w:t>
      </w:r>
      <w:r>
        <w:rPr>
          <w:b w:val="0"/>
          <w:bCs w:val="0"/>
        </w:rPr>
      </w:r>
    </w:p>
    <w:p>
      <w:pPr>
        <w:spacing w:line="240" w:lineRule="auto" w:before="10"/>
        <w:rPr>
          <w:rFonts w:ascii="宋体" w:hAnsi="宋体" w:cs="宋体" w:eastAsia="宋体" w:hint="default"/>
          <w:b/>
          <w:bCs/>
          <w:sz w:val="2"/>
          <w:szCs w:val="2"/>
        </w:rPr>
      </w:pPr>
    </w:p>
    <w:tbl>
      <w:tblPr>
        <w:tblW w:w="0" w:type="auto"/>
        <w:jc w:val="left"/>
        <w:tblInd w:w="1114" w:type="dxa"/>
        <w:tblLayout w:type="fixed"/>
        <w:tblCellMar>
          <w:top w:w="0" w:type="dxa"/>
          <w:left w:w="0" w:type="dxa"/>
          <w:bottom w:w="0" w:type="dxa"/>
          <w:right w:w="0" w:type="dxa"/>
        </w:tblCellMar>
        <w:tblLook w:val="01E0"/>
      </w:tblPr>
      <w:tblGrid>
        <w:gridCol w:w="507"/>
        <w:gridCol w:w="1767"/>
        <w:gridCol w:w="1062"/>
        <w:gridCol w:w="1856"/>
        <w:gridCol w:w="887"/>
        <w:gridCol w:w="1337"/>
        <w:gridCol w:w="692"/>
        <w:gridCol w:w="1454"/>
      </w:tblGrid>
      <w:tr>
        <w:trPr>
          <w:trHeight w:val="774" w:hRule="exact"/>
        </w:trPr>
        <w:tc>
          <w:tcPr>
            <w:tcW w:w="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61"/>
              <w:ind w:left="4" w:right="-3"/>
              <w:jc w:val="left"/>
              <w:rPr>
                <w:rFonts w:ascii="宋体" w:hAnsi="宋体" w:cs="宋体" w:eastAsia="宋体" w:hint="default"/>
                <w:sz w:val="18"/>
                <w:szCs w:val="18"/>
              </w:rPr>
            </w:pPr>
            <w:r>
              <w:rPr>
                <w:rFonts w:ascii="宋体" w:hAnsi="宋体" w:cs="宋体" w:eastAsia="宋体" w:hint="default"/>
                <w:spacing w:val="8"/>
                <w:sz w:val="18"/>
                <w:szCs w:val="18"/>
              </w:rPr>
              <w:t>专利名称</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使用专利的 </w:t>
            </w:r>
            <w:r>
              <w:rPr>
                <w:rFonts w:ascii="宋体" w:hAnsi="宋体" w:cs="宋体" w:eastAsia="宋体" w:hint="default"/>
                <w:sz w:val="18"/>
                <w:szCs w:val="18"/>
              </w:rPr>
              <w:t>产品名称</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专利类型</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专利号</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证书号</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申请日</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有效期</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取得方式</w:t>
            </w:r>
          </w:p>
          <w:p>
            <w:pPr>
              <w:pStyle w:val="TableParagraph"/>
              <w:spacing w:line="240" w:lineRule="auto" w:before="117"/>
              <w:ind w:left="4" w:right="0"/>
              <w:jc w:val="left"/>
              <w:rPr>
                <w:rFonts w:ascii="宋体" w:hAnsi="宋体" w:cs="宋体" w:eastAsia="宋体" w:hint="default"/>
                <w:sz w:val="18"/>
                <w:szCs w:val="18"/>
              </w:rPr>
            </w:pPr>
            <w:r>
              <w:rPr>
                <w:rFonts w:ascii="宋体" w:hAnsi="宋体" w:cs="宋体" w:eastAsia="宋体" w:hint="default"/>
                <w:sz w:val="18"/>
                <w:szCs w:val="18"/>
              </w:rPr>
              <w:t>（过户时间）</w:t>
            </w:r>
          </w:p>
        </w:tc>
      </w:tr>
      <w:tr>
        <w:trPr>
          <w:trHeight w:val="421" w:hRule="exact"/>
        </w:trPr>
        <w:tc>
          <w:tcPr>
            <w:tcW w:w="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1</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激光加工机床</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ZL200930008676.5</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1128020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2009.4.15</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光纤激光切割机</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ZL200930185104.4</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1125114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2009.4.23</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3" w:hRule="exact"/>
        </w:trPr>
        <w:tc>
          <w:tcPr>
            <w:tcW w:w="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3</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激光切割机操作台</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ZL200930185107.8</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1173622</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2009.4.23</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1" w:hRule="exact"/>
        </w:trPr>
        <w:tc>
          <w:tcPr>
            <w:tcW w:w="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4</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激光打标机</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ZL201030106746.3</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1390588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2010.02.11</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5</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激光切割机</w:t>
            </w:r>
            <w:r>
              <w:rPr>
                <w:rFonts w:ascii="Times New Roman" w:hAnsi="Times New Roman" w:cs="Times New Roman" w:eastAsia="Times New Roman" w:hint="default"/>
                <w:sz w:val="18"/>
                <w:szCs w:val="18"/>
              </w:rPr>
              <w:t>(1)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ZL201030707992.4</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1589722</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2010.12.17</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6</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激光切割机</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ZL201130110903.2</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1680416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2011.04.26</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1" w:hRule="exact"/>
        </w:trPr>
        <w:tc>
          <w:tcPr>
            <w:tcW w:w="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7</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导轨一</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ZL201130328065.6</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1863690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2011.09.07</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8</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导轨二</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ZL201130328073.0</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1870318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2011.09.07</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9</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光纤激光切割机</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ZL201130512537.3</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2023941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2011.12.31</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1" w:hRule="exact"/>
        </w:trPr>
        <w:tc>
          <w:tcPr>
            <w:tcW w:w="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10</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控制柜</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ZL201130506367.8</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1971983</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2011.12.14</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11</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激光雕花机</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ZL201130506366.3</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2025447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2011.12.14</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12</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光纤激光切割机</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ZL201130506364.4</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2056069</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2011.12.14</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1" w:hRule="exact"/>
        </w:trPr>
        <w:tc>
          <w:tcPr>
            <w:tcW w:w="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13</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激光模切机</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ZL201130512536.9</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1985330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2011.12.31</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14</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激光焊接机</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ZL201230293369.8</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2253238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2012.06.23</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15</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光钎激光切割机</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ZL201230293375.3</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2526012</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2012.06.24</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24" w:right="0"/>
              <w:jc w:val="left"/>
              <w:rPr>
                <w:rFonts w:ascii="Times New Roman" w:hAnsi="Times New Roman" w:cs="Times New Roman" w:eastAsia="Times New Roman" w:hint="default"/>
                <w:sz w:val="18"/>
                <w:szCs w:val="18"/>
              </w:rPr>
            </w:pPr>
            <w:r>
              <w:rPr>
                <w:rFonts w:ascii="Times New Roman"/>
                <w:sz w:val="18"/>
              </w:rPr>
              <w:t>16</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激光打标机</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ZL201230293558.5</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2315315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2012.06.24</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17</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光钎激光切割机</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ZL201230293560.2</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2493757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2012.06.24</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18</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激光裁床切割机</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ZL201330067938.1</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2525464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2013.03.05</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14" w:type="dxa"/>
        <w:tblLayout w:type="fixed"/>
        <w:tblCellMar>
          <w:top w:w="0" w:type="dxa"/>
          <w:left w:w="0" w:type="dxa"/>
          <w:bottom w:w="0" w:type="dxa"/>
          <w:right w:w="0" w:type="dxa"/>
        </w:tblCellMar>
        <w:tblLook w:val="01E0"/>
      </w:tblPr>
      <w:tblGrid>
        <w:gridCol w:w="507"/>
        <w:gridCol w:w="1767"/>
        <w:gridCol w:w="1062"/>
        <w:gridCol w:w="1856"/>
        <w:gridCol w:w="887"/>
        <w:gridCol w:w="1337"/>
        <w:gridCol w:w="692"/>
        <w:gridCol w:w="1454"/>
      </w:tblGrid>
      <w:tr>
        <w:trPr>
          <w:trHeight w:val="422" w:hRule="exact"/>
        </w:trPr>
        <w:tc>
          <w:tcPr>
            <w:tcW w:w="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19</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激光裁床</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ZL201330067933.9</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2525974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2013.03.05</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1" w:hRule="exact"/>
        </w:trPr>
        <w:tc>
          <w:tcPr>
            <w:tcW w:w="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20</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三维产品打印机</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ZL201330228472.9</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2662375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2013.05.26</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21</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宋体" w:hAnsi="宋体" w:cs="宋体" w:eastAsia="宋体" w:hint="default"/>
                <w:sz w:val="18"/>
                <w:szCs w:val="18"/>
              </w:rPr>
              <w:t>产品打印机</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ZL201330228473.3</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2707619</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2013.05.26</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3" w:hRule="exact"/>
        </w:trPr>
        <w:tc>
          <w:tcPr>
            <w:tcW w:w="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22</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宋体" w:hAnsi="宋体" w:cs="宋体" w:eastAsia="宋体" w:hint="default"/>
                <w:sz w:val="18"/>
                <w:szCs w:val="18"/>
              </w:rPr>
              <w:t>激光打印雕刻机</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zl201330474832.3</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2860109</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2013.10.08</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1" w:hRule="exact"/>
        </w:trPr>
        <w:tc>
          <w:tcPr>
            <w:tcW w:w="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23</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宋体" w:hAnsi="宋体" w:cs="宋体" w:eastAsia="宋体" w:hint="default"/>
                <w:sz w:val="18"/>
                <w:szCs w:val="18"/>
              </w:rPr>
              <w:t>扫描仪</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ZL201430542849.2</w:t>
            </w:r>
          </w:p>
        </w:tc>
        <w:tc>
          <w:tcPr>
            <w:tcW w:w="88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2014.12.22</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24</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激光打标机</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ZL201430542877.4</w:t>
            </w:r>
          </w:p>
        </w:tc>
        <w:tc>
          <w:tcPr>
            <w:tcW w:w="88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2014.12.22</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25</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激光裁床</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ZL201430542876.X</w:t>
            </w:r>
          </w:p>
        </w:tc>
        <w:tc>
          <w:tcPr>
            <w:tcW w:w="88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2014.12.22</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1" w:hRule="exact"/>
        </w:trPr>
        <w:tc>
          <w:tcPr>
            <w:tcW w:w="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26</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全视觉激光切割机</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ZL201530439873.8</w:t>
            </w:r>
          </w:p>
        </w:tc>
        <w:tc>
          <w:tcPr>
            <w:tcW w:w="88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2015.12.20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27</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固体激光裁床</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ZL201530466230.2</w:t>
            </w:r>
          </w:p>
        </w:tc>
        <w:tc>
          <w:tcPr>
            <w:tcW w:w="88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2015.12.20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28</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宋体" w:hAnsi="宋体" w:cs="宋体" w:eastAsia="宋体" w:hint="default"/>
                <w:sz w:val="18"/>
                <w:szCs w:val="18"/>
              </w:rPr>
              <w:t>激光快速成型机</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ZL201530466306.1</w:t>
            </w:r>
          </w:p>
        </w:tc>
        <w:tc>
          <w:tcPr>
            <w:tcW w:w="88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2015.12.20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1" w:hRule="exact"/>
        </w:trPr>
        <w:tc>
          <w:tcPr>
            <w:tcW w:w="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29</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光纤激光切割裁床</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ZL201530469124.X</w:t>
            </w:r>
          </w:p>
        </w:tc>
        <w:tc>
          <w:tcPr>
            <w:tcW w:w="88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2015.12.20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30</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光纤激光裁床</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ZL201530469271.7</w:t>
            </w:r>
          </w:p>
        </w:tc>
        <w:tc>
          <w:tcPr>
            <w:tcW w:w="88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2015.12.20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31</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激光裁床</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ZL201530465886.2</w:t>
            </w:r>
          </w:p>
        </w:tc>
        <w:tc>
          <w:tcPr>
            <w:tcW w:w="88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2015.12.20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bl>
    <w:p>
      <w:pPr>
        <w:pStyle w:val="Heading5"/>
        <w:spacing w:line="300" w:lineRule="auto" w:before="10"/>
        <w:ind w:left="1134" w:right="0" w:firstLine="361"/>
        <w:jc w:val="left"/>
        <w:rPr>
          <w:b w:val="0"/>
          <w:bCs w:val="0"/>
        </w:rPr>
      </w:pPr>
      <w:r>
        <w:rPr>
          <w:spacing w:val="-1"/>
          <w:w w:val="95"/>
        </w:rPr>
        <w:t>注：</w:t>
      </w:r>
      <w:r>
        <w:rPr>
          <w:rFonts w:ascii="Times New Roman" w:hAnsi="Times New Roman" w:cs="Times New Roman" w:eastAsia="Times New Roman" w:hint="default"/>
          <w:spacing w:val="-1"/>
          <w:w w:val="95"/>
        </w:rPr>
        <w:t>1.</w:t>
      </w:r>
      <w:r>
        <w:rPr>
          <w:spacing w:val="-1"/>
          <w:w w:val="95"/>
        </w:rPr>
        <w:t>基于</w:t>
      </w:r>
      <w:r>
        <w:rPr>
          <w:rFonts w:ascii="Times New Roman" w:hAnsi="Times New Roman" w:cs="Times New Roman" w:eastAsia="Times New Roman" w:hint="default"/>
          <w:spacing w:val="-1"/>
          <w:w w:val="95"/>
        </w:rPr>
        <w:t>“</w:t>
      </w:r>
      <w:r>
        <w:rPr>
          <w:spacing w:val="-1"/>
          <w:w w:val="95"/>
        </w:rPr>
        <w:t>同样的发明创造只能被授予一项专利</w:t>
      </w:r>
      <w:r>
        <w:rPr>
          <w:rFonts w:ascii="Times New Roman" w:hAnsi="Times New Roman" w:cs="Times New Roman" w:eastAsia="Times New Roman" w:hint="default"/>
          <w:spacing w:val="-1"/>
          <w:w w:val="95"/>
        </w:rPr>
        <w:t>”</w:t>
      </w:r>
      <w:r>
        <w:rPr>
          <w:spacing w:val="-1"/>
          <w:w w:val="95"/>
        </w:rPr>
        <w:t>的法律规定，为取得</w:t>
      </w:r>
      <w:r>
        <w:rPr>
          <w:rFonts w:ascii="Times New Roman" w:hAnsi="Times New Roman" w:cs="Times New Roman" w:eastAsia="Times New Roman" w:hint="default"/>
          <w:spacing w:val="-1"/>
          <w:w w:val="95"/>
        </w:rPr>
        <w:t>“</w:t>
      </w:r>
      <w:r>
        <w:rPr>
          <w:spacing w:val="-1"/>
          <w:w w:val="95"/>
        </w:rPr>
        <w:t>具有预激励装置的激光器</w:t>
      </w:r>
      <w:r>
        <w:rPr>
          <w:rFonts w:ascii="Times New Roman" w:hAnsi="Times New Roman" w:cs="Times New Roman" w:eastAsia="Times New Roman" w:hint="default"/>
          <w:spacing w:val="-1"/>
          <w:w w:val="95"/>
        </w:rPr>
        <w:t>”</w:t>
      </w:r>
      <w:r>
        <w:rPr>
          <w:spacing w:val="-1"/>
          <w:w w:val="95"/>
        </w:rPr>
        <w:t>的发明专利（申请号</w:t>
      </w:r>
      <w:r>
        <w:rPr>
          <w:spacing w:val="-7"/>
          <w:w w:val="95"/>
        </w:rPr>
        <w:t> </w:t>
      </w:r>
      <w:r>
        <w:rPr>
          <w:spacing w:val="-7"/>
          <w:w w:val="95"/>
        </w:rPr>
      </w:r>
      <w:r>
        <w:rPr/>
        <w:t>为</w:t>
      </w:r>
      <w:r>
        <w:rPr>
          <w:rFonts w:ascii="Times New Roman" w:hAnsi="Times New Roman" w:cs="Times New Roman" w:eastAsia="Times New Roman" w:hint="default"/>
        </w:rPr>
        <w:t>200910004004.6</w:t>
      </w:r>
      <w:r>
        <w:rPr/>
        <w:t>）授权，公司已于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向专利局提交放弃该实用新型专利的申请。</w:t>
      </w:r>
      <w:r>
        <w:rPr>
          <w:b w:val="0"/>
          <w:bCs w:val="0"/>
        </w:rPr>
      </w:r>
    </w:p>
    <w:p>
      <w:pPr>
        <w:pStyle w:val="Heading5"/>
        <w:spacing w:line="240" w:lineRule="auto" w:before="13"/>
        <w:ind w:left="1495" w:right="0"/>
        <w:jc w:val="left"/>
        <w:rPr>
          <w:b w:val="0"/>
          <w:bCs w:val="0"/>
        </w:rPr>
      </w:pPr>
      <w:r>
        <w:rPr>
          <w:rFonts w:ascii="Times New Roman" w:hAnsi="Times New Roman" w:cs="Times New Roman" w:eastAsia="Times New Roman" w:hint="default"/>
          <w:spacing w:val="4"/>
        </w:rPr>
        <w:t>2..</w:t>
      </w:r>
      <w:r>
        <w:rPr>
          <w:spacing w:val="4"/>
        </w:rPr>
        <w:t>基于</w:t>
      </w:r>
      <w:r>
        <w:rPr>
          <w:rFonts w:ascii="Times New Roman" w:hAnsi="Times New Roman" w:cs="Times New Roman" w:eastAsia="Times New Roman" w:hint="default"/>
          <w:spacing w:val="4"/>
        </w:rPr>
        <w:t>“</w:t>
      </w:r>
      <w:r>
        <w:rPr>
          <w:spacing w:val="4"/>
        </w:rPr>
        <w:t>同样的发明创造只能被授予一项专利</w:t>
      </w:r>
      <w:r>
        <w:rPr>
          <w:rFonts w:ascii="Times New Roman" w:hAnsi="Times New Roman" w:cs="Times New Roman" w:eastAsia="Times New Roman" w:hint="default"/>
          <w:spacing w:val="4"/>
        </w:rPr>
        <w:t>”</w:t>
      </w:r>
      <w:r>
        <w:rPr>
          <w:spacing w:val="4"/>
        </w:rPr>
        <w:t>的法律规定，为取得</w:t>
      </w:r>
      <w:r>
        <w:rPr>
          <w:rFonts w:ascii="Times New Roman" w:hAnsi="Times New Roman" w:cs="Times New Roman" w:eastAsia="Times New Roman" w:hint="default"/>
          <w:spacing w:val="4"/>
        </w:rPr>
        <w:t>“</w:t>
      </w:r>
      <w:r>
        <w:rPr>
          <w:spacing w:val="4"/>
        </w:rPr>
        <w:t>一种激光切割机工作台</w:t>
      </w:r>
      <w:r>
        <w:rPr>
          <w:rFonts w:ascii="Times New Roman" w:hAnsi="Times New Roman" w:cs="Times New Roman" w:eastAsia="Times New Roman" w:hint="default"/>
          <w:spacing w:val="4"/>
        </w:rPr>
        <w:t>”</w:t>
      </w:r>
      <w:r>
        <w:rPr>
          <w:spacing w:val="4"/>
        </w:rPr>
        <w:t>的发明专利（申请号为</w:t>
      </w:r>
      <w:r>
        <w:rPr>
          <w:b w:val="0"/>
          <w:bCs w:val="0"/>
          <w:spacing w:val="4"/>
        </w:rPr>
      </w:r>
    </w:p>
    <w:p>
      <w:pPr>
        <w:pStyle w:val="Heading5"/>
        <w:spacing w:line="602" w:lineRule="auto" w:before="63"/>
        <w:ind w:left="1495" w:right="0" w:hanging="362"/>
        <w:jc w:val="left"/>
        <w:rPr>
          <w:b w:val="0"/>
          <w:bCs w:val="0"/>
        </w:rPr>
      </w:pPr>
      <w:r>
        <w:rPr/>
        <w:pict>
          <v:shape style="position:absolute;margin-left:55.740002pt;margin-top:49.441727pt;width:491.3pt;height:127.1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55"/>
                    <w:gridCol w:w="3060"/>
                    <w:gridCol w:w="990"/>
                    <w:gridCol w:w="1696"/>
                    <w:gridCol w:w="870"/>
                    <w:gridCol w:w="1154"/>
                    <w:gridCol w:w="780"/>
                    <w:gridCol w:w="706"/>
                  </w:tblGrid>
                  <w:tr>
                    <w:trPr>
                      <w:trHeight w:val="422" w:hRule="exact"/>
                    </w:trPr>
                    <w:tc>
                      <w:tcPr>
                        <w:tcW w:w="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专利名称</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专利号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证书号</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有效期</w:t>
                        </w:r>
                      </w:p>
                    </w:tc>
                    <w:tc>
                      <w:tcPr>
                        <w:tcW w:w="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状态</w:t>
                        </w:r>
                      </w:p>
                    </w:tc>
                  </w:tr>
                  <w:tr>
                    <w:trPr>
                      <w:trHeight w:val="421" w:hRule="exact"/>
                    </w:trPr>
                    <w:tc>
                      <w:tcPr>
                        <w:tcW w:w="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1</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电脑数控全功能雕刻、精饰一体机</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ZL01252381.X</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528533</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2001.11.08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终止</w:t>
                        </w:r>
                      </w:p>
                    </w:tc>
                  </w:tr>
                  <w:tr>
                    <w:trPr>
                      <w:trHeight w:val="422" w:hRule="exact"/>
                    </w:trPr>
                    <w:tc>
                      <w:tcPr>
                        <w:tcW w:w="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振镜头雕刻切割多用激光雕刻机</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ZL200320116332.3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670972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2003.12.12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终止</w:t>
                        </w:r>
                      </w:p>
                    </w:tc>
                  </w:tr>
                  <w:tr>
                    <w:trPr>
                      <w:trHeight w:val="422" w:hRule="exact"/>
                    </w:trPr>
                    <w:tc>
                      <w:tcPr>
                        <w:tcW w:w="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3</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多头激光雕刻机</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ZL03235801.6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608112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2003.3.13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终止</w:t>
                        </w:r>
                      </w:p>
                    </w:tc>
                  </w:tr>
                  <w:tr>
                    <w:trPr>
                      <w:trHeight w:val="421" w:hRule="exact"/>
                    </w:trPr>
                    <w:tc>
                      <w:tcPr>
                        <w:tcW w:w="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4</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圆筒回转工作台激光雕刻机</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ZL03235802.4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608188</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2003.3.13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终止</w:t>
                        </w:r>
                      </w:p>
                    </w:tc>
                  </w:tr>
                  <w:tr>
                    <w:trPr>
                      <w:trHeight w:val="422" w:hRule="exact"/>
                    </w:trPr>
                    <w:tc>
                      <w:tcPr>
                        <w:tcW w:w="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5</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大幅面振镜激光雕刻机的导轨装置</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ZL200420111792.1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750610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2004.12.2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终止</w:t>
                        </w:r>
                      </w:p>
                    </w:tc>
                  </w:tr>
                </w:tbl>
                <w:p>
                  <w:pPr/>
                </w:p>
              </w:txbxContent>
            </v:textbox>
            <w10:wrap type="none"/>
          </v:shape>
        </w:pict>
      </w:r>
      <w:r>
        <w:rPr>
          <w:rFonts w:ascii="Times New Roman" w:hAnsi="Times New Roman" w:cs="Times New Roman" w:eastAsia="Times New Roman" w:hint="default"/>
        </w:rPr>
        <w:t>201020595632.4</w:t>
      </w:r>
      <w:r>
        <w:rPr/>
        <w:t>）授权，公司已于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向专利局提交放弃该实用新型专利的申请。</w:t>
      </w:r>
      <w:r>
        <w:rPr>
          <w:w w:val="99"/>
        </w:rPr>
        <w:t> </w:t>
      </w:r>
      <w:r>
        <w:rPr>
          <w:w w:val="95"/>
        </w:rPr>
        <w:t>基于实用新型专利权的授权年限为</w:t>
      </w:r>
      <w:r>
        <w:rPr>
          <w:rFonts w:ascii="Times New Roman" w:hAnsi="Times New Roman" w:cs="Times New Roman" w:eastAsia="Times New Roman" w:hint="default"/>
          <w:w w:val="95"/>
        </w:rPr>
        <w:t>10</w:t>
      </w:r>
      <w:r>
        <w:rPr>
          <w:w w:val="95"/>
        </w:rPr>
        <w:t>年，公司以下专利因授权年限限制，专利权终止；</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3"/>
        <w:spacing w:line="256" w:lineRule="auto" w:before="184"/>
        <w:ind w:left="1495" w:right="1118"/>
        <w:jc w:val="left"/>
        <w:rPr>
          <w:b w:val="0"/>
          <w:bCs w:val="0"/>
        </w:rPr>
      </w:pPr>
      <w:r>
        <w:rPr/>
        <w:t>（</w:t>
      </w:r>
      <w:r>
        <w:rPr>
          <w:rFonts w:ascii="Times New Roman" w:hAnsi="Times New Roman" w:cs="Times New Roman" w:eastAsia="Times New Roman" w:hint="default"/>
        </w:rPr>
        <w:t>2</w:t>
      </w: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日，公司正在申请的专利情况</w:t>
      </w:r>
      <w:r>
        <w:rPr>
          <w:w w:val="99"/>
        </w:rPr>
        <w:t> </w:t>
      </w:r>
      <w:r>
        <w:rPr/>
        <w:t>公司现拥有</w:t>
      </w:r>
      <w:r>
        <w:rPr>
          <w:rFonts w:ascii="Times New Roman" w:hAnsi="Times New Roman" w:cs="Times New Roman" w:eastAsia="Times New Roman" w:hint="default"/>
        </w:rPr>
        <w:t>113</w:t>
      </w:r>
      <w:r>
        <w:rPr/>
        <w:t>项专利申请权，其中发明专利</w:t>
      </w:r>
      <w:r>
        <w:rPr>
          <w:rFonts w:ascii="Times New Roman" w:hAnsi="Times New Roman" w:cs="Times New Roman" w:eastAsia="Times New Roman" w:hint="default"/>
        </w:rPr>
        <w:t>86</w:t>
      </w:r>
      <w:r>
        <w:rPr/>
        <w:t>项、实用新型专利</w:t>
      </w:r>
      <w:r>
        <w:rPr>
          <w:rFonts w:ascii="Times New Roman" w:hAnsi="Times New Roman" w:cs="Times New Roman" w:eastAsia="Times New Roman" w:hint="default"/>
        </w:rPr>
        <w:t>7</w:t>
      </w:r>
      <w:r>
        <w:rPr/>
        <w:t>项、外观专利</w:t>
      </w:r>
      <w:r>
        <w:rPr>
          <w:rFonts w:ascii="Times New Roman" w:hAnsi="Times New Roman" w:cs="Times New Roman" w:eastAsia="Times New Roman" w:hint="default"/>
        </w:rPr>
        <w:t>20</w:t>
      </w:r>
      <w:r>
        <w:rPr/>
        <w:t>项，具体情况列表</w:t>
      </w:r>
      <w:r>
        <w:rPr>
          <w:b w:val="0"/>
          <w:bCs w:val="0"/>
        </w:rPr>
      </w:r>
    </w:p>
    <w:p>
      <w:pPr>
        <w:pStyle w:val="Heading3"/>
        <w:spacing w:line="240" w:lineRule="auto" w:before="5"/>
        <w:ind w:right="0"/>
        <w:jc w:val="left"/>
        <w:rPr>
          <w:b w:val="0"/>
          <w:bCs w:val="0"/>
        </w:rPr>
      </w:pPr>
      <w:r>
        <w:rPr/>
        <w:t>如下：</w:t>
      </w:r>
      <w:r>
        <w:rPr>
          <w:b w:val="0"/>
          <w:bCs w:val="0"/>
        </w:rPr>
      </w:r>
    </w:p>
    <w:p>
      <w:pPr>
        <w:pStyle w:val="Heading3"/>
        <w:spacing w:line="240" w:lineRule="auto" w:before="37"/>
        <w:ind w:left="1495" w:right="0"/>
        <w:jc w:val="left"/>
        <w:rPr>
          <w:b w:val="0"/>
          <w:bCs w:val="0"/>
        </w:rPr>
      </w:pPr>
      <w:r>
        <w:rPr>
          <w:rFonts w:ascii="Times New Roman" w:hAnsi="Times New Roman" w:cs="Times New Roman" w:eastAsia="Times New Roman" w:hint="default"/>
        </w:rPr>
        <w:t>2.1</w:t>
      </w:r>
      <w:r>
        <w:rPr/>
        <w:t>获得发明专利申请权为</w:t>
      </w:r>
      <w:r>
        <w:rPr>
          <w:rFonts w:ascii="Times New Roman" w:hAnsi="Times New Roman" w:cs="Times New Roman" w:eastAsia="Times New Roman" w:hint="default"/>
        </w:rPr>
        <w:t>86</w:t>
      </w:r>
      <w:r>
        <w:rPr/>
        <w:t>项，具体情况如下：</w:t>
      </w:r>
      <w:r>
        <w:rPr>
          <w:b w:val="0"/>
          <w:bCs w:val="0"/>
        </w:rPr>
      </w:r>
    </w:p>
    <w:p>
      <w:pPr>
        <w:spacing w:line="240" w:lineRule="auto" w:before="10"/>
        <w:rPr>
          <w:rFonts w:ascii="宋体" w:hAnsi="宋体" w:cs="宋体" w:eastAsia="宋体" w:hint="default"/>
          <w:b/>
          <w:bCs/>
          <w:sz w:val="2"/>
          <w:szCs w:val="2"/>
        </w:rPr>
      </w:pPr>
    </w:p>
    <w:tbl>
      <w:tblPr>
        <w:tblW w:w="0" w:type="auto"/>
        <w:jc w:val="left"/>
        <w:tblInd w:w="1105" w:type="dxa"/>
        <w:tblLayout w:type="fixed"/>
        <w:tblCellMar>
          <w:top w:w="0" w:type="dxa"/>
          <w:left w:w="0" w:type="dxa"/>
          <w:bottom w:w="0" w:type="dxa"/>
          <w:right w:w="0" w:type="dxa"/>
        </w:tblCellMar>
        <w:tblLook w:val="01E0"/>
      </w:tblPr>
      <w:tblGrid>
        <w:gridCol w:w="533"/>
        <w:gridCol w:w="3114"/>
        <w:gridCol w:w="804"/>
        <w:gridCol w:w="1740"/>
        <w:gridCol w:w="1127"/>
        <w:gridCol w:w="1386"/>
        <w:gridCol w:w="968"/>
      </w:tblGrid>
      <w:tr>
        <w:trPr>
          <w:trHeight w:val="734"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专利名称</w:t>
            </w:r>
            <w:r>
              <w:rPr>
                <w:rFonts w:ascii="Times New Roman" w:hAnsi="Times New Roman" w:cs="Times New Roman" w:eastAsia="Times New Roman" w:hint="default"/>
                <w:sz w:val="18"/>
                <w:szCs w:val="18"/>
              </w:rPr>
              <w:t>\</w:t>
            </w:r>
            <w:r>
              <w:rPr>
                <w:rFonts w:ascii="宋体" w:hAnsi="宋体" w:cs="宋体" w:eastAsia="宋体" w:hint="default"/>
                <w:sz w:val="18"/>
                <w:szCs w:val="18"/>
              </w:rPr>
              <w:t>使用专利的产品名称</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3"/>
              <w:jc w:val="center"/>
              <w:rPr>
                <w:rFonts w:ascii="宋体" w:hAnsi="宋体" w:cs="宋体" w:eastAsia="宋体" w:hint="default"/>
                <w:sz w:val="18"/>
                <w:szCs w:val="18"/>
              </w:rPr>
            </w:pPr>
            <w:r>
              <w:rPr>
                <w:rFonts w:ascii="宋体" w:hAnsi="宋体" w:cs="宋体" w:eastAsia="宋体" w:hint="default"/>
                <w:sz w:val="18"/>
                <w:szCs w:val="18"/>
              </w:rPr>
              <w:t>专利类型</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宋体" w:hAnsi="宋体" w:cs="宋体" w:eastAsia="宋体" w:hint="default"/>
                <w:sz w:val="18"/>
                <w:szCs w:val="18"/>
              </w:rPr>
              <w:t>申请号</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宋体" w:hAnsi="宋体" w:cs="宋体" w:eastAsia="宋体" w:hint="default"/>
                <w:sz w:val="18"/>
                <w:szCs w:val="18"/>
              </w:rPr>
              <w:t>申请日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2"/>
              <w:jc w:val="left"/>
              <w:rPr>
                <w:rFonts w:ascii="宋体" w:hAnsi="宋体" w:cs="宋体" w:eastAsia="宋体" w:hint="default"/>
                <w:sz w:val="18"/>
                <w:szCs w:val="18"/>
              </w:rPr>
            </w:pPr>
            <w:r>
              <w:rPr>
                <w:rFonts w:ascii="宋体" w:hAnsi="宋体" w:cs="宋体" w:eastAsia="宋体" w:hint="default"/>
                <w:spacing w:val="-10"/>
                <w:sz w:val="18"/>
                <w:szCs w:val="18"/>
              </w:rPr>
              <w:t>取得方式（过户时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间）</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状态</w:t>
            </w:r>
          </w:p>
        </w:tc>
      </w:tr>
      <w:tr>
        <w:trPr>
          <w:trHeight w:val="422"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1</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激光绣花一体机及加工方法</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ZL200710051516.9</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76"/>
              <w:jc w:val="right"/>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2007.2.9</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422"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right="3"/>
              <w:jc w:val="right"/>
              <w:rPr>
                <w:rFonts w:ascii="Times New Roman" w:hAnsi="Times New Roman" w:cs="Times New Roman" w:eastAsia="Times New Roman" w:hint="default"/>
                <w:sz w:val="18"/>
                <w:szCs w:val="18"/>
              </w:rPr>
            </w:pPr>
            <w:r>
              <w:rPr>
                <w:rFonts w:ascii="Times New Roman"/>
                <w:sz w:val="18"/>
              </w:rPr>
              <w:t>2</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激光器镜片调整装置</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 w:right="0"/>
              <w:jc w:val="left"/>
              <w:rPr>
                <w:rFonts w:ascii="Times New Roman" w:hAnsi="Times New Roman" w:cs="Times New Roman" w:eastAsia="Times New Roman" w:hint="default"/>
                <w:sz w:val="18"/>
                <w:szCs w:val="18"/>
              </w:rPr>
            </w:pPr>
            <w:r>
              <w:rPr>
                <w:rFonts w:ascii="Times New Roman"/>
                <w:sz w:val="18"/>
              </w:rPr>
              <w:t>ZL200910004009.9</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6"/>
              <w:jc w:val="right"/>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2009.1.23</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734"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3</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z w:val="18"/>
                <w:szCs w:val="18"/>
              </w:rPr>
              <w:t>一种激光切割机及包装箱的激光加工方</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法</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ZL201010163250.9</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76"/>
              <w:jc w:val="right"/>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2010.01.06</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422"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4</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一种激光切割机及包装箱的激光加工方</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ZL201010188497.6</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76"/>
              <w:jc w:val="right"/>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2010.05.22</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05" w:type="dxa"/>
        <w:tblLayout w:type="fixed"/>
        <w:tblCellMar>
          <w:top w:w="0" w:type="dxa"/>
          <w:left w:w="0" w:type="dxa"/>
          <w:bottom w:w="0" w:type="dxa"/>
          <w:right w:w="0" w:type="dxa"/>
        </w:tblCellMar>
        <w:tblLook w:val="01E0"/>
      </w:tblPr>
      <w:tblGrid>
        <w:gridCol w:w="533"/>
        <w:gridCol w:w="3114"/>
        <w:gridCol w:w="804"/>
        <w:gridCol w:w="1740"/>
        <w:gridCol w:w="1127"/>
        <w:gridCol w:w="1386"/>
        <w:gridCol w:w="968"/>
      </w:tblGrid>
      <w:tr>
        <w:trPr>
          <w:trHeight w:val="382" w:hRule="exact"/>
        </w:trPr>
        <w:tc>
          <w:tcPr>
            <w:tcW w:w="533" w:type="dxa"/>
            <w:tcBorders>
              <w:top w:val="single" w:sz="4" w:space="0" w:color="000000"/>
              <w:left w:val="nil" w:sz="6" w:space="0" w:color="auto"/>
              <w:bottom w:val="single" w:sz="4" w:space="0" w:color="000000"/>
              <w:right w:val="single" w:sz="4" w:space="0" w:color="000000"/>
            </w:tcBorders>
          </w:tcPr>
          <w:p>
            <w:pP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法</w:t>
            </w:r>
          </w:p>
        </w:tc>
        <w:tc>
          <w:tcPr>
            <w:tcW w:w="804"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nil" w:sz="6" w:space="0" w:color="auto"/>
            </w:tcBorders>
          </w:tcPr>
          <w:p>
            <w:pPr/>
          </w:p>
        </w:tc>
      </w:tr>
      <w:tr>
        <w:trPr>
          <w:trHeight w:val="734"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5</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z w:val="18"/>
                <w:szCs w:val="18"/>
              </w:rPr>
              <w:t>具有纠偏装置的激光切割机及激光加工</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系统</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ZL201010188466.0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76"/>
              <w:jc w:val="right"/>
              <w:rPr>
                <w:rFonts w:ascii="宋体" w:hAnsi="宋体" w:cs="宋体" w:eastAsia="宋体" w:hint="default"/>
                <w:sz w:val="18"/>
                <w:szCs w:val="18"/>
              </w:rPr>
            </w:pPr>
            <w:r>
              <w:rPr>
                <w:rFonts w:ascii="宋体" w:hAnsi="宋体" w:cs="宋体" w:eastAsia="宋体" w:hint="default"/>
                <w:sz w:val="18"/>
                <w:szCs w:val="18"/>
              </w:rPr>
              <w:t>一审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2010.05.22</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423"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6</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一种布料激光分层切割方法及其应用</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ZL201010215571.9</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76"/>
              <w:jc w:val="right"/>
              <w:rPr>
                <w:rFonts w:ascii="宋体" w:hAnsi="宋体" w:cs="宋体" w:eastAsia="宋体" w:hint="default"/>
                <w:sz w:val="18"/>
                <w:szCs w:val="18"/>
              </w:rPr>
            </w:pPr>
            <w:r>
              <w:rPr>
                <w:rFonts w:ascii="宋体" w:hAnsi="宋体" w:cs="宋体" w:eastAsia="宋体" w:hint="default"/>
                <w:sz w:val="18"/>
                <w:szCs w:val="18"/>
              </w:rPr>
              <w:t>一审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2010.07.02</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421"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7</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一种激光轮廓填充方法</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ZL201010245364.8</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6"/>
              <w:jc w:val="right"/>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2010.7.29</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734"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8</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z w:val="18"/>
                <w:szCs w:val="18"/>
              </w:rPr>
              <w:t>振镜式桥架激光绣花转换控制系统及控</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制方法</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ZL201010245378.x</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76"/>
              <w:jc w:val="right"/>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2010.7.29</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422"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9</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一种大幅面激光切割机</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ZL201010540032.2</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76"/>
              <w:jc w:val="right"/>
              <w:rPr>
                <w:rFonts w:ascii="宋体" w:hAnsi="宋体" w:cs="宋体" w:eastAsia="宋体" w:hint="default"/>
                <w:sz w:val="18"/>
                <w:szCs w:val="18"/>
              </w:rPr>
            </w:pPr>
            <w:r>
              <w:rPr>
                <w:rFonts w:ascii="宋体" w:hAnsi="宋体" w:cs="宋体" w:eastAsia="宋体" w:hint="default"/>
                <w:sz w:val="18"/>
                <w:szCs w:val="18"/>
              </w:rPr>
              <w:t>一审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2010.10.20</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733"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10</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left"/>
              <w:rPr>
                <w:rFonts w:ascii="宋体" w:hAnsi="宋体" w:cs="宋体" w:eastAsia="宋体" w:hint="default"/>
                <w:sz w:val="18"/>
                <w:szCs w:val="18"/>
              </w:rPr>
            </w:pPr>
            <w:r>
              <w:rPr>
                <w:rFonts w:ascii="宋体" w:hAnsi="宋体" w:cs="宋体" w:eastAsia="宋体" w:hint="default"/>
                <w:sz w:val="18"/>
                <w:szCs w:val="18"/>
              </w:rPr>
              <w:t>一种激光切割机及包装箱的激光加工方</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法</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ZL201110089077.7</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6"/>
              <w:jc w:val="right"/>
              <w:rPr>
                <w:rFonts w:ascii="宋体" w:hAnsi="宋体" w:cs="宋体" w:eastAsia="宋体" w:hint="default"/>
                <w:sz w:val="18"/>
                <w:szCs w:val="18"/>
              </w:rPr>
            </w:pPr>
            <w:r>
              <w:rPr>
                <w:rFonts w:ascii="宋体" w:hAnsi="宋体" w:cs="宋体" w:eastAsia="宋体" w:hint="default"/>
                <w:sz w:val="18"/>
                <w:szCs w:val="18"/>
              </w:rPr>
              <w:t>一审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2011.04.03</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422"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11</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一种激光切割机</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ZL201110114727.9</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76"/>
              <w:jc w:val="right"/>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2011.04.20</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422"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12</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一种多工作台桥架式激光绣花一体机</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ZL201110116265.4</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76"/>
              <w:jc w:val="right"/>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2011.04.26</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421"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13</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一种桥架式激光绣花一体机</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ZL201110156754.2</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6"/>
              <w:jc w:val="right"/>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2011.06.01</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422"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14</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一种镜片调节装置</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ZL201110156953.3</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76"/>
              <w:jc w:val="right"/>
              <w:rPr>
                <w:rFonts w:ascii="宋体" w:hAnsi="宋体" w:cs="宋体" w:eastAsia="宋体" w:hint="default"/>
                <w:sz w:val="18"/>
                <w:szCs w:val="18"/>
              </w:rPr>
            </w:pPr>
            <w:r>
              <w:rPr>
                <w:rFonts w:ascii="宋体" w:hAnsi="宋体" w:cs="宋体" w:eastAsia="宋体" w:hint="default"/>
                <w:sz w:val="18"/>
                <w:szCs w:val="18"/>
              </w:rPr>
              <w:t>公开</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2011.06.01</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734"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15</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z w:val="18"/>
                <w:szCs w:val="18"/>
              </w:rPr>
              <w:t>一种激光切割机导轨装置及宽幅面激光</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切割机</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ZL201110216281.0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76"/>
              <w:jc w:val="right"/>
              <w:rPr>
                <w:rFonts w:ascii="宋体" w:hAnsi="宋体" w:cs="宋体" w:eastAsia="宋体" w:hint="default"/>
                <w:sz w:val="18"/>
                <w:szCs w:val="18"/>
              </w:rPr>
            </w:pPr>
            <w:r>
              <w:rPr>
                <w:rFonts w:ascii="宋体" w:hAnsi="宋体" w:cs="宋体" w:eastAsia="宋体" w:hint="default"/>
                <w:sz w:val="18"/>
                <w:szCs w:val="18"/>
              </w:rPr>
              <w:t>一审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2011.07.29</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421"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16</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一种激光切割机导轨装置</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ZL201110216282.5</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6"/>
              <w:jc w:val="right"/>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2011.07.29</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423"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17</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一种拼接式激光绣花一体机</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ZL201110258152.8</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76"/>
              <w:jc w:val="right"/>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2011.09.02</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422"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18</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一种多头激光切割机</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ZL201110258157.0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76"/>
              <w:jc w:val="right"/>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2011.09.02</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421"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19</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一种随动式激光切割头</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ZL201110321483.1</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6"/>
              <w:jc w:val="right"/>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2011.10.12</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422"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20</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一种带有抽烟装置的激光切割头</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ZL201110321405.1</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76"/>
              <w:jc w:val="right"/>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2011.10.12</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422"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21</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一种激光切割机导轨装置</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ZL201110280262.4</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76"/>
              <w:jc w:val="right"/>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2011.09.07</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733"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22</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left"/>
              <w:rPr>
                <w:rFonts w:ascii="宋体" w:hAnsi="宋体" w:cs="宋体" w:eastAsia="宋体" w:hint="default"/>
                <w:sz w:val="18"/>
                <w:szCs w:val="18"/>
              </w:rPr>
            </w:pPr>
            <w:r>
              <w:rPr>
                <w:rFonts w:ascii="宋体" w:hAnsi="宋体" w:cs="宋体" w:eastAsia="宋体" w:hint="default"/>
                <w:sz w:val="18"/>
                <w:szCs w:val="18"/>
              </w:rPr>
              <w:t>一种带有自动纠偏装置的激光切割机及</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其纠偏系统</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ZL201110304495.3</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6"/>
              <w:jc w:val="right"/>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2011.09.26</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422"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23</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一种带有镜片调整装置的激光头</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ZL201110462325.8</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76"/>
              <w:jc w:val="right"/>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2011.12.31</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422"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24</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一种激光管座体及激光切割机</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ZL201110462323.9</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76"/>
              <w:jc w:val="right"/>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2011.12.31</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421"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25</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一种镜片调整装置</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ZL201110462321.x</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6"/>
              <w:jc w:val="right"/>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2011.12.31</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422"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26</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一种装有调校装置的激光切割头</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ZL201110462324.3</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76"/>
              <w:jc w:val="right"/>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2011.12.31</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734"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27</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z w:val="18"/>
                <w:szCs w:val="18"/>
              </w:rPr>
              <w:t>一种喷墨印花激光加工一体机及纺织品</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加工方法</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ZL201110463094.2</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76"/>
              <w:jc w:val="right"/>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2011.12.14</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734"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28</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left"/>
              <w:rPr>
                <w:rFonts w:ascii="宋体" w:hAnsi="宋体" w:cs="宋体" w:eastAsia="宋体" w:hint="default"/>
                <w:sz w:val="18"/>
                <w:szCs w:val="18"/>
              </w:rPr>
            </w:pPr>
            <w:r>
              <w:rPr>
                <w:rFonts w:ascii="宋体" w:hAnsi="宋体" w:cs="宋体" w:eastAsia="宋体" w:hint="default"/>
                <w:sz w:val="18"/>
                <w:szCs w:val="18"/>
              </w:rPr>
              <w:t>一种喷墨印花激光切割雕花一体机及纺</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织品加工方法</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ZL201110462995.X</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6"/>
              <w:jc w:val="right"/>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2011.12.14</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734"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29</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z w:val="18"/>
                <w:szCs w:val="18"/>
              </w:rPr>
              <w:t>一种喷墨印花机光雕刻机和纺织品加工</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方法</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ZL201110462993.0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76"/>
              <w:jc w:val="right"/>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2011.12.14</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422"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30</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一种喷墨印花激光加工一体机及纺织品</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ZL201110462992.6</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76"/>
              <w:jc w:val="right"/>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2011.12.14</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05" w:type="dxa"/>
        <w:tblLayout w:type="fixed"/>
        <w:tblCellMar>
          <w:top w:w="0" w:type="dxa"/>
          <w:left w:w="0" w:type="dxa"/>
          <w:bottom w:w="0" w:type="dxa"/>
          <w:right w:w="0" w:type="dxa"/>
        </w:tblCellMar>
        <w:tblLook w:val="01E0"/>
      </w:tblPr>
      <w:tblGrid>
        <w:gridCol w:w="533"/>
        <w:gridCol w:w="3114"/>
        <w:gridCol w:w="804"/>
        <w:gridCol w:w="1740"/>
        <w:gridCol w:w="1127"/>
        <w:gridCol w:w="1386"/>
        <w:gridCol w:w="968"/>
      </w:tblGrid>
      <w:tr>
        <w:trPr>
          <w:trHeight w:val="382" w:hRule="exact"/>
        </w:trPr>
        <w:tc>
          <w:tcPr>
            <w:tcW w:w="533" w:type="dxa"/>
            <w:tcBorders>
              <w:top w:val="single" w:sz="4" w:space="0" w:color="000000"/>
              <w:left w:val="nil" w:sz="6" w:space="0" w:color="auto"/>
              <w:bottom w:val="single" w:sz="4" w:space="0" w:color="000000"/>
              <w:right w:val="single" w:sz="4" w:space="0" w:color="000000"/>
            </w:tcBorders>
          </w:tcPr>
          <w:p>
            <w:pP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加工方法</w:t>
            </w:r>
          </w:p>
        </w:tc>
        <w:tc>
          <w:tcPr>
            <w:tcW w:w="804"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nil" w:sz="6" w:space="0" w:color="auto"/>
            </w:tcBorders>
          </w:tcPr>
          <w:p>
            <w:pPr/>
          </w:p>
        </w:tc>
      </w:tr>
      <w:tr>
        <w:trPr>
          <w:trHeight w:val="734"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31</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z w:val="18"/>
                <w:szCs w:val="18"/>
              </w:rPr>
              <w:t>一种喷墨印花激光切割雕花一体机及纺</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织品加工方法</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ZL201110462991.1</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76"/>
              <w:jc w:val="right"/>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2011.12.14</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735"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32</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z w:val="18"/>
                <w:szCs w:val="18"/>
              </w:rPr>
              <w:t>一种喷墨印花激光加工系统和纺织品加</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工方法</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zl201110463095.7</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76"/>
              <w:jc w:val="right"/>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2011.12.14</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421"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33</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一种多工作台桥架式激光绣花一体机</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ZL201110462994.5</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6"/>
              <w:jc w:val="right"/>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2011.11.14</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422"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34</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激光振镜位图加工方式</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ZL201110445610.9</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76"/>
              <w:jc w:val="right"/>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2011.12.26</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734"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35</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z w:val="18"/>
                <w:szCs w:val="18"/>
              </w:rPr>
              <w:t>基于嵌入式排版的多头智能互移裁切控</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制方法</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ZL201110444469.0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76"/>
              <w:jc w:val="right"/>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2011.12.26</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421"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36</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卷对卷激光商标加工系统及其加工方法</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ZL201110443757.4</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6"/>
              <w:jc w:val="right"/>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2011.12.27</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422"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37</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鞋面激光打孔系统</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ZL201110444115.6</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76"/>
              <w:jc w:val="right"/>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2011.12.27</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422"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38</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一种履带式工作台</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ZL201110462322.4</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76"/>
              <w:jc w:val="right"/>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2011.12.31</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733"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39</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left"/>
              <w:rPr>
                <w:rFonts w:ascii="宋体" w:hAnsi="宋体" w:cs="宋体" w:eastAsia="宋体" w:hint="default"/>
                <w:sz w:val="18"/>
                <w:szCs w:val="18"/>
              </w:rPr>
            </w:pPr>
            <w:r>
              <w:rPr>
                <w:rFonts w:ascii="宋体" w:hAnsi="宋体" w:cs="宋体" w:eastAsia="宋体" w:hint="default"/>
                <w:sz w:val="18"/>
                <w:szCs w:val="18"/>
              </w:rPr>
              <w:t>一种带有自动纠偏装置的激光切割机及</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其纠偏系统</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ZL201210011283.0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6"/>
              <w:jc w:val="right"/>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2012.01.01</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734"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40</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z w:val="18"/>
                <w:szCs w:val="18"/>
              </w:rPr>
              <w:t>一种带有高度可调式抽风装置的激光切</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割头</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ZL201210056824.1</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76"/>
              <w:jc w:val="right"/>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2012.2.28</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422"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41</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一种激光振镜飞行打标方法</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ZL201210057851.0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76"/>
              <w:jc w:val="right"/>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2012.2.28</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422"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42</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一种随动式激光切割头</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ZL201210141972.3</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6"/>
              <w:jc w:val="right"/>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2012.4.28</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422"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43</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一种全反镜端盖与直管焊接的方法</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zl201210160145.9</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76"/>
              <w:jc w:val="right"/>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2012.5.24</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734"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44</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62"/>
              <w:ind w:left="4" w:right="4"/>
              <w:jc w:val="left"/>
              <w:rPr>
                <w:rFonts w:ascii="宋体" w:hAnsi="宋体" w:cs="宋体" w:eastAsia="宋体" w:hint="default"/>
                <w:sz w:val="18"/>
                <w:szCs w:val="18"/>
              </w:rPr>
            </w:pPr>
            <w:r>
              <w:rPr>
                <w:rFonts w:ascii="宋体" w:hAnsi="宋体" w:cs="宋体" w:eastAsia="宋体" w:hint="default"/>
                <w:spacing w:val="4"/>
                <w:sz w:val="18"/>
                <w:szCs w:val="18"/>
              </w:rPr>
              <w:t>一种</w:t>
            </w:r>
            <w:r>
              <w:rPr>
                <w:rFonts w:ascii="Times New Roman" w:hAnsi="Times New Roman" w:cs="Times New Roman" w:eastAsia="Times New Roman" w:hint="default"/>
                <w:spacing w:val="4"/>
                <w:sz w:val="18"/>
                <w:szCs w:val="18"/>
              </w:rPr>
              <w:t>CO</w:t>
            </w:r>
            <w:r>
              <w:rPr>
                <w:rFonts w:ascii="Times New Roman" w:hAnsi="Times New Roman" w:cs="Times New Roman" w:eastAsia="Times New Roman" w:hint="default"/>
                <w:spacing w:val="4"/>
                <w:position w:val="-2"/>
                <w:sz w:val="12"/>
                <w:szCs w:val="12"/>
              </w:rPr>
              <w:t>2</w:t>
            </w:r>
            <w:r>
              <w:rPr>
                <w:rFonts w:ascii="宋体" w:hAnsi="宋体" w:cs="宋体" w:eastAsia="宋体" w:hint="default"/>
                <w:spacing w:val="4"/>
                <w:sz w:val="18"/>
                <w:szCs w:val="18"/>
              </w:rPr>
              <w:t>射频激光器水冷管焊接夹具及</w:t>
            </w:r>
            <w:r>
              <w:rPr>
                <w:rFonts w:ascii="宋体" w:hAnsi="宋体" w:cs="宋体" w:eastAsia="宋体" w:hint="default"/>
                <w:sz w:val="18"/>
                <w:szCs w:val="18"/>
              </w:rPr>
              <w:t> 其使用方法</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ZL201210160144.4</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76"/>
              <w:jc w:val="right"/>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2012.5.24</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733"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45</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left"/>
              <w:rPr>
                <w:rFonts w:ascii="宋体" w:hAnsi="宋体" w:cs="宋体" w:eastAsia="宋体" w:hint="default"/>
                <w:sz w:val="18"/>
                <w:szCs w:val="18"/>
              </w:rPr>
            </w:pPr>
            <w:r>
              <w:rPr>
                <w:rFonts w:ascii="宋体" w:hAnsi="宋体" w:cs="宋体" w:eastAsia="宋体" w:hint="default"/>
                <w:sz w:val="18"/>
                <w:szCs w:val="18"/>
              </w:rPr>
              <w:t>一种激光电极高度的调整夹具及其使用</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方法</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ZL201210160143.X</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6"/>
              <w:jc w:val="right"/>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2012.5.24</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734"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46</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z w:val="18"/>
                <w:szCs w:val="18"/>
              </w:rPr>
              <w:t>带有张力控制装置的料辊及装有该料辊</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的激光切割机</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ZL201210160142.5</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76"/>
              <w:jc w:val="right"/>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2012.5.24</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422"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47</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卷对卷激光商标加工系统及其加工方法</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ZL201210137250.0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76"/>
              <w:jc w:val="right"/>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2012.05.07</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421"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48</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鞋面激光打孔系统</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ZL201210138974.7</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6"/>
              <w:jc w:val="right"/>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2012.05.07</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422"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49</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一种带有张力调整装置的送料机</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ZL201210228412.1</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76"/>
              <w:jc w:val="right"/>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2012.06.23</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734"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50</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z w:val="18"/>
                <w:szCs w:val="18"/>
              </w:rPr>
              <w:t>一种装有调焦装置的激光切割头及确定</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焦距的方法</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ZL201210228363.1</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76"/>
              <w:jc w:val="right"/>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2012.6.23</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421"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51</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一种带有抽烟装置的激光切割头</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ZL201210228361.2</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6"/>
              <w:jc w:val="right"/>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2012.6.23</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422"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52</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一种带有百分表的激光切割头</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ZL201210284680.5</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76"/>
              <w:jc w:val="right"/>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2012.08.04</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735"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53</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z w:val="18"/>
                <w:szCs w:val="18"/>
              </w:rPr>
              <w:t>带有张力控制装置的料辊及装有该料辊</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的激光切割机</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ZL201210341728.1</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76"/>
              <w:jc w:val="right"/>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2012.9.03</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734"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54</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left"/>
              <w:rPr>
                <w:rFonts w:ascii="宋体" w:hAnsi="宋体" w:cs="宋体" w:eastAsia="宋体" w:hint="default"/>
                <w:sz w:val="18"/>
                <w:szCs w:val="18"/>
              </w:rPr>
            </w:pPr>
            <w:r>
              <w:rPr>
                <w:rFonts w:ascii="宋体" w:hAnsi="宋体" w:cs="宋体" w:eastAsia="宋体" w:hint="default"/>
                <w:sz w:val="18"/>
                <w:szCs w:val="18"/>
              </w:rPr>
              <w:t>一种激光器电极高度的调整夹具及其使</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用方法</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ZL201210341768.6</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6"/>
              <w:jc w:val="right"/>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2012.09.03</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05" w:type="dxa"/>
        <w:tblLayout w:type="fixed"/>
        <w:tblCellMar>
          <w:top w:w="0" w:type="dxa"/>
          <w:left w:w="0" w:type="dxa"/>
          <w:bottom w:w="0" w:type="dxa"/>
          <w:right w:w="0" w:type="dxa"/>
        </w:tblCellMar>
        <w:tblLook w:val="01E0"/>
      </w:tblPr>
      <w:tblGrid>
        <w:gridCol w:w="533"/>
        <w:gridCol w:w="3114"/>
        <w:gridCol w:w="804"/>
        <w:gridCol w:w="1740"/>
        <w:gridCol w:w="1127"/>
        <w:gridCol w:w="1386"/>
        <w:gridCol w:w="968"/>
      </w:tblGrid>
      <w:tr>
        <w:trPr>
          <w:trHeight w:val="422"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55</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一种全反镜端盖与直管焊接的方法</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ZL201210341746.X</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2012.09.03</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733"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56</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61"/>
              <w:ind w:left="4" w:right="0"/>
              <w:jc w:val="left"/>
              <w:rPr>
                <w:rFonts w:ascii="宋体" w:hAnsi="宋体" w:cs="宋体" w:eastAsia="宋体" w:hint="default"/>
                <w:sz w:val="18"/>
                <w:szCs w:val="18"/>
              </w:rPr>
            </w:pPr>
            <w:r>
              <w:rPr>
                <w:rFonts w:ascii="宋体" w:hAnsi="宋体" w:cs="宋体" w:eastAsia="宋体" w:hint="default"/>
                <w:spacing w:val="2"/>
                <w:sz w:val="18"/>
                <w:szCs w:val="18"/>
              </w:rPr>
              <w:t>一种</w:t>
            </w:r>
            <w:r>
              <w:rPr>
                <w:rFonts w:ascii="Times New Roman" w:hAnsi="Times New Roman" w:cs="Times New Roman" w:eastAsia="Times New Roman" w:hint="default"/>
                <w:spacing w:val="2"/>
                <w:sz w:val="18"/>
                <w:szCs w:val="18"/>
              </w:rPr>
              <w:t>CO2</w:t>
            </w:r>
            <w:r>
              <w:rPr>
                <w:rFonts w:ascii="宋体" w:hAnsi="宋体" w:cs="宋体" w:eastAsia="宋体" w:hint="default"/>
                <w:spacing w:val="2"/>
                <w:sz w:val="18"/>
                <w:szCs w:val="18"/>
              </w:rPr>
              <w:t>射频激光器水冷管焊接夹具及</w:t>
            </w:r>
            <w:r>
              <w:rPr>
                <w:rFonts w:ascii="宋体" w:hAnsi="宋体" w:cs="宋体" w:eastAsia="宋体" w:hint="default"/>
                <w:spacing w:val="-79"/>
                <w:sz w:val="18"/>
                <w:szCs w:val="18"/>
              </w:rPr>
              <w:t> </w:t>
            </w:r>
            <w:r>
              <w:rPr>
                <w:rFonts w:ascii="宋体" w:hAnsi="宋体" w:cs="宋体" w:eastAsia="宋体" w:hint="default"/>
                <w:sz w:val="18"/>
                <w:szCs w:val="18"/>
              </w:rPr>
              <w:t>其使用方法</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ZL201210341756.3</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2012.09.03</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735"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57</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z w:val="18"/>
                <w:szCs w:val="18"/>
              </w:rPr>
              <w:t>一种桥架式激光喷墨绣花一体机及其使</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用方法</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ZL201210485722.1</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2012.11.15</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734"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58</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z w:val="18"/>
                <w:szCs w:val="18"/>
              </w:rPr>
              <w:t>一种喷墨印花激光加工一体机及纺织品</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加工方法</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PCTCN2012086455</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2012.12.12</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733"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59</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left"/>
              <w:rPr>
                <w:rFonts w:ascii="宋体" w:hAnsi="宋体" w:cs="宋体" w:eastAsia="宋体" w:hint="default"/>
                <w:sz w:val="18"/>
                <w:szCs w:val="18"/>
              </w:rPr>
            </w:pPr>
            <w:r>
              <w:rPr>
                <w:rFonts w:ascii="宋体" w:hAnsi="宋体" w:cs="宋体" w:eastAsia="宋体" w:hint="default"/>
                <w:sz w:val="18"/>
                <w:szCs w:val="18"/>
              </w:rPr>
              <w:t>一种喷墨印花激光加工一体机及纺织品</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加工方法</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PCTCN2012086462</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2012.12.12</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734"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60</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z w:val="18"/>
                <w:szCs w:val="18"/>
              </w:rPr>
              <w:t>一种桥架式激光喷墨绣花一体机及其使</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用方法</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PCTCN2012086835</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2012.12.12</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734"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61</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z w:val="18"/>
                <w:szCs w:val="18"/>
              </w:rPr>
              <w:t>一种用于加工金属薄膜的激光切割机工</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作台</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ZL201210597748.5</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2012.12.22</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421"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62</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一种整体结构的激光雕花机</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zl201210597747.0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2012.12.22</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734"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63</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z w:val="18"/>
                <w:szCs w:val="18"/>
              </w:rPr>
              <w:t>一种可切换气路的激光加工气路装置及</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其使用方法</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ZL201210597732.4</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2012.12.22</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734"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64</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z w:val="18"/>
                <w:szCs w:val="18"/>
              </w:rPr>
              <w:t>一种可选择气路的激光加工气路装置及</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其使用方法</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ZL201210597749.X</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2012.12.22</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734"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right="3"/>
              <w:jc w:val="right"/>
              <w:rPr>
                <w:rFonts w:ascii="Times New Roman" w:hAnsi="Times New Roman" w:cs="Times New Roman" w:eastAsia="Times New Roman" w:hint="default"/>
                <w:sz w:val="18"/>
                <w:szCs w:val="18"/>
              </w:rPr>
            </w:pPr>
            <w:r>
              <w:rPr>
                <w:rFonts w:ascii="Times New Roman"/>
                <w:sz w:val="18"/>
              </w:rPr>
              <w:t>65</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left"/>
              <w:rPr>
                <w:rFonts w:ascii="宋体" w:hAnsi="宋体" w:cs="宋体" w:eastAsia="宋体" w:hint="default"/>
                <w:sz w:val="18"/>
                <w:szCs w:val="18"/>
              </w:rPr>
            </w:pPr>
            <w:r>
              <w:rPr>
                <w:rFonts w:ascii="宋体" w:hAnsi="宋体" w:cs="宋体" w:eastAsia="宋体" w:hint="default"/>
                <w:sz w:val="18"/>
                <w:szCs w:val="18"/>
              </w:rPr>
              <w:t>皮芯结构纱线、织物、织物上形成图形</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的方法及激光系统</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 w:right="0"/>
              <w:jc w:val="left"/>
              <w:rPr>
                <w:rFonts w:ascii="Times New Roman" w:hAnsi="Times New Roman" w:cs="Times New Roman" w:eastAsia="Times New Roman" w:hint="default"/>
                <w:sz w:val="18"/>
                <w:szCs w:val="18"/>
              </w:rPr>
            </w:pPr>
            <w:r>
              <w:rPr>
                <w:rFonts w:ascii="Times New Roman"/>
                <w:sz w:val="18"/>
              </w:rPr>
              <w:t>ZL201210597750.2</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2012.12.22</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734"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66</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z w:val="18"/>
                <w:szCs w:val="18"/>
              </w:rPr>
              <w:t>一种激光腔体外冷却管嵌入压平装置及</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其使用方法</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ZL201210597746.6</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2012.12.22</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422"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67</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一种手持激光焊接机及焊接物料的方法</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ZL201210596853.7</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2012.12.28</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733"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68</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left"/>
              <w:rPr>
                <w:rFonts w:ascii="宋体" w:hAnsi="宋体" w:cs="宋体" w:eastAsia="宋体" w:hint="default"/>
                <w:sz w:val="18"/>
                <w:szCs w:val="18"/>
              </w:rPr>
            </w:pPr>
            <w:r>
              <w:rPr>
                <w:rFonts w:ascii="宋体" w:hAnsi="宋体" w:cs="宋体" w:eastAsia="宋体" w:hint="default"/>
                <w:sz w:val="18"/>
                <w:szCs w:val="18"/>
              </w:rPr>
              <w:t>皮芯结构纱线、织物、织物上形成图形</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的方法及激光系统</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ZL201310164487.2</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公布</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2013.4.21</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422"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69</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一种地毯激光加工机</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ZL201310342437.9</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2010.10.29</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422"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70</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一种牛仔立体激光雕花机及其使用方法</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ZL201310402326.2</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2013.09.06</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421"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71</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一种带有超长横梁桥架式的激光绣花机</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ZL201310385519.1</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实审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2013.09.06</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422"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72</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一种大幅面激光切割机</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ZL201310486031.8</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公布</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2010.10.20</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422"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73</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3D</w:t>
            </w:r>
            <w:r>
              <w:rPr>
                <w:rFonts w:ascii="宋体" w:hAnsi="宋体" w:cs="宋体" w:eastAsia="宋体" w:hint="default"/>
                <w:sz w:val="18"/>
                <w:szCs w:val="18"/>
              </w:rPr>
              <w:t>激光打印系统</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ZL201310614931.6</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申请中</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2013.11.28</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421"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74</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可反复充气的</w:t>
            </w:r>
            <w:r>
              <w:rPr>
                <w:rFonts w:ascii="Times New Roman" w:hAnsi="Times New Roman" w:cs="Times New Roman" w:eastAsia="Times New Roman" w:hint="default"/>
                <w:sz w:val="18"/>
                <w:szCs w:val="18"/>
              </w:rPr>
              <w:t>CO2</w:t>
            </w:r>
            <w:r>
              <w:rPr>
                <w:rFonts w:ascii="宋体" w:hAnsi="宋体" w:cs="宋体" w:eastAsia="宋体" w:hint="default"/>
                <w:sz w:val="18"/>
                <w:szCs w:val="18"/>
              </w:rPr>
              <w:t>激光器及其充气方法</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ZL201310704502.8</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申请中</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2013.12.20</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422"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75</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激光切割机排烟装置</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ZL201410130582.5</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申请中</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2014.4.3</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423"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76</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一种带有自动钥匙锁紧装置的数控卡盘</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ZL201410125299.3</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申请中</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2014.4.1</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421"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77</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一种用于焊接金属壳体的自适应夹具</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ZL201410794875.3</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申请中</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2014.12.22</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422"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78</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一种基于</w:t>
            </w:r>
            <w:r>
              <w:rPr>
                <w:rFonts w:ascii="Times New Roman" w:hAnsi="Times New Roman" w:cs="Times New Roman" w:eastAsia="Times New Roman" w:hint="default"/>
                <w:sz w:val="18"/>
                <w:szCs w:val="18"/>
              </w:rPr>
              <w:t>3D</w:t>
            </w:r>
            <w:r>
              <w:rPr>
                <w:rFonts w:ascii="宋体" w:hAnsi="宋体" w:cs="宋体" w:eastAsia="宋体" w:hint="default"/>
                <w:sz w:val="18"/>
                <w:szCs w:val="18"/>
              </w:rPr>
              <w:t>打印的塑身方法</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ZL2014108351538</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申请中</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2014.12.30</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05" w:type="dxa"/>
        <w:tblLayout w:type="fixed"/>
        <w:tblCellMar>
          <w:top w:w="0" w:type="dxa"/>
          <w:left w:w="0" w:type="dxa"/>
          <w:bottom w:w="0" w:type="dxa"/>
          <w:right w:w="0" w:type="dxa"/>
        </w:tblCellMar>
        <w:tblLook w:val="01E0"/>
      </w:tblPr>
      <w:tblGrid>
        <w:gridCol w:w="533"/>
        <w:gridCol w:w="3114"/>
        <w:gridCol w:w="804"/>
        <w:gridCol w:w="1740"/>
        <w:gridCol w:w="1127"/>
        <w:gridCol w:w="1386"/>
        <w:gridCol w:w="968"/>
      </w:tblGrid>
      <w:tr>
        <w:trPr>
          <w:trHeight w:val="734"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79</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2"/>
              <w:ind w:left="4" w:right="3"/>
              <w:jc w:val="left"/>
              <w:rPr>
                <w:rFonts w:ascii="宋体" w:hAnsi="宋体" w:cs="宋体" w:eastAsia="宋体" w:hint="default"/>
                <w:sz w:val="18"/>
                <w:szCs w:val="18"/>
              </w:rPr>
            </w:pPr>
            <w:r>
              <w:rPr>
                <w:rFonts w:ascii="宋体" w:hAnsi="宋体" w:cs="宋体" w:eastAsia="宋体" w:hint="default"/>
                <w:spacing w:val="9"/>
                <w:sz w:val="18"/>
                <w:szCs w:val="18"/>
              </w:rPr>
              <w:t>一种用于打印服装的</w:t>
            </w:r>
            <w:r>
              <w:rPr>
                <w:rFonts w:ascii="Times New Roman" w:hAnsi="Times New Roman" w:cs="Times New Roman" w:eastAsia="Times New Roman" w:hint="default"/>
                <w:spacing w:val="9"/>
                <w:sz w:val="18"/>
                <w:szCs w:val="18"/>
              </w:rPr>
              <w:t>3D</w:t>
            </w:r>
            <w:r>
              <w:rPr>
                <w:rFonts w:ascii="宋体" w:hAnsi="宋体" w:cs="宋体" w:eastAsia="宋体" w:hint="default"/>
                <w:spacing w:val="9"/>
                <w:sz w:val="18"/>
                <w:szCs w:val="18"/>
              </w:rPr>
              <w:t>打印头及服装</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打印机</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ZL2014108460268</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86"/>
              <w:jc w:val="right"/>
              <w:rPr>
                <w:rFonts w:ascii="宋体" w:hAnsi="宋体" w:cs="宋体" w:eastAsia="宋体" w:hint="default"/>
                <w:sz w:val="18"/>
                <w:szCs w:val="18"/>
              </w:rPr>
            </w:pPr>
            <w:r>
              <w:rPr>
                <w:rFonts w:ascii="宋体" w:hAnsi="宋体" w:cs="宋体" w:eastAsia="宋体" w:hint="default"/>
                <w:sz w:val="18"/>
                <w:szCs w:val="18"/>
              </w:rPr>
              <w:t>申请中</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2014.12.30</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421"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80</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一种飞梭激光绣花一体机</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ZL2014108357144</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86"/>
              <w:jc w:val="right"/>
              <w:rPr>
                <w:rFonts w:ascii="宋体" w:hAnsi="宋体" w:cs="宋体" w:eastAsia="宋体" w:hint="default"/>
                <w:sz w:val="18"/>
                <w:szCs w:val="18"/>
              </w:rPr>
            </w:pPr>
            <w:r>
              <w:rPr>
                <w:rFonts w:ascii="宋体" w:hAnsi="宋体" w:cs="宋体" w:eastAsia="宋体" w:hint="default"/>
                <w:sz w:val="18"/>
                <w:szCs w:val="18"/>
              </w:rPr>
              <w:t>申请中</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2014.12.31</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423"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81</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一种基于</w:t>
            </w:r>
            <w:r>
              <w:rPr>
                <w:rFonts w:ascii="Times New Roman" w:hAnsi="Times New Roman" w:cs="Times New Roman" w:eastAsia="Times New Roman" w:hint="default"/>
                <w:sz w:val="18"/>
                <w:szCs w:val="18"/>
              </w:rPr>
              <w:t>3D</w:t>
            </w:r>
            <w:r>
              <w:rPr>
                <w:rFonts w:ascii="宋体" w:hAnsi="宋体" w:cs="宋体" w:eastAsia="宋体" w:hint="default"/>
                <w:sz w:val="18"/>
                <w:szCs w:val="18"/>
              </w:rPr>
              <w:t>打印的塑身衣</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ZL201410847277.8</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86"/>
              <w:jc w:val="right"/>
              <w:rPr>
                <w:rFonts w:ascii="宋体" w:hAnsi="宋体" w:cs="宋体" w:eastAsia="宋体" w:hint="default"/>
                <w:sz w:val="18"/>
                <w:szCs w:val="18"/>
              </w:rPr>
            </w:pPr>
            <w:r>
              <w:rPr>
                <w:rFonts w:ascii="宋体" w:hAnsi="宋体" w:cs="宋体" w:eastAsia="宋体" w:hint="default"/>
                <w:sz w:val="18"/>
                <w:szCs w:val="18"/>
              </w:rPr>
              <w:t>申请中</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2014.12.31</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422"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82</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3D</w:t>
            </w:r>
            <w:r>
              <w:rPr>
                <w:rFonts w:ascii="宋体" w:hAnsi="宋体" w:cs="宋体" w:eastAsia="宋体" w:hint="default"/>
                <w:sz w:val="18"/>
                <w:szCs w:val="18"/>
              </w:rPr>
              <w:t>服装打印系统</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ZL201410847424.1</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86"/>
              <w:jc w:val="right"/>
              <w:rPr>
                <w:rFonts w:ascii="宋体" w:hAnsi="宋体" w:cs="宋体" w:eastAsia="宋体" w:hint="default"/>
                <w:sz w:val="18"/>
                <w:szCs w:val="18"/>
              </w:rPr>
            </w:pPr>
            <w:r>
              <w:rPr>
                <w:rFonts w:ascii="宋体" w:hAnsi="宋体" w:cs="宋体" w:eastAsia="宋体" w:hint="default"/>
                <w:sz w:val="18"/>
                <w:szCs w:val="18"/>
              </w:rPr>
              <w:t>申请中</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2014.12.30</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421"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83</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一种多功能悬臂激光切割机</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ZL201510801101.3</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86"/>
              <w:jc w:val="right"/>
              <w:rPr>
                <w:rFonts w:ascii="宋体" w:hAnsi="宋体" w:cs="宋体" w:eastAsia="宋体" w:hint="default"/>
                <w:sz w:val="18"/>
                <w:szCs w:val="18"/>
              </w:rPr>
            </w:pPr>
            <w:r>
              <w:rPr>
                <w:rFonts w:ascii="宋体" w:hAnsi="宋体" w:cs="宋体" w:eastAsia="宋体" w:hint="default"/>
                <w:sz w:val="18"/>
                <w:szCs w:val="18"/>
              </w:rPr>
              <w:t>申请中</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2015.12.20</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734"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84</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z w:val="18"/>
                <w:szCs w:val="18"/>
              </w:rPr>
              <w:t>一种防撞激光头及一种激光切割机和激</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光头防撞方法</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ZL201510820647.3</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86"/>
              <w:jc w:val="right"/>
              <w:rPr>
                <w:rFonts w:ascii="宋体" w:hAnsi="宋体" w:cs="宋体" w:eastAsia="宋体" w:hint="default"/>
                <w:sz w:val="18"/>
                <w:szCs w:val="18"/>
              </w:rPr>
            </w:pPr>
            <w:r>
              <w:rPr>
                <w:rFonts w:ascii="宋体" w:hAnsi="宋体" w:cs="宋体" w:eastAsia="宋体" w:hint="default"/>
                <w:sz w:val="18"/>
                <w:szCs w:val="18"/>
              </w:rPr>
              <w:t>申请中</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2015.12.24</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422"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85</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用于人体三维建模的无人机及其应用</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ZL201510897130.4</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86"/>
              <w:jc w:val="right"/>
              <w:rPr>
                <w:rFonts w:ascii="宋体" w:hAnsi="宋体" w:cs="宋体" w:eastAsia="宋体" w:hint="default"/>
                <w:sz w:val="18"/>
                <w:szCs w:val="18"/>
              </w:rPr>
            </w:pPr>
            <w:r>
              <w:rPr>
                <w:rFonts w:ascii="宋体" w:hAnsi="宋体" w:cs="宋体" w:eastAsia="宋体" w:hint="default"/>
                <w:sz w:val="18"/>
                <w:szCs w:val="18"/>
              </w:rPr>
              <w:t>申请中</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2015.12.07</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r>
        <w:trPr>
          <w:trHeight w:val="422" w:hRule="exact"/>
        </w:trPr>
        <w:tc>
          <w:tcPr>
            <w:tcW w:w="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86</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一种基于</w:t>
            </w:r>
            <w:r>
              <w:rPr>
                <w:rFonts w:ascii="Times New Roman" w:hAnsi="Times New Roman" w:cs="Times New Roman" w:eastAsia="Times New Roman" w:hint="default"/>
                <w:sz w:val="18"/>
                <w:szCs w:val="18"/>
              </w:rPr>
              <w:t>3d</w:t>
            </w:r>
            <w:r>
              <w:rPr>
                <w:rFonts w:ascii="宋体" w:hAnsi="宋体" w:cs="宋体" w:eastAsia="宋体" w:hint="default"/>
                <w:sz w:val="18"/>
                <w:szCs w:val="18"/>
              </w:rPr>
              <w:t>打印塑身衣的塑身方法</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ZL2015110132088</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86"/>
              <w:jc w:val="right"/>
              <w:rPr>
                <w:rFonts w:ascii="宋体" w:hAnsi="宋体" w:cs="宋体" w:eastAsia="宋体" w:hint="default"/>
                <w:sz w:val="18"/>
                <w:szCs w:val="18"/>
              </w:rPr>
            </w:pPr>
            <w:r>
              <w:rPr>
                <w:rFonts w:ascii="宋体" w:hAnsi="宋体" w:cs="宋体" w:eastAsia="宋体" w:hint="default"/>
                <w:sz w:val="18"/>
                <w:szCs w:val="18"/>
              </w:rPr>
              <w:t>申请中</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2015.12.29</w:t>
            </w:r>
          </w:p>
        </w:tc>
        <w:tc>
          <w:tcPr>
            <w:tcW w:w="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自主申请</w:t>
            </w:r>
          </w:p>
        </w:tc>
      </w:tr>
    </w:tbl>
    <w:p>
      <w:pPr>
        <w:spacing w:line="240" w:lineRule="auto" w:before="8"/>
        <w:rPr>
          <w:rFonts w:ascii="Times New Roman" w:hAnsi="Times New Roman" w:cs="Times New Roman" w:eastAsia="Times New Roman" w:hint="default"/>
          <w:sz w:val="29"/>
          <w:szCs w:val="29"/>
        </w:rPr>
      </w:pPr>
    </w:p>
    <w:p>
      <w:pPr>
        <w:pStyle w:val="Heading3"/>
        <w:spacing w:line="240" w:lineRule="auto" w:before="35"/>
        <w:ind w:left="1556" w:right="0"/>
        <w:jc w:val="left"/>
        <w:rPr>
          <w:b w:val="0"/>
          <w:bCs w:val="0"/>
        </w:rPr>
      </w:pPr>
      <w:r>
        <w:rPr>
          <w:rFonts w:ascii="Times New Roman" w:hAnsi="Times New Roman" w:cs="Times New Roman" w:eastAsia="Times New Roman" w:hint="default"/>
        </w:rPr>
        <w:t>2.2</w:t>
      </w:r>
      <w:r>
        <w:rPr/>
        <w:t>获得实用新型专利申请权为</w:t>
      </w:r>
      <w:r>
        <w:rPr>
          <w:rFonts w:ascii="Times New Roman" w:hAnsi="Times New Roman" w:cs="Times New Roman" w:eastAsia="Times New Roman" w:hint="default"/>
        </w:rPr>
        <w:t>20</w:t>
      </w:r>
      <w:r>
        <w:rPr/>
        <w:t>项</w:t>
      </w:r>
      <w:r>
        <w:rPr>
          <w:b w:val="0"/>
          <w:bCs w:val="0"/>
        </w:rPr>
      </w:r>
    </w:p>
    <w:p>
      <w:pPr>
        <w:spacing w:line="240" w:lineRule="auto" w:before="10"/>
        <w:rPr>
          <w:rFonts w:ascii="宋体" w:hAnsi="宋体" w:cs="宋体" w:eastAsia="宋体" w:hint="default"/>
          <w:b/>
          <w:bCs/>
          <w:sz w:val="2"/>
          <w:szCs w:val="2"/>
        </w:rPr>
      </w:pPr>
    </w:p>
    <w:tbl>
      <w:tblPr>
        <w:tblW w:w="0" w:type="auto"/>
        <w:jc w:val="left"/>
        <w:tblInd w:w="1164" w:type="dxa"/>
        <w:tblLayout w:type="fixed"/>
        <w:tblCellMar>
          <w:top w:w="0" w:type="dxa"/>
          <w:left w:w="0" w:type="dxa"/>
          <w:bottom w:w="0" w:type="dxa"/>
          <w:right w:w="0" w:type="dxa"/>
        </w:tblCellMar>
        <w:tblLook w:val="01E0"/>
      </w:tblPr>
      <w:tblGrid>
        <w:gridCol w:w="537"/>
        <w:gridCol w:w="3048"/>
        <w:gridCol w:w="1008"/>
        <w:gridCol w:w="1679"/>
        <w:gridCol w:w="1011"/>
        <w:gridCol w:w="1303"/>
        <w:gridCol w:w="902"/>
      </w:tblGrid>
      <w:tr>
        <w:trPr>
          <w:trHeight w:val="774" w:hRule="exact"/>
        </w:trPr>
        <w:tc>
          <w:tcPr>
            <w:tcW w:w="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专利名称</w:t>
            </w:r>
            <w:r>
              <w:rPr>
                <w:rFonts w:ascii="Times New Roman" w:hAnsi="Times New Roman" w:cs="Times New Roman" w:eastAsia="Times New Roman" w:hint="default"/>
                <w:sz w:val="18"/>
                <w:szCs w:val="18"/>
              </w:rPr>
              <w:t>\</w:t>
            </w:r>
            <w:r>
              <w:rPr>
                <w:rFonts w:ascii="宋体" w:hAnsi="宋体" w:cs="宋体" w:eastAsia="宋体" w:hint="default"/>
                <w:sz w:val="18"/>
                <w:szCs w:val="18"/>
              </w:rPr>
              <w:t>使用专利的产品名称</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专利类型</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申请号</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申请日</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取得方式</w:t>
            </w:r>
          </w:p>
          <w:p>
            <w:pPr>
              <w:pStyle w:val="TableParagraph"/>
              <w:spacing w:line="240" w:lineRule="auto" w:before="117"/>
              <w:ind w:left="4" w:right="0"/>
              <w:jc w:val="left"/>
              <w:rPr>
                <w:rFonts w:ascii="宋体" w:hAnsi="宋体" w:cs="宋体" w:eastAsia="宋体" w:hint="default"/>
                <w:sz w:val="18"/>
                <w:szCs w:val="18"/>
              </w:rPr>
            </w:pPr>
            <w:r>
              <w:rPr>
                <w:rFonts w:ascii="宋体" w:hAnsi="宋体" w:cs="宋体" w:eastAsia="宋体" w:hint="default"/>
                <w:sz w:val="18"/>
                <w:szCs w:val="18"/>
              </w:rPr>
              <w:t>（过户时间）</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状态</w:t>
            </w:r>
          </w:p>
        </w:tc>
      </w:tr>
      <w:tr>
        <w:trPr>
          <w:trHeight w:val="422" w:hRule="exact"/>
        </w:trPr>
        <w:tc>
          <w:tcPr>
            <w:tcW w:w="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4"/>
              <w:jc w:val="right"/>
              <w:rPr>
                <w:rFonts w:ascii="Times New Roman" w:hAnsi="Times New Roman" w:cs="Times New Roman" w:eastAsia="Times New Roman" w:hint="default"/>
                <w:sz w:val="18"/>
                <w:szCs w:val="18"/>
              </w:rPr>
            </w:pPr>
            <w:r>
              <w:rPr>
                <w:rFonts w:ascii="Times New Roman"/>
                <w:sz w:val="18"/>
              </w:rPr>
              <w:t>1</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固体激光器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8"/>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ZL200920227441.X</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9"/>
              <w:jc w:val="right"/>
              <w:rPr>
                <w:rFonts w:ascii="Times New Roman" w:hAnsi="Times New Roman" w:cs="Times New Roman" w:eastAsia="Times New Roman" w:hint="default"/>
                <w:sz w:val="18"/>
                <w:szCs w:val="18"/>
              </w:rPr>
            </w:pPr>
            <w:r>
              <w:rPr>
                <w:rFonts w:ascii="Times New Roman"/>
                <w:sz w:val="18"/>
              </w:rPr>
              <w:t>2009.8.14</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2" w:hRule="exact"/>
        </w:trPr>
        <w:tc>
          <w:tcPr>
            <w:tcW w:w="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4"/>
              <w:jc w:val="right"/>
              <w:rPr>
                <w:rFonts w:ascii="Times New Roman" w:hAnsi="Times New Roman" w:cs="Times New Roman" w:eastAsia="Times New Roman" w:hint="default"/>
                <w:sz w:val="18"/>
                <w:szCs w:val="18"/>
              </w:rPr>
            </w:pPr>
            <w:r>
              <w:rPr>
                <w:rFonts w:ascii="Times New Roman"/>
                <w:sz w:val="18"/>
              </w:rPr>
              <w:t>2</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一种具有紧固装置的激光头</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8"/>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ZL200920227620.3</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9"/>
              <w:jc w:val="right"/>
              <w:rPr>
                <w:rFonts w:ascii="Times New Roman" w:hAnsi="Times New Roman" w:cs="Times New Roman" w:eastAsia="Times New Roman" w:hint="default"/>
                <w:sz w:val="18"/>
                <w:szCs w:val="18"/>
              </w:rPr>
            </w:pPr>
            <w:r>
              <w:rPr>
                <w:rFonts w:ascii="Times New Roman"/>
                <w:sz w:val="18"/>
              </w:rPr>
              <w:t>2009.8.26</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1" w:hRule="exact"/>
        </w:trPr>
        <w:tc>
          <w:tcPr>
            <w:tcW w:w="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4"/>
              <w:jc w:val="right"/>
              <w:rPr>
                <w:rFonts w:ascii="Times New Roman" w:hAnsi="Times New Roman" w:cs="Times New Roman" w:eastAsia="Times New Roman" w:hint="default"/>
                <w:sz w:val="18"/>
                <w:szCs w:val="18"/>
              </w:rPr>
            </w:pPr>
            <w:r>
              <w:rPr>
                <w:rFonts w:ascii="Times New Roman"/>
                <w:sz w:val="18"/>
              </w:rPr>
              <w:t>3</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一种激光切割机排烟装置</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8"/>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ZL200920179526.5</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9"/>
              <w:jc w:val="right"/>
              <w:rPr>
                <w:rFonts w:ascii="Times New Roman" w:hAnsi="Times New Roman" w:cs="Times New Roman" w:eastAsia="Times New Roman" w:hint="default"/>
                <w:sz w:val="18"/>
                <w:szCs w:val="18"/>
              </w:rPr>
            </w:pPr>
            <w:r>
              <w:rPr>
                <w:rFonts w:ascii="Times New Roman"/>
                <w:sz w:val="18"/>
              </w:rPr>
              <w:t>2009.9.22</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3" w:hRule="exact"/>
        </w:trPr>
        <w:tc>
          <w:tcPr>
            <w:tcW w:w="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4"/>
              <w:jc w:val="right"/>
              <w:rPr>
                <w:rFonts w:ascii="Times New Roman" w:hAnsi="Times New Roman" w:cs="Times New Roman" w:eastAsia="Times New Roman" w:hint="default"/>
                <w:sz w:val="18"/>
                <w:szCs w:val="18"/>
              </w:rPr>
            </w:pPr>
            <w:r>
              <w:rPr>
                <w:rFonts w:ascii="Times New Roman"/>
                <w:sz w:val="18"/>
              </w:rPr>
              <w:t>4</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一种镜片调节装置</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8"/>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ZL201120195597.1</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3"/>
              <w:jc w:val="right"/>
              <w:rPr>
                <w:rFonts w:ascii="Times New Roman" w:hAnsi="Times New Roman" w:cs="Times New Roman" w:eastAsia="Times New Roman" w:hint="default"/>
                <w:sz w:val="18"/>
                <w:szCs w:val="18"/>
              </w:rPr>
            </w:pPr>
            <w:r>
              <w:rPr>
                <w:rFonts w:ascii="Times New Roman"/>
                <w:sz w:val="18"/>
              </w:rPr>
              <w:t>2011.06.01</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2" w:hRule="exact"/>
        </w:trPr>
        <w:tc>
          <w:tcPr>
            <w:tcW w:w="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4"/>
              <w:jc w:val="right"/>
              <w:rPr>
                <w:rFonts w:ascii="Times New Roman" w:hAnsi="Times New Roman" w:cs="Times New Roman" w:eastAsia="Times New Roman" w:hint="default"/>
                <w:sz w:val="18"/>
                <w:szCs w:val="18"/>
              </w:rPr>
            </w:pPr>
            <w:r>
              <w:rPr>
                <w:rFonts w:ascii="Times New Roman"/>
                <w:sz w:val="18"/>
              </w:rPr>
              <w:t>5</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一种随动式激光切割头</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8"/>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ZL201120406627.9</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3"/>
              <w:jc w:val="right"/>
              <w:rPr>
                <w:rFonts w:ascii="Times New Roman" w:hAnsi="Times New Roman" w:cs="Times New Roman" w:eastAsia="Times New Roman" w:hint="default"/>
                <w:sz w:val="18"/>
                <w:szCs w:val="18"/>
              </w:rPr>
            </w:pPr>
            <w:r>
              <w:rPr>
                <w:rFonts w:ascii="Times New Roman"/>
                <w:sz w:val="18"/>
              </w:rPr>
              <w:t>2011.10.12</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1" w:hRule="exact"/>
        </w:trPr>
        <w:tc>
          <w:tcPr>
            <w:tcW w:w="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4"/>
              <w:jc w:val="right"/>
              <w:rPr>
                <w:rFonts w:ascii="Times New Roman" w:hAnsi="Times New Roman" w:cs="Times New Roman" w:eastAsia="Times New Roman" w:hint="default"/>
                <w:sz w:val="18"/>
                <w:szCs w:val="18"/>
              </w:rPr>
            </w:pPr>
            <w:r>
              <w:rPr>
                <w:rFonts w:ascii="Times New Roman"/>
                <w:sz w:val="18"/>
              </w:rPr>
              <w:t>6</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一种带有抽烟装置的激光切割头</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8"/>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ZL201120406641.9</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z w:val="18"/>
              </w:rPr>
              <w:t>2011.10.12</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2" w:hRule="exact"/>
        </w:trPr>
        <w:tc>
          <w:tcPr>
            <w:tcW w:w="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4"/>
              <w:jc w:val="right"/>
              <w:rPr>
                <w:rFonts w:ascii="Times New Roman" w:hAnsi="Times New Roman" w:cs="Times New Roman" w:eastAsia="Times New Roman" w:hint="default"/>
                <w:sz w:val="18"/>
                <w:szCs w:val="18"/>
              </w:rPr>
            </w:pPr>
            <w:r>
              <w:rPr>
                <w:rFonts w:ascii="Times New Roman"/>
                <w:sz w:val="18"/>
              </w:rPr>
              <w:t>7</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一种激光切割机导轨装置</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8"/>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ZL201120355702.3</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3"/>
              <w:jc w:val="right"/>
              <w:rPr>
                <w:rFonts w:ascii="Times New Roman" w:hAnsi="Times New Roman" w:cs="Times New Roman" w:eastAsia="Times New Roman" w:hint="default"/>
                <w:sz w:val="18"/>
                <w:szCs w:val="18"/>
              </w:rPr>
            </w:pPr>
            <w:r>
              <w:rPr>
                <w:rFonts w:ascii="Times New Roman"/>
                <w:sz w:val="18"/>
              </w:rPr>
              <w:t>2011.09.07</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2" w:hRule="exact"/>
        </w:trPr>
        <w:tc>
          <w:tcPr>
            <w:tcW w:w="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4"/>
              <w:jc w:val="right"/>
              <w:rPr>
                <w:rFonts w:ascii="Times New Roman" w:hAnsi="Times New Roman" w:cs="Times New Roman" w:eastAsia="Times New Roman" w:hint="default"/>
                <w:sz w:val="18"/>
                <w:szCs w:val="18"/>
              </w:rPr>
            </w:pPr>
            <w:r>
              <w:rPr>
                <w:rFonts w:ascii="Times New Roman"/>
                <w:sz w:val="18"/>
              </w:rPr>
              <w:t>8</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一种激光切割机导轨装置</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8"/>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ZL201220357956.3</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3"/>
              <w:jc w:val="right"/>
              <w:rPr>
                <w:rFonts w:ascii="Times New Roman" w:hAnsi="Times New Roman" w:cs="Times New Roman" w:eastAsia="Times New Roman" w:hint="default"/>
                <w:sz w:val="18"/>
                <w:szCs w:val="18"/>
              </w:rPr>
            </w:pPr>
            <w:r>
              <w:rPr>
                <w:rFonts w:ascii="Times New Roman"/>
                <w:sz w:val="18"/>
              </w:rPr>
              <w:t>2012.07.14</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1" w:hRule="exact"/>
        </w:trPr>
        <w:tc>
          <w:tcPr>
            <w:tcW w:w="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4"/>
              <w:jc w:val="right"/>
              <w:rPr>
                <w:rFonts w:ascii="Times New Roman" w:hAnsi="Times New Roman" w:cs="Times New Roman" w:eastAsia="Times New Roman" w:hint="default"/>
                <w:sz w:val="18"/>
                <w:szCs w:val="18"/>
              </w:rPr>
            </w:pPr>
            <w:r>
              <w:rPr>
                <w:rFonts w:ascii="Times New Roman"/>
                <w:sz w:val="18"/>
              </w:rPr>
              <w:t>9</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一种桥架式激光喷墨绣花一体机</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8"/>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ZL201220628758.6</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z w:val="18"/>
              </w:rPr>
              <w:t>2012.11.15</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734" w:hRule="exact"/>
        </w:trPr>
        <w:tc>
          <w:tcPr>
            <w:tcW w:w="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4"/>
              <w:jc w:val="right"/>
              <w:rPr>
                <w:rFonts w:ascii="Times New Roman" w:hAnsi="Times New Roman" w:cs="Times New Roman" w:eastAsia="Times New Roman" w:hint="default"/>
                <w:sz w:val="18"/>
                <w:szCs w:val="18"/>
              </w:rPr>
            </w:pPr>
            <w:r>
              <w:rPr>
                <w:rFonts w:ascii="Times New Roman"/>
                <w:sz w:val="18"/>
              </w:rPr>
              <w:t>10</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8"/>
              <w:jc w:val="left"/>
              <w:rPr>
                <w:rFonts w:ascii="宋体" w:hAnsi="宋体" w:cs="宋体" w:eastAsia="宋体" w:hint="default"/>
                <w:sz w:val="18"/>
                <w:szCs w:val="18"/>
              </w:rPr>
            </w:pPr>
            <w:r>
              <w:rPr>
                <w:rFonts w:ascii="宋体" w:hAnsi="宋体" w:cs="宋体" w:eastAsia="宋体" w:hint="default"/>
                <w:spacing w:val="8"/>
                <w:sz w:val="18"/>
                <w:szCs w:val="18"/>
              </w:rPr>
              <w:t>一种用于加工金属薄膜的激光切割机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工作台</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8"/>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ZL201220751730.1</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3"/>
              <w:jc w:val="right"/>
              <w:rPr>
                <w:rFonts w:ascii="Times New Roman" w:hAnsi="Times New Roman" w:cs="Times New Roman" w:eastAsia="Times New Roman" w:hint="default"/>
                <w:sz w:val="18"/>
                <w:szCs w:val="18"/>
              </w:rPr>
            </w:pPr>
            <w:r>
              <w:rPr>
                <w:rFonts w:ascii="Times New Roman"/>
                <w:sz w:val="18"/>
              </w:rPr>
              <w:t>2012.12.22</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2" w:hRule="exact"/>
        </w:trPr>
        <w:tc>
          <w:tcPr>
            <w:tcW w:w="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4"/>
              <w:jc w:val="right"/>
              <w:rPr>
                <w:rFonts w:ascii="Times New Roman" w:hAnsi="Times New Roman" w:cs="Times New Roman" w:eastAsia="Times New Roman" w:hint="default"/>
                <w:sz w:val="18"/>
                <w:szCs w:val="18"/>
              </w:rPr>
            </w:pPr>
            <w:r>
              <w:rPr>
                <w:rFonts w:ascii="Times New Roman"/>
                <w:sz w:val="18"/>
              </w:rPr>
              <w:t>11</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一种整体结构的激光雕花机</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8"/>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ZL201220751729.9</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3"/>
              <w:jc w:val="right"/>
              <w:rPr>
                <w:rFonts w:ascii="Times New Roman" w:hAnsi="Times New Roman" w:cs="Times New Roman" w:eastAsia="Times New Roman" w:hint="default"/>
                <w:sz w:val="18"/>
                <w:szCs w:val="18"/>
              </w:rPr>
            </w:pPr>
            <w:r>
              <w:rPr>
                <w:rFonts w:ascii="Times New Roman"/>
                <w:sz w:val="18"/>
              </w:rPr>
              <w:t>2012.12.22</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1" w:hRule="exact"/>
        </w:trPr>
        <w:tc>
          <w:tcPr>
            <w:tcW w:w="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4"/>
              <w:jc w:val="right"/>
              <w:rPr>
                <w:rFonts w:ascii="Times New Roman" w:hAnsi="Times New Roman" w:cs="Times New Roman" w:eastAsia="Times New Roman" w:hint="default"/>
                <w:sz w:val="18"/>
                <w:szCs w:val="18"/>
              </w:rPr>
            </w:pPr>
            <w:r>
              <w:rPr>
                <w:rFonts w:ascii="Times New Roman"/>
                <w:sz w:val="18"/>
              </w:rPr>
              <w:t>12</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一种可切换气路的激光加工气路装置</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8"/>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ZL201220751747.7</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z w:val="18"/>
              </w:rPr>
              <w:t>2012.12.22</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2" w:hRule="exact"/>
        </w:trPr>
        <w:tc>
          <w:tcPr>
            <w:tcW w:w="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4"/>
              <w:jc w:val="right"/>
              <w:rPr>
                <w:rFonts w:ascii="Times New Roman" w:hAnsi="Times New Roman" w:cs="Times New Roman" w:eastAsia="Times New Roman" w:hint="default"/>
                <w:sz w:val="18"/>
                <w:szCs w:val="18"/>
              </w:rPr>
            </w:pPr>
            <w:r>
              <w:rPr>
                <w:rFonts w:ascii="Times New Roman"/>
                <w:sz w:val="18"/>
              </w:rPr>
              <w:t>13</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一种可选择气路的激光加工气路装置</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8"/>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ZL201220751746.2</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3"/>
              <w:jc w:val="right"/>
              <w:rPr>
                <w:rFonts w:ascii="Times New Roman" w:hAnsi="Times New Roman" w:cs="Times New Roman" w:eastAsia="Times New Roman" w:hint="default"/>
                <w:sz w:val="18"/>
                <w:szCs w:val="18"/>
              </w:rPr>
            </w:pPr>
            <w:r>
              <w:rPr>
                <w:rFonts w:ascii="Times New Roman"/>
                <w:sz w:val="18"/>
              </w:rPr>
              <w:t>2012.12.22</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2" w:hRule="exact"/>
        </w:trPr>
        <w:tc>
          <w:tcPr>
            <w:tcW w:w="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4"/>
              <w:jc w:val="right"/>
              <w:rPr>
                <w:rFonts w:ascii="Times New Roman" w:hAnsi="Times New Roman" w:cs="Times New Roman" w:eastAsia="Times New Roman" w:hint="default"/>
                <w:sz w:val="18"/>
                <w:szCs w:val="18"/>
              </w:rPr>
            </w:pPr>
            <w:r>
              <w:rPr>
                <w:rFonts w:ascii="Times New Roman"/>
                <w:sz w:val="18"/>
              </w:rPr>
              <w:t>14</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皮芯结构纱线、织物及激光系统</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8"/>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ZL201220751727.X</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3"/>
              <w:jc w:val="right"/>
              <w:rPr>
                <w:rFonts w:ascii="Times New Roman" w:hAnsi="Times New Roman" w:cs="Times New Roman" w:eastAsia="Times New Roman" w:hint="default"/>
                <w:sz w:val="18"/>
                <w:szCs w:val="18"/>
              </w:rPr>
            </w:pPr>
            <w:r>
              <w:rPr>
                <w:rFonts w:ascii="Times New Roman"/>
                <w:sz w:val="18"/>
              </w:rPr>
              <w:t>2012.12.22</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1" w:hRule="exact"/>
        </w:trPr>
        <w:tc>
          <w:tcPr>
            <w:tcW w:w="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4"/>
              <w:jc w:val="right"/>
              <w:rPr>
                <w:rFonts w:ascii="Times New Roman" w:hAnsi="Times New Roman" w:cs="Times New Roman" w:eastAsia="Times New Roman" w:hint="default"/>
                <w:sz w:val="18"/>
                <w:szCs w:val="18"/>
              </w:rPr>
            </w:pPr>
            <w:r>
              <w:rPr>
                <w:rFonts w:ascii="Times New Roman"/>
                <w:sz w:val="18"/>
              </w:rPr>
              <w:t>15</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一种激光腔体外冷却管嵌入压平装置</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8"/>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ZL201220751728.4</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z w:val="18"/>
              </w:rPr>
              <w:t>2012.12.25</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2" w:hRule="exact"/>
        </w:trPr>
        <w:tc>
          <w:tcPr>
            <w:tcW w:w="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4"/>
              <w:jc w:val="right"/>
              <w:rPr>
                <w:rFonts w:ascii="Times New Roman" w:hAnsi="Times New Roman" w:cs="Times New Roman" w:eastAsia="Times New Roman" w:hint="default"/>
                <w:sz w:val="18"/>
                <w:szCs w:val="18"/>
              </w:rPr>
            </w:pPr>
            <w:r>
              <w:rPr>
                <w:rFonts w:ascii="Times New Roman"/>
                <w:sz w:val="18"/>
              </w:rPr>
              <w:t>16</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3D</w:t>
            </w:r>
            <w:r>
              <w:rPr>
                <w:rFonts w:ascii="宋体" w:hAnsi="宋体" w:cs="宋体" w:eastAsia="宋体" w:hint="default"/>
                <w:sz w:val="18"/>
                <w:szCs w:val="18"/>
              </w:rPr>
              <w:t>激光打印系统</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8"/>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ZL201320762899.1</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3"/>
              <w:jc w:val="right"/>
              <w:rPr>
                <w:rFonts w:ascii="Times New Roman" w:hAnsi="Times New Roman" w:cs="Times New Roman" w:eastAsia="Times New Roman" w:hint="default"/>
                <w:sz w:val="18"/>
                <w:szCs w:val="18"/>
              </w:rPr>
            </w:pPr>
            <w:r>
              <w:rPr>
                <w:rFonts w:ascii="Times New Roman"/>
                <w:sz w:val="18"/>
              </w:rPr>
              <w:t>2013.11.28</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3" w:hRule="exact"/>
        </w:trPr>
        <w:tc>
          <w:tcPr>
            <w:tcW w:w="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4"/>
              <w:jc w:val="right"/>
              <w:rPr>
                <w:rFonts w:ascii="Times New Roman" w:hAnsi="Times New Roman" w:cs="Times New Roman" w:eastAsia="Times New Roman" w:hint="default"/>
                <w:sz w:val="18"/>
                <w:szCs w:val="18"/>
              </w:rPr>
            </w:pPr>
            <w:r>
              <w:rPr>
                <w:rFonts w:ascii="Times New Roman"/>
                <w:sz w:val="18"/>
              </w:rPr>
              <w:t>17</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一种用于焊接金属壳体的自适应夹具</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ZL201420811346.5</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3"/>
              <w:jc w:val="right"/>
              <w:rPr>
                <w:rFonts w:ascii="Times New Roman" w:hAnsi="Times New Roman" w:cs="Times New Roman" w:eastAsia="Times New Roman" w:hint="default"/>
                <w:sz w:val="18"/>
                <w:szCs w:val="18"/>
              </w:rPr>
            </w:pPr>
            <w:r>
              <w:rPr>
                <w:rFonts w:ascii="Times New Roman"/>
                <w:sz w:val="18"/>
              </w:rPr>
              <w:t>2014.12.22</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734" w:hRule="exact"/>
        </w:trPr>
        <w:tc>
          <w:tcPr>
            <w:tcW w:w="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4"/>
              <w:jc w:val="right"/>
              <w:rPr>
                <w:rFonts w:ascii="Times New Roman" w:hAnsi="Times New Roman" w:cs="Times New Roman" w:eastAsia="Times New Roman" w:hint="default"/>
                <w:sz w:val="18"/>
                <w:szCs w:val="18"/>
              </w:rPr>
            </w:pPr>
            <w:r>
              <w:rPr>
                <w:rFonts w:ascii="Times New Roman"/>
                <w:sz w:val="18"/>
              </w:rPr>
              <w:t>18</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61"/>
              <w:ind w:left="4" w:right="-2"/>
              <w:jc w:val="left"/>
              <w:rPr>
                <w:rFonts w:ascii="宋体" w:hAnsi="宋体" w:cs="宋体" w:eastAsia="宋体" w:hint="default"/>
                <w:sz w:val="18"/>
                <w:szCs w:val="18"/>
              </w:rPr>
            </w:pPr>
            <w:r>
              <w:rPr>
                <w:rFonts w:ascii="宋体" w:hAnsi="宋体" w:cs="宋体" w:eastAsia="宋体" w:hint="default"/>
                <w:spacing w:val="6"/>
                <w:sz w:val="18"/>
                <w:szCs w:val="18"/>
              </w:rPr>
              <w:t>一种用于打印服装的</w:t>
            </w:r>
            <w:r>
              <w:rPr>
                <w:rFonts w:ascii="Times New Roman" w:hAnsi="Times New Roman" w:cs="Times New Roman" w:eastAsia="Times New Roman" w:hint="default"/>
                <w:spacing w:val="6"/>
                <w:sz w:val="18"/>
                <w:szCs w:val="18"/>
              </w:rPr>
              <w:t>3D</w:t>
            </w:r>
            <w:r>
              <w:rPr>
                <w:rFonts w:ascii="宋体" w:hAnsi="宋体" w:cs="宋体" w:eastAsia="宋体" w:hint="default"/>
                <w:spacing w:val="6"/>
                <w:sz w:val="18"/>
                <w:szCs w:val="18"/>
              </w:rPr>
              <w:t>打印头及服装</w:t>
            </w:r>
            <w:r>
              <w:rPr>
                <w:rFonts w:ascii="宋体" w:hAnsi="宋体" w:cs="宋体" w:eastAsia="宋体" w:hint="default"/>
                <w:spacing w:val="-82"/>
                <w:sz w:val="18"/>
                <w:szCs w:val="18"/>
              </w:rPr>
              <w:t> </w:t>
            </w:r>
            <w:r>
              <w:rPr>
                <w:rFonts w:ascii="宋体" w:hAnsi="宋体" w:cs="宋体" w:eastAsia="宋体" w:hint="default"/>
                <w:sz w:val="18"/>
                <w:szCs w:val="18"/>
              </w:rPr>
              <w:t>打印机</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ZL2014208535999</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z w:val="18"/>
              </w:rPr>
              <w:t>2014.12.30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64" w:type="dxa"/>
        <w:tblLayout w:type="fixed"/>
        <w:tblCellMar>
          <w:top w:w="0" w:type="dxa"/>
          <w:left w:w="0" w:type="dxa"/>
          <w:bottom w:w="0" w:type="dxa"/>
          <w:right w:w="0" w:type="dxa"/>
        </w:tblCellMar>
        <w:tblLook w:val="01E0"/>
      </w:tblPr>
      <w:tblGrid>
        <w:gridCol w:w="537"/>
        <w:gridCol w:w="3048"/>
        <w:gridCol w:w="1008"/>
        <w:gridCol w:w="1679"/>
        <w:gridCol w:w="1011"/>
        <w:gridCol w:w="1303"/>
        <w:gridCol w:w="902"/>
      </w:tblGrid>
      <w:tr>
        <w:trPr>
          <w:trHeight w:val="422" w:hRule="exact"/>
        </w:trPr>
        <w:tc>
          <w:tcPr>
            <w:tcW w:w="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4"/>
              <w:jc w:val="right"/>
              <w:rPr>
                <w:rFonts w:ascii="Times New Roman" w:hAnsi="Times New Roman" w:cs="Times New Roman" w:eastAsia="Times New Roman" w:hint="default"/>
                <w:sz w:val="18"/>
                <w:szCs w:val="18"/>
              </w:rPr>
            </w:pPr>
            <w:r>
              <w:rPr>
                <w:rFonts w:ascii="Times New Roman"/>
                <w:sz w:val="18"/>
              </w:rPr>
              <w:t>19</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一种高压防护帽及二氧化碳激光器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ZL201420862018.8</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4" w:right="0"/>
              <w:jc w:val="left"/>
              <w:rPr>
                <w:rFonts w:ascii="Times New Roman" w:hAnsi="Times New Roman" w:cs="Times New Roman" w:eastAsia="Times New Roman" w:hint="default"/>
                <w:sz w:val="18"/>
                <w:szCs w:val="18"/>
              </w:rPr>
            </w:pPr>
            <w:r>
              <w:rPr>
                <w:rFonts w:ascii="Times New Roman"/>
                <w:sz w:val="18"/>
              </w:rPr>
              <w:t>2014.12.30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734" w:hRule="exact"/>
        </w:trPr>
        <w:tc>
          <w:tcPr>
            <w:tcW w:w="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4"/>
              <w:jc w:val="right"/>
              <w:rPr>
                <w:rFonts w:ascii="Times New Roman" w:hAnsi="Times New Roman" w:cs="Times New Roman" w:eastAsia="Times New Roman" w:hint="default"/>
                <w:sz w:val="18"/>
                <w:szCs w:val="18"/>
              </w:rPr>
            </w:pPr>
            <w:r>
              <w:rPr>
                <w:rFonts w:ascii="Times New Roman"/>
                <w:sz w:val="18"/>
              </w:rPr>
              <w:t>20</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8"/>
              <w:jc w:val="left"/>
              <w:rPr>
                <w:rFonts w:ascii="宋体" w:hAnsi="宋体" w:cs="宋体" w:eastAsia="宋体" w:hint="default"/>
                <w:sz w:val="18"/>
                <w:szCs w:val="18"/>
              </w:rPr>
            </w:pPr>
            <w:r>
              <w:rPr>
                <w:rFonts w:ascii="宋体" w:hAnsi="宋体" w:cs="宋体" w:eastAsia="宋体" w:hint="default"/>
                <w:spacing w:val="8"/>
                <w:sz w:val="18"/>
                <w:szCs w:val="18"/>
              </w:rPr>
              <w:t>用于人体三维建模的无人机及无人机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人体三维建模系统</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3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ZL201521009875.4</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4" w:right="0"/>
              <w:jc w:val="left"/>
              <w:rPr>
                <w:rFonts w:ascii="Times New Roman" w:hAnsi="Times New Roman" w:cs="Times New Roman" w:eastAsia="Times New Roman" w:hint="default"/>
                <w:sz w:val="18"/>
                <w:szCs w:val="18"/>
              </w:rPr>
            </w:pPr>
            <w:r>
              <w:rPr>
                <w:rFonts w:ascii="Times New Roman"/>
                <w:sz w:val="18"/>
              </w:rPr>
              <w:t>2015.12.07</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bl>
    <w:p>
      <w:pPr>
        <w:spacing w:line="240" w:lineRule="auto" w:before="1"/>
        <w:rPr>
          <w:rFonts w:ascii="宋体" w:hAnsi="宋体" w:cs="宋体" w:eastAsia="宋体" w:hint="default"/>
          <w:b/>
          <w:bCs/>
          <w:sz w:val="26"/>
          <w:szCs w:val="26"/>
        </w:rPr>
      </w:pPr>
    </w:p>
    <w:p>
      <w:pPr>
        <w:pStyle w:val="Heading3"/>
        <w:spacing w:line="240" w:lineRule="auto" w:before="35"/>
        <w:ind w:left="1556" w:right="0"/>
        <w:jc w:val="left"/>
        <w:rPr>
          <w:b w:val="0"/>
          <w:bCs w:val="0"/>
        </w:rPr>
      </w:pPr>
      <w:r>
        <w:rPr>
          <w:rFonts w:ascii="Times New Roman" w:hAnsi="Times New Roman" w:cs="Times New Roman" w:eastAsia="Times New Roman" w:hint="default"/>
        </w:rPr>
        <w:t>2.3</w:t>
      </w:r>
      <w:r>
        <w:rPr/>
        <w:t>获得外观专利申请权为</w:t>
      </w:r>
      <w:r>
        <w:rPr>
          <w:rFonts w:ascii="Times New Roman" w:hAnsi="Times New Roman" w:cs="Times New Roman" w:eastAsia="Times New Roman" w:hint="default"/>
        </w:rPr>
        <w:t>7</w:t>
      </w:r>
      <w:r>
        <w:rPr/>
        <w:t>件，具体情况如下：</w:t>
      </w:r>
      <w:r>
        <w:rPr>
          <w:b w:val="0"/>
          <w:bCs w:val="0"/>
        </w:rPr>
      </w:r>
    </w:p>
    <w:p>
      <w:pPr>
        <w:spacing w:line="240" w:lineRule="auto" w:before="10"/>
        <w:rPr>
          <w:rFonts w:ascii="宋体" w:hAnsi="宋体" w:cs="宋体" w:eastAsia="宋体" w:hint="default"/>
          <w:b/>
          <w:bCs/>
          <w:sz w:val="2"/>
          <w:szCs w:val="2"/>
        </w:rPr>
      </w:pPr>
    </w:p>
    <w:tbl>
      <w:tblPr>
        <w:tblW w:w="0" w:type="auto"/>
        <w:jc w:val="left"/>
        <w:tblInd w:w="1105" w:type="dxa"/>
        <w:tblLayout w:type="fixed"/>
        <w:tblCellMar>
          <w:top w:w="0" w:type="dxa"/>
          <w:left w:w="0" w:type="dxa"/>
          <w:bottom w:w="0" w:type="dxa"/>
          <w:right w:w="0" w:type="dxa"/>
        </w:tblCellMar>
        <w:tblLook w:val="01E0"/>
      </w:tblPr>
      <w:tblGrid>
        <w:gridCol w:w="671"/>
        <w:gridCol w:w="2447"/>
        <w:gridCol w:w="944"/>
        <w:gridCol w:w="1735"/>
        <w:gridCol w:w="1540"/>
        <w:gridCol w:w="1399"/>
        <w:gridCol w:w="937"/>
      </w:tblGrid>
      <w:tr>
        <w:trPr>
          <w:trHeight w:val="774" w:hRule="exact"/>
        </w:trPr>
        <w:tc>
          <w:tcPr>
            <w:tcW w:w="6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专利名称</w:t>
            </w:r>
            <w:r>
              <w:rPr>
                <w:rFonts w:ascii="Times New Roman" w:hAnsi="Times New Roman" w:cs="Times New Roman" w:eastAsia="Times New Roman" w:hint="default"/>
                <w:sz w:val="18"/>
                <w:szCs w:val="18"/>
              </w:rPr>
              <w:t>\</w:t>
            </w:r>
            <w:r>
              <w:rPr>
                <w:rFonts w:ascii="宋体" w:hAnsi="宋体" w:cs="宋体" w:eastAsia="宋体" w:hint="default"/>
                <w:sz w:val="18"/>
                <w:szCs w:val="18"/>
              </w:rPr>
              <w:t>使用专利的产品名称</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宋体" w:hAnsi="宋体" w:cs="宋体" w:eastAsia="宋体" w:hint="default"/>
                <w:sz w:val="18"/>
                <w:szCs w:val="18"/>
              </w:rPr>
              <w:t>专利类型</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宋体" w:hAnsi="宋体" w:cs="宋体" w:eastAsia="宋体" w:hint="default"/>
                <w:sz w:val="18"/>
                <w:szCs w:val="18"/>
              </w:rPr>
              <w:t>申请号</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申请日</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取得方式</w:t>
            </w:r>
          </w:p>
          <w:p>
            <w:pPr>
              <w:pStyle w:val="TableParagraph"/>
              <w:spacing w:line="240" w:lineRule="auto" w:before="117"/>
              <w:ind w:left="4" w:right="0"/>
              <w:jc w:val="left"/>
              <w:rPr>
                <w:rFonts w:ascii="宋体" w:hAnsi="宋体" w:cs="宋体" w:eastAsia="宋体" w:hint="default"/>
                <w:sz w:val="18"/>
                <w:szCs w:val="18"/>
              </w:rPr>
            </w:pPr>
            <w:r>
              <w:rPr>
                <w:rFonts w:ascii="宋体" w:hAnsi="宋体" w:cs="宋体" w:eastAsia="宋体" w:hint="default"/>
                <w:sz w:val="18"/>
                <w:szCs w:val="18"/>
              </w:rPr>
              <w:t>（过户时间）</w:t>
            </w:r>
          </w:p>
        </w:tc>
        <w:tc>
          <w:tcPr>
            <w:tcW w:w="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状态</w:t>
            </w:r>
          </w:p>
        </w:tc>
      </w:tr>
      <w:tr>
        <w:trPr>
          <w:trHeight w:val="422" w:hRule="exact"/>
        </w:trPr>
        <w:tc>
          <w:tcPr>
            <w:tcW w:w="6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激光切割机</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5"/>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ZL201030188366.9</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95"/>
              <w:jc w:val="right"/>
              <w:rPr>
                <w:rFonts w:ascii="宋体" w:hAnsi="宋体" w:cs="宋体" w:eastAsia="宋体" w:hint="default"/>
                <w:sz w:val="18"/>
                <w:szCs w:val="18"/>
              </w:rPr>
            </w:pPr>
            <w:r>
              <w:rPr>
                <w:rFonts w:ascii="宋体" w:hAnsi="宋体" w:cs="宋体" w:eastAsia="宋体" w:hint="default"/>
                <w:sz w:val="18"/>
                <w:szCs w:val="18"/>
              </w:rPr>
              <w:t>申请中</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2" w:hRule="exact"/>
        </w:trPr>
        <w:tc>
          <w:tcPr>
            <w:tcW w:w="6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激光切割机</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5"/>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ZL201030188367.3</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95"/>
              <w:jc w:val="right"/>
              <w:rPr>
                <w:rFonts w:ascii="宋体" w:hAnsi="宋体" w:cs="宋体" w:eastAsia="宋体" w:hint="default"/>
                <w:sz w:val="18"/>
                <w:szCs w:val="18"/>
              </w:rPr>
            </w:pPr>
            <w:r>
              <w:rPr>
                <w:rFonts w:ascii="宋体" w:hAnsi="宋体" w:cs="宋体" w:eastAsia="宋体" w:hint="default"/>
                <w:sz w:val="18"/>
                <w:szCs w:val="18"/>
              </w:rPr>
              <w:t>申请中</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1" w:hRule="exact"/>
        </w:trPr>
        <w:tc>
          <w:tcPr>
            <w:tcW w:w="6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3</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激光切割机</w:t>
            </w:r>
            <w:r>
              <w:rPr>
                <w:rFonts w:ascii="Times New Roman" w:hAnsi="Times New Roman" w:cs="Times New Roman" w:eastAsia="Times New Roman" w:hint="default"/>
                <w:sz w:val="18"/>
                <w:szCs w:val="18"/>
              </w:rPr>
              <w:t>(</w:t>
            </w:r>
            <w:r>
              <w:rPr>
                <w:rFonts w:ascii="宋体" w:hAnsi="宋体" w:cs="宋体" w:eastAsia="宋体" w:hint="default"/>
                <w:sz w:val="18"/>
                <w:szCs w:val="18"/>
              </w:rPr>
              <w:t>成套</w:t>
            </w:r>
            <w:r>
              <w:rPr>
                <w:rFonts w:ascii="Times New Roman" w:hAnsi="Times New Roman" w:cs="Times New Roman" w:eastAsia="Times New Roman" w:hint="default"/>
                <w:sz w:val="18"/>
                <w:szCs w:val="18"/>
              </w:rPr>
              <w:t>)</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5"/>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ZL201030707993.9</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95"/>
              <w:jc w:val="right"/>
              <w:rPr>
                <w:rFonts w:ascii="宋体" w:hAnsi="宋体" w:cs="宋体" w:eastAsia="宋体" w:hint="default"/>
                <w:sz w:val="18"/>
                <w:szCs w:val="18"/>
              </w:rPr>
            </w:pPr>
            <w:r>
              <w:rPr>
                <w:rFonts w:ascii="宋体" w:hAnsi="宋体" w:cs="宋体" w:eastAsia="宋体" w:hint="default"/>
                <w:sz w:val="18"/>
                <w:szCs w:val="18"/>
              </w:rPr>
              <w:t>申请中</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2" w:hRule="exact"/>
        </w:trPr>
        <w:tc>
          <w:tcPr>
            <w:tcW w:w="6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4</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带激光的</w:t>
            </w:r>
            <w:r>
              <w:rPr>
                <w:rFonts w:ascii="Times New Roman" w:hAnsi="Times New Roman" w:cs="Times New Roman" w:eastAsia="Times New Roman" w:hint="default"/>
                <w:sz w:val="18"/>
                <w:szCs w:val="18"/>
              </w:rPr>
              <w:t>3D</w:t>
            </w:r>
            <w:r>
              <w:rPr>
                <w:rFonts w:ascii="宋体" w:hAnsi="宋体" w:cs="宋体" w:eastAsia="宋体" w:hint="default"/>
                <w:sz w:val="18"/>
                <w:szCs w:val="18"/>
              </w:rPr>
              <w:t>打印机</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zl201430542850.5</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95"/>
              <w:jc w:val="right"/>
              <w:rPr>
                <w:rFonts w:ascii="宋体" w:hAnsi="宋体" w:cs="宋体" w:eastAsia="宋体" w:hint="default"/>
                <w:sz w:val="18"/>
                <w:szCs w:val="18"/>
              </w:rPr>
            </w:pPr>
            <w:r>
              <w:rPr>
                <w:rFonts w:ascii="宋体" w:hAnsi="宋体" w:cs="宋体" w:eastAsia="宋体" w:hint="default"/>
                <w:sz w:val="18"/>
                <w:szCs w:val="18"/>
              </w:rPr>
              <w:t>申请中</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2" w:hRule="exact"/>
        </w:trPr>
        <w:tc>
          <w:tcPr>
            <w:tcW w:w="6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5</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固体激光切割机（一）</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ZL201430542878.9</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95"/>
              <w:jc w:val="right"/>
              <w:rPr>
                <w:rFonts w:ascii="宋体" w:hAnsi="宋体" w:cs="宋体" w:eastAsia="宋体" w:hint="default"/>
                <w:sz w:val="18"/>
                <w:szCs w:val="18"/>
              </w:rPr>
            </w:pPr>
            <w:r>
              <w:rPr>
                <w:rFonts w:ascii="宋体" w:hAnsi="宋体" w:cs="宋体" w:eastAsia="宋体" w:hint="default"/>
                <w:sz w:val="18"/>
                <w:szCs w:val="18"/>
              </w:rPr>
              <w:t>申请中</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1" w:hRule="exact"/>
        </w:trPr>
        <w:tc>
          <w:tcPr>
            <w:tcW w:w="6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6</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固体激光切割机</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zl201430542880.6</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95"/>
              <w:jc w:val="right"/>
              <w:rPr>
                <w:rFonts w:ascii="宋体" w:hAnsi="宋体" w:cs="宋体" w:eastAsia="宋体" w:hint="default"/>
                <w:sz w:val="18"/>
                <w:szCs w:val="18"/>
              </w:rPr>
            </w:pPr>
            <w:r>
              <w:rPr>
                <w:rFonts w:ascii="宋体" w:hAnsi="宋体" w:cs="宋体" w:eastAsia="宋体" w:hint="default"/>
                <w:sz w:val="18"/>
                <w:szCs w:val="18"/>
              </w:rPr>
              <w:t>申请中</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2" w:hRule="exact"/>
        </w:trPr>
        <w:tc>
          <w:tcPr>
            <w:tcW w:w="6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7</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激光切割机</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5"/>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ZL201030188366.9</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95"/>
              <w:jc w:val="right"/>
              <w:rPr>
                <w:rFonts w:ascii="宋体" w:hAnsi="宋体" w:cs="宋体" w:eastAsia="宋体" w:hint="default"/>
                <w:sz w:val="18"/>
                <w:szCs w:val="18"/>
              </w:rPr>
            </w:pPr>
            <w:r>
              <w:rPr>
                <w:rFonts w:ascii="宋体" w:hAnsi="宋体" w:cs="宋体" w:eastAsia="宋体" w:hint="default"/>
                <w:sz w:val="18"/>
                <w:szCs w:val="18"/>
              </w:rPr>
              <w:t>申请中</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申请中</w:t>
            </w:r>
          </w:p>
        </w:tc>
      </w:tr>
    </w:tbl>
    <w:p>
      <w:pPr>
        <w:pStyle w:val="Heading4"/>
        <w:spacing w:line="240" w:lineRule="auto" w:before="26"/>
        <w:ind w:left="1554" w:right="0"/>
        <w:jc w:val="left"/>
      </w:pPr>
      <w:r>
        <w:rPr/>
        <w:t>公司拥有的上述专利权及专利申请权不存在产权纠纷或潜在纠纷。</w:t>
      </w:r>
    </w:p>
    <w:p>
      <w:pPr>
        <w:pStyle w:val="Heading3"/>
        <w:spacing w:line="240" w:lineRule="auto" w:before="76"/>
        <w:ind w:left="1556" w:right="0"/>
        <w:jc w:val="left"/>
        <w:rPr>
          <w:b w:val="0"/>
          <w:bCs w:val="0"/>
        </w:rPr>
      </w:pPr>
      <w:r>
        <w:rPr>
          <w:rFonts w:ascii="Times New Roman" w:hAnsi="Times New Roman" w:cs="Times New Roman" w:eastAsia="Times New Roman" w:hint="default"/>
        </w:rPr>
        <w:t>3</w:t>
      </w:r>
      <w:r>
        <w:rPr/>
        <w:t>、应用软件技术情况</w:t>
      </w:r>
      <w:r>
        <w:rPr>
          <w:b w:val="0"/>
          <w:bCs w:val="0"/>
        </w:rPr>
      </w:r>
    </w:p>
    <w:p>
      <w:pPr>
        <w:spacing w:before="62"/>
        <w:ind w:left="1553" w:right="0" w:firstLine="0"/>
        <w:jc w:val="left"/>
        <w:rPr>
          <w:rFonts w:ascii="宋体" w:hAnsi="宋体" w:cs="宋体" w:eastAsia="宋体" w:hint="default"/>
          <w:sz w:val="18"/>
          <w:szCs w:val="18"/>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）截至</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日，公司及全资子公</w:t>
      </w:r>
      <w:r>
        <w:rPr>
          <w:rFonts w:ascii="宋体" w:hAnsi="宋体" w:cs="宋体" w:eastAsia="宋体" w:hint="default"/>
          <w:sz w:val="18"/>
          <w:szCs w:val="18"/>
        </w:rPr>
        <w:t>司已登记或者已申请登记的软件著作权为</w:t>
      </w:r>
      <w:r>
        <w:rPr>
          <w:rFonts w:ascii="Times New Roman" w:hAnsi="Times New Roman" w:cs="Times New Roman" w:eastAsia="Times New Roman" w:hint="default"/>
          <w:sz w:val="18"/>
          <w:szCs w:val="18"/>
        </w:rPr>
        <w:t>22</w:t>
      </w:r>
      <w:r>
        <w:rPr>
          <w:rFonts w:ascii="宋体" w:hAnsi="宋体" w:cs="宋体" w:eastAsia="宋体" w:hint="default"/>
          <w:sz w:val="18"/>
          <w:szCs w:val="18"/>
        </w:rPr>
        <w:t>件，具体情况如下：</w:t>
      </w:r>
    </w:p>
    <w:p>
      <w:pPr>
        <w:spacing w:line="240" w:lineRule="auto" w:before="10"/>
        <w:rPr>
          <w:rFonts w:ascii="宋体" w:hAnsi="宋体" w:cs="宋体" w:eastAsia="宋体" w:hint="default"/>
          <w:sz w:val="5"/>
          <w:szCs w:val="5"/>
        </w:rPr>
      </w:pPr>
    </w:p>
    <w:tbl>
      <w:tblPr>
        <w:tblW w:w="0" w:type="auto"/>
        <w:jc w:val="left"/>
        <w:tblInd w:w="1119" w:type="dxa"/>
        <w:tblLayout w:type="fixed"/>
        <w:tblCellMar>
          <w:top w:w="0" w:type="dxa"/>
          <w:left w:w="0" w:type="dxa"/>
          <w:bottom w:w="0" w:type="dxa"/>
          <w:right w:w="0" w:type="dxa"/>
        </w:tblCellMar>
        <w:tblLook w:val="01E0"/>
      </w:tblPr>
      <w:tblGrid>
        <w:gridCol w:w="992"/>
        <w:gridCol w:w="1223"/>
        <w:gridCol w:w="3322"/>
        <w:gridCol w:w="1521"/>
        <w:gridCol w:w="1180"/>
        <w:gridCol w:w="1422"/>
      </w:tblGrid>
      <w:tr>
        <w:trPr>
          <w:trHeight w:val="734" w:hRule="exact"/>
        </w:trPr>
        <w:tc>
          <w:tcPr>
            <w:tcW w:w="992"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61"/>
              <w:ind w:left="9" w:right="615"/>
              <w:jc w:val="left"/>
              <w:rPr>
                <w:rFonts w:ascii="宋体" w:hAnsi="宋体" w:cs="宋体" w:eastAsia="宋体" w:hint="default"/>
                <w:sz w:val="18"/>
                <w:szCs w:val="18"/>
              </w:rPr>
            </w:pPr>
            <w:r>
              <w:rPr>
                <w:rFonts w:ascii="宋体" w:hAnsi="宋体" w:cs="宋体" w:eastAsia="宋体" w:hint="default"/>
                <w:sz w:val="18"/>
                <w:szCs w:val="18"/>
              </w:rPr>
              <w:t>公司 名称</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应用软件名称</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用途简介</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软件著作权情况</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登记证书编号</w:t>
            </w:r>
          </w:p>
        </w:tc>
        <w:tc>
          <w:tcPr>
            <w:tcW w:w="14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发表日期</w:t>
            </w:r>
          </w:p>
        </w:tc>
      </w:tr>
      <w:tr>
        <w:trPr>
          <w:trHeight w:val="734" w:hRule="exact"/>
        </w:trPr>
        <w:tc>
          <w:tcPr>
            <w:tcW w:w="992" w:type="dxa"/>
            <w:vMerge w:val="restart"/>
            <w:tcBorders>
              <w:top w:val="single" w:sz="4" w:space="0" w:color="000000"/>
              <w:left w:val="nil" w:sz="6" w:space="0" w:color="auto"/>
              <w:right w:val="single" w:sz="4" w:space="0" w:color="000000"/>
            </w:tcBorders>
          </w:tcPr>
          <w:p>
            <w:pPr>
              <w:pStyle w:val="TableParagraph"/>
              <w:spacing w:line="316" w:lineRule="auto" w:before="62"/>
              <w:ind w:left="9" w:right="-13"/>
              <w:jc w:val="left"/>
              <w:rPr>
                <w:rFonts w:ascii="宋体" w:hAnsi="宋体" w:cs="宋体" w:eastAsia="宋体" w:hint="default"/>
                <w:sz w:val="18"/>
                <w:szCs w:val="18"/>
              </w:rPr>
            </w:pPr>
            <w:r>
              <w:rPr>
                <w:rFonts w:ascii="宋体" w:hAnsi="宋体" w:cs="宋体" w:eastAsia="宋体" w:hint="default"/>
                <w:spacing w:val="14"/>
                <w:sz w:val="18"/>
                <w:szCs w:val="18"/>
              </w:rPr>
              <w:t>金运激光股</w:t>
            </w:r>
            <w:r>
              <w:rPr>
                <w:rFonts w:ascii="宋体" w:hAnsi="宋体" w:cs="宋体" w:eastAsia="宋体" w:hint="default"/>
                <w:spacing w:val="-72"/>
                <w:sz w:val="18"/>
                <w:szCs w:val="18"/>
              </w:rPr>
              <w:t> </w:t>
            </w:r>
            <w:r>
              <w:rPr>
                <w:rFonts w:ascii="宋体" w:hAnsi="宋体" w:cs="宋体" w:eastAsia="宋体" w:hint="default"/>
                <w:sz w:val="18"/>
                <w:szCs w:val="18"/>
              </w:rPr>
              <w:t>份有限公司</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6"/>
              <w:jc w:val="left"/>
              <w:rPr>
                <w:rFonts w:ascii="宋体" w:hAnsi="宋体" w:cs="宋体" w:eastAsia="宋体" w:hint="default"/>
                <w:sz w:val="18"/>
                <w:szCs w:val="18"/>
              </w:rPr>
            </w:pPr>
            <w:r>
              <w:rPr>
                <w:rFonts w:ascii="宋体" w:hAnsi="宋体" w:cs="宋体" w:eastAsia="宋体" w:hint="default"/>
                <w:sz w:val="18"/>
                <w:szCs w:val="18"/>
              </w:rPr>
              <w:t>流</w:t>
            </w:r>
            <w:r>
              <w:rPr>
                <w:rFonts w:ascii="宋体" w:hAnsi="宋体" w:cs="宋体" w:eastAsia="宋体" w:hint="default"/>
                <w:spacing w:val="-67"/>
                <w:sz w:val="18"/>
                <w:szCs w:val="18"/>
              </w:rPr>
              <w:t> </w:t>
            </w:r>
            <w:r>
              <w:rPr>
                <w:rFonts w:ascii="宋体" w:hAnsi="宋体" w:cs="宋体" w:eastAsia="宋体" w:hint="default"/>
                <w:sz w:val="18"/>
                <w:szCs w:val="18"/>
              </w:rPr>
              <w:t>水</w:t>
            </w:r>
            <w:r>
              <w:rPr>
                <w:rFonts w:ascii="宋体" w:hAnsi="宋体" w:cs="宋体" w:eastAsia="宋体" w:hint="default"/>
                <w:spacing w:val="-67"/>
                <w:sz w:val="18"/>
                <w:szCs w:val="18"/>
              </w:rPr>
              <w:t> </w:t>
            </w:r>
            <w:r>
              <w:rPr>
                <w:rFonts w:ascii="宋体" w:hAnsi="宋体" w:cs="宋体" w:eastAsia="宋体" w:hint="default"/>
                <w:sz w:val="18"/>
                <w:szCs w:val="18"/>
              </w:rPr>
              <w:t>线</w:t>
            </w:r>
            <w:r>
              <w:rPr>
                <w:rFonts w:ascii="宋体" w:hAnsi="宋体" w:cs="宋体" w:eastAsia="宋体" w:hint="default"/>
                <w:spacing w:val="-65"/>
                <w:sz w:val="18"/>
                <w:szCs w:val="18"/>
              </w:rPr>
              <w:t> </w:t>
            </w:r>
            <w:r>
              <w:rPr>
                <w:rFonts w:ascii="宋体" w:hAnsi="宋体" w:cs="宋体" w:eastAsia="宋体" w:hint="default"/>
                <w:sz w:val="18"/>
                <w:szCs w:val="18"/>
              </w:rPr>
              <w:t>打</w:t>
            </w:r>
            <w:r>
              <w:rPr>
                <w:rFonts w:ascii="宋体" w:hAnsi="宋体" w:cs="宋体" w:eastAsia="宋体" w:hint="default"/>
                <w:spacing w:val="-67"/>
                <w:sz w:val="18"/>
                <w:szCs w:val="18"/>
              </w:rPr>
              <w:t> </w:t>
            </w:r>
            <w:r>
              <w:rPr>
                <w:rFonts w:ascii="宋体" w:hAnsi="宋体" w:cs="宋体" w:eastAsia="宋体" w:hint="default"/>
                <w:sz w:val="18"/>
                <w:szCs w:val="18"/>
              </w:rPr>
              <w:t>标</w:t>
            </w:r>
            <w:r>
              <w:rPr>
                <w:rFonts w:ascii="宋体" w:hAnsi="宋体" w:cs="宋体" w:eastAsia="宋体" w:hint="default"/>
                <w:spacing w:val="-67"/>
                <w:sz w:val="18"/>
                <w:szCs w:val="18"/>
              </w:rPr>
              <w:t> </w:t>
            </w:r>
            <w:r>
              <w:rPr>
                <w:rFonts w:ascii="宋体" w:hAnsi="宋体" w:cs="宋体" w:eastAsia="宋体" w:hint="default"/>
                <w:sz w:val="18"/>
                <w:szCs w:val="18"/>
              </w:rPr>
              <w:t>软</w:t>
            </w:r>
            <w:r>
              <w:rPr>
                <w:rFonts w:ascii="宋体" w:hAnsi="宋体" w:cs="宋体" w:eastAsia="宋体" w:hint="default"/>
                <w:sz w:val="18"/>
                <w:szCs w:val="18"/>
              </w:rPr>
              <w:t> 件</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0"/>
              <w:jc w:val="left"/>
              <w:rPr>
                <w:rFonts w:ascii="宋体" w:hAnsi="宋体" w:cs="宋体" w:eastAsia="宋体" w:hint="default"/>
                <w:sz w:val="18"/>
                <w:szCs w:val="18"/>
              </w:rPr>
            </w:pPr>
            <w:r>
              <w:rPr>
                <w:rFonts w:ascii="宋体" w:hAnsi="宋体" w:cs="宋体" w:eastAsia="宋体" w:hint="default"/>
                <w:spacing w:val="3"/>
                <w:sz w:val="18"/>
                <w:szCs w:val="18"/>
              </w:rPr>
              <w:t>用于包装印刷行业，支持条形码和数字跳 </w:t>
            </w:r>
            <w:r>
              <w:rPr>
                <w:rFonts w:ascii="宋体" w:hAnsi="宋体" w:cs="宋体" w:eastAsia="宋体" w:hint="default"/>
                <w:sz w:val="18"/>
                <w:szCs w:val="18"/>
              </w:rPr>
              <w:t>号打标功能。</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金运激光流水线打</w:t>
            </w:r>
            <w:r>
              <w:rPr>
                <w:rFonts w:ascii="宋体" w:hAnsi="宋体" w:cs="宋体" w:eastAsia="宋体" w:hint="default"/>
                <w:sz w:val="18"/>
                <w:szCs w:val="18"/>
              </w:rPr>
              <w:t> 标软件</w:t>
            </w:r>
            <w:r>
              <w:rPr>
                <w:rFonts w:ascii="Times New Roman" w:hAnsi="Times New Roman" w:cs="Times New Roman" w:eastAsia="Times New Roman" w:hint="default"/>
                <w:sz w:val="18"/>
                <w:szCs w:val="18"/>
              </w:rPr>
              <w:t>V5.0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pacing w:val="48"/>
                <w:sz w:val="18"/>
                <w:szCs w:val="18"/>
              </w:rPr>
              <w:t>软著登字</w:t>
            </w:r>
            <w:r>
              <w:rPr>
                <w:rFonts w:ascii="宋体" w:hAnsi="宋体" w:cs="宋体" w:eastAsia="宋体" w:hint="default"/>
                <w:spacing w:val="-27"/>
                <w:sz w:val="18"/>
                <w:szCs w:val="18"/>
              </w:rPr>
              <w:t> </w:t>
            </w:r>
            <w:r>
              <w:rPr>
                <w:rFonts w:ascii="宋体" w:hAnsi="宋体" w:cs="宋体" w:eastAsia="宋体" w:hint="default"/>
                <w:sz w:val="18"/>
                <w:szCs w:val="18"/>
              </w:rPr>
              <w:t>第</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0324862</w:t>
            </w:r>
            <w:r>
              <w:rPr>
                <w:rFonts w:ascii="宋体" w:hAnsi="宋体" w:cs="宋体" w:eastAsia="宋体" w:hint="default"/>
                <w:sz w:val="18"/>
                <w:szCs w:val="18"/>
              </w:rPr>
              <w:t>号</w:t>
            </w:r>
          </w:p>
        </w:tc>
        <w:tc>
          <w:tcPr>
            <w:tcW w:w="14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734" w:hRule="exact"/>
        </w:trPr>
        <w:tc>
          <w:tcPr>
            <w:tcW w:w="992" w:type="dxa"/>
            <w:vMerge/>
            <w:tcBorders>
              <w:left w:val="nil" w:sz="6" w:space="0" w:color="auto"/>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6"/>
              <w:jc w:val="left"/>
              <w:rPr>
                <w:rFonts w:ascii="宋体" w:hAnsi="宋体" w:cs="宋体" w:eastAsia="宋体" w:hint="default"/>
                <w:sz w:val="18"/>
                <w:szCs w:val="18"/>
              </w:rPr>
            </w:pPr>
            <w:r>
              <w:rPr>
                <w:rFonts w:ascii="宋体" w:hAnsi="宋体" w:cs="宋体" w:eastAsia="宋体" w:hint="default"/>
                <w:sz w:val="18"/>
                <w:szCs w:val="18"/>
              </w:rPr>
              <w:t>印</w:t>
            </w:r>
            <w:r>
              <w:rPr>
                <w:rFonts w:ascii="宋体" w:hAnsi="宋体" w:cs="宋体" w:eastAsia="宋体" w:hint="default"/>
                <w:spacing w:val="-67"/>
                <w:sz w:val="18"/>
                <w:szCs w:val="18"/>
              </w:rPr>
              <w:t> </w:t>
            </w:r>
            <w:r>
              <w:rPr>
                <w:rFonts w:ascii="宋体" w:hAnsi="宋体" w:cs="宋体" w:eastAsia="宋体" w:hint="default"/>
                <w:sz w:val="18"/>
                <w:szCs w:val="18"/>
              </w:rPr>
              <w:t>刷</w:t>
            </w:r>
            <w:r>
              <w:rPr>
                <w:rFonts w:ascii="宋体" w:hAnsi="宋体" w:cs="宋体" w:eastAsia="宋体" w:hint="default"/>
                <w:spacing w:val="-67"/>
                <w:sz w:val="18"/>
                <w:szCs w:val="18"/>
              </w:rPr>
              <w:t> </w:t>
            </w:r>
            <w:r>
              <w:rPr>
                <w:rFonts w:ascii="宋体" w:hAnsi="宋体" w:cs="宋体" w:eastAsia="宋体" w:hint="default"/>
                <w:sz w:val="18"/>
                <w:szCs w:val="18"/>
              </w:rPr>
              <w:t>滚</w:t>
            </w:r>
            <w:r>
              <w:rPr>
                <w:rFonts w:ascii="宋体" w:hAnsi="宋体" w:cs="宋体" w:eastAsia="宋体" w:hint="default"/>
                <w:spacing w:val="-65"/>
                <w:sz w:val="18"/>
                <w:szCs w:val="18"/>
              </w:rPr>
              <w:t> </w:t>
            </w:r>
            <w:r>
              <w:rPr>
                <w:rFonts w:ascii="宋体" w:hAnsi="宋体" w:cs="宋体" w:eastAsia="宋体" w:hint="default"/>
                <w:sz w:val="18"/>
                <w:szCs w:val="18"/>
              </w:rPr>
              <w:t>筒</w:t>
            </w:r>
            <w:r>
              <w:rPr>
                <w:rFonts w:ascii="宋体" w:hAnsi="宋体" w:cs="宋体" w:eastAsia="宋体" w:hint="default"/>
                <w:spacing w:val="-67"/>
                <w:sz w:val="18"/>
                <w:szCs w:val="18"/>
              </w:rPr>
              <w:t> </w:t>
            </w:r>
            <w:r>
              <w:rPr>
                <w:rFonts w:ascii="宋体" w:hAnsi="宋体" w:cs="宋体" w:eastAsia="宋体" w:hint="default"/>
                <w:sz w:val="18"/>
                <w:szCs w:val="18"/>
              </w:rPr>
              <w:t>网</w:t>
            </w:r>
            <w:r>
              <w:rPr>
                <w:rFonts w:ascii="宋体" w:hAnsi="宋体" w:cs="宋体" w:eastAsia="宋体" w:hint="default"/>
                <w:spacing w:val="-67"/>
                <w:sz w:val="18"/>
                <w:szCs w:val="18"/>
              </w:rPr>
              <w:t> </w:t>
            </w:r>
            <w:r>
              <w:rPr>
                <w:rFonts w:ascii="宋体" w:hAnsi="宋体" w:cs="宋体" w:eastAsia="宋体" w:hint="default"/>
                <w:sz w:val="18"/>
                <w:szCs w:val="18"/>
              </w:rPr>
              <w:t>纹</w:t>
            </w:r>
            <w:r>
              <w:rPr>
                <w:rFonts w:ascii="宋体" w:hAnsi="宋体" w:cs="宋体" w:eastAsia="宋体" w:hint="default"/>
                <w:sz w:val="18"/>
                <w:szCs w:val="18"/>
              </w:rPr>
              <w:t> 雕刻专用软件</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0"/>
              <w:jc w:val="left"/>
              <w:rPr>
                <w:rFonts w:ascii="宋体" w:hAnsi="宋体" w:cs="宋体" w:eastAsia="宋体" w:hint="default"/>
                <w:sz w:val="18"/>
                <w:szCs w:val="18"/>
              </w:rPr>
            </w:pPr>
            <w:r>
              <w:rPr>
                <w:rFonts w:ascii="宋体" w:hAnsi="宋体" w:cs="宋体" w:eastAsia="宋体" w:hint="default"/>
                <w:spacing w:val="3"/>
                <w:sz w:val="18"/>
                <w:szCs w:val="18"/>
              </w:rPr>
              <w:t>用于凸版滚筒、压印滚筒的图文处理及激 </w:t>
            </w:r>
            <w:r>
              <w:rPr>
                <w:rFonts w:ascii="宋体" w:hAnsi="宋体" w:cs="宋体" w:eastAsia="宋体" w:hint="default"/>
                <w:sz w:val="18"/>
                <w:szCs w:val="18"/>
              </w:rPr>
              <w:t>光控制输出</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金运激光滚筒雕花</w:t>
            </w:r>
            <w:r>
              <w:rPr>
                <w:rFonts w:ascii="宋体" w:hAnsi="宋体" w:cs="宋体" w:eastAsia="宋体" w:hint="default"/>
                <w:sz w:val="18"/>
                <w:szCs w:val="18"/>
              </w:rPr>
              <w:t> 软件</w:t>
            </w:r>
            <w:r>
              <w:rPr>
                <w:rFonts w:ascii="Times New Roman" w:hAnsi="Times New Roman" w:cs="Times New Roman" w:eastAsia="Times New Roman" w:hint="default"/>
                <w:sz w:val="18"/>
                <w:szCs w:val="18"/>
              </w:rPr>
              <w:t>V5.0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pacing w:val="48"/>
                <w:sz w:val="18"/>
                <w:szCs w:val="18"/>
              </w:rPr>
              <w:t>软著登字</w:t>
            </w:r>
            <w:r>
              <w:rPr>
                <w:rFonts w:ascii="宋体" w:hAnsi="宋体" w:cs="宋体" w:eastAsia="宋体" w:hint="default"/>
                <w:spacing w:val="-27"/>
                <w:sz w:val="18"/>
                <w:szCs w:val="18"/>
              </w:rPr>
              <w:t> </w:t>
            </w:r>
            <w:r>
              <w:rPr>
                <w:rFonts w:ascii="宋体" w:hAnsi="宋体" w:cs="宋体" w:eastAsia="宋体" w:hint="default"/>
                <w:sz w:val="18"/>
                <w:szCs w:val="18"/>
              </w:rPr>
              <w:t>第</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0324858</w:t>
            </w:r>
            <w:r>
              <w:rPr>
                <w:rFonts w:ascii="宋体" w:hAnsi="宋体" w:cs="宋体" w:eastAsia="宋体" w:hint="default"/>
                <w:sz w:val="18"/>
                <w:szCs w:val="18"/>
              </w:rPr>
              <w:t>号</w:t>
            </w:r>
          </w:p>
        </w:tc>
        <w:tc>
          <w:tcPr>
            <w:tcW w:w="14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733" w:hRule="exact"/>
        </w:trPr>
        <w:tc>
          <w:tcPr>
            <w:tcW w:w="992" w:type="dxa"/>
            <w:vMerge/>
            <w:tcBorders>
              <w:left w:val="nil" w:sz="6" w:space="0" w:color="auto"/>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6"/>
              <w:jc w:val="left"/>
              <w:rPr>
                <w:rFonts w:ascii="宋体" w:hAnsi="宋体" w:cs="宋体" w:eastAsia="宋体" w:hint="default"/>
                <w:sz w:val="18"/>
                <w:szCs w:val="18"/>
              </w:rPr>
            </w:pPr>
            <w:r>
              <w:rPr>
                <w:rFonts w:ascii="宋体" w:hAnsi="宋体" w:cs="宋体" w:eastAsia="宋体" w:hint="default"/>
                <w:sz w:val="18"/>
                <w:szCs w:val="18"/>
              </w:rPr>
              <w:t>激</w:t>
            </w:r>
            <w:r>
              <w:rPr>
                <w:rFonts w:ascii="宋体" w:hAnsi="宋体" w:cs="宋体" w:eastAsia="宋体" w:hint="default"/>
                <w:spacing w:val="-67"/>
                <w:sz w:val="18"/>
                <w:szCs w:val="18"/>
              </w:rPr>
              <w:t> </w:t>
            </w:r>
            <w:r>
              <w:rPr>
                <w:rFonts w:ascii="宋体" w:hAnsi="宋体" w:cs="宋体" w:eastAsia="宋体" w:hint="default"/>
                <w:sz w:val="18"/>
                <w:szCs w:val="18"/>
              </w:rPr>
              <w:t>光</w:t>
            </w:r>
            <w:r>
              <w:rPr>
                <w:rFonts w:ascii="宋体" w:hAnsi="宋体" w:cs="宋体" w:eastAsia="宋体" w:hint="default"/>
                <w:spacing w:val="-67"/>
                <w:sz w:val="18"/>
                <w:szCs w:val="18"/>
              </w:rPr>
              <w:t> </w:t>
            </w:r>
            <w:r>
              <w:rPr>
                <w:rFonts w:ascii="宋体" w:hAnsi="宋体" w:cs="宋体" w:eastAsia="宋体" w:hint="default"/>
                <w:sz w:val="18"/>
                <w:szCs w:val="18"/>
              </w:rPr>
              <w:t>绣</w:t>
            </w:r>
            <w:r>
              <w:rPr>
                <w:rFonts w:ascii="宋体" w:hAnsi="宋体" w:cs="宋体" w:eastAsia="宋体" w:hint="default"/>
                <w:spacing w:val="-65"/>
                <w:sz w:val="18"/>
                <w:szCs w:val="18"/>
              </w:rPr>
              <w:t> </w:t>
            </w:r>
            <w:r>
              <w:rPr>
                <w:rFonts w:ascii="宋体" w:hAnsi="宋体" w:cs="宋体" w:eastAsia="宋体" w:hint="default"/>
                <w:sz w:val="18"/>
                <w:szCs w:val="18"/>
              </w:rPr>
              <w:t>花</w:t>
            </w:r>
            <w:r>
              <w:rPr>
                <w:rFonts w:ascii="宋体" w:hAnsi="宋体" w:cs="宋体" w:eastAsia="宋体" w:hint="default"/>
                <w:spacing w:val="-67"/>
                <w:sz w:val="18"/>
                <w:szCs w:val="18"/>
              </w:rPr>
              <w:t> </w:t>
            </w:r>
            <w:r>
              <w:rPr>
                <w:rFonts w:ascii="宋体" w:hAnsi="宋体" w:cs="宋体" w:eastAsia="宋体" w:hint="default"/>
                <w:sz w:val="18"/>
                <w:szCs w:val="18"/>
              </w:rPr>
              <w:t>一</w:t>
            </w:r>
            <w:r>
              <w:rPr>
                <w:rFonts w:ascii="宋体" w:hAnsi="宋体" w:cs="宋体" w:eastAsia="宋体" w:hint="default"/>
                <w:spacing w:val="-67"/>
                <w:sz w:val="18"/>
                <w:szCs w:val="18"/>
              </w:rPr>
              <w:t> </w:t>
            </w:r>
            <w:r>
              <w:rPr>
                <w:rFonts w:ascii="宋体" w:hAnsi="宋体" w:cs="宋体" w:eastAsia="宋体" w:hint="default"/>
                <w:sz w:val="18"/>
                <w:szCs w:val="18"/>
              </w:rPr>
              <w:t>体</w:t>
            </w:r>
            <w:r>
              <w:rPr>
                <w:rFonts w:ascii="宋体" w:hAnsi="宋体" w:cs="宋体" w:eastAsia="宋体" w:hint="default"/>
                <w:sz w:val="18"/>
                <w:szCs w:val="18"/>
              </w:rPr>
              <w:t> 机软件</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0"/>
              <w:jc w:val="left"/>
              <w:rPr>
                <w:rFonts w:ascii="宋体" w:hAnsi="宋体" w:cs="宋体" w:eastAsia="宋体" w:hint="default"/>
                <w:sz w:val="18"/>
                <w:szCs w:val="18"/>
              </w:rPr>
            </w:pPr>
            <w:r>
              <w:rPr>
                <w:rFonts w:ascii="宋体" w:hAnsi="宋体" w:cs="宋体" w:eastAsia="宋体" w:hint="default"/>
                <w:spacing w:val="3"/>
                <w:sz w:val="18"/>
                <w:szCs w:val="18"/>
              </w:rPr>
              <w:t>采用大幅面动态调焦技术，可快速高效分 </w:t>
            </w:r>
            <w:r>
              <w:rPr>
                <w:rFonts w:ascii="宋体" w:hAnsi="宋体" w:cs="宋体" w:eastAsia="宋体" w:hint="default"/>
                <w:sz w:val="18"/>
                <w:szCs w:val="18"/>
              </w:rPr>
              <w:t>层切割绣标</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激光绣花一体机软</w:t>
            </w:r>
            <w:r>
              <w:rPr>
                <w:rFonts w:ascii="宋体" w:hAnsi="宋体" w:cs="宋体" w:eastAsia="宋体" w:hint="default"/>
                <w:sz w:val="18"/>
                <w:szCs w:val="18"/>
              </w:rPr>
              <w:t> 件</w:t>
            </w:r>
            <w:r>
              <w:rPr>
                <w:rFonts w:ascii="Times New Roman" w:hAnsi="Times New Roman" w:cs="Times New Roman" w:eastAsia="Times New Roman" w:hint="default"/>
                <w:sz w:val="18"/>
                <w:szCs w:val="18"/>
              </w:rPr>
              <w:t>V2.0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pacing w:val="48"/>
                <w:sz w:val="18"/>
                <w:szCs w:val="18"/>
              </w:rPr>
              <w:t>软著登字</w:t>
            </w:r>
            <w:r>
              <w:rPr>
                <w:rFonts w:ascii="宋体" w:hAnsi="宋体" w:cs="宋体" w:eastAsia="宋体" w:hint="default"/>
                <w:spacing w:val="-27"/>
                <w:sz w:val="18"/>
                <w:szCs w:val="18"/>
              </w:rPr>
              <w:t> </w:t>
            </w:r>
            <w:r>
              <w:rPr>
                <w:rFonts w:ascii="宋体" w:hAnsi="宋体" w:cs="宋体" w:eastAsia="宋体" w:hint="default"/>
                <w:sz w:val="18"/>
                <w:szCs w:val="18"/>
              </w:rPr>
              <w:t>第</w:t>
            </w:r>
          </w:p>
          <w:p>
            <w:pPr>
              <w:pStyle w:val="TableParagraph"/>
              <w:spacing w:line="240" w:lineRule="auto" w:before="7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072693</w:t>
            </w:r>
            <w:r>
              <w:rPr>
                <w:rFonts w:ascii="宋体" w:hAnsi="宋体" w:cs="宋体" w:eastAsia="宋体" w:hint="default"/>
                <w:sz w:val="18"/>
                <w:szCs w:val="18"/>
              </w:rPr>
              <w:t>号</w:t>
            </w:r>
          </w:p>
        </w:tc>
        <w:tc>
          <w:tcPr>
            <w:tcW w:w="14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734" w:hRule="exact"/>
        </w:trPr>
        <w:tc>
          <w:tcPr>
            <w:tcW w:w="992" w:type="dxa"/>
            <w:vMerge/>
            <w:tcBorders>
              <w:left w:val="nil" w:sz="6" w:space="0" w:color="auto"/>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6"/>
              <w:jc w:val="left"/>
              <w:rPr>
                <w:rFonts w:ascii="宋体" w:hAnsi="宋体" w:cs="宋体" w:eastAsia="宋体" w:hint="default"/>
                <w:sz w:val="18"/>
                <w:szCs w:val="18"/>
              </w:rPr>
            </w:pPr>
            <w:r>
              <w:rPr>
                <w:rFonts w:ascii="宋体" w:hAnsi="宋体" w:cs="宋体" w:eastAsia="宋体" w:hint="default"/>
                <w:sz w:val="18"/>
                <w:szCs w:val="18"/>
              </w:rPr>
              <w:t>激</w:t>
            </w:r>
            <w:r>
              <w:rPr>
                <w:rFonts w:ascii="宋体" w:hAnsi="宋体" w:cs="宋体" w:eastAsia="宋体" w:hint="default"/>
                <w:spacing w:val="-67"/>
                <w:sz w:val="18"/>
                <w:szCs w:val="18"/>
              </w:rPr>
              <w:t> </w:t>
            </w:r>
            <w:r>
              <w:rPr>
                <w:rFonts w:ascii="宋体" w:hAnsi="宋体" w:cs="宋体" w:eastAsia="宋体" w:hint="default"/>
                <w:sz w:val="18"/>
                <w:szCs w:val="18"/>
              </w:rPr>
              <w:t>光</w:t>
            </w:r>
            <w:r>
              <w:rPr>
                <w:rFonts w:ascii="宋体" w:hAnsi="宋体" w:cs="宋体" w:eastAsia="宋体" w:hint="default"/>
                <w:spacing w:val="-67"/>
                <w:sz w:val="18"/>
                <w:szCs w:val="18"/>
              </w:rPr>
              <w:t> </w:t>
            </w:r>
            <w:r>
              <w:rPr>
                <w:rFonts w:ascii="宋体" w:hAnsi="宋体" w:cs="宋体" w:eastAsia="宋体" w:hint="default"/>
                <w:sz w:val="18"/>
                <w:szCs w:val="18"/>
              </w:rPr>
              <w:t>绣</w:t>
            </w:r>
            <w:r>
              <w:rPr>
                <w:rFonts w:ascii="宋体" w:hAnsi="宋体" w:cs="宋体" w:eastAsia="宋体" w:hint="default"/>
                <w:spacing w:val="-65"/>
                <w:sz w:val="18"/>
                <w:szCs w:val="18"/>
              </w:rPr>
              <w:t> </w:t>
            </w:r>
            <w:r>
              <w:rPr>
                <w:rFonts w:ascii="宋体" w:hAnsi="宋体" w:cs="宋体" w:eastAsia="宋体" w:hint="default"/>
                <w:sz w:val="18"/>
                <w:szCs w:val="18"/>
              </w:rPr>
              <w:t>花</w:t>
            </w:r>
            <w:r>
              <w:rPr>
                <w:rFonts w:ascii="宋体" w:hAnsi="宋体" w:cs="宋体" w:eastAsia="宋体" w:hint="default"/>
                <w:spacing w:val="-67"/>
                <w:sz w:val="18"/>
                <w:szCs w:val="18"/>
              </w:rPr>
              <w:t> </w:t>
            </w:r>
            <w:r>
              <w:rPr>
                <w:rFonts w:ascii="宋体" w:hAnsi="宋体" w:cs="宋体" w:eastAsia="宋体" w:hint="default"/>
                <w:sz w:val="18"/>
                <w:szCs w:val="18"/>
              </w:rPr>
              <w:t>一</w:t>
            </w:r>
            <w:r>
              <w:rPr>
                <w:rFonts w:ascii="宋体" w:hAnsi="宋体" w:cs="宋体" w:eastAsia="宋体" w:hint="default"/>
                <w:spacing w:val="-67"/>
                <w:sz w:val="18"/>
                <w:szCs w:val="18"/>
              </w:rPr>
              <w:t> </w:t>
            </w:r>
            <w:r>
              <w:rPr>
                <w:rFonts w:ascii="宋体" w:hAnsi="宋体" w:cs="宋体" w:eastAsia="宋体" w:hint="default"/>
                <w:sz w:val="18"/>
                <w:szCs w:val="18"/>
              </w:rPr>
              <w:t>体</w:t>
            </w:r>
            <w:r>
              <w:rPr>
                <w:rFonts w:ascii="宋体" w:hAnsi="宋体" w:cs="宋体" w:eastAsia="宋体" w:hint="default"/>
                <w:sz w:val="18"/>
                <w:szCs w:val="18"/>
              </w:rPr>
              <w:t> 机软件</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0"/>
              <w:jc w:val="left"/>
              <w:rPr>
                <w:rFonts w:ascii="宋体" w:hAnsi="宋体" w:cs="宋体" w:eastAsia="宋体" w:hint="default"/>
                <w:sz w:val="18"/>
                <w:szCs w:val="18"/>
              </w:rPr>
            </w:pPr>
            <w:r>
              <w:rPr>
                <w:rFonts w:ascii="宋体" w:hAnsi="宋体" w:cs="宋体" w:eastAsia="宋体" w:hint="default"/>
                <w:spacing w:val="3"/>
                <w:sz w:val="18"/>
                <w:szCs w:val="18"/>
              </w:rPr>
              <w:t>采用绣花机加装激光切割技术可进行分层 </w:t>
            </w:r>
            <w:r>
              <w:rPr>
                <w:rFonts w:ascii="宋体" w:hAnsi="宋体" w:cs="宋体" w:eastAsia="宋体" w:hint="default"/>
                <w:sz w:val="18"/>
                <w:szCs w:val="18"/>
              </w:rPr>
              <w:t>切割和绣花镂空</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激光绣花一体机软</w:t>
            </w:r>
            <w:r>
              <w:rPr>
                <w:rFonts w:ascii="宋体" w:hAnsi="宋体" w:cs="宋体" w:eastAsia="宋体" w:hint="default"/>
                <w:sz w:val="18"/>
                <w:szCs w:val="18"/>
              </w:rPr>
              <w:t> 件</w:t>
            </w:r>
            <w:r>
              <w:rPr>
                <w:rFonts w:ascii="Times New Roman" w:hAnsi="Times New Roman" w:cs="Times New Roman" w:eastAsia="Times New Roman" w:hint="default"/>
                <w:sz w:val="18"/>
                <w:szCs w:val="18"/>
              </w:rPr>
              <w:t>V3.0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pacing w:val="48"/>
                <w:sz w:val="18"/>
                <w:szCs w:val="18"/>
              </w:rPr>
              <w:t>软著登字</w:t>
            </w:r>
            <w:r>
              <w:rPr>
                <w:rFonts w:ascii="宋体" w:hAnsi="宋体" w:cs="宋体" w:eastAsia="宋体" w:hint="default"/>
                <w:spacing w:val="-27"/>
                <w:sz w:val="18"/>
                <w:szCs w:val="18"/>
              </w:rPr>
              <w:t> </w:t>
            </w:r>
            <w:r>
              <w:rPr>
                <w:rFonts w:ascii="宋体" w:hAnsi="宋体" w:cs="宋体" w:eastAsia="宋体" w:hint="default"/>
                <w:sz w:val="18"/>
                <w:szCs w:val="18"/>
              </w:rPr>
              <w:t>第</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0324859</w:t>
            </w:r>
            <w:r>
              <w:rPr>
                <w:rFonts w:ascii="宋体" w:hAnsi="宋体" w:cs="宋体" w:eastAsia="宋体" w:hint="default"/>
                <w:sz w:val="18"/>
                <w:szCs w:val="18"/>
              </w:rPr>
              <w:t>号</w:t>
            </w:r>
          </w:p>
        </w:tc>
        <w:tc>
          <w:tcPr>
            <w:tcW w:w="14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1046" w:hRule="exact"/>
        </w:trPr>
        <w:tc>
          <w:tcPr>
            <w:tcW w:w="992" w:type="dxa"/>
            <w:vMerge/>
            <w:tcBorders>
              <w:left w:val="nil" w:sz="6" w:space="0" w:color="auto"/>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6"/>
              <w:jc w:val="left"/>
              <w:rPr>
                <w:rFonts w:ascii="宋体" w:hAnsi="宋体" w:cs="宋体" w:eastAsia="宋体" w:hint="default"/>
                <w:sz w:val="18"/>
                <w:szCs w:val="18"/>
              </w:rPr>
            </w:pPr>
            <w:r>
              <w:rPr>
                <w:rFonts w:ascii="宋体" w:hAnsi="宋体" w:cs="宋体" w:eastAsia="宋体" w:hint="default"/>
                <w:sz w:val="18"/>
                <w:szCs w:val="18"/>
              </w:rPr>
              <w:t>激</w:t>
            </w:r>
            <w:r>
              <w:rPr>
                <w:rFonts w:ascii="宋体" w:hAnsi="宋体" w:cs="宋体" w:eastAsia="宋体" w:hint="default"/>
                <w:spacing w:val="-67"/>
                <w:sz w:val="18"/>
                <w:szCs w:val="18"/>
              </w:rPr>
              <w:t> </w:t>
            </w:r>
            <w:r>
              <w:rPr>
                <w:rFonts w:ascii="宋体" w:hAnsi="宋体" w:cs="宋体" w:eastAsia="宋体" w:hint="default"/>
                <w:sz w:val="18"/>
                <w:szCs w:val="18"/>
              </w:rPr>
              <w:t>光</w:t>
            </w:r>
            <w:r>
              <w:rPr>
                <w:rFonts w:ascii="宋体" w:hAnsi="宋体" w:cs="宋体" w:eastAsia="宋体" w:hint="default"/>
                <w:spacing w:val="-67"/>
                <w:sz w:val="18"/>
                <w:szCs w:val="18"/>
              </w:rPr>
              <w:t> </w:t>
            </w:r>
            <w:r>
              <w:rPr>
                <w:rFonts w:ascii="宋体" w:hAnsi="宋体" w:cs="宋体" w:eastAsia="宋体" w:hint="default"/>
                <w:sz w:val="18"/>
                <w:szCs w:val="18"/>
              </w:rPr>
              <w:t>裁</w:t>
            </w:r>
            <w:r>
              <w:rPr>
                <w:rFonts w:ascii="宋体" w:hAnsi="宋体" w:cs="宋体" w:eastAsia="宋体" w:hint="default"/>
                <w:spacing w:val="-65"/>
                <w:sz w:val="18"/>
                <w:szCs w:val="18"/>
              </w:rPr>
              <w:t> </w:t>
            </w:r>
            <w:r>
              <w:rPr>
                <w:rFonts w:ascii="宋体" w:hAnsi="宋体" w:cs="宋体" w:eastAsia="宋体" w:hint="default"/>
                <w:sz w:val="18"/>
                <w:szCs w:val="18"/>
              </w:rPr>
              <w:t>床</w:t>
            </w:r>
            <w:r>
              <w:rPr>
                <w:rFonts w:ascii="宋体" w:hAnsi="宋体" w:cs="宋体" w:eastAsia="宋体" w:hint="default"/>
                <w:spacing w:val="-67"/>
                <w:sz w:val="18"/>
                <w:szCs w:val="18"/>
              </w:rPr>
              <w:t> </w:t>
            </w:r>
            <w:r>
              <w:rPr>
                <w:rFonts w:ascii="宋体" w:hAnsi="宋体" w:cs="宋体" w:eastAsia="宋体" w:hint="default"/>
                <w:sz w:val="18"/>
                <w:szCs w:val="18"/>
              </w:rPr>
              <w:t>专</w:t>
            </w:r>
            <w:r>
              <w:rPr>
                <w:rFonts w:ascii="宋体" w:hAnsi="宋体" w:cs="宋体" w:eastAsia="宋体" w:hint="default"/>
                <w:spacing w:val="-67"/>
                <w:sz w:val="18"/>
                <w:szCs w:val="18"/>
              </w:rPr>
              <w:t> </w:t>
            </w:r>
            <w:r>
              <w:rPr>
                <w:rFonts w:ascii="宋体" w:hAnsi="宋体" w:cs="宋体" w:eastAsia="宋体" w:hint="default"/>
                <w:sz w:val="18"/>
                <w:szCs w:val="18"/>
              </w:rPr>
              <w:t>用</w:t>
            </w:r>
            <w:r>
              <w:rPr>
                <w:rFonts w:ascii="宋体" w:hAnsi="宋体" w:cs="宋体" w:eastAsia="宋体" w:hint="default"/>
                <w:sz w:val="18"/>
                <w:szCs w:val="18"/>
              </w:rPr>
              <w:t> 软件</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2"/>
              <w:ind w:left="4" w:right="-15"/>
              <w:jc w:val="both"/>
              <w:rPr>
                <w:rFonts w:ascii="宋体" w:hAnsi="宋体" w:cs="宋体" w:eastAsia="宋体" w:hint="default"/>
                <w:sz w:val="18"/>
                <w:szCs w:val="18"/>
              </w:rPr>
            </w:pP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、适合连续送料切割、具有标识视觉定位、</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打孔等多种功能；</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、可配合排版放码软件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模块进行连续自动加工。</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金运激光裁床专用</w:t>
            </w:r>
            <w:r>
              <w:rPr>
                <w:rFonts w:ascii="宋体" w:hAnsi="宋体" w:cs="宋体" w:eastAsia="宋体" w:hint="default"/>
                <w:sz w:val="18"/>
                <w:szCs w:val="18"/>
              </w:rPr>
              <w:t> 软件</w:t>
            </w:r>
            <w:r>
              <w:rPr>
                <w:rFonts w:ascii="Times New Roman" w:hAnsi="Times New Roman" w:cs="Times New Roman" w:eastAsia="Times New Roman" w:hint="default"/>
                <w:sz w:val="18"/>
                <w:szCs w:val="18"/>
              </w:rPr>
              <w:t>V3.0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pacing w:val="48"/>
                <w:sz w:val="18"/>
                <w:szCs w:val="18"/>
              </w:rPr>
              <w:t>软著登字</w:t>
            </w:r>
            <w:r>
              <w:rPr>
                <w:rFonts w:ascii="宋体" w:hAnsi="宋体" w:cs="宋体" w:eastAsia="宋体" w:hint="default"/>
                <w:spacing w:val="-27"/>
                <w:sz w:val="18"/>
                <w:szCs w:val="18"/>
              </w:rPr>
              <w:t> </w:t>
            </w:r>
            <w:r>
              <w:rPr>
                <w:rFonts w:ascii="宋体" w:hAnsi="宋体" w:cs="宋体" w:eastAsia="宋体" w:hint="default"/>
                <w:sz w:val="18"/>
                <w:szCs w:val="18"/>
              </w:rPr>
              <w:t>第</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129360</w:t>
            </w:r>
            <w:r>
              <w:rPr>
                <w:rFonts w:ascii="宋体" w:hAnsi="宋体" w:cs="宋体" w:eastAsia="宋体" w:hint="default"/>
                <w:sz w:val="18"/>
                <w:szCs w:val="18"/>
              </w:rPr>
              <w:t>号</w:t>
            </w:r>
          </w:p>
        </w:tc>
        <w:tc>
          <w:tcPr>
            <w:tcW w:w="14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r>
      <w:tr>
        <w:trPr>
          <w:trHeight w:val="1045" w:hRule="exact"/>
        </w:trPr>
        <w:tc>
          <w:tcPr>
            <w:tcW w:w="992" w:type="dxa"/>
            <w:vMerge/>
            <w:tcBorders>
              <w:left w:val="nil" w:sz="6" w:space="0" w:color="auto"/>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6"/>
              <w:jc w:val="left"/>
              <w:rPr>
                <w:rFonts w:ascii="宋体" w:hAnsi="宋体" w:cs="宋体" w:eastAsia="宋体" w:hint="default"/>
                <w:sz w:val="18"/>
                <w:szCs w:val="18"/>
              </w:rPr>
            </w:pPr>
            <w:r>
              <w:rPr>
                <w:rFonts w:ascii="宋体" w:hAnsi="宋体" w:cs="宋体" w:eastAsia="宋体" w:hint="default"/>
                <w:sz w:val="18"/>
                <w:szCs w:val="18"/>
              </w:rPr>
              <w:t>激</w:t>
            </w:r>
            <w:r>
              <w:rPr>
                <w:rFonts w:ascii="宋体" w:hAnsi="宋体" w:cs="宋体" w:eastAsia="宋体" w:hint="default"/>
                <w:spacing w:val="-67"/>
                <w:sz w:val="18"/>
                <w:szCs w:val="18"/>
              </w:rPr>
              <w:t> </w:t>
            </w:r>
            <w:r>
              <w:rPr>
                <w:rFonts w:ascii="宋体" w:hAnsi="宋体" w:cs="宋体" w:eastAsia="宋体" w:hint="default"/>
                <w:sz w:val="18"/>
                <w:szCs w:val="18"/>
              </w:rPr>
              <w:t>光</w:t>
            </w:r>
            <w:r>
              <w:rPr>
                <w:rFonts w:ascii="宋体" w:hAnsi="宋体" w:cs="宋体" w:eastAsia="宋体" w:hint="default"/>
                <w:spacing w:val="-67"/>
                <w:sz w:val="18"/>
                <w:szCs w:val="18"/>
              </w:rPr>
              <w:t> </w:t>
            </w:r>
            <w:r>
              <w:rPr>
                <w:rFonts w:ascii="宋体" w:hAnsi="宋体" w:cs="宋体" w:eastAsia="宋体" w:hint="default"/>
                <w:sz w:val="18"/>
                <w:szCs w:val="18"/>
              </w:rPr>
              <w:t>裁</w:t>
            </w:r>
            <w:r>
              <w:rPr>
                <w:rFonts w:ascii="宋体" w:hAnsi="宋体" w:cs="宋体" w:eastAsia="宋体" w:hint="default"/>
                <w:spacing w:val="-65"/>
                <w:sz w:val="18"/>
                <w:szCs w:val="18"/>
              </w:rPr>
              <w:t> </w:t>
            </w:r>
            <w:r>
              <w:rPr>
                <w:rFonts w:ascii="宋体" w:hAnsi="宋体" w:cs="宋体" w:eastAsia="宋体" w:hint="default"/>
                <w:sz w:val="18"/>
                <w:szCs w:val="18"/>
              </w:rPr>
              <w:t>床</w:t>
            </w:r>
            <w:r>
              <w:rPr>
                <w:rFonts w:ascii="宋体" w:hAnsi="宋体" w:cs="宋体" w:eastAsia="宋体" w:hint="default"/>
                <w:spacing w:val="-67"/>
                <w:sz w:val="18"/>
                <w:szCs w:val="18"/>
              </w:rPr>
              <w:t> </w:t>
            </w:r>
            <w:r>
              <w:rPr>
                <w:rFonts w:ascii="宋体" w:hAnsi="宋体" w:cs="宋体" w:eastAsia="宋体" w:hint="default"/>
                <w:sz w:val="18"/>
                <w:szCs w:val="18"/>
              </w:rPr>
              <w:t>专</w:t>
            </w:r>
            <w:r>
              <w:rPr>
                <w:rFonts w:ascii="宋体" w:hAnsi="宋体" w:cs="宋体" w:eastAsia="宋体" w:hint="default"/>
                <w:spacing w:val="-67"/>
                <w:sz w:val="18"/>
                <w:szCs w:val="18"/>
              </w:rPr>
              <w:t> </w:t>
            </w:r>
            <w:r>
              <w:rPr>
                <w:rFonts w:ascii="宋体" w:hAnsi="宋体" w:cs="宋体" w:eastAsia="宋体" w:hint="default"/>
                <w:sz w:val="18"/>
                <w:szCs w:val="18"/>
              </w:rPr>
              <w:t>用</w:t>
            </w:r>
            <w:r>
              <w:rPr>
                <w:rFonts w:ascii="宋体" w:hAnsi="宋体" w:cs="宋体" w:eastAsia="宋体" w:hint="default"/>
                <w:sz w:val="18"/>
                <w:szCs w:val="18"/>
              </w:rPr>
              <w:t> 软件</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0"/>
              <w:jc w:val="both"/>
              <w:rPr>
                <w:rFonts w:ascii="宋体" w:hAnsi="宋体" w:cs="宋体" w:eastAsia="宋体" w:hint="default"/>
                <w:sz w:val="18"/>
                <w:szCs w:val="18"/>
              </w:rPr>
            </w:pPr>
            <w:r>
              <w:rPr>
                <w:rFonts w:ascii="宋体" w:hAnsi="宋体" w:cs="宋体" w:eastAsia="宋体" w:hint="default"/>
                <w:spacing w:val="3"/>
                <w:sz w:val="18"/>
                <w:szCs w:val="18"/>
              </w:rPr>
              <w:t>用于服装纺织行业，支持大裁片切割，可 </w:t>
            </w:r>
            <w:r>
              <w:rPr>
                <w:rFonts w:ascii="宋体" w:hAnsi="宋体" w:cs="宋体" w:eastAsia="宋体" w:hint="default"/>
                <w:spacing w:val="13"/>
                <w:sz w:val="18"/>
                <w:szCs w:val="18"/>
              </w:rPr>
              <w:t>配合排版放码软件模块进行连续自动加</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工。</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金运激光裁床专用</w:t>
            </w:r>
            <w:r>
              <w:rPr>
                <w:rFonts w:ascii="宋体" w:hAnsi="宋体" w:cs="宋体" w:eastAsia="宋体" w:hint="default"/>
                <w:sz w:val="18"/>
                <w:szCs w:val="18"/>
              </w:rPr>
              <w:t> 软件</w:t>
            </w:r>
            <w:r>
              <w:rPr>
                <w:rFonts w:ascii="Times New Roman" w:hAnsi="Times New Roman" w:cs="Times New Roman" w:eastAsia="Times New Roman" w:hint="default"/>
                <w:sz w:val="18"/>
                <w:szCs w:val="18"/>
              </w:rPr>
              <w:t>V5.0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pacing w:val="48"/>
                <w:sz w:val="18"/>
                <w:szCs w:val="18"/>
              </w:rPr>
              <w:t>软著登字</w:t>
            </w:r>
            <w:r>
              <w:rPr>
                <w:rFonts w:ascii="宋体" w:hAnsi="宋体" w:cs="宋体" w:eastAsia="宋体" w:hint="default"/>
                <w:spacing w:val="-27"/>
                <w:sz w:val="18"/>
                <w:szCs w:val="18"/>
              </w:rPr>
              <w:t> </w:t>
            </w:r>
            <w:r>
              <w:rPr>
                <w:rFonts w:ascii="宋体" w:hAnsi="宋体" w:cs="宋体" w:eastAsia="宋体" w:hint="default"/>
                <w:sz w:val="18"/>
                <w:szCs w:val="18"/>
              </w:rPr>
              <w:t>第</w:t>
            </w:r>
          </w:p>
          <w:p>
            <w:pPr>
              <w:pStyle w:val="TableParagraph"/>
              <w:spacing w:line="240" w:lineRule="auto" w:before="7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0324955</w:t>
            </w:r>
            <w:r>
              <w:rPr>
                <w:rFonts w:ascii="宋体" w:hAnsi="宋体" w:cs="宋体" w:eastAsia="宋体" w:hint="default"/>
                <w:sz w:val="18"/>
                <w:szCs w:val="18"/>
              </w:rPr>
              <w:t>号</w:t>
            </w:r>
          </w:p>
        </w:tc>
        <w:tc>
          <w:tcPr>
            <w:tcW w:w="14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1319" w:hRule="exact"/>
        </w:trPr>
        <w:tc>
          <w:tcPr>
            <w:tcW w:w="992" w:type="dxa"/>
            <w:vMerge/>
            <w:tcBorders>
              <w:left w:val="nil" w:sz="6" w:space="0" w:color="auto"/>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6"/>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7"/>
                <w:sz w:val="18"/>
                <w:szCs w:val="18"/>
              </w:rPr>
              <w:t> </w:t>
            </w:r>
            <w:r>
              <w:rPr>
                <w:rFonts w:ascii="宋体" w:hAnsi="宋体" w:cs="宋体" w:eastAsia="宋体" w:hint="default"/>
                <w:sz w:val="18"/>
                <w:szCs w:val="18"/>
              </w:rPr>
              <w:t>幅</w:t>
            </w:r>
            <w:r>
              <w:rPr>
                <w:rFonts w:ascii="宋体" w:hAnsi="宋体" w:cs="宋体" w:eastAsia="宋体" w:hint="default"/>
                <w:spacing w:val="-67"/>
                <w:sz w:val="18"/>
                <w:szCs w:val="18"/>
              </w:rPr>
              <w:t> </w:t>
            </w:r>
            <w:r>
              <w:rPr>
                <w:rFonts w:ascii="宋体" w:hAnsi="宋体" w:cs="宋体" w:eastAsia="宋体" w:hint="default"/>
                <w:sz w:val="18"/>
                <w:szCs w:val="18"/>
              </w:rPr>
              <w:t>面</w:t>
            </w:r>
            <w:r>
              <w:rPr>
                <w:rFonts w:ascii="宋体" w:hAnsi="宋体" w:cs="宋体" w:eastAsia="宋体" w:hint="default"/>
                <w:spacing w:val="-65"/>
                <w:sz w:val="18"/>
                <w:szCs w:val="18"/>
              </w:rPr>
              <w:t> </w:t>
            </w:r>
            <w:r>
              <w:rPr>
                <w:rFonts w:ascii="宋体" w:hAnsi="宋体" w:cs="宋体" w:eastAsia="宋体" w:hint="default"/>
                <w:sz w:val="18"/>
                <w:szCs w:val="18"/>
              </w:rPr>
              <w:t>打</w:t>
            </w:r>
            <w:r>
              <w:rPr>
                <w:rFonts w:ascii="宋体" w:hAnsi="宋体" w:cs="宋体" w:eastAsia="宋体" w:hint="default"/>
                <w:spacing w:val="-67"/>
                <w:sz w:val="18"/>
                <w:szCs w:val="18"/>
              </w:rPr>
              <w:t> </w:t>
            </w:r>
            <w:r>
              <w:rPr>
                <w:rFonts w:ascii="宋体" w:hAnsi="宋体" w:cs="宋体" w:eastAsia="宋体" w:hint="default"/>
                <w:sz w:val="18"/>
                <w:szCs w:val="18"/>
              </w:rPr>
              <w:t>标</w:t>
            </w:r>
            <w:r>
              <w:rPr>
                <w:rFonts w:ascii="宋体" w:hAnsi="宋体" w:cs="宋体" w:eastAsia="宋体" w:hint="default"/>
                <w:spacing w:val="-67"/>
                <w:sz w:val="18"/>
                <w:szCs w:val="18"/>
              </w:rPr>
              <w:t> </w:t>
            </w:r>
            <w:r>
              <w:rPr>
                <w:rFonts w:ascii="宋体" w:hAnsi="宋体" w:cs="宋体" w:eastAsia="宋体" w:hint="default"/>
                <w:sz w:val="18"/>
                <w:szCs w:val="18"/>
              </w:rPr>
              <w:t>软</w:t>
            </w:r>
            <w:r>
              <w:rPr>
                <w:rFonts w:ascii="宋体" w:hAnsi="宋体" w:cs="宋体" w:eastAsia="宋体" w:hint="default"/>
                <w:sz w:val="18"/>
                <w:szCs w:val="18"/>
              </w:rPr>
              <w:t> 件</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2"/>
              <w:ind w:left="4" w:right="3"/>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、采用闭环控制模式，切割与打标对位精</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度高；</w:t>
            </w:r>
            <w:r>
              <w:rPr>
                <w:rFonts w:ascii="Times New Roman" w:hAnsi="Times New Roman" w:cs="Times New Roman" w:eastAsia="Times New Roman" w:hint="default"/>
                <w:sz w:val="18"/>
                <w:szCs w:val="18"/>
              </w:rPr>
              <w:t>2</w:t>
            </w:r>
            <w:r>
              <w:rPr>
                <w:rFonts w:ascii="宋体" w:hAnsi="宋体" w:cs="宋体" w:eastAsia="宋体" w:hint="default"/>
                <w:sz w:val="18"/>
                <w:szCs w:val="18"/>
              </w:rPr>
              <w:t>、具有对</w:t>
            </w:r>
            <w:r>
              <w:rPr>
                <w:rFonts w:ascii="Times New Roman" w:hAnsi="Times New Roman" w:cs="Times New Roman" w:eastAsia="Times New Roman" w:hint="default"/>
                <w:sz w:val="18"/>
                <w:szCs w:val="18"/>
              </w:rPr>
              <w:t>X-Y</w:t>
            </w:r>
            <w:r>
              <w:rPr>
                <w:rFonts w:ascii="宋体" w:hAnsi="宋体" w:cs="宋体" w:eastAsia="宋体" w:hint="default"/>
                <w:sz w:val="18"/>
                <w:szCs w:val="18"/>
              </w:rPr>
              <w:t>轴系列进行飞行连续</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大幅面打标和变动切割功能；</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、可选配特</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色模块多，支持自动跳号；</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、提供独特的</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金运大幅面打标软</w:t>
            </w:r>
            <w:r>
              <w:rPr>
                <w:rFonts w:ascii="宋体" w:hAnsi="宋体" w:cs="宋体" w:eastAsia="宋体" w:hint="default"/>
                <w:sz w:val="18"/>
                <w:szCs w:val="18"/>
              </w:rPr>
              <w:t> 件</w:t>
            </w:r>
            <w:r>
              <w:rPr>
                <w:rFonts w:ascii="Times New Roman" w:hAnsi="Times New Roman" w:cs="Times New Roman" w:eastAsia="Times New Roman" w:hint="default"/>
                <w:sz w:val="18"/>
                <w:szCs w:val="18"/>
              </w:rPr>
              <w:t>V3.0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pacing w:val="48"/>
                <w:sz w:val="18"/>
                <w:szCs w:val="18"/>
              </w:rPr>
              <w:t>软著登字</w:t>
            </w:r>
            <w:r>
              <w:rPr>
                <w:rFonts w:ascii="宋体" w:hAnsi="宋体" w:cs="宋体" w:eastAsia="宋体" w:hint="default"/>
                <w:spacing w:val="-27"/>
                <w:sz w:val="18"/>
                <w:szCs w:val="18"/>
              </w:rPr>
              <w:t> </w:t>
            </w:r>
            <w:r>
              <w:rPr>
                <w:rFonts w:ascii="宋体" w:hAnsi="宋体" w:cs="宋体" w:eastAsia="宋体" w:hint="default"/>
                <w:sz w:val="18"/>
                <w:szCs w:val="18"/>
              </w:rPr>
              <w:t>第</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129840</w:t>
            </w:r>
            <w:r>
              <w:rPr>
                <w:rFonts w:ascii="宋体" w:hAnsi="宋体" w:cs="宋体" w:eastAsia="宋体" w:hint="default"/>
                <w:sz w:val="18"/>
                <w:szCs w:val="18"/>
              </w:rPr>
              <w:t>号</w:t>
            </w:r>
          </w:p>
        </w:tc>
        <w:tc>
          <w:tcPr>
            <w:tcW w:w="14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19" w:type="dxa"/>
        <w:tblLayout w:type="fixed"/>
        <w:tblCellMar>
          <w:top w:w="0" w:type="dxa"/>
          <w:left w:w="0" w:type="dxa"/>
          <w:bottom w:w="0" w:type="dxa"/>
          <w:right w:w="0" w:type="dxa"/>
        </w:tblCellMar>
        <w:tblLook w:val="01E0"/>
      </w:tblPr>
      <w:tblGrid>
        <w:gridCol w:w="992"/>
        <w:gridCol w:w="1223"/>
        <w:gridCol w:w="3322"/>
        <w:gridCol w:w="1521"/>
        <w:gridCol w:w="1180"/>
        <w:gridCol w:w="1422"/>
      </w:tblGrid>
      <w:tr>
        <w:trPr>
          <w:trHeight w:val="382" w:hRule="exact"/>
        </w:trPr>
        <w:tc>
          <w:tcPr>
            <w:tcW w:w="992" w:type="dxa"/>
            <w:vMerge w:val="restart"/>
            <w:tcBorders>
              <w:top w:val="single" w:sz="4" w:space="0" w:color="000000"/>
              <w:left w:val="nil" w:sz="6" w:space="0" w:color="auto"/>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灰度位图雕刻功能，雕刻效果好</w:t>
            </w:r>
          </w:p>
        </w:tc>
        <w:tc>
          <w:tcPr>
            <w:tcW w:w="1521"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nil" w:sz="6" w:space="0" w:color="auto"/>
            </w:tcBorders>
          </w:tcPr>
          <w:p>
            <w:pPr/>
          </w:p>
        </w:tc>
      </w:tr>
      <w:tr>
        <w:trPr>
          <w:trHeight w:val="373" w:hRule="exact"/>
        </w:trPr>
        <w:tc>
          <w:tcPr>
            <w:tcW w:w="992" w:type="dxa"/>
            <w:vMerge/>
            <w:tcBorders>
              <w:left w:val="nil" w:sz="6" w:space="0" w:color="auto"/>
              <w:right w:val="single" w:sz="4" w:space="0" w:color="000000"/>
            </w:tcBorders>
          </w:tcPr>
          <w:p>
            <w:pPr/>
          </w:p>
        </w:tc>
        <w:tc>
          <w:tcPr>
            <w:tcW w:w="12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7"/>
                <w:sz w:val="18"/>
                <w:szCs w:val="18"/>
              </w:rPr>
              <w:t> </w:t>
            </w:r>
            <w:r>
              <w:rPr>
                <w:rFonts w:ascii="宋体" w:hAnsi="宋体" w:cs="宋体" w:eastAsia="宋体" w:hint="default"/>
                <w:sz w:val="18"/>
                <w:szCs w:val="18"/>
              </w:rPr>
              <w:t>幅</w:t>
            </w:r>
            <w:r>
              <w:rPr>
                <w:rFonts w:ascii="宋体" w:hAnsi="宋体" w:cs="宋体" w:eastAsia="宋体" w:hint="default"/>
                <w:spacing w:val="-67"/>
                <w:sz w:val="18"/>
                <w:szCs w:val="18"/>
              </w:rPr>
              <w:t> </w:t>
            </w:r>
            <w:r>
              <w:rPr>
                <w:rFonts w:ascii="宋体" w:hAnsi="宋体" w:cs="宋体" w:eastAsia="宋体" w:hint="default"/>
                <w:sz w:val="18"/>
                <w:szCs w:val="18"/>
              </w:rPr>
              <w:t>面</w:t>
            </w:r>
            <w:r>
              <w:rPr>
                <w:rFonts w:ascii="宋体" w:hAnsi="宋体" w:cs="宋体" w:eastAsia="宋体" w:hint="default"/>
                <w:spacing w:val="-65"/>
                <w:sz w:val="18"/>
                <w:szCs w:val="18"/>
              </w:rPr>
              <w:t> </w:t>
            </w:r>
            <w:r>
              <w:rPr>
                <w:rFonts w:ascii="宋体" w:hAnsi="宋体" w:cs="宋体" w:eastAsia="宋体" w:hint="default"/>
                <w:sz w:val="18"/>
                <w:szCs w:val="18"/>
              </w:rPr>
              <w:t>打</w:t>
            </w:r>
            <w:r>
              <w:rPr>
                <w:rFonts w:ascii="宋体" w:hAnsi="宋体" w:cs="宋体" w:eastAsia="宋体" w:hint="default"/>
                <w:spacing w:val="-67"/>
                <w:sz w:val="18"/>
                <w:szCs w:val="18"/>
              </w:rPr>
              <w:t> </w:t>
            </w:r>
            <w:r>
              <w:rPr>
                <w:rFonts w:ascii="宋体" w:hAnsi="宋体" w:cs="宋体" w:eastAsia="宋体" w:hint="default"/>
                <w:sz w:val="18"/>
                <w:szCs w:val="18"/>
              </w:rPr>
              <w:t>标</w:t>
            </w:r>
            <w:r>
              <w:rPr>
                <w:rFonts w:ascii="宋体" w:hAnsi="宋体" w:cs="宋体" w:eastAsia="宋体" w:hint="default"/>
                <w:spacing w:val="-67"/>
                <w:sz w:val="18"/>
                <w:szCs w:val="18"/>
              </w:rPr>
              <w:t> </w:t>
            </w:r>
            <w:r>
              <w:rPr>
                <w:rFonts w:ascii="宋体" w:hAnsi="宋体" w:cs="宋体" w:eastAsia="宋体" w:hint="default"/>
                <w:sz w:val="18"/>
                <w:szCs w:val="18"/>
              </w:rPr>
              <w:t>软</w:t>
            </w:r>
          </w:p>
        </w:tc>
        <w:tc>
          <w:tcPr>
            <w:tcW w:w="33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、采用闭环控制模式，切割与打标对位精</w:t>
            </w:r>
          </w:p>
        </w:tc>
        <w:tc>
          <w:tcPr>
            <w:tcW w:w="15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pacing w:val="7"/>
                <w:sz w:val="18"/>
                <w:szCs w:val="18"/>
              </w:rPr>
              <w:t>金运大幅面打标软</w:t>
            </w:r>
          </w:p>
        </w:tc>
        <w:tc>
          <w:tcPr>
            <w:tcW w:w="11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pacing w:val="48"/>
                <w:sz w:val="18"/>
                <w:szCs w:val="18"/>
              </w:rPr>
              <w:t>软著登字</w:t>
            </w:r>
            <w:r>
              <w:rPr>
                <w:rFonts w:ascii="宋体" w:hAnsi="宋体" w:cs="宋体" w:eastAsia="宋体" w:hint="default"/>
                <w:spacing w:val="-27"/>
                <w:sz w:val="18"/>
                <w:szCs w:val="18"/>
              </w:rPr>
              <w:t> </w:t>
            </w:r>
            <w:r>
              <w:rPr>
                <w:rFonts w:ascii="宋体" w:hAnsi="宋体" w:cs="宋体" w:eastAsia="宋体" w:hint="default"/>
                <w:sz w:val="18"/>
                <w:szCs w:val="18"/>
              </w:rPr>
              <w:t>第</w:t>
            </w:r>
          </w:p>
        </w:tc>
        <w:tc>
          <w:tcPr>
            <w:tcW w:w="1422"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312" w:hRule="exact"/>
        </w:trPr>
        <w:tc>
          <w:tcPr>
            <w:tcW w:w="992" w:type="dxa"/>
            <w:vMerge/>
            <w:tcBorders>
              <w:left w:val="nil" w:sz="6" w:space="0" w:color="auto"/>
              <w:right w:val="single" w:sz="4" w:space="0" w:color="000000"/>
            </w:tcBorders>
          </w:tcPr>
          <w:p>
            <w:pPr/>
          </w:p>
        </w:tc>
        <w:tc>
          <w:tcPr>
            <w:tcW w:w="122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z w:val="18"/>
                <w:szCs w:val="18"/>
              </w:rPr>
              <w:t>件</w:t>
            </w: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度高；</w:t>
            </w:r>
            <w:r>
              <w:rPr>
                <w:rFonts w:ascii="Times New Roman" w:hAnsi="Times New Roman" w:cs="Times New Roman" w:eastAsia="Times New Roman" w:hint="default"/>
                <w:sz w:val="18"/>
                <w:szCs w:val="18"/>
              </w:rPr>
              <w:t>2</w:t>
            </w:r>
            <w:r>
              <w:rPr>
                <w:rFonts w:ascii="宋体" w:hAnsi="宋体" w:cs="宋体" w:eastAsia="宋体" w:hint="default"/>
                <w:sz w:val="18"/>
                <w:szCs w:val="18"/>
              </w:rPr>
              <w:t>、具有对</w:t>
            </w:r>
            <w:r>
              <w:rPr>
                <w:rFonts w:ascii="Times New Roman" w:hAnsi="Times New Roman" w:cs="Times New Roman" w:eastAsia="Times New Roman" w:hint="default"/>
                <w:sz w:val="18"/>
                <w:szCs w:val="18"/>
              </w:rPr>
              <w:t>X-Y</w:t>
            </w:r>
            <w:r>
              <w:rPr>
                <w:rFonts w:ascii="宋体" w:hAnsi="宋体" w:cs="宋体" w:eastAsia="宋体" w:hint="default"/>
                <w:sz w:val="18"/>
                <w:szCs w:val="18"/>
              </w:rPr>
              <w:t>轴系列进行飞行连续</w:t>
            </w:r>
          </w:p>
        </w:tc>
        <w:tc>
          <w:tcPr>
            <w:tcW w:w="152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件</w:t>
            </w:r>
            <w:r>
              <w:rPr>
                <w:rFonts w:ascii="Times New Roman" w:hAnsi="Times New Roman" w:cs="Times New Roman" w:eastAsia="Times New Roman" w:hint="default"/>
                <w:sz w:val="18"/>
                <w:szCs w:val="18"/>
              </w:rPr>
              <w:t>V5.0</w:t>
            </w:r>
          </w:p>
        </w:tc>
        <w:tc>
          <w:tcPr>
            <w:tcW w:w="11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0324861</w:t>
            </w:r>
            <w:r>
              <w:rPr>
                <w:rFonts w:ascii="宋体" w:hAnsi="宋体" w:cs="宋体" w:eastAsia="宋体" w:hint="default"/>
                <w:sz w:val="18"/>
                <w:szCs w:val="18"/>
              </w:rPr>
              <w:t>号</w:t>
            </w:r>
          </w:p>
        </w:tc>
        <w:tc>
          <w:tcPr>
            <w:tcW w:w="1422"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92" w:type="dxa"/>
            <w:vMerge/>
            <w:tcBorders>
              <w:left w:val="nil" w:sz="6" w:space="0" w:color="auto"/>
              <w:right w:val="single" w:sz="4" w:space="0" w:color="000000"/>
            </w:tcBorders>
          </w:tcPr>
          <w:p>
            <w:pPr/>
          </w:p>
        </w:tc>
        <w:tc>
          <w:tcPr>
            <w:tcW w:w="1223" w:type="dxa"/>
            <w:tcBorders>
              <w:top w:val="nil" w:sz="6" w:space="0" w:color="auto"/>
              <w:left w:val="single" w:sz="4" w:space="0" w:color="000000"/>
              <w:bottom w:val="nil" w:sz="6" w:space="0" w:color="auto"/>
              <w:right w:val="single" w:sz="4" w:space="0" w:color="000000"/>
            </w:tcBorders>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pacing w:val="-2"/>
                <w:sz w:val="18"/>
                <w:szCs w:val="18"/>
              </w:rPr>
              <w:t>大幅面打标和变动切割功能；</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、可选配特</w:t>
            </w:r>
          </w:p>
        </w:tc>
        <w:tc>
          <w:tcPr>
            <w:tcW w:w="1521"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422" w:type="dxa"/>
            <w:tcBorders>
              <w:top w:val="nil" w:sz="6" w:space="0" w:color="auto"/>
              <w:left w:val="single" w:sz="4" w:space="0" w:color="000000"/>
              <w:bottom w:val="nil" w:sz="6" w:space="0" w:color="auto"/>
              <w:right w:val="nil" w:sz="6" w:space="0" w:color="auto"/>
            </w:tcBorders>
          </w:tcPr>
          <w:p>
            <w:pPr/>
          </w:p>
        </w:tc>
      </w:tr>
      <w:tr>
        <w:trPr>
          <w:trHeight w:val="313" w:hRule="exact"/>
        </w:trPr>
        <w:tc>
          <w:tcPr>
            <w:tcW w:w="992" w:type="dxa"/>
            <w:vMerge/>
            <w:tcBorders>
              <w:left w:val="nil" w:sz="6" w:space="0" w:color="auto"/>
              <w:right w:val="single" w:sz="4" w:space="0" w:color="000000"/>
            </w:tcBorders>
          </w:tcPr>
          <w:p>
            <w:pPr/>
          </w:p>
        </w:tc>
        <w:tc>
          <w:tcPr>
            <w:tcW w:w="1223" w:type="dxa"/>
            <w:tcBorders>
              <w:top w:val="nil" w:sz="6" w:space="0" w:color="auto"/>
              <w:left w:val="single" w:sz="4" w:space="0" w:color="000000"/>
              <w:bottom w:val="nil" w:sz="6" w:space="0" w:color="auto"/>
              <w:right w:val="single" w:sz="4" w:space="0" w:color="000000"/>
            </w:tcBorders>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pacing w:val="-2"/>
                <w:sz w:val="18"/>
                <w:szCs w:val="18"/>
              </w:rPr>
              <w:t>色模块多，支持自动跳号；</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、提供独特的</w:t>
            </w:r>
          </w:p>
        </w:tc>
        <w:tc>
          <w:tcPr>
            <w:tcW w:w="1521"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422" w:type="dxa"/>
            <w:tcBorders>
              <w:top w:val="nil" w:sz="6" w:space="0" w:color="auto"/>
              <w:left w:val="single" w:sz="4" w:space="0" w:color="000000"/>
              <w:bottom w:val="nil" w:sz="6" w:space="0" w:color="auto"/>
              <w:right w:val="nil" w:sz="6" w:space="0" w:color="auto"/>
            </w:tcBorders>
          </w:tcPr>
          <w:p>
            <w:pPr/>
          </w:p>
        </w:tc>
      </w:tr>
      <w:tr>
        <w:trPr>
          <w:trHeight w:val="362" w:hRule="exact"/>
        </w:trPr>
        <w:tc>
          <w:tcPr>
            <w:tcW w:w="992" w:type="dxa"/>
            <w:vMerge/>
            <w:tcBorders>
              <w:left w:val="nil" w:sz="6" w:space="0" w:color="auto"/>
              <w:right w:val="single" w:sz="4" w:space="0" w:color="000000"/>
            </w:tcBorders>
          </w:tcPr>
          <w:p>
            <w:pPr/>
          </w:p>
        </w:tc>
        <w:tc>
          <w:tcPr>
            <w:tcW w:w="1223" w:type="dxa"/>
            <w:tcBorders>
              <w:top w:val="nil" w:sz="6" w:space="0" w:color="auto"/>
              <w:left w:val="single" w:sz="4" w:space="0" w:color="000000"/>
              <w:bottom w:val="single" w:sz="4" w:space="0" w:color="000000"/>
              <w:right w:val="single" w:sz="4" w:space="0" w:color="000000"/>
            </w:tcBorders>
          </w:tcPr>
          <w:p>
            <w:pPr/>
          </w:p>
        </w:tc>
        <w:tc>
          <w:tcPr>
            <w:tcW w:w="33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z w:val="18"/>
                <w:szCs w:val="18"/>
              </w:rPr>
              <w:t>灰度位图雕刻功能，雕刻效果好</w:t>
            </w:r>
          </w:p>
        </w:tc>
        <w:tc>
          <w:tcPr>
            <w:tcW w:w="1521"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tcPr>
          <w:p>
            <w:pPr/>
          </w:p>
        </w:tc>
        <w:tc>
          <w:tcPr>
            <w:tcW w:w="1422" w:type="dxa"/>
            <w:tcBorders>
              <w:top w:val="nil" w:sz="6" w:space="0" w:color="auto"/>
              <w:left w:val="single" w:sz="4" w:space="0" w:color="000000"/>
              <w:bottom w:val="single" w:sz="4" w:space="0" w:color="000000"/>
              <w:right w:val="nil" w:sz="6" w:space="0" w:color="auto"/>
            </w:tcBorders>
          </w:tcPr>
          <w:p>
            <w:pPr/>
          </w:p>
        </w:tc>
      </w:tr>
      <w:tr>
        <w:trPr>
          <w:trHeight w:val="373" w:hRule="exact"/>
        </w:trPr>
        <w:tc>
          <w:tcPr>
            <w:tcW w:w="992" w:type="dxa"/>
            <w:vMerge/>
            <w:tcBorders>
              <w:left w:val="nil" w:sz="6" w:space="0" w:color="auto"/>
              <w:right w:val="single" w:sz="4" w:space="0" w:color="000000"/>
            </w:tcBorders>
          </w:tcPr>
          <w:p>
            <w:pPr/>
          </w:p>
        </w:tc>
        <w:tc>
          <w:tcPr>
            <w:tcW w:w="12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67"/>
                <w:sz w:val="18"/>
                <w:szCs w:val="18"/>
              </w:rPr>
              <w:t> </w:t>
            </w:r>
            <w:r>
              <w:rPr>
                <w:rFonts w:ascii="宋体" w:hAnsi="宋体" w:cs="宋体" w:eastAsia="宋体" w:hint="default"/>
                <w:sz w:val="18"/>
                <w:szCs w:val="18"/>
              </w:rPr>
              <w:t>动</w:t>
            </w:r>
            <w:r>
              <w:rPr>
                <w:rFonts w:ascii="宋体" w:hAnsi="宋体" w:cs="宋体" w:eastAsia="宋体" w:hint="default"/>
                <w:spacing w:val="-67"/>
                <w:sz w:val="18"/>
                <w:szCs w:val="18"/>
              </w:rPr>
              <w:t> </w:t>
            </w:r>
            <w:r>
              <w:rPr>
                <w:rFonts w:ascii="宋体" w:hAnsi="宋体" w:cs="宋体" w:eastAsia="宋体" w:hint="default"/>
                <w:sz w:val="18"/>
                <w:szCs w:val="18"/>
              </w:rPr>
              <w:t>识</w:t>
            </w:r>
            <w:r>
              <w:rPr>
                <w:rFonts w:ascii="宋体" w:hAnsi="宋体" w:cs="宋体" w:eastAsia="宋体" w:hint="default"/>
                <w:spacing w:val="-65"/>
                <w:sz w:val="18"/>
                <w:szCs w:val="18"/>
              </w:rPr>
              <w:t> </w:t>
            </w:r>
            <w:r>
              <w:rPr>
                <w:rFonts w:ascii="宋体" w:hAnsi="宋体" w:cs="宋体" w:eastAsia="宋体" w:hint="default"/>
                <w:sz w:val="18"/>
                <w:szCs w:val="18"/>
              </w:rPr>
              <w:t>别</w:t>
            </w:r>
            <w:r>
              <w:rPr>
                <w:rFonts w:ascii="宋体" w:hAnsi="宋体" w:cs="宋体" w:eastAsia="宋体" w:hint="default"/>
                <w:spacing w:val="-67"/>
                <w:sz w:val="18"/>
                <w:szCs w:val="18"/>
              </w:rPr>
              <w:t> </w:t>
            </w:r>
            <w:r>
              <w:rPr>
                <w:rFonts w:ascii="宋体" w:hAnsi="宋体" w:cs="宋体" w:eastAsia="宋体" w:hint="default"/>
                <w:sz w:val="18"/>
                <w:szCs w:val="18"/>
              </w:rPr>
              <w:t>激</w:t>
            </w:r>
            <w:r>
              <w:rPr>
                <w:rFonts w:ascii="宋体" w:hAnsi="宋体" w:cs="宋体" w:eastAsia="宋体" w:hint="default"/>
                <w:spacing w:val="-67"/>
                <w:sz w:val="18"/>
                <w:szCs w:val="18"/>
              </w:rPr>
              <w:t> </w:t>
            </w:r>
            <w:r>
              <w:rPr>
                <w:rFonts w:ascii="宋体" w:hAnsi="宋体" w:cs="宋体" w:eastAsia="宋体" w:hint="default"/>
                <w:sz w:val="18"/>
                <w:szCs w:val="18"/>
              </w:rPr>
              <w:t>光</w:t>
            </w:r>
          </w:p>
        </w:tc>
        <w:tc>
          <w:tcPr>
            <w:tcW w:w="33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15"/>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、识别幅面大，精度高；</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、可定位识别、</w:t>
            </w:r>
            <w:r>
              <w:rPr>
                <w:rFonts w:ascii="宋体" w:hAnsi="宋体" w:cs="宋体" w:eastAsia="宋体" w:hint="default"/>
                <w:sz w:val="18"/>
                <w:szCs w:val="18"/>
              </w:rPr>
            </w:r>
          </w:p>
        </w:tc>
        <w:tc>
          <w:tcPr>
            <w:tcW w:w="15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pacing w:val="7"/>
                <w:sz w:val="18"/>
                <w:szCs w:val="18"/>
              </w:rPr>
              <w:t>金运自动识别激光</w:t>
            </w:r>
          </w:p>
        </w:tc>
        <w:tc>
          <w:tcPr>
            <w:tcW w:w="11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pacing w:val="48"/>
                <w:sz w:val="18"/>
                <w:szCs w:val="18"/>
              </w:rPr>
              <w:t>软著登字</w:t>
            </w:r>
            <w:r>
              <w:rPr>
                <w:rFonts w:ascii="宋体" w:hAnsi="宋体" w:cs="宋体" w:eastAsia="宋体" w:hint="default"/>
                <w:spacing w:val="-27"/>
                <w:sz w:val="18"/>
                <w:szCs w:val="18"/>
              </w:rPr>
              <w:t> </w:t>
            </w:r>
            <w:r>
              <w:rPr>
                <w:rFonts w:ascii="宋体" w:hAnsi="宋体" w:cs="宋体" w:eastAsia="宋体" w:hint="default"/>
                <w:sz w:val="18"/>
                <w:szCs w:val="18"/>
              </w:rPr>
              <w:t>第</w:t>
            </w:r>
          </w:p>
        </w:tc>
        <w:tc>
          <w:tcPr>
            <w:tcW w:w="1422"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r>
      <w:tr>
        <w:trPr>
          <w:trHeight w:val="361" w:hRule="exact"/>
        </w:trPr>
        <w:tc>
          <w:tcPr>
            <w:tcW w:w="992" w:type="dxa"/>
            <w:vMerge/>
            <w:tcBorders>
              <w:left w:val="nil" w:sz="6" w:space="0" w:color="auto"/>
              <w:right w:val="single" w:sz="4" w:space="0" w:color="000000"/>
            </w:tcBorders>
          </w:tcPr>
          <w:p>
            <w:pPr/>
          </w:p>
        </w:tc>
        <w:tc>
          <w:tcPr>
            <w:tcW w:w="12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切割软件</w:t>
            </w:r>
          </w:p>
        </w:tc>
        <w:tc>
          <w:tcPr>
            <w:tcW w:w="33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pacing w:val="-2"/>
                <w:sz w:val="18"/>
                <w:szCs w:val="18"/>
              </w:rPr>
              <w:t>多模块匹配识别；</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、界面友好，操作简单</w:t>
            </w:r>
          </w:p>
        </w:tc>
        <w:tc>
          <w:tcPr>
            <w:tcW w:w="15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切割软件</w:t>
            </w:r>
            <w:r>
              <w:rPr>
                <w:rFonts w:ascii="Times New Roman" w:hAnsi="Times New Roman" w:cs="Times New Roman" w:eastAsia="Times New Roman" w:hint="default"/>
                <w:sz w:val="18"/>
                <w:szCs w:val="18"/>
              </w:rPr>
              <w:t>V3.0</w:t>
            </w:r>
          </w:p>
        </w:tc>
        <w:tc>
          <w:tcPr>
            <w:tcW w:w="11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129361</w:t>
            </w:r>
            <w:r>
              <w:rPr>
                <w:rFonts w:ascii="宋体" w:hAnsi="宋体" w:cs="宋体" w:eastAsia="宋体" w:hint="default"/>
                <w:sz w:val="18"/>
                <w:szCs w:val="18"/>
              </w:rPr>
              <w:t>号</w:t>
            </w:r>
          </w:p>
        </w:tc>
        <w:tc>
          <w:tcPr>
            <w:tcW w:w="1422" w:type="dxa"/>
            <w:tcBorders>
              <w:top w:val="nil" w:sz="6" w:space="0" w:color="auto"/>
              <w:left w:val="single" w:sz="4" w:space="0" w:color="000000"/>
              <w:bottom w:val="single" w:sz="4" w:space="0" w:color="000000"/>
              <w:right w:val="nil" w:sz="6" w:space="0" w:color="auto"/>
            </w:tcBorders>
          </w:tcPr>
          <w:p>
            <w:pPr/>
          </w:p>
        </w:tc>
      </w:tr>
      <w:tr>
        <w:trPr>
          <w:trHeight w:val="372" w:hRule="exact"/>
        </w:trPr>
        <w:tc>
          <w:tcPr>
            <w:tcW w:w="992" w:type="dxa"/>
            <w:vMerge/>
            <w:tcBorders>
              <w:left w:val="nil" w:sz="6" w:space="0" w:color="auto"/>
              <w:right w:val="single" w:sz="4" w:space="0" w:color="000000"/>
            </w:tcBorders>
          </w:tcPr>
          <w:p>
            <w:pPr/>
          </w:p>
        </w:tc>
        <w:tc>
          <w:tcPr>
            <w:tcW w:w="12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67"/>
                <w:sz w:val="18"/>
                <w:szCs w:val="18"/>
              </w:rPr>
              <w:t> </w:t>
            </w:r>
            <w:r>
              <w:rPr>
                <w:rFonts w:ascii="宋体" w:hAnsi="宋体" w:cs="宋体" w:eastAsia="宋体" w:hint="default"/>
                <w:sz w:val="18"/>
                <w:szCs w:val="18"/>
              </w:rPr>
              <w:t>动</w:t>
            </w:r>
            <w:r>
              <w:rPr>
                <w:rFonts w:ascii="宋体" w:hAnsi="宋体" w:cs="宋体" w:eastAsia="宋体" w:hint="default"/>
                <w:spacing w:val="-67"/>
                <w:sz w:val="18"/>
                <w:szCs w:val="18"/>
              </w:rPr>
              <w:t> </w:t>
            </w:r>
            <w:r>
              <w:rPr>
                <w:rFonts w:ascii="宋体" w:hAnsi="宋体" w:cs="宋体" w:eastAsia="宋体" w:hint="default"/>
                <w:sz w:val="18"/>
                <w:szCs w:val="18"/>
              </w:rPr>
              <w:t>识</w:t>
            </w:r>
            <w:r>
              <w:rPr>
                <w:rFonts w:ascii="宋体" w:hAnsi="宋体" w:cs="宋体" w:eastAsia="宋体" w:hint="default"/>
                <w:spacing w:val="-65"/>
                <w:sz w:val="18"/>
                <w:szCs w:val="18"/>
              </w:rPr>
              <w:t> </w:t>
            </w:r>
            <w:r>
              <w:rPr>
                <w:rFonts w:ascii="宋体" w:hAnsi="宋体" w:cs="宋体" w:eastAsia="宋体" w:hint="default"/>
                <w:sz w:val="18"/>
                <w:szCs w:val="18"/>
              </w:rPr>
              <w:t>别</w:t>
            </w:r>
            <w:r>
              <w:rPr>
                <w:rFonts w:ascii="宋体" w:hAnsi="宋体" w:cs="宋体" w:eastAsia="宋体" w:hint="default"/>
                <w:spacing w:val="-67"/>
                <w:sz w:val="18"/>
                <w:szCs w:val="18"/>
              </w:rPr>
              <w:t> </w:t>
            </w:r>
            <w:r>
              <w:rPr>
                <w:rFonts w:ascii="宋体" w:hAnsi="宋体" w:cs="宋体" w:eastAsia="宋体" w:hint="default"/>
                <w:sz w:val="18"/>
                <w:szCs w:val="18"/>
              </w:rPr>
              <w:t>激</w:t>
            </w:r>
            <w:r>
              <w:rPr>
                <w:rFonts w:ascii="宋体" w:hAnsi="宋体" w:cs="宋体" w:eastAsia="宋体" w:hint="default"/>
                <w:spacing w:val="-67"/>
                <w:sz w:val="18"/>
                <w:szCs w:val="18"/>
              </w:rPr>
              <w:t> </w:t>
            </w:r>
            <w:r>
              <w:rPr>
                <w:rFonts w:ascii="宋体" w:hAnsi="宋体" w:cs="宋体" w:eastAsia="宋体" w:hint="default"/>
                <w:sz w:val="18"/>
                <w:szCs w:val="18"/>
              </w:rPr>
              <w:t>光</w:t>
            </w:r>
          </w:p>
        </w:tc>
        <w:tc>
          <w:tcPr>
            <w:tcW w:w="33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left="4" w:right="-15"/>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、识别幅面大，精度高；</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、可定位识别、</w:t>
            </w:r>
            <w:r>
              <w:rPr>
                <w:rFonts w:ascii="宋体" w:hAnsi="宋体" w:cs="宋体" w:eastAsia="宋体" w:hint="default"/>
                <w:sz w:val="18"/>
                <w:szCs w:val="18"/>
              </w:rPr>
            </w:r>
          </w:p>
        </w:tc>
        <w:tc>
          <w:tcPr>
            <w:tcW w:w="15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pacing w:val="7"/>
                <w:sz w:val="18"/>
                <w:szCs w:val="18"/>
              </w:rPr>
              <w:t>金运自动识别激光</w:t>
            </w:r>
          </w:p>
        </w:tc>
        <w:tc>
          <w:tcPr>
            <w:tcW w:w="11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pacing w:val="48"/>
                <w:sz w:val="18"/>
                <w:szCs w:val="18"/>
              </w:rPr>
              <w:t>软著登字</w:t>
            </w:r>
            <w:r>
              <w:rPr>
                <w:rFonts w:ascii="宋体" w:hAnsi="宋体" w:cs="宋体" w:eastAsia="宋体" w:hint="default"/>
                <w:spacing w:val="-27"/>
                <w:sz w:val="18"/>
                <w:szCs w:val="18"/>
              </w:rPr>
              <w:t> </w:t>
            </w:r>
            <w:r>
              <w:rPr>
                <w:rFonts w:ascii="宋体" w:hAnsi="宋体" w:cs="宋体" w:eastAsia="宋体" w:hint="default"/>
                <w:sz w:val="18"/>
                <w:szCs w:val="18"/>
              </w:rPr>
              <w:t>第</w:t>
            </w:r>
          </w:p>
        </w:tc>
        <w:tc>
          <w:tcPr>
            <w:tcW w:w="1422" w:type="dxa"/>
            <w:tcBorders>
              <w:top w:val="single" w:sz="4" w:space="0" w:color="000000"/>
              <w:left w:val="single" w:sz="4" w:space="0" w:color="000000"/>
              <w:bottom w:val="nil" w:sz="6" w:space="0" w:color="auto"/>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313" w:hRule="exact"/>
        </w:trPr>
        <w:tc>
          <w:tcPr>
            <w:tcW w:w="992" w:type="dxa"/>
            <w:vMerge/>
            <w:tcBorders>
              <w:left w:val="nil" w:sz="6" w:space="0" w:color="auto"/>
              <w:right w:val="single" w:sz="4" w:space="0" w:color="000000"/>
            </w:tcBorders>
          </w:tcPr>
          <w:p>
            <w:pPr/>
          </w:p>
        </w:tc>
        <w:tc>
          <w:tcPr>
            <w:tcW w:w="122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z w:val="18"/>
                <w:szCs w:val="18"/>
              </w:rPr>
              <w:t>切割软件</w:t>
            </w: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pacing w:val="-2"/>
                <w:sz w:val="18"/>
                <w:szCs w:val="18"/>
              </w:rPr>
              <w:t>多模块匹配识别；</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、界面友好，操作简单</w:t>
            </w:r>
          </w:p>
        </w:tc>
        <w:tc>
          <w:tcPr>
            <w:tcW w:w="152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切割软件</w:t>
            </w:r>
            <w:r>
              <w:rPr>
                <w:rFonts w:ascii="Times New Roman" w:hAnsi="Times New Roman" w:cs="Times New Roman" w:eastAsia="Times New Roman" w:hint="default"/>
                <w:sz w:val="18"/>
                <w:szCs w:val="18"/>
              </w:rPr>
              <w:t>V5.0</w:t>
            </w:r>
          </w:p>
        </w:tc>
        <w:tc>
          <w:tcPr>
            <w:tcW w:w="11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0324924</w:t>
            </w:r>
            <w:r>
              <w:rPr>
                <w:rFonts w:ascii="宋体" w:hAnsi="宋体" w:cs="宋体" w:eastAsia="宋体" w:hint="default"/>
                <w:sz w:val="18"/>
                <w:szCs w:val="18"/>
              </w:rPr>
              <w:t>号</w:t>
            </w:r>
          </w:p>
        </w:tc>
        <w:tc>
          <w:tcPr>
            <w:tcW w:w="1422" w:type="dxa"/>
            <w:tcBorders>
              <w:top w:val="nil" w:sz="6" w:space="0" w:color="auto"/>
              <w:left w:val="single" w:sz="4" w:space="0" w:color="000000"/>
              <w:bottom w:val="nil" w:sz="6" w:space="0" w:color="auto"/>
              <w:right w:val="nil" w:sz="6" w:space="0" w:color="auto"/>
            </w:tcBorders>
          </w:tcPr>
          <w:p>
            <w:pPr/>
          </w:p>
        </w:tc>
      </w:tr>
      <w:tr>
        <w:trPr>
          <w:trHeight w:val="360" w:hRule="exact"/>
        </w:trPr>
        <w:tc>
          <w:tcPr>
            <w:tcW w:w="992" w:type="dxa"/>
            <w:vMerge/>
            <w:tcBorders>
              <w:left w:val="nil" w:sz="6" w:space="0" w:color="auto"/>
              <w:right w:val="single" w:sz="4" w:space="0" w:color="000000"/>
            </w:tcBorders>
          </w:tcPr>
          <w:p>
            <w:pPr/>
          </w:p>
        </w:tc>
        <w:tc>
          <w:tcPr>
            <w:tcW w:w="1223" w:type="dxa"/>
            <w:tcBorders>
              <w:top w:val="nil" w:sz="6" w:space="0" w:color="auto"/>
              <w:left w:val="single" w:sz="4" w:space="0" w:color="000000"/>
              <w:bottom w:val="single" w:sz="4" w:space="0" w:color="000000"/>
              <w:right w:val="single" w:sz="4" w:space="0" w:color="000000"/>
            </w:tcBorders>
          </w:tcPr>
          <w:p>
            <w:pPr/>
          </w:p>
        </w:tc>
        <w:tc>
          <w:tcPr>
            <w:tcW w:w="33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主要适用于服装纺织行业</w:t>
            </w:r>
          </w:p>
        </w:tc>
        <w:tc>
          <w:tcPr>
            <w:tcW w:w="1521"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tcPr>
          <w:p>
            <w:pPr/>
          </w:p>
        </w:tc>
        <w:tc>
          <w:tcPr>
            <w:tcW w:w="1422" w:type="dxa"/>
            <w:tcBorders>
              <w:top w:val="nil" w:sz="6" w:space="0" w:color="auto"/>
              <w:left w:val="single" w:sz="4" w:space="0" w:color="000000"/>
              <w:bottom w:val="single" w:sz="4" w:space="0" w:color="000000"/>
              <w:right w:val="nil" w:sz="6" w:space="0" w:color="auto"/>
            </w:tcBorders>
          </w:tcPr>
          <w:p>
            <w:pPr/>
          </w:p>
        </w:tc>
      </w:tr>
      <w:tr>
        <w:trPr>
          <w:trHeight w:val="373" w:hRule="exact"/>
        </w:trPr>
        <w:tc>
          <w:tcPr>
            <w:tcW w:w="992" w:type="dxa"/>
            <w:vMerge/>
            <w:tcBorders>
              <w:left w:val="nil" w:sz="6" w:space="0" w:color="auto"/>
              <w:right w:val="single" w:sz="4" w:space="0" w:color="000000"/>
            </w:tcBorders>
          </w:tcPr>
          <w:p>
            <w:pPr/>
          </w:p>
        </w:tc>
        <w:tc>
          <w:tcPr>
            <w:tcW w:w="12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67"/>
                <w:sz w:val="18"/>
                <w:szCs w:val="18"/>
              </w:rPr>
              <w:t> </w:t>
            </w:r>
            <w:r>
              <w:rPr>
                <w:rFonts w:ascii="宋体" w:hAnsi="宋体" w:cs="宋体" w:eastAsia="宋体" w:hint="default"/>
                <w:sz w:val="18"/>
                <w:szCs w:val="18"/>
              </w:rPr>
              <w:t>运</w:t>
            </w:r>
            <w:r>
              <w:rPr>
                <w:rFonts w:ascii="宋体" w:hAnsi="宋体" w:cs="宋体" w:eastAsia="宋体" w:hint="default"/>
                <w:spacing w:val="-67"/>
                <w:sz w:val="18"/>
                <w:szCs w:val="18"/>
              </w:rPr>
              <w:t> </w:t>
            </w:r>
            <w:r>
              <w:rPr>
                <w:rFonts w:ascii="宋体" w:hAnsi="宋体" w:cs="宋体" w:eastAsia="宋体" w:hint="default"/>
                <w:sz w:val="18"/>
                <w:szCs w:val="18"/>
              </w:rPr>
              <w:t>激</w:t>
            </w:r>
            <w:r>
              <w:rPr>
                <w:rFonts w:ascii="宋体" w:hAnsi="宋体" w:cs="宋体" w:eastAsia="宋体" w:hint="default"/>
                <w:spacing w:val="-65"/>
                <w:sz w:val="18"/>
                <w:szCs w:val="18"/>
              </w:rPr>
              <w:t> </w:t>
            </w:r>
            <w:r>
              <w:rPr>
                <w:rFonts w:ascii="宋体" w:hAnsi="宋体" w:cs="宋体" w:eastAsia="宋体" w:hint="default"/>
                <w:sz w:val="18"/>
                <w:szCs w:val="18"/>
              </w:rPr>
              <w:t>光</w:t>
            </w:r>
            <w:r>
              <w:rPr>
                <w:rFonts w:ascii="宋体" w:hAnsi="宋体" w:cs="宋体" w:eastAsia="宋体" w:hint="default"/>
                <w:spacing w:val="-67"/>
                <w:sz w:val="18"/>
                <w:szCs w:val="18"/>
              </w:rPr>
              <w:t> </w:t>
            </w:r>
            <w:r>
              <w:rPr>
                <w:rFonts w:ascii="宋体" w:hAnsi="宋体" w:cs="宋体" w:eastAsia="宋体" w:hint="default"/>
                <w:sz w:val="18"/>
                <w:szCs w:val="18"/>
              </w:rPr>
              <w:t>切</w:t>
            </w:r>
            <w:r>
              <w:rPr>
                <w:rFonts w:ascii="宋体" w:hAnsi="宋体" w:cs="宋体" w:eastAsia="宋体" w:hint="default"/>
                <w:spacing w:val="-67"/>
                <w:sz w:val="18"/>
                <w:szCs w:val="18"/>
              </w:rPr>
              <w:t> </w:t>
            </w:r>
            <w:r>
              <w:rPr>
                <w:rFonts w:ascii="宋体" w:hAnsi="宋体" w:cs="宋体" w:eastAsia="宋体" w:hint="default"/>
                <w:sz w:val="18"/>
                <w:szCs w:val="18"/>
              </w:rPr>
              <w:t>割</w:t>
            </w:r>
          </w:p>
        </w:tc>
        <w:tc>
          <w:tcPr>
            <w:tcW w:w="33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、功能多；</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、适用范围宽，格式兼容性</w:t>
            </w:r>
          </w:p>
        </w:tc>
        <w:tc>
          <w:tcPr>
            <w:tcW w:w="15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pacing w:val="7"/>
                <w:sz w:val="18"/>
                <w:szCs w:val="18"/>
              </w:rPr>
              <w:t>金运激光切割雕刻</w:t>
            </w:r>
          </w:p>
        </w:tc>
        <w:tc>
          <w:tcPr>
            <w:tcW w:w="11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pacing w:val="48"/>
                <w:sz w:val="18"/>
                <w:szCs w:val="18"/>
              </w:rPr>
              <w:t>软著登字</w:t>
            </w:r>
            <w:r>
              <w:rPr>
                <w:rFonts w:ascii="宋体" w:hAnsi="宋体" w:cs="宋体" w:eastAsia="宋体" w:hint="default"/>
                <w:spacing w:val="-27"/>
                <w:sz w:val="18"/>
                <w:szCs w:val="18"/>
              </w:rPr>
              <w:t> </w:t>
            </w:r>
            <w:r>
              <w:rPr>
                <w:rFonts w:ascii="宋体" w:hAnsi="宋体" w:cs="宋体" w:eastAsia="宋体" w:hint="default"/>
                <w:sz w:val="18"/>
                <w:szCs w:val="18"/>
              </w:rPr>
              <w:t>第</w:t>
            </w:r>
          </w:p>
        </w:tc>
        <w:tc>
          <w:tcPr>
            <w:tcW w:w="1422"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r>
      <w:tr>
        <w:trPr>
          <w:trHeight w:val="361" w:hRule="exact"/>
        </w:trPr>
        <w:tc>
          <w:tcPr>
            <w:tcW w:w="992" w:type="dxa"/>
            <w:vMerge/>
            <w:tcBorders>
              <w:left w:val="nil" w:sz="6" w:space="0" w:color="auto"/>
              <w:right w:val="single" w:sz="4" w:space="0" w:color="000000"/>
            </w:tcBorders>
          </w:tcPr>
          <w:p>
            <w:pPr/>
          </w:p>
        </w:tc>
        <w:tc>
          <w:tcPr>
            <w:tcW w:w="12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雕刻软件</w:t>
            </w:r>
          </w:p>
        </w:tc>
        <w:tc>
          <w:tcPr>
            <w:tcW w:w="33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强；</w:t>
            </w:r>
            <w:r>
              <w:rPr>
                <w:rFonts w:ascii="Times New Roman" w:hAnsi="Times New Roman" w:cs="Times New Roman" w:eastAsia="Times New Roman" w:hint="default"/>
                <w:sz w:val="18"/>
                <w:szCs w:val="18"/>
              </w:rPr>
              <w:t>3</w:t>
            </w:r>
            <w:r>
              <w:rPr>
                <w:rFonts w:ascii="宋体" w:hAnsi="宋体" w:cs="宋体" w:eastAsia="宋体" w:hint="default"/>
                <w:sz w:val="18"/>
                <w:szCs w:val="18"/>
              </w:rPr>
              <w:t>、人性化设计，操作简单</w:t>
            </w:r>
          </w:p>
        </w:tc>
        <w:tc>
          <w:tcPr>
            <w:tcW w:w="15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软件</w:t>
            </w:r>
            <w:r>
              <w:rPr>
                <w:rFonts w:ascii="Times New Roman" w:hAnsi="Times New Roman" w:cs="Times New Roman" w:eastAsia="Times New Roman" w:hint="default"/>
                <w:sz w:val="18"/>
                <w:szCs w:val="18"/>
              </w:rPr>
              <w:t>V3.0</w:t>
            </w:r>
          </w:p>
        </w:tc>
        <w:tc>
          <w:tcPr>
            <w:tcW w:w="11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129844</w:t>
            </w:r>
            <w:r>
              <w:rPr>
                <w:rFonts w:ascii="宋体" w:hAnsi="宋体" w:cs="宋体" w:eastAsia="宋体" w:hint="default"/>
                <w:sz w:val="18"/>
                <w:szCs w:val="18"/>
              </w:rPr>
              <w:t>号</w:t>
            </w:r>
          </w:p>
        </w:tc>
        <w:tc>
          <w:tcPr>
            <w:tcW w:w="1422" w:type="dxa"/>
            <w:tcBorders>
              <w:top w:val="nil" w:sz="6" w:space="0" w:color="auto"/>
              <w:left w:val="single" w:sz="4" w:space="0" w:color="000000"/>
              <w:bottom w:val="single" w:sz="4" w:space="0" w:color="000000"/>
              <w:right w:val="nil" w:sz="6" w:space="0" w:color="auto"/>
            </w:tcBorders>
          </w:tcPr>
          <w:p>
            <w:pPr/>
          </w:p>
        </w:tc>
      </w:tr>
      <w:tr>
        <w:trPr>
          <w:trHeight w:val="373" w:hRule="exact"/>
        </w:trPr>
        <w:tc>
          <w:tcPr>
            <w:tcW w:w="992" w:type="dxa"/>
            <w:vMerge/>
            <w:tcBorders>
              <w:left w:val="nil" w:sz="6" w:space="0" w:color="auto"/>
              <w:right w:val="single" w:sz="4" w:space="0" w:color="000000"/>
            </w:tcBorders>
          </w:tcPr>
          <w:p>
            <w:pPr/>
          </w:p>
        </w:tc>
        <w:tc>
          <w:tcPr>
            <w:tcW w:w="12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67"/>
                <w:sz w:val="18"/>
                <w:szCs w:val="18"/>
              </w:rPr>
              <w:t> </w:t>
            </w:r>
            <w:r>
              <w:rPr>
                <w:rFonts w:ascii="宋体" w:hAnsi="宋体" w:cs="宋体" w:eastAsia="宋体" w:hint="default"/>
                <w:sz w:val="18"/>
                <w:szCs w:val="18"/>
              </w:rPr>
              <w:t>运</w:t>
            </w:r>
            <w:r>
              <w:rPr>
                <w:rFonts w:ascii="宋体" w:hAnsi="宋体" w:cs="宋体" w:eastAsia="宋体" w:hint="default"/>
                <w:spacing w:val="-67"/>
                <w:sz w:val="18"/>
                <w:szCs w:val="18"/>
              </w:rPr>
              <w:t> </w:t>
            </w:r>
            <w:r>
              <w:rPr>
                <w:rFonts w:ascii="宋体" w:hAnsi="宋体" w:cs="宋体" w:eastAsia="宋体" w:hint="default"/>
                <w:sz w:val="18"/>
                <w:szCs w:val="18"/>
              </w:rPr>
              <w:t>激</w:t>
            </w:r>
            <w:r>
              <w:rPr>
                <w:rFonts w:ascii="宋体" w:hAnsi="宋体" w:cs="宋体" w:eastAsia="宋体" w:hint="default"/>
                <w:spacing w:val="-65"/>
                <w:sz w:val="18"/>
                <w:szCs w:val="18"/>
              </w:rPr>
              <w:t> </w:t>
            </w:r>
            <w:r>
              <w:rPr>
                <w:rFonts w:ascii="宋体" w:hAnsi="宋体" w:cs="宋体" w:eastAsia="宋体" w:hint="default"/>
                <w:sz w:val="18"/>
                <w:szCs w:val="18"/>
              </w:rPr>
              <w:t>光</w:t>
            </w:r>
            <w:r>
              <w:rPr>
                <w:rFonts w:ascii="宋体" w:hAnsi="宋体" w:cs="宋体" w:eastAsia="宋体" w:hint="default"/>
                <w:spacing w:val="-67"/>
                <w:sz w:val="18"/>
                <w:szCs w:val="18"/>
              </w:rPr>
              <w:t> </w:t>
            </w:r>
            <w:r>
              <w:rPr>
                <w:rFonts w:ascii="宋体" w:hAnsi="宋体" w:cs="宋体" w:eastAsia="宋体" w:hint="default"/>
                <w:sz w:val="18"/>
                <w:szCs w:val="18"/>
              </w:rPr>
              <w:t>金</w:t>
            </w:r>
            <w:r>
              <w:rPr>
                <w:rFonts w:ascii="宋体" w:hAnsi="宋体" w:cs="宋体" w:eastAsia="宋体" w:hint="default"/>
                <w:spacing w:val="-67"/>
                <w:sz w:val="18"/>
                <w:szCs w:val="18"/>
              </w:rPr>
              <w:t> </w:t>
            </w:r>
            <w:r>
              <w:rPr>
                <w:rFonts w:ascii="宋体" w:hAnsi="宋体" w:cs="宋体" w:eastAsia="宋体" w:hint="default"/>
                <w:sz w:val="18"/>
                <w:szCs w:val="18"/>
              </w:rPr>
              <w:t>属</w:t>
            </w:r>
          </w:p>
        </w:tc>
        <w:tc>
          <w:tcPr>
            <w:tcW w:w="33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pacing w:val="3"/>
                <w:sz w:val="18"/>
                <w:szCs w:val="18"/>
              </w:rPr>
              <w:t>主要适用于广告工艺行业的金属切割，支</w:t>
            </w:r>
            <w:r>
              <w:rPr>
                <w:rFonts w:ascii="宋体" w:hAnsi="宋体" w:cs="宋体" w:eastAsia="宋体" w:hint="default"/>
                <w:sz w:val="18"/>
                <w:szCs w:val="18"/>
              </w:rPr>
            </w:r>
          </w:p>
        </w:tc>
        <w:tc>
          <w:tcPr>
            <w:tcW w:w="15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pacing w:val="7"/>
                <w:sz w:val="18"/>
                <w:szCs w:val="18"/>
              </w:rPr>
              <w:t>金运激光金属固体</w:t>
            </w:r>
          </w:p>
        </w:tc>
        <w:tc>
          <w:tcPr>
            <w:tcW w:w="11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pacing w:val="48"/>
                <w:sz w:val="18"/>
                <w:szCs w:val="18"/>
              </w:rPr>
              <w:t>软著登字</w:t>
            </w:r>
            <w:r>
              <w:rPr>
                <w:rFonts w:ascii="宋体" w:hAnsi="宋体" w:cs="宋体" w:eastAsia="宋体" w:hint="default"/>
                <w:spacing w:val="-27"/>
                <w:sz w:val="18"/>
                <w:szCs w:val="18"/>
              </w:rPr>
              <w:t> </w:t>
            </w:r>
            <w:r>
              <w:rPr>
                <w:rFonts w:ascii="宋体" w:hAnsi="宋体" w:cs="宋体" w:eastAsia="宋体" w:hint="default"/>
                <w:sz w:val="18"/>
                <w:szCs w:val="18"/>
              </w:rPr>
              <w:t>第</w:t>
            </w:r>
          </w:p>
        </w:tc>
        <w:tc>
          <w:tcPr>
            <w:tcW w:w="1422"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313" w:hRule="exact"/>
        </w:trPr>
        <w:tc>
          <w:tcPr>
            <w:tcW w:w="992" w:type="dxa"/>
            <w:vMerge/>
            <w:tcBorders>
              <w:left w:val="nil" w:sz="6" w:space="0" w:color="auto"/>
              <w:right w:val="single" w:sz="4" w:space="0" w:color="000000"/>
            </w:tcBorders>
          </w:tcPr>
          <w:p>
            <w:pPr/>
          </w:p>
        </w:tc>
        <w:tc>
          <w:tcPr>
            <w:tcW w:w="122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z w:val="18"/>
                <w:szCs w:val="18"/>
              </w:rPr>
              <w:t>固体切割软件</w:t>
            </w: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pacing w:val="3"/>
                <w:sz w:val="18"/>
                <w:szCs w:val="18"/>
              </w:rPr>
              <w:t>持厚板材的切割。和金属排版软件搭配可</w:t>
            </w:r>
            <w:r>
              <w:rPr>
                <w:rFonts w:ascii="宋体" w:hAnsi="宋体" w:cs="宋体" w:eastAsia="宋体" w:hint="default"/>
                <w:sz w:val="18"/>
                <w:szCs w:val="18"/>
              </w:rPr>
            </w:r>
          </w:p>
        </w:tc>
        <w:tc>
          <w:tcPr>
            <w:tcW w:w="152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切割软件</w:t>
            </w:r>
            <w:r>
              <w:rPr>
                <w:rFonts w:ascii="Times New Roman" w:hAnsi="Times New Roman" w:cs="Times New Roman" w:eastAsia="Times New Roman" w:hint="default"/>
                <w:sz w:val="18"/>
                <w:szCs w:val="18"/>
              </w:rPr>
              <w:t>V5.0</w:t>
            </w:r>
          </w:p>
        </w:tc>
        <w:tc>
          <w:tcPr>
            <w:tcW w:w="11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0325488</w:t>
            </w:r>
            <w:r>
              <w:rPr>
                <w:rFonts w:ascii="宋体" w:hAnsi="宋体" w:cs="宋体" w:eastAsia="宋体" w:hint="default"/>
                <w:sz w:val="18"/>
                <w:szCs w:val="18"/>
              </w:rPr>
              <w:t>号</w:t>
            </w:r>
          </w:p>
        </w:tc>
        <w:tc>
          <w:tcPr>
            <w:tcW w:w="1422" w:type="dxa"/>
            <w:tcBorders>
              <w:top w:val="nil" w:sz="6" w:space="0" w:color="auto"/>
              <w:left w:val="single" w:sz="4" w:space="0" w:color="000000"/>
              <w:bottom w:val="nil" w:sz="6" w:space="0" w:color="auto"/>
              <w:right w:val="nil" w:sz="6" w:space="0" w:color="auto"/>
            </w:tcBorders>
          </w:tcPr>
          <w:p>
            <w:pPr/>
          </w:p>
        </w:tc>
      </w:tr>
      <w:tr>
        <w:trPr>
          <w:trHeight w:val="361" w:hRule="exact"/>
        </w:trPr>
        <w:tc>
          <w:tcPr>
            <w:tcW w:w="992" w:type="dxa"/>
            <w:vMerge/>
            <w:tcBorders>
              <w:left w:val="nil" w:sz="6" w:space="0" w:color="auto"/>
              <w:right w:val="single" w:sz="4" w:space="0" w:color="000000"/>
            </w:tcBorders>
          </w:tcPr>
          <w:p>
            <w:pPr/>
          </w:p>
        </w:tc>
        <w:tc>
          <w:tcPr>
            <w:tcW w:w="1223" w:type="dxa"/>
            <w:tcBorders>
              <w:top w:val="nil" w:sz="6" w:space="0" w:color="auto"/>
              <w:left w:val="single" w:sz="4" w:space="0" w:color="000000"/>
              <w:bottom w:val="single" w:sz="4" w:space="0" w:color="000000"/>
              <w:right w:val="single" w:sz="4" w:space="0" w:color="000000"/>
            </w:tcBorders>
          </w:tcPr>
          <w:p>
            <w:pPr/>
          </w:p>
        </w:tc>
        <w:tc>
          <w:tcPr>
            <w:tcW w:w="33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提高切割效率。</w:t>
            </w:r>
          </w:p>
        </w:tc>
        <w:tc>
          <w:tcPr>
            <w:tcW w:w="1521"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tcPr>
          <w:p>
            <w:pPr/>
          </w:p>
        </w:tc>
        <w:tc>
          <w:tcPr>
            <w:tcW w:w="1422" w:type="dxa"/>
            <w:tcBorders>
              <w:top w:val="nil" w:sz="6" w:space="0" w:color="auto"/>
              <w:left w:val="single" w:sz="4" w:space="0" w:color="000000"/>
              <w:bottom w:val="single" w:sz="4" w:space="0" w:color="000000"/>
              <w:right w:val="nil" w:sz="6" w:space="0" w:color="auto"/>
            </w:tcBorders>
          </w:tcPr>
          <w:p>
            <w:pPr/>
          </w:p>
        </w:tc>
      </w:tr>
      <w:tr>
        <w:trPr>
          <w:trHeight w:val="372" w:hRule="exact"/>
        </w:trPr>
        <w:tc>
          <w:tcPr>
            <w:tcW w:w="992" w:type="dxa"/>
            <w:vMerge/>
            <w:tcBorders>
              <w:left w:val="nil" w:sz="6" w:space="0" w:color="auto"/>
              <w:right w:val="single" w:sz="4" w:space="0" w:color="000000"/>
            </w:tcBorders>
          </w:tcPr>
          <w:p>
            <w:pPr/>
          </w:p>
        </w:tc>
        <w:tc>
          <w:tcPr>
            <w:tcW w:w="12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67"/>
                <w:sz w:val="18"/>
                <w:szCs w:val="18"/>
              </w:rPr>
              <w:t> </w:t>
            </w:r>
            <w:r>
              <w:rPr>
                <w:rFonts w:ascii="宋体" w:hAnsi="宋体" w:cs="宋体" w:eastAsia="宋体" w:hint="default"/>
                <w:sz w:val="18"/>
                <w:szCs w:val="18"/>
              </w:rPr>
              <w:t>运</w:t>
            </w:r>
            <w:r>
              <w:rPr>
                <w:rFonts w:ascii="宋体" w:hAnsi="宋体" w:cs="宋体" w:eastAsia="宋体" w:hint="default"/>
                <w:spacing w:val="-67"/>
                <w:sz w:val="18"/>
                <w:szCs w:val="18"/>
              </w:rPr>
              <w:t> </w:t>
            </w:r>
            <w:r>
              <w:rPr>
                <w:rFonts w:ascii="宋体" w:hAnsi="宋体" w:cs="宋体" w:eastAsia="宋体" w:hint="default"/>
                <w:sz w:val="18"/>
                <w:szCs w:val="18"/>
              </w:rPr>
              <w:t>视</w:t>
            </w:r>
            <w:r>
              <w:rPr>
                <w:rFonts w:ascii="宋体" w:hAnsi="宋体" w:cs="宋体" w:eastAsia="宋体" w:hint="default"/>
                <w:spacing w:val="-65"/>
                <w:sz w:val="18"/>
                <w:szCs w:val="18"/>
              </w:rPr>
              <w:t> </w:t>
            </w:r>
            <w:r>
              <w:rPr>
                <w:rFonts w:ascii="宋体" w:hAnsi="宋体" w:cs="宋体" w:eastAsia="宋体" w:hint="default"/>
                <w:sz w:val="18"/>
                <w:szCs w:val="18"/>
              </w:rPr>
              <w:t>觉</w:t>
            </w:r>
            <w:r>
              <w:rPr>
                <w:rFonts w:ascii="宋体" w:hAnsi="宋体" w:cs="宋体" w:eastAsia="宋体" w:hint="default"/>
                <w:spacing w:val="-67"/>
                <w:sz w:val="18"/>
                <w:szCs w:val="18"/>
              </w:rPr>
              <w:t> </w:t>
            </w:r>
            <w:r>
              <w:rPr>
                <w:rFonts w:ascii="宋体" w:hAnsi="宋体" w:cs="宋体" w:eastAsia="宋体" w:hint="default"/>
                <w:sz w:val="18"/>
                <w:szCs w:val="18"/>
              </w:rPr>
              <w:t>抄</w:t>
            </w:r>
            <w:r>
              <w:rPr>
                <w:rFonts w:ascii="宋体" w:hAnsi="宋体" w:cs="宋体" w:eastAsia="宋体" w:hint="default"/>
                <w:spacing w:val="-67"/>
                <w:sz w:val="18"/>
                <w:szCs w:val="18"/>
              </w:rPr>
              <w:t> </w:t>
            </w:r>
            <w:r>
              <w:rPr>
                <w:rFonts w:ascii="宋体" w:hAnsi="宋体" w:cs="宋体" w:eastAsia="宋体" w:hint="default"/>
                <w:sz w:val="18"/>
                <w:szCs w:val="18"/>
              </w:rPr>
              <w:t>板</w:t>
            </w:r>
          </w:p>
        </w:tc>
        <w:tc>
          <w:tcPr>
            <w:tcW w:w="33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pacing w:val="13"/>
                <w:sz w:val="18"/>
                <w:szCs w:val="18"/>
              </w:rPr>
              <w:t>主要适用于服装纺织行业的排版放码软</w:t>
            </w:r>
          </w:p>
        </w:tc>
        <w:tc>
          <w:tcPr>
            <w:tcW w:w="15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pacing w:val="7"/>
                <w:sz w:val="18"/>
                <w:szCs w:val="18"/>
              </w:rPr>
              <w:t>金运视觉抄板软件</w:t>
            </w:r>
          </w:p>
        </w:tc>
        <w:tc>
          <w:tcPr>
            <w:tcW w:w="11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pacing w:val="48"/>
                <w:sz w:val="18"/>
                <w:szCs w:val="18"/>
              </w:rPr>
              <w:t>软著登字</w:t>
            </w:r>
            <w:r>
              <w:rPr>
                <w:rFonts w:ascii="宋体" w:hAnsi="宋体" w:cs="宋体" w:eastAsia="宋体" w:hint="default"/>
                <w:spacing w:val="-27"/>
                <w:sz w:val="18"/>
                <w:szCs w:val="18"/>
              </w:rPr>
              <w:t> </w:t>
            </w:r>
            <w:r>
              <w:rPr>
                <w:rFonts w:ascii="宋体" w:hAnsi="宋体" w:cs="宋体" w:eastAsia="宋体" w:hint="default"/>
                <w:sz w:val="18"/>
                <w:szCs w:val="18"/>
              </w:rPr>
              <w:t>第</w:t>
            </w:r>
          </w:p>
        </w:tc>
        <w:tc>
          <w:tcPr>
            <w:tcW w:w="1422" w:type="dxa"/>
            <w:tcBorders>
              <w:top w:val="single" w:sz="4" w:space="0" w:color="000000"/>
              <w:left w:val="single" w:sz="4" w:space="0" w:color="000000"/>
              <w:bottom w:val="nil" w:sz="6" w:space="0" w:color="auto"/>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313" w:hRule="exact"/>
        </w:trPr>
        <w:tc>
          <w:tcPr>
            <w:tcW w:w="992" w:type="dxa"/>
            <w:vMerge/>
            <w:tcBorders>
              <w:left w:val="nil" w:sz="6" w:space="0" w:color="auto"/>
              <w:right w:val="single" w:sz="4" w:space="0" w:color="000000"/>
            </w:tcBorders>
          </w:tcPr>
          <w:p>
            <w:pPr/>
          </w:p>
        </w:tc>
        <w:tc>
          <w:tcPr>
            <w:tcW w:w="122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pacing w:val="3"/>
                <w:sz w:val="18"/>
                <w:szCs w:val="18"/>
              </w:rPr>
              <w:t>件，为其提供原始矢量图形，简化设计，</w:t>
            </w:r>
            <w:r>
              <w:rPr>
                <w:rFonts w:ascii="宋体" w:hAnsi="宋体" w:cs="宋体" w:eastAsia="宋体" w:hint="default"/>
                <w:sz w:val="18"/>
                <w:szCs w:val="18"/>
              </w:rPr>
            </w:r>
          </w:p>
        </w:tc>
        <w:tc>
          <w:tcPr>
            <w:tcW w:w="1521"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4" w:right="0"/>
              <w:jc w:val="left"/>
              <w:rPr>
                <w:rFonts w:ascii="Times New Roman" w:hAnsi="Times New Roman" w:cs="Times New Roman" w:eastAsia="Times New Roman" w:hint="default"/>
                <w:sz w:val="18"/>
                <w:szCs w:val="18"/>
              </w:rPr>
            </w:pPr>
            <w:r>
              <w:rPr>
                <w:rFonts w:ascii="Times New Roman"/>
                <w:sz w:val="18"/>
              </w:rPr>
              <w:t>v5.0</w:t>
            </w:r>
          </w:p>
        </w:tc>
        <w:tc>
          <w:tcPr>
            <w:tcW w:w="11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0325469</w:t>
            </w:r>
            <w:r>
              <w:rPr>
                <w:rFonts w:ascii="宋体" w:hAnsi="宋体" w:cs="宋体" w:eastAsia="宋体" w:hint="default"/>
                <w:sz w:val="18"/>
                <w:szCs w:val="18"/>
              </w:rPr>
              <w:t>号</w:t>
            </w:r>
          </w:p>
        </w:tc>
        <w:tc>
          <w:tcPr>
            <w:tcW w:w="1422" w:type="dxa"/>
            <w:tcBorders>
              <w:top w:val="nil" w:sz="6" w:space="0" w:color="auto"/>
              <w:left w:val="single" w:sz="4" w:space="0" w:color="000000"/>
              <w:bottom w:val="nil" w:sz="6" w:space="0" w:color="auto"/>
              <w:right w:val="nil" w:sz="6" w:space="0" w:color="auto"/>
            </w:tcBorders>
          </w:tcPr>
          <w:p>
            <w:pPr/>
          </w:p>
        </w:tc>
      </w:tr>
      <w:tr>
        <w:trPr>
          <w:trHeight w:val="360" w:hRule="exact"/>
        </w:trPr>
        <w:tc>
          <w:tcPr>
            <w:tcW w:w="992" w:type="dxa"/>
            <w:vMerge/>
            <w:tcBorders>
              <w:left w:val="nil" w:sz="6" w:space="0" w:color="auto"/>
              <w:right w:val="single" w:sz="4" w:space="0" w:color="000000"/>
            </w:tcBorders>
          </w:tcPr>
          <w:p>
            <w:pPr/>
          </w:p>
        </w:tc>
        <w:tc>
          <w:tcPr>
            <w:tcW w:w="1223" w:type="dxa"/>
            <w:tcBorders>
              <w:top w:val="nil" w:sz="6" w:space="0" w:color="auto"/>
              <w:left w:val="single" w:sz="4" w:space="0" w:color="000000"/>
              <w:bottom w:val="single" w:sz="4" w:space="0" w:color="000000"/>
              <w:right w:val="single" w:sz="4" w:space="0" w:color="000000"/>
            </w:tcBorders>
          </w:tcPr>
          <w:p>
            <w:pPr/>
          </w:p>
        </w:tc>
        <w:tc>
          <w:tcPr>
            <w:tcW w:w="33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缩短整个设计周期</w:t>
            </w:r>
          </w:p>
        </w:tc>
        <w:tc>
          <w:tcPr>
            <w:tcW w:w="1521"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tcPr>
          <w:p>
            <w:pPr/>
          </w:p>
        </w:tc>
        <w:tc>
          <w:tcPr>
            <w:tcW w:w="1422" w:type="dxa"/>
            <w:tcBorders>
              <w:top w:val="nil" w:sz="6" w:space="0" w:color="auto"/>
              <w:left w:val="single" w:sz="4" w:space="0" w:color="000000"/>
              <w:bottom w:val="single" w:sz="4" w:space="0" w:color="000000"/>
              <w:right w:val="nil" w:sz="6" w:space="0" w:color="auto"/>
            </w:tcBorders>
          </w:tcPr>
          <w:p>
            <w:pPr/>
          </w:p>
        </w:tc>
      </w:tr>
      <w:tr>
        <w:trPr>
          <w:trHeight w:val="373" w:hRule="exact"/>
        </w:trPr>
        <w:tc>
          <w:tcPr>
            <w:tcW w:w="992" w:type="dxa"/>
            <w:vMerge/>
            <w:tcBorders>
              <w:left w:val="nil" w:sz="6" w:space="0" w:color="auto"/>
              <w:right w:val="single" w:sz="4" w:space="0" w:color="000000"/>
            </w:tcBorders>
          </w:tcPr>
          <w:p>
            <w:pPr/>
          </w:p>
        </w:tc>
        <w:tc>
          <w:tcPr>
            <w:tcW w:w="12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67"/>
                <w:sz w:val="18"/>
                <w:szCs w:val="18"/>
              </w:rPr>
              <w:t> </w:t>
            </w:r>
            <w:r>
              <w:rPr>
                <w:rFonts w:ascii="宋体" w:hAnsi="宋体" w:cs="宋体" w:eastAsia="宋体" w:hint="default"/>
                <w:sz w:val="18"/>
                <w:szCs w:val="18"/>
              </w:rPr>
              <w:t>运</w:t>
            </w:r>
            <w:r>
              <w:rPr>
                <w:rFonts w:ascii="宋体" w:hAnsi="宋体" w:cs="宋体" w:eastAsia="宋体" w:hint="default"/>
                <w:spacing w:val="-67"/>
                <w:sz w:val="18"/>
                <w:szCs w:val="18"/>
              </w:rPr>
              <w:t> </w:t>
            </w:r>
            <w:r>
              <w:rPr>
                <w:rFonts w:ascii="宋体" w:hAnsi="宋体" w:cs="宋体" w:eastAsia="宋体" w:hint="default"/>
                <w:sz w:val="18"/>
                <w:szCs w:val="18"/>
              </w:rPr>
              <w:t>激</w:t>
            </w:r>
            <w:r>
              <w:rPr>
                <w:rFonts w:ascii="宋体" w:hAnsi="宋体" w:cs="宋体" w:eastAsia="宋体" w:hint="default"/>
                <w:spacing w:val="-65"/>
                <w:sz w:val="18"/>
                <w:szCs w:val="18"/>
              </w:rPr>
              <w:t> </w:t>
            </w:r>
            <w:r>
              <w:rPr>
                <w:rFonts w:ascii="宋体" w:hAnsi="宋体" w:cs="宋体" w:eastAsia="宋体" w:hint="default"/>
                <w:sz w:val="18"/>
                <w:szCs w:val="18"/>
              </w:rPr>
              <w:t>光</w:t>
            </w:r>
            <w:r>
              <w:rPr>
                <w:rFonts w:ascii="宋体" w:hAnsi="宋体" w:cs="宋体" w:eastAsia="宋体" w:hint="default"/>
                <w:spacing w:val="-67"/>
                <w:sz w:val="18"/>
                <w:szCs w:val="18"/>
              </w:rPr>
              <w:t> </w:t>
            </w:r>
            <w:r>
              <w:rPr>
                <w:rFonts w:ascii="宋体" w:hAnsi="宋体" w:cs="宋体" w:eastAsia="宋体" w:hint="default"/>
                <w:sz w:val="18"/>
                <w:szCs w:val="18"/>
              </w:rPr>
              <w:t>切</w:t>
            </w:r>
            <w:r>
              <w:rPr>
                <w:rFonts w:ascii="宋体" w:hAnsi="宋体" w:cs="宋体" w:eastAsia="宋体" w:hint="default"/>
                <w:spacing w:val="-67"/>
                <w:sz w:val="18"/>
                <w:szCs w:val="18"/>
              </w:rPr>
              <w:t> </w:t>
            </w:r>
            <w:r>
              <w:rPr>
                <w:rFonts w:ascii="宋体" w:hAnsi="宋体" w:cs="宋体" w:eastAsia="宋体" w:hint="default"/>
                <w:sz w:val="18"/>
                <w:szCs w:val="18"/>
              </w:rPr>
              <w:t>割</w:t>
            </w:r>
          </w:p>
        </w:tc>
        <w:tc>
          <w:tcPr>
            <w:tcW w:w="33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pacing w:val="3"/>
                <w:sz w:val="18"/>
                <w:szCs w:val="18"/>
              </w:rPr>
              <w:t>主要适用于服装纺织行业，采用雕刻头和</w:t>
            </w:r>
            <w:r>
              <w:rPr>
                <w:rFonts w:ascii="宋体" w:hAnsi="宋体" w:cs="宋体" w:eastAsia="宋体" w:hint="default"/>
                <w:sz w:val="18"/>
                <w:szCs w:val="18"/>
              </w:rPr>
            </w:r>
          </w:p>
        </w:tc>
        <w:tc>
          <w:tcPr>
            <w:tcW w:w="15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pacing w:val="7"/>
                <w:sz w:val="18"/>
                <w:szCs w:val="18"/>
              </w:rPr>
              <w:t>金运激光切割雕刻</w:t>
            </w:r>
          </w:p>
        </w:tc>
        <w:tc>
          <w:tcPr>
            <w:tcW w:w="11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pacing w:val="48"/>
                <w:sz w:val="18"/>
                <w:szCs w:val="18"/>
              </w:rPr>
              <w:t>软著登字</w:t>
            </w:r>
            <w:r>
              <w:rPr>
                <w:rFonts w:ascii="宋体" w:hAnsi="宋体" w:cs="宋体" w:eastAsia="宋体" w:hint="default"/>
                <w:spacing w:val="-27"/>
                <w:sz w:val="18"/>
                <w:szCs w:val="18"/>
              </w:rPr>
              <w:t> </w:t>
            </w:r>
            <w:r>
              <w:rPr>
                <w:rFonts w:ascii="宋体" w:hAnsi="宋体" w:cs="宋体" w:eastAsia="宋体" w:hint="default"/>
                <w:sz w:val="18"/>
                <w:szCs w:val="18"/>
              </w:rPr>
              <w:t>第</w:t>
            </w:r>
          </w:p>
        </w:tc>
        <w:tc>
          <w:tcPr>
            <w:tcW w:w="1422"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313" w:hRule="exact"/>
        </w:trPr>
        <w:tc>
          <w:tcPr>
            <w:tcW w:w="992" w:type="dxa"/>
            <w:vMerge/>
            <w:tcBorders>
              <w:left w:val="nil" w:sz="6" w:space="0" w:color="auto"/>
              <w:right w:val="single" w:sz="4" w:space="0" w:color="000000"/>
            </w:tcBorders>
          </w:tcPr>
          <w:p>
            <w:pPr/>
          </w:p>
        </w:tc>
        <w:tc>
          <w:tcPr>
            <w:tcW w:w="122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z w:val="18"/>
                <w:szCs w:val="18"/>
              </w:rPr>
              <w:t>雕刻软件</w:t>
            </w: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pacing w:val="3"/>
                <w:sz w:val="18"/>
                <w:szCs w:val="18"/>
              </w:rPr>
              <w:t>切割头独立控制技术提高雕刻效率，增加</w:t>
            </w:r>
            <w:r>
              <w:rPr>
                <w:rFonts w:ascii="宋体" w:hAnsi="宋体" w:cs="宋体" w:eastAsia="宋体" w:hint="default"/>
                <w:sz w:val="18"/>
                <w:szCs w:val="18"/>
              </w:rPr>
            </w:r>
          </w:p>
        </w:tc>
        <w:tc>
          <w:tcPr>
            <w:tcW w:w="152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软件</w:t>
            </w:r>
            <w:r>
              <w:rPr>
                <w:rFonts w:ascii="Times New Roman" w:hAnsi="Times New Roman" w:cs="Times New Roman" w:eastAsia="Times New Roman" w:hint="default"/>
                <w:sz w:val="18"/>
                <w:szCs w:val="18"/>
              </w:rPr>
              <w:t>V5.0</w:t>
            </w:r>
          </w:p>
        </w:tc>
        <w:tc>
          <w:tcPr>
            <w:tcW w:w="11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0325118</w:t>
            </w:r>
            <w:r>
              <w:rPr>
                <w:rFonts w:ascii="宋体" w:hAnsi="宋体" w:cs="宋体" w:eastAsia="宋体" w:hint="default"/>
                <w:sz w:val="18"/>
                <w:szCs w:val="18"/>
              </w:rPr>
              <w:t>号</w:t>
            </w:r>
          </w:p>
        </w:tc>
        <w:tc>
          <w:tcPr>
            <w:tcW w:w="1422" w:type="dxa"/>
            <w:tcBorders>
              <w:top w:val="nil" w:sz="6" w:space="0" w:color="auto"/>
              <w:left w:val="single" w:sz="4" w:space="0" w:color="000000"/>
              <w:bottom w:val="nil" w:sz="6" w:space="0" w:color="auto"/>
              <w:right w:val="nil" w:sz="6" w:space="0" w:color="auto"/>
            </w:tcBorders>
          </w:tcPr>
          <w:p>
            <w:pPr/>
          </w:p>
        </w:tc>
      </w:tr>
      <w:tr>
        <w:trPr>
          <w:trHeight w:val="361" w:hRule="exact"/>
        </w:trPr>
        <w:tc>
          <w:tcPr>
            <w:tcW w:w="992" w:type="dxa"/>
            <w:vMerge/>
            <w:tcBorders>
              <w:left w:val="nil" w:sz="6" w:space="0" w:color="auto"/>
              <w:right w:val="single" w:sz="4" w:space="0" w:color="000000"/>
            </w:tcBorders>
          </w:tcPr>
          <w:p>
            <w:pPr/>
          </w:p>
        </w:tc>
        <w:tc>
          <w:tcPr>
            <w:tcW w:w="1223" w:type="dxa"/>
            <w:tcBorders>
              <w:top w:val="nil" w:sz="6" w:space="0" w:color="auto"/>
              <w:left w:val="single" w:sz="4" w:space="0" w:color="000000"/>
              <w:bottom w:val="single" w:sz="4" w:space="0" w:color="000000"/>
              <w:right w:val="single" w:sz="4" w:space="0" w:color="000000"/>
            </w:tcBorders>
          </w:tcPr>
          <w:p>
            <w:pPr/>
          </w:p>
        </w:tc>
        <w:tc>
          <w:tcPr>
            <w:tcW w:w="33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切割激光器使用寿命。</w:t>
            </w:r>
          </w:p>
        </w:tc>
        <w:tc>
          <w:tcPr>
            <w:tcW w:w="1521"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tcPr>
          <w:p>
            <w:pPr/>
          </w:p>
        </w:tc>
        <w:tc>
          <w:tcPr>
            <w:tcW w:w="1422" w:type="dxa"/>
            <w:tcBorders>
              <w:top w:val="nil" w:sz="6" w:space="0" w:color="auto"/>
              <w:left w:val="single" w:sz="4" w:space="0" w:color="000000"/>
              <w:bottom w:val="single" w:sz="4" w:space="0" w:color="000000"/>
              <w:right w:val="nil" w:sz="6" w:space="0" w:color="auto"/>
            </w:tcBorders>
          </w:tcPr>
          <w:p>
            <w:pPr/>
          </w:p>
        </w:tc>
      </w:tr>
      <w:tr>
        <w:trPr>
          <w:trHeight w:val="373" w:hRule="exact"/>
        </w:trPr>
        <w:tc>
          <w:tcPr>
            <w:tcW w:w="992" w:type="dxa"/>
            <w:vMerge/>
            <w:tcBorders>
              <w:left w:val="nil" w:sz="6" w:space="0" w:color="auto"/>
              <w:right w:val="single" w:sz="4" w:space="0" w:color="000000"/>
            </w:tcBorders>
          </w:tcPr>
          <w:p>
            <w:pPr/>
          </w:p>
        </w:tc>
        <w:tc>
          <w:tcPr>
            <w:tcW w:w="12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激</w:t>
            </w:r>
            <w:r>
              <w:rPr>
                <w:rFonts w:ascii="宋体" w:hAnsi="宋体" w:cs="宋体" w:eastAsia="宋体" w:hint="default"/>
                <w:spacing w:val="-67"/>
                <w:sz w:val="18"/>
                <w:szCs w:val="18"/>
              </w:rPr>
              <w:t> </w:t>
            </w:r>
            <w:r>
              <w:rPr>
                <w:rFonts w:ascii="宋体" w:hAnsi="宋体" w:cs="宋体" w:eastAsia="宋体" w:hint="default"/>
                <w:sz w:val="18"/>
                <w:szCs w:val="18"/>
              </w:rPr>
              <w:t>光</w:t>
            </w:r>
            <w:r>
              <w:rPr>
                <w:rFonts w:ascii="宋体" w:hAnsi="宋体" w:cs="宋体" w:eastAsia="宋体" w:hint="default"/>
                <w:spacing w:val="-67"/>
                <w:sz w:val="18"/>
                <w:szCs w:val="18"/>
              </w:rPr>
              <w:t> </w:t>
            </w:r>
            <w:r>
              <w:rPr>
                <w:rFonts w:ascii="宋体" w:hAnsi="宋体" w:cs="宋体" w:eastAsia="宋体" w:hint="default"/>
                <w:sz w:val="18"/>
                <w:szCs w:val="18"/>
              </w:rPr>
              <w:t>桥</w:t>
            </w:r>
            <w:r>
              <w:rPr>
                <w:rFonts w:ascii="宋体" w:hAnsi="宋体" w:cs="宋体" w:eastAsia="宋体" w:hint="default"/>
                <w:spacing w:val="-65"/>
                <w:sz w:val="18"/>
                <w:szCs w:val="18"/>
              </w:rPr>
              <w:t> </w:t>
            </w:r>
            <w:r>
              <w:rPr>
                <w:rFonts w:ascii="宋体" w:hAnsi="宋体" w:cs="宋体" w:eastAsia="宋体" w:hint="default"/>
                <w:sz w:val="18"/>
                <w:szCs w:val="18"/>
              </w:rPr>
              <w:t>架</w:t>
            </w:r>
            <w:r>
              <w:rPr>
                <w:rFonts w:ascii="宋体" w:hAnsi="宋体" w:cs="宋体" w:eastAsia="宋体" w:hint="default"/>
                <w:spacing w:val="-67"/>
                <w:sz w:val="18"/>
                <w:szCs w:val="18"/>
              </w:rPr>
              <w:t> </w:t>
            </w:r>
            <w:r>
              <w:rPr>
                <w:rFonts w:ascii="宋体" w:hAnsi="宋体" w:cs="宋体" w:eastAsia="宋体" w:hint="default"/>
                <w:sz w:val="18"/>
                <w:szCs w:val="18"/>
              </w:rPr>
              <w:t>绣</w:t>
            </w:r>
            <w:r>
              <w:rPr>
                <w:rFonts w:ascii="宋体" w:hAnsi="宋体" w:cs="宋体" w:eastAsia="宋体" w:hint="default"/>
                <w:spacing w:val="-67"/>
                <w:sz w:val="18"/>
                <w:szCs w:val="18"/>
              </w:rPr>
              <w:t> </w:t>
            </w:r>
            <w:r>
              <w:rPr>
                <w:rFonts w:ascii="宋体" w:hAnsi="宋体" w:cs="宋体" w:eastAsia="宋体" w:hint="default"/>
                <w:sz w:val="18"/>
                <w:szCs w:val="18"/>
              </w:rPr>
              <w:t>花</w:t>
            </w:r>
          </w:p>
        </w:tc>
        <w:tc>
          <w:tcPr>
            <w:tcW w:w="33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pacing w:val="3"/>
                <w:sz w:val="18"/>
                <w:szCs w:val="18"/>
              </w:rPr>
              <w:t>主要适用于绣花行业，利用振镜高速加工</w:t>
            </w:r>
            <w:r>
              <w:rPr>
                <w:rFonts w:ascii="宋体" w:hAnsi="宋体" w:cs="宋体" w:eastAsia="宋体" w:hint="default"/>
                <w:sz w:val="18"/>
                <w:szCs w:val="18"/>
              </w:rPr>
            </w:r>
          </w:p>
        </w:tc>
        <w:tc>
          <w:tcPr>
            <w:tcW w:w="15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pacing w:val="7"/>
                <w:sz w:val="18"/>
                <w:szCs w:val="18"/>
              </w:rPr>
              <w:t>激光桥架绣花一体</w:t>
            </w:r>
          </w:p>
        </w:tc>
        <w:tc>
          <w:tcPr>
            <w:tcW w:w="11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pacing w:val="48"/>
                <w:sz w:val="18"/>
                <w:szCs w:val="18"/>
              </w:rPr>
              <w:t>软著登字</w:t>
            </w:r>
            <w:r>
              <w:rPr>
                <w:rFonts w:ascii="宋体" w:hAnsi="宋体" w:cs="宋体" w:eastAsia="宋体" w:hint="default"/>
                <w:spacing w:val="-27"/>
                <w:sz w:val="18"/>
                <w:szCs w:val="18"/>
              </w:rPr>
              <w:t> </w:t>
            </w:r>
            <w:r>
              <w:rPr>
                <w:rFonts w:ascii="宋体" w:hAnsi="宋体" w:cs="宋体" w:eastAsia="宋体" w:hint="default"/>
                <w:sz w:val="18"/>
                <w:szCs w:val="18"/>
              </w:rPr>
              <w:t>第</w:t>
            </w:r>
          </w:p>
        </w:tc>
        <w:tc>
          <w:tcPr>
            <w:tcW w:w="1422"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361" w:hRule="exact"/>
        </w:trPr>
        <w:tc>
          <w:tcPr>
            <w:tcW w:w="992" w:type="dxa"/>
            <w:vMerge/>
            <w:tcBorders>
              <w:left w:val="nil" w:sz="6" w:space="0" w:color="auto"/>
              <w:bottom w:val="single" w:sz="4" w:space="0" w:color="000000"/>
              <w:right w:val="single" w:sz="4" w:space="0" w:color="000000"/>
            </w:tcBorders>
          </w:tcPr>
          <w:p>
            <w:pPr/>
          </w:p>
        </w:tc>
        <w:tc>
          <w:tcPr>
            <w:tcW w:w="12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一体机软件</w:t>
            </w:r>
          </w:p>
        </w:tc>
        <w:tc>
          <w:tcPr>
            <w:tcW w:w="33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技术，提高生产效率。</w:t>
            </w:r>
          </w:p>
        </w:tc>
        <w:tc>
          <w:tcPr>
            <w:tcW w:w="15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机软件</w:t>
            </w:r>
            <w:r>
              <w:rPr>
                <w:rFonts w:ascii="Times New Roman" w:hAnsi="Times New Roman" w:cs="Times New Roman" w:eastAsia="Times New Roman" w:hint="default"/>
                <w:sz w:val="18"/>
                <w:szCs w:val="18"/>
              </w:rPr>
              <w:t>V3.0</w:t>
            </w:r>
          </w:p>
        </w:tc>
        <w:tc>
          <w:tcPr>
            <w:tcW w:w="11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0324967</w:t>
            </w:r>
            <w:r>
              <w:rPr>
                <w:rFonts w:ascii="宋体" w:hAnsi="宋体" w:cs="宋体" w:eastAsia="宋体" w:hint="default"/>
                <w:sz w:val="18"/>
                <w:szCs w:val="18"/>
              </w:rPr>
              <w:t>号</w:t>
            </w:r>
          </w:p>
        </w:tc>
        <w:tc>
          <w:tcPr>
            <w:tcW w:w="1422" w:type="dxa"/>
            <w:tcBorders>
              <w:top w:val="nil" w:sz="6" w:space="0" w:color="auto"/>
              <w:left w:val="single" w:sz="4" w:space="0" w:color="000000"/>
              <w:bottom w:val="single" w:sz="4" w:space="0" w:color="000000"/>
              <w:right w:val="nil" w:sz="6" w:space="0" w:color="auto"/>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9"/>
        <w:ind w:right="1270"/>
        <w:jc w:val="center"/>
        <w:rPr>
          <w:b w:val="0"/>
          <w:bCs w:val="0"/>
        </w:rPr>
      </w:pPr>
      <w:bookmarkStart w:name="第四节管理层讨论与分析" w:id="22"/>
      <w:bookmarkEnd w:id="22"/>
      <w:r>
        <w:rPr>
          <w:b w:val="0"/>
          <w:bCs w:val="0"/>
        </w:rPr>
      </w:r>
      <w:bookmarkStart w:name="_bookmark3" w:id="23"/>
      <w:bookmarkEnd w:id="23"/>
      <w:r>
        <w:rPr>
          <w:b w:val="0"/>
          <w:bCs w:val="0"/>
        </w:rPr>
      </w:r>
      <w:r>
        <w:rPr/>
        <w:t>第四节管理层讨论与分析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8"/>
        <w:rPr>
          <w:rFonts w:ascii="宋体" w:hAnsi="宋体" w:cs="宋体" w:eastAsia="宋体" w:hint="default"/>
          <w:b/>
          <w:bCs/>
          <w:sz w:val="30"/>
          <w:szCs w:val="30"/>
        </w:rPr>
      </w:pPr>
    </w:p>
    <w:p>
      <w:pPr>
        <w:pStyle w:val="Heading4"/>
        <w:spacing w:line="408" w:lineRule="auto" w:before="0"/>
        <w:ind w:left="1553" w:right="0"/>
        <w:jc w:val="left"/>
      </w:pPr>
      <w:r>
        <w:rPr/>
        <w:t>（一）激光业务的主要经营情况 </w:t>
      </w:r>
      <w:r>
        <w:rPr>
          <w:spacing w:val="-1"/>
        </w:rPr>
        <w:t>报告期内，激光板块结合国家提出的</w:t>
      </w:r>
      <w:r>
        <w:rPr>
          <w:rFonts w:ascii="Times New Roman" w:hAnsi="Times New Roman" w:cs="Times New Roman" w:eastAsia="Times New Roman" w:hint="default"/>
          <w:spacing w:val="-1"/>
        </w:rPr>
        <w:t>“</w:t>
      </w:r>
      <w:r>
        <w:rPr>
          <w:spacing w:val="-1"/>
        </w:rPr>
        <w:t>全面深化改革</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互联网</w:t>
      </w:r>
      <w:r>
        <w:rPr>
          <w:rFonts w:ascii="Times New Roman" w:hAnsi="Times New Roman" w:cs="Times New Roman" w:eastAsia="Times New Roman" w:hint="default"/>
          <w:spacing w:val="-1"/>
          <w:position w:val="10"/>
          <w:sz w:val="14"/>
          <w:szCs w:val="14"/>
        </w:rPr>
        <w:t>+</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中国制造</w:t>
      </w:r>
      <w:r>
        <w:rPr>
          <w:rFonts w:ascii="Times New Roman" w:hAnsi="Times New Roman" w:cs="Times New Roman" w:eastAsia="Times New Roman" w:hint="default"/>
          <w:spacing w:val="-1"/>
        </w:rPr>
        <w:t>2015”</w:t>
      </w:r>
      <w:r>
        <w:rPr>
          <w:spacing w:val="-1"/>
        </w:rPr>
        <w:t>与公司最新发展方</w:t>
      </w:r>
    </w:p>
    <w:p>
      <w:pPr>
        <w:pStyle w:val="Heading4"/>
        <w:spacing w:line="386" w:lineRule="auto" w:before="0"/>
        <w:ind w:right="0"/>
        <w:jc w:val="left"/>
      </w:pPr>
      <w:r>
        <w:rPr/>
        <w:t>针</w:t>
      </w:r>
      <w:r>
        <w:rPr>
          <w:rFonts w:ascii="Times New Roman" w:hAnsi="Times New Roman" w:cs="Times New Roman" w:eastAsia="Times New Roman" w:hint="default"/>
        </w:rPr>
        <w:t>----</w:t>
      </w:r>
      <w:r>
        <w:rPr/>
        <w:t>构建</w:t>
      </w:r>
      <w:r>
        <w:rPr>
          <w:rFonts w:ascii="Times New Roman" w:hAnsi="Times New Roman" w:cs="Times New Roman" w:eastAsia="Times New Roman" w:hint="default"/>
        </w:rPr>
        <w:t>“</w:t>
      </w:r>
      <w:r>
        <w:rPr/>
        <w:t>金运</w:t>
      </w:r>
      <w:r>
        <w:rPr>
          <w:rFonts w:ascii="Times New Roman" w:hAnsi="Times New Roman" w:cs="Times New Roman" w:eastAsia="Times New Roman" w:hint="default"/>
          <w:position w:val="10"/>
          <w:sz w:val="14"/>
          <w:szCs w:val="14"/>
        </w:rPr>
        <w:t>+</w:t>
      </w:r>
      <w:r>
        <w:rPr>
          <w:rFonts w:ascii="Times New Roman" w:hAnsi="Times New Roman" w:cs="Times New Roman" w:eastAsia="Times New Roman" w:hint="default"/>
        </w:rPr>
        <w:t>”</w:t>
      </w:r>
      <w:r>
        <w:rPr/>
        <w:t>数字技术创新应用生态系统，重新制定了激光板块的整体发展规划，在商业模式的重组</w:t>
      </w:r>
      <w:r>
        <w:rPr>
          <w:spacing w:val="-54"/>
        </w:rPr>
        <w:t> </w:t>
      </w:r>
      <w:r>
        <w:rPr>
          <w:spacing w:val="-54"/>
        </w:rPr>
      </w:r>
      <w:r>
        <w:rPr/>
        <w:t>中，重新确定了板块自身</w:t>
      </w:r>
      <w:r>
        <w:rPr>
          <w:rFonts w:ascii="Times New Roman" w:hAnsi="Times New Roman" w:cs="Times New Roman" w:eastAsia="Times New Roman" w:hint="default"/>
        </w:rPr>
        <w:t>“</w:t>
      </w:r>
      <w:r>
        <w:rPr/>
        <w:t>高端装备平台</w:t>
      </w:r>
      <w:r>
        <w:rPr>
          <w:rFonts w:ascii="Times New Roman" w:hAnsi="Times New Roman" w:cs="Times New Roman" w:eastAsia="Times New Roman" w:hint="default"/>
        </w:rPr>
        <w:t>”</w:t>
      </w:r>
      <w:r>
        <w:rPr/>
        <w:t>的商业定位。</w:t>
      </w:r>
    </w:p>
    <w:p>
      <w:pPr>
        <w:pStyle w:val="Heading4"/>
        <w:spacing w:line="408" w:lineRule="auto"/>
        <w:ind w:right="1131" w:firstLine="420"/>
        <w:jc w:val="both"/>
      </w:pPr>
      <w:r>
        <w:rPr>
          <w:spacing w:val="-1"/>
        </w:rPr>
        <w:t>激光板块的业务方面，公司集中主要力量深入行业、深入市场，了解市场和行业对高端装备的真实需</w:t>
      </w:r>
      <w:r>
        <w:rPr/>
        <w:t> </w:t>
      </w:r>
      <w:r>
        <w:rPr>
          <w:spacing w:val="-1"/>
        </w:rPr>
        <w:t>求，以精工制造的高端激光加工设备、数字化柔性化生产制造的解决方案来助力传统产业转型；同时，全</w:t>
      </w:r>
      <w:r>
        <w:rPr>
          <w:spacing w:val="-84"/>
        </w:rPr>
        <w:t> </w:t>
      </w:r>
      <w:r>
        <w:rPr>
          <w:spacing w:val="-84"/>
        </w:rPr>
      </w:r>
      <w:r>
        <w:rPr>
          <w:spacing w:val="-1"/>
        </w:rPr>
        <w:t>面深入纺织、服装、柔性面料及金属加工等重点行业，掌握市场需求，通过对行业与市场的深刻理解，为</w:t>
      </w:r>
      <w:r>
        <w:rPr>
          <w:spacing w:val="-82"/>
        </w:rPr>
        <w:t> </w:t>
      </w:r>
      <w:r>
        <w:rPr>
          <w:spacing w:val="-82"/>
        </w:rPr>
      </w:r>
      <w:r>
        <w:rPr/>
        <w:t>传统产业提供更高效的全面解决方案，为终端客户构建更有效的产品增值体系。</w:t>
      </w:r>
    </w:p>
    <w:p>
      <w:pPr>
        <w:pStyle w:val="Heading4"/>
        <w:spacing w:line="393" w:lineRule="auto" w:before="46"/>
        <w:ind w:right="0" w:firstLine="420"/>
        <w:jc w:val="left"/>
      </w:pPr>
      <w:r>
        <w:rPr>
          <w:rFonts w:ascii="Times New Roman" w:hAnsi="Times New Roman" w:cs="Times New Roman" w:eastAsia="Times New Roman" w:hint="default"/>
          <w:spacing w:val="-1"/>
        </w:rPr>
        <w:t>“</w:t>
      </w:r>
      <w:r>
        <w:rPr>
          <w:spacing w:val="-1"/>
        </w:rPr>
        <w:t>武汉金运控股集团</w:t>
      </w:r>
      <w:r>
        <w:rPr>
          <w:rFonts w:ascii="Times New Roman" w:hAnsi="Times New Roman" w:cs="Times New Roman" w:eastAsia="Times New Roman" w:hint="default"/>
          <w:spacing w:val="-1"/>
        </w:rPr>
        <w:t>”</w:t>
      </w:r>
      <w:r>
        <w:rPr>
          <w:spacing w:val="-1"/>
        </w:rPr>
        <w:t>正式成立后，激光板块并入</w:t>
      </w:r>
      <w:r>
        <w:rPr>
          <w:rFonts w:ascii="Times New Roman" w:hAnsi="Times New Roman" w:cs="Times New Roman" w:eastAsia="Times New Roman" w:hint="default"/>
          <w:spacing w:val="-1"/>
        </w:rPr>
        <w:t>“</w:t>
      </w:r>
      <w:r>
        <w:rPr>
          <w:spacing w:val="-1"/>
        </w:rPr>
        <w:t>资本平台</w:t>
      </w:r>
      <w:r>
        <w:rPr>
          <w:rFonts w:ascii="Times New Roman" w:hAnsi="Times New Roman" w:cs="Times New Roman" w:eastAsia="Times New Roman" w:hint="default"/>
          <w:spacing w:val="-1"/>
        </w:rPr>
        <w:t>+</w:t>
      </w:r>
      <w:r>
        <w:rPr>
          <w:spacing w:val="-1"/>
        </w:rPr>
        <w:t>服务平台</w:t>
      </w:r>
      <w:r>
        <w:rPr>
          <w:rFonts w:ascii="Times New Roman" w:hAnsi="Times New Roman" w:cs="Times New Roman" w:eastAsia="Times New Roman" w:hint="default"/>
          <w:spacing w:val="-1"/>
        </w:rPr>
        <w:t>+</w:t>
      </w:r>
      <w:r>
        <w:rPr>
          <w:spacing w:val="-1"/>
        </w:rPr>
        <w:t>互联网交易平台</w:t>
      </w:r>
      <w:r>
        <w:rPr>
          <w:rFonts w:ascii="Times New Roman" w:hAnsi="Times New Roman" w:cs="Times New Roman" w:eastAsia="Times New Roman" w:hint="default"/>
          <w:spacing w:val="-1"/>
        </w:rPr>
        <w:t>+</w:t>
      </w:r>
      <w:r>
        <w:rPr>
          <w:spacing w:val="-1"/>
        </w:rPr>
        <w:t>高端装备平台</w:t>
      </w:r>
      <w:r>
        <w:rPr>
          <w:rFonts w:ascii="Times New Roman" w:hAnsi="Times New Roman" w:cs="Times New Roman" w:eastAsia="Times New Roman" w:hint="default"/>
          <w:spacing w:val="-1"/>
        </w:rPr>
        <w:t>”</w:t>
      </w:r>
      <w:r>
        <w:rPr>
          <w:rFonts w:ascii="Times New Roman" w:hAnsi="Times New Roman" w:cs="Times New Roman" w:eastAsia="Times New Roman" w:hint="default"/>
          <w:w w:val="100"/>
        </w:rPr>
        <w:t> </w:t>
      </w:r>
      <w:r>
        <w:rPr/>
        <w:t>于一体的金运</w:t>
      </w:r>
      <w:r>
        <w:rPr>
          <w:rFonts w:ascii="Times New Roman" w:hAnsi="Times New Roman" w:cs="Times New Roman" w:eastAsia="Times New Roman" w:hint="default"/>
          <w:position w:val="10"/>
          <w:sz w:val="14"/>
          <w:szCs w:val="14"/>
        </w:rPr>
        <w:t>+</w:t>
      </w:r>
      <w:r>
        <w:rPr/>
        <w:t>工业</w:t>
      </w:r>
      <w:r>
        <w:rPr>
          <w:rFonts w:ascii="Times New Roman" w:hAnsi="Times New Roman" w:cs="Times New Roman" w:eastAsia="Times New Roman" w:hint="default"/>
        </w:rPr>
        <w:t>4.0</w:t>
      </w:r>
      <w:r>
        <w:rPr/>
        <w:t>生态体系，以促进平台体系迅速资源整合。激光板块作为</w:t>
      </w:r>
      <w:r>
        <w:rPr>
          <w:rFonts w:ascii="Times New Roman" w:hAnsi="Times New Roman" w:cs="Times New Roman" w:eastAsia="Times New Roman" w:hint="default"/>
        </w:rPr>
        <w:t>“</w:t>
      </w:r>
      <w:r>
        <w:rPr/>
        <w:t>金运</w:t>
      </w:r>
      <w:r>
        <w:rPr>
          <w:rFonts w:ascii="Times New Roman" w:hAnsi="Times New Roman" w:cs="Times New Roman" w:eastAsia="Times New Roman" w:hint="default"/>
          <w:position w:val="10"/>
          <w:sz w:val="14"/>
          <w:szCs w:val="14"/>
        </w:rPr>
        <w:t>+</w:t>
      </w:r>
      <w:r>
        <w:rPr>
          <w:rFonts w:ascii="Times New Roman" w:hAnsi="Times New Roman" w:cs="Times New Roman" w:eastAsia="Times New Roman" w:hint="default"/>
        </w:rPr>
        <w:t>”</w:t>
      </w:r>
      <w:r>
        <w:rPr/>
        <w:t>生态体系中的下游 单位，与其他单位相互协作、优势互补，通过专业化分工、多点同步研发等多种方式，有机组合成一个整 体，通过自身努力与彼此合作，得到了快速地发展。</w:t>
      </w:r>
    </w:p>
    <w:p>
      <w:pPr>
        <w:pStyle w:val="Heading4"/>
        <w:spacing w:line="240" w:lineRule="auto" w:before="58"/>
        <w:ind w:left="1554" w:right="0"/>
        <w:jc w:val="left"/>
      </w:pPr>
      <w:r>
        <w:rPr>
          <w:rFonts w:ascii="Times New Roman" w:hAnsi="Times New Roman" w:cs="Times New Roman" w:eastAsia="Times New Roman" w:hint="default"/>
        </w:rPr>
        <w:t>2015</w:t>
      </w:r>
      <w:r>
        <w:rPr/>
        <w:t>年度，激光方面的主要工作及成果：</w:t>
      </w:r>
    </w:p>
    <w:p>
      <w:pPr>
        <w:pStyle w:val="Heading4"/>
        <w:spacing w:line="240" w:lineRule="auto" w:before="176"/>
        <w:ind w:left="1554" w:right="0"/>
        <w:jc w:val="left"/>
      </w:pPr>
      <w:r>
        <w:rPr>
          <w:rFonts w:ascii="Times New Roman" w:hAnsi="Times New Roman" w:cs="Times New Roman" w:eastAsia="Times New Roman" w:hint="default"/>
        </w:rPr>
        <w:t>1</w:t>
      </w:r>
      <w:r>
        <w:rPr/>
        <w:t>、产品升级和创新</w:t>
      </w:r>
    </w:p>
    <w:p>
      <w:pPr>
        <w:pStyle w:val="Heading4"/>
        <w:spacing w:line="400" w:lineRule="auto" w:before="177"/>
        <w:ind w:right="1131" w:firstLine="42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月，公司发布了二代</w:t>
      </w:r>
      <w:r>
        <w:rPr>
          <w:rFonts w:ascii="Times New Roman" w:hAnsi="Times New Roman" w:cs="Times New Roman" w:eastAsia="Times New Roman" w:hint="default"/>
        </w:rPr>
        <w:t>XJG20600G</w:t>
      </w:r>
      <w:r>
        <w:rPr/>
        <w:t>光纤激光切管机，其在一代光纤激光切管机的基础上性能有</w:t>
      </w:r>
      <w:r>
        <w:rPr>
          <w:w w:val="99"/>
        </w:rPr>
        <w:t> </w:t>
      </w:r>
      <w:r>
        <w:rPr>
          <w:spacing w:val="-1"/>
        </w:rPr>
        <w:t>了很大的提升：首先，二代光纤激光切管机采用大行程气动卡盘，卡盘通过气路的改变，将常用的四爪联</w:t>
      </w:r>
      <w:r>
        <w:rPr>
          <w:spacing w:val="-86"/>
        </w:rPr>
        <w:t> </w:t>
      </w:r>
      <w:r>
        <w:rPr>
          <w:spacing w:val="-86"/>
        </w:rPr>
      </w:r>
      <w:r>
        <w:rPr/>
        <w:t>动卡盘，优化成大行程双动动力卡盘。切割不同管径、形状的管材在行程范围内（双边行程</w:t>
      </w:r>
      <w:r>
        <w:rPr>
          <w:rFonts w:ascii="Times New Roman" w:hAnsi="Times New Roman" w:cs="Times New Roman" w:eastAsia="Times New Roman" w:hint="default"/>
        </w:rPr>
        <w:t>60mm</w:t>
      </w:r>
      <w:r>
        <w:rPr/>
        <w:t>），不</w:t>
      </w:r>
      <w:r>
        <w:rPr>
          <w:spacing w:val="-39"/>
        </w:rPr>
        <w:t> </w:t>
      </w:r>
      <w:r>
        <w:rPr>
          <w:spacing w:val="-39"/>
        </w:rPr>
      </w:r>
      <w:r>
        <w:rPr>
          <w:spacing w:val="-1"/>
        </w:rPr>
        <w:t>需要调整卡爪，轻松装夹并居中，轻松实现不同管径切换，大幅度节约装夹时间。其次，二代激光切管机</w:t>
      </w:r>
      <w:r>
        <w:rPr>
          <w:spacing w:val="-84"/>
        </w:rPr>
        <w:t> </w:t>
      </w:r>
      <w:r>
        <w:rPr>
          <w:spacing w:val="-84"/>
        </w:rPr>
      </w:r>
      <w:r>
        <w:rPr>
          <w:spacing w:val="-1"/>
        </w:rPr>
        <w:t>升级了变径支撑系统，使得在切割不同直径的管材上，通过变径支撑系统能够迅速、准确地找到管材与卡</w:t>
      </w:r>
      <w:r>
        <w:rPr>
          <w:spacing w:val="-84"/>
        </w:rPr>
        <w:t> </w:t>
      </w:r>
      <w:r>
        <w:rPr>
          <w:spacing w:val="-84"/>
        </w:rPr>
      </w:r>
      <w:r>
        <w:rPr>
          <w:spacing w:val="-1"/>
        </w:rPr>
        <w:t>爪的同心度，达到快速上料、托料目的，节省装夹时间，且切割时还可以辅助卡盘支撑，减少管材的摆动</w:t>
      </w:r>
      <w:r>
        <w:rPr>
          <w:spacing w:val="-83"/>
        </w:rPr>
        <w:t> </w:t>
      </w:r>
      <w:r>
        <w:rPr>
          <w:spacing w:val="-83"/>
        </w:rPr>
      </w:r>
      <w:r>
        <w:rPr/>
        <w:t>性。</w:t>
      </w:r>
    </w:p>
    <w:p>
      <w:pPr>
        <w:pStyle w:val="Heading4"/>
        <w:spacing w:line="386" w:lineRule="auto" w:before="52"/>
        <w:ind w:right="0" w:firstLine="420"/>
        <w:jc w:val="left"/>
      </w:pPr>
      <w:r>
        <w:rPr>
          <w:spacing w:val="-3"/>
        </w:rPr>
        <w:t>此外，公司还推出了</w:t>
      </w:r>
      <w:r>
        <w:rPr>
          <w:rFonts w:ascii="Times New Roman" w:hAnsi="Times New Roman" w:cs="Times New Roman" w:eastAsia="Times New Roman" w:hint="default"/>
          <w:spacing w:val="-3"/>
        </w:rPr>
        <w:t>700W</w:t>
      </w:r>
      <w:r>
        <w:rPr>
          <w:spacing w:val="-3"/>
        </w:rPr>
        <w:t>高反材料光纤切割机，填补在</w:t>
      </w:r>
      <w:r>
        <w:rPr>
          <w:rFonts w:ascii="Times New Roman" w:hAnsi="Times New Roman" w:cs="Times New Roman" w:eastAsia="Times New Roman" w:hint="default"/>
          <w:spacing w:val="-3"/>
        </w:rPr>
        <w:t>1000W</w:t>
      </w:r>
      <w:r>
        <w:rPr>
          <w:spacing w:val="-3"/>
        </w:rPr>
        <w:t>以下没有光纤激光应用设备可以加工处</w:t>
      </w:r>
      <w:r>
        <w:rPr/>
        <w:t> 理高反材料的空白。</w:t>
      </w:r>
    </w:p>
    <w:p>
      <w:pPr>
        <w:pStyle w:val="Heading4"/>
        <w:spacing w:line="240" w:lineRule="auto" w:before="65"/>
        <w:ind w:left="1553" w:right="0"/>
        <w:jc w:val="left"/>
      </w:pPr>
      <w:r>
        <w:rPr>
          <w:rFonts w:ascii="Times New Roman" w:hAnsi="Times New Roman" w:cs="Times New Roman" w:eastAsia="Times New Roman" w:hint="default"/>
        </w:rPr>
        <w:t>2</w:t>
      </w:r>
      <w:r>
        <w:rPr/>
        <w:t>、海外市场扩展</w:t>
      </w:r>
    </w:p>
    <w:p>
      <w:pPr>
        <w:pStyle w:val="Heading4"/>
        <w:spacing w:line="240" w:lineRule="auto" w:before="177"/>
        <w:ind w:left="1553"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4</w:t>
      </w:r>
      <w:r>
        <w:rPr/>
        <w:t>日</w:t>
      </w:r>
      <w:r>
        <w:rPr>
          <w:rFonts w:ascii="Times New Roman" w:hAnsi="Times New Roman" w:cs="Times New Roman" w:eastAsia="Times New Roman" w:hint="default"/>
        </w:rPr>
        <w:t>-7</w:t>
      </w:r>
      <w:r>
        <w:rPr/>
        <w:t>日，公司出席德国</w:t>
      </w:r>
      <w:r>
        <w:rPr>
          <w:rFonts w:ascii="Times New Roman" w:hAnsi="Times New Roman" w:cs="Times New Roman" w:eastAsia="Times New Roman" w:hint="default"/>
        </w:rPr>
        <w:t>Texprocess</w:t>
      </w:r>
      <w:r>
        <w:rPr>
          <w:rFonts w:ascii="Times New Roman" w:hAnsi="Times New Roman" w:cs="Times New Roman" w:eastAsia="Times New Roman" w:hint="default"/>
          <w:spacing w:val="48"/>
        </w:rPr>
        <w:t> </w:t>
      </w:r>
      <w:r>
        <w:rPr>
          <w:rFonts w:ascii="Times New Roman" w:hAnsi="Times New Roman" w:cs="Times New Roman" w:eastAsia="Times New Roman" w:hint="default"/>
        </w:rPr>
        <w:t>2015</w:t>
      </w:r>
      <w:r>
        <w:rPr/>
        <w:t>国际纺织品及柔性材料缝制加工设备展览会，并展</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4"/>
        <w:spacing w:line="240" w:lineRule="auto" w:before="174"/>
        <w:ind w:right="0"/>
        <w:jc w:val="left"/>
      </w:pPr>
      <w:r>
        <w:rPr/>
        <w:t>出了视觉切割系统、激光牛仔雕花系统、激光绣等行业领先的应用技术，受到客户热捧。</w:t>
      </w:r>
    </w:p>
    <w:p>
      <w:pPr>
        <w:spacing w:line="240" w:lineRule="auto" w:before="10"/>
        <w:rPr>
          <w:rFonts w:ascii="宋体" w:hAnsi="宋体" w:cs="宋体" w:eastAsia="宋体" w:hint="default"/>
          <w:sz w:val="14"/>
          <w:szCs w:val="14"/>
        </w:rPr>
      </w:pPr>
    </w:p>
    <w:p>
      <w:pPr>
        <w:pStyle w:val="Heading4"/>
        <w:spacing w:line="240" w:lineRule="auto" w:before="0"/>
        <w:ind w:left="1553"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25"/>
        </w:rPr>
        <w:t> </w:t>
      </w:r>
      <w:r>
        <w:rPr/>
        <w:t>年</w:t>
      </w:r>
      <w:r>
        <w:rPr>
          <w:spacing w:val="-79"/>
        </w:rPr>
        <w:t> </w:t>
      </w:r>
      <w:r>
        <w:rPr>
          <w:rFonts w:ascii="Times New Roman" w:hAnsi="Times New Roman" w:cs="Times New Roman" w:eastAsia="Times New Roman" w:hint="default"/>
        </w:rPr>
        <w:t>6</w:t>
      </w:r>
      <w:r>
        <w:rPr>
          <w:rFonts w:ascii="Times New Roman" w:hAnsi="Times New Roman" w:cs="Times New Roman" w:eastAsia="Times New Roman" w:hint="default"/>
          <w:spacing w:val="-26"/>
        </w:rPr>
        <w:t> </w:t>
      </w:r>
      <w:r>
        <w:rPr/>
        <w:t>月</w:t>
      </w:r>
      <w:r>
        <w:rPr>
          <w:spacing w:val="-79"/>
        </w:rPr>
        <w:t> </w:t>
      </w:r>
      <w:r>
        <w:rPr>
          <w:rFonts w:ascii="Times New Roman" w:hAnsi="Times New Roman" w:cs="Times New Roman" w:eastAsia="Times New Roman" w:hint="default"/>
        </w:rPr>
        <w:t>22</w:t>
      </w:r>
      <w:r>
        <w:rPr>
          <w:rFonts w:ascii="Times New Roman" w:hAnsi="Times New Roman" w:cs="Times New Roman" w:eastAsia="Times New Roman" w:hint="default"/>
          <w:spacing w:val="-26"/>
        </w:rPr>
        <w:t> </w:t>
      </w:r>
      <w:r>
        <w:rPr>
          <w:spacing w:val="11"/>
        </w:rPr>
        <w:t>日，</w:t>
      </w:r>
      <w:r>
        <w:rPr>
          <w:spacing w:val="-80"/>
        </w:rPr>
        <w:t> </w:t>
      </w:r>
      <w:r>
        <w:rPr>
          <w:spacing w:val="22"/>
        </w:rPr>
        <w:t>公司再次出席两年一届的德国慕尼黑国际应用激光、</w:t>
      </w:r>
      <w:r>
        <w:rPr>
          <w:spacing w:val="-80"/>
        </w:rPr>
        <w:t> </w:t>
      </w:r>
      <w:r>
        <w:rPr>
          <w:spacing w:val="20"/>
        </w:rPr>
        <w:t>光电技术贸易博览会</w:t>
      </w:r>
    </w:p>
    <w:p>
      <w:pPr>
        <w:pStyle w:val="Heading4"/>
        <w:spacing w:line="386" w:lineRule="auto" w:before="177"/>
        <w:ind w:left="1134" w:right="1122"/>
        <w:jc w:val="left"/>
      </w:pPr>
      <w:r>
        <w:rPr>
          <w:spacing w:val="-1"/>
        </w:rPr>
        <w:t>（</w:t>
      </w:r>
      <w:r>
        <w:rPr>
          <w:rFonts w:ascii="Times New Roman" w:hAnsi="Times New Roman" w:cs="Times New Roman" w:eastAsia="Times New Roman" w:hint="default"/>
          <w:spacing w:val="-1"/>
        </w:rPr>
        <w:t>Laser-World</w:t>
      </w:r>
      <w:r>
        <w:rPr>
          <w:rFonts w:ascii="Times New Roman" w:hAnsi="Times New Roman" w:cs="Times New Roman" w:eastAsia="Times New Roman" w:hint="default"/>
        </w:rPr>
        <w:t> of</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2"/>
        </w:rPr>
        <w:t>Photonics</w:t>
      </w:r>
      <w:r>
        <w:rPr>
          <w:spacing w:val="-2"/>
        </w:rPr>
        <w:t>），重点宣传：</w:t>
      </w:r>
      <w:r>
        <w:rPr>
          <w:rFonts w:ascii="Times New Roman" w:hAnsi="Times New Roman" w:cs="Times New Roman" w:eastAsia="Times New Roman" w:hint="default"/>
          <w:spacing w:val="-2"/>
        </w:rPr>
        <w:t>“</w:t>
      </w:r>
      <w:r>
        <w:rPr>
          <w:spacing w:val="-2"/>
        </w:rPr>
        <w:t>中国品牌，中国制造</w:t>
      </w:r>
      <w:r>
        <w:rPr>
          <w:rFonts w:ascii="Times New Roman" w:hAnsi="Times New Roman" w:cs="Times New Roman" w:eastAsia="Times New Roman" w:hint="default"/>
          <w:spacing w:val="-2"/>
        </w:rPr>
        <w:t>”</w:t>
      </w:r>
      <w:r>
        <w:rPr>
          <w:spacing w:val="-2"/>
        </w:rPr>
        <w:t>，作为中国激光应用设备龙头制造商再次</w:t>
      </w:r>
      <w:r>
        <w:rPr/>
        <w:t> 在国际上展示了中国制造业对</w:t>
      </w:r>
      <w:r>
        <w:rPr>
          <w:rFonts w:ascii="Times New Roman" w:hAnsi="Times New Roman" w:cs="Times New Roman" w:eastAsia="Times New Roman" w:hint="default"/>
        </w:rPr>
        <w:t>“</w:t>
      </w:r>
      <w:r>
        <w:rPr/>
        <w:t>工业革命</w:t>
      </w:r>
      <w:r>
        <w:rPr>
          <w:rFonts w:ascii="Times New Roman" w:hAnsi="Times New Roman" w:cs="Times New Roman" w:eastAsia="Times New Roman" w:hint="default"/>
        </w:rPr>
        <w:t>4.0”</w:t>
      </w:r>
      <w:r>
        <w:rPr/>
        <w:t>的深入解读。</w:t>
      </w:r>
    </w:p>
    <w:p>
      <w:pPr>
        <w:pStyle w:val="Heading4"/>
        <w:spacing w:line="386" w:lineRule="auto"/>
        <w:ind w:right="1129" w:firstLine="42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月，公司出席纺织服装行业最富盛名的</w:t>
      </w:r>
      <w:r>
        <w:rPr>
          <w:rFonts w:ascii="Times New Roman" w:hAnsi="Times New Roman" w:cs="Times New Roman" w:eastAsia="Times New Roman" w:hint="default"/>
        </w:rPr>
        <w:t>CISMA2015</w:t>
      </w:r>
      <w:r>
        <w:rPr/>
        <w:t>（中国国际缝制设备展览会），与其它企 </w:t>
      </w:r>
      <w:r>
        <w:rPr>
          <w:spacing w:val="-1"/>
        </w:rPr>
        <w:t>业单纯的设备展示不同，</w:t>
      </w:r>
      <w:r>
        <w:rPr>
          <w:rFonts w:ascii="Times New Roman" w:hAnsi="Times New Roman" w:cs="Times New Roman" w:eastAsia="Times New Roman" w:hint="default"/>
          <w:spacing w:val="-1"/>
        </w:rPr>
        <w:t>400</w:t>
      </w:r>
      <w:r>
        <w:rPr>
          <w:spacing w:val="-1"/>
        </w:rPr>
        <w:t>平方米的展台上，客户看到的是一个全景的集</w:t>
      </w:r>
      <w:r>
        <w:rPr>
          <w:rFonts w:ascii="Times New Roman" w:hAnsi="Times New Roman" w:cs="Times New Roman" w:eastAsia="Times New Roman" w:hint="default"/>
          <w:spacing w:val="-1"/>
        </w:rPr>
        <w:t>“</w:t>
      </w:r>
      <w:r>
        <w:rPr>
          <w:spacing w:val="-1"/>
        </w:rPr>
        <w:t>资本平台</w:t>
      </w:r>
      <w:r>
        <w:rPr>
          <w:rFonts w:ascii="Times New Roman" w:hAnsi="Times New Roman" w:cs="Times New Roman" w:eastAsia="Times New Roman" w:hint="default"/>
          <w:spacing w:val="-1"/>
        </w:rPr>
        <w:t>+</w:t>
      </w:r>
      <w:r>
        <w:rPr>
          <w:spacing w:val="-1"/>
        </w:rPr>
        <w:t>服务平台</w:t>
      </w:r>
      <w:r>
        <w:rPr>
          <w:rFonts w:ascii="Times New Roman" w:hAnsi="Times New Roman" w:cs="Times New Roman" w:eastAsia="Times New Roman" w:hint="default"/>
          <w:spacing w:val="-1"/>
        </w:rPr>
        <w:t>+</w:t>
      </w:r>
      <w:r>
        <w:rPr>
          <w:spacing w:val="-1"/>
        </w:rPr>
        <w:t>高端装备</w:t>
      </w:r>
      <w:r>
        <w:rPr>
          <w:spacing w:val="-95"/>
        </w:rPr>
        <w:t> </w:t>
      </w:r>
      <w:r>
        <w:rPr/>
        <w:t>平台</w:t>
      </w:r>
      <w:r>
        <w:rPr>
          <w:rFonts w:ascii="Times New Roman" w:hAnsi="Times New Roman" w:cs="Times New Roman" w:eastAsia="Times New Roman" w:hint="default"/>
        </w:rPr>
        <w:t>+</w:t>
      </w:r>
      <w:r>
        <w:rPr/>
        <w:t>互联网交易平台</w:t>
      </w:r>
      <w:r>
        <w:rPr>
          <w:rFonts w:ascii="Times New Roman" w:hAnsi="Times New Roman" w:cs="Times New Roman" w:eastAsia="Times New Roman" w:hint="default"/>
        </w:rPr>
        <w:t>”</w:t>
      </w:r>
      <w:r>
        <w:rPr/>
        <w:t>于一体的工业</w:t>
      </w:r>
      <w:r>
        <w:rPr>
          <w:rFonts w:ascii="Times New Roman" w:hAnsi="Times New Roman" w:cs="Times New Roman" w:eastAsia="Times New Roman" w:hint="default"/>
        </w:rPr>
        <w:t>4.0</w:t>
      </w:r>
      <w:r>
        <w:rPr/>
        <w:t>生态体系。</w:t>
      </w:r>
    </w:p>
    <w:p>
      <w:pPr>
        <w:pStyle w:val="Heading4"/>
        <w:spacing w:line="240" w:lineRule="auto"/>
        <w:ind w:left="1553" w:right="0"/>
        <w:jc w:val="left"/>
      </w:pPr>
      <w:r>
        <w:rPr>
          <w:rFonts w:ascii="Times New Roman" w:hAnsi="Times New Roman" w:cs="Times New Roman" w:eastAsia="Times New Roman" w:hint="default"/>
        </w:rPr>
        <w:t>3</w:t>
      </w:r>
      <w:r>
        <w:rPr/>
        <w:t>、国际营销体系搭建</w:t>
      </w:r>
    </w:p>
    <w:p>
      <w:pPr>
        <w:pStyle w:val="Heading4"/>
        <w:spacing w:line="398" w:lineRule="auto" w:before="177"/>
        <w:ind w:left="1134" w:right="1131" w:firstLine="420"/>
        <w:jc w:val="both"/>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10</w:t>
      </w:r>
      <w:r>
        <w:rPr>
          <w:spacing w:val="-1"/>
        </w:rPr>
        <w:t>月，公司首家海外营销服务中心在美国加利福尼亚正式成立，自此，海外市场大规模直销模</w:t>
      </w:r>
      <w:r>
        <w:rPr/>
        <w:t> </w:t>
      </w:r>
      <w:r>
        <w:rPr>
          <w:spacing w:val="-1"/>
        </w:rPr>
        <w:t>式宣告正式开启。美洲营销服务中心将主要承担售前咨询、售中接洽、售后服务等工作职责，工作范围辐</w:t>
      </w:r>
      <w:r>
        <w:rPr>
          <w:spacing w:val="-85"/>
        </w:rPr>
        <w:t> </w:t>
      </w:r>
      <w:r>
        <w:rPr>
          <w:spacing w:val="-85"/>
        </w:rPr>
      </w:r>
      <w:r>
        <w:rPr/>
        <w:t>射整个美洲市场。</w:t>
      </w:r>
    </w:p>
    <w:p>
      <w:pPr>
        <w:pStyle w:val="Heading4"/>
        <w:spacing w:line="391" w:lineRule="auto" w:before="54"/>
        <w:ind w:right="0" w:firstLine="420"/>
        <w:jc w:val="left"/>
      </w:pP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11</w:t>
      </w:r>
      <w:r>
        <w:rPr>
          <w:spacing w:val="-3"/>
        </w:rPr>
        <w:t>月，继海外营销服务中心成立后，公司首次参加美国</w:t>
      </w:r>
      <w:r>
        <w:rPr>
          <w:rFonts w:ascii="Times New Roman" w:hAnsi="Times New Roman" w:cs="Times New Roman" w:eastAsia="Times New Roman" w:hint="default"/>
          <w:spacing w:val="-3"/>
        </w:rPr>
        <w:t>SGIA</w:t>
      </w:r>
      <w:r>
        <w:rPr>
          <w:spacing w:val="-3"/>
        </w:rPr>
        <w:t>网印及数码印刷展览会。公司致力</w:t>
      </w:r>
      <w:r>
        <w:rPr/>
        <w:t> 在印刷行业中深入发掘客户需求，通过展会收货了丰厚的成果与市场信息。并在意大利时尚之都“米兰”</w:t>
      </w:r>
      <w:r>
        <w:rPr>
          <w:spacing w:val="-24"/>
        </w:rPr>
        <w:t> </w:t>
      </w:r>
      <w:r>
        <w:rPr>
          <w:spacing w:val="-24"/>
        </w:rPr>
      </w:r>
      <w:r>
        <w:rPr/>
        <w:t>再次参加四年一届，被誉为纺机界奥林匹克的第</w:t>
      </w:r>
      <w:r>
        <w:rPr>
          <w:rFonts w:ascii="Times New Roman" w:hAnsi="Times New Roman" w:cs="Times New Roman" w:eastAsia="Times New Roman" w:hint="default"/>
        </w:rPr>
        <w:t>17</w:t>
      </w:r>
      <w:r>
        <w:rPr/>
        <w:t>届国际纺织机械展览会（</w:t>
      </w:r>
      <w:r>
        <w:rPr>
          <w:rFonts w:ascii="Times New Roman" w:hAnsi="Times New Roman" w:cs="Times New Roman" w:eastAsia="Times New Roman" w:hint="default"/>
        </w:rPr>
        <w:t>ITMA</w:t>
      </w:r>
      <w:r>
        <w:rPr>
          <w:rFonts w:ascii="Times New Roman" w:hAnsi="Times New Roman" w:cs="Times New Roman" w:eastAsia="Times New Roman" w:hint="default"/>
          <w:spacing w:val="17"/>
        </w:rPr>
        <w:t> </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10</w:t>
      </w:r>
      <w:r>
        <w:rPr/>
        <w:t>年前，公司 作为一家专注于纺织服装激光应用的初创企业，从这里起步，并走向世界，</w:t>
      </w:r>
      <w:r>
        <w:rPr>
          <w:rFonts w:ascii="Times New Roman" w:hAnsi="Times New Roman" w:cs="Times New Roman" w:eastAsia="Times New Roman" w:hint="default"/>
        </w:rPr>
        <w:t>10</w:t>
      </w:r>
      <w:r>
        <w:rPr/>
        <w:t>年后的今天，公司已成为纺 织服装激光应用领域全球知名品牌，产品及服务遍布全球</w:t>
      </w:r>
      <w:r>
        <w:rPr>
          <w:rFonts w:ascii="Times New Roman" w:hAnsi="Times New Roman" w:cs="Times New Roman" w:eastAsia="Times New Roman" w:hint="default"/>
        </w:rPr>
        <w:t>100</w:t>
      </w:r>
      <w:r>
        <w:rPr/>
        <w:t>多个国家和地区。</w:t>
      </w:r>
    </w:p>
    <w:p>
      <w:pPr>
        <w:pStyle w:val="Heading4"/>
        <w:spacing w:line="386" w:lineRule="auto" w:before="30"/>
        <w:ind w:right="1128" w:firstLine="420"/>
        <w:jc w:val="both"/>
      </w:pPr>
      <w:r>
        <w:rPr>
          <w:spacing w:val="2"/>
        </w:rPr>
        <w:t>公司的激光业务及产品均继续保持中国领先、全球知名品牌的引领地位，并且在此基础上围绕</w:t>
      </w:r>
      <w:r>
        <w:rPr>
          <w:rFonts w:ascii="Times New Roman" w:hAnsi="Times New Roman" w:cs="Times New Roman" w:eastAsia="Times New Roman" w:hint="default"/>
          <w:spacing w:val="2"/>
        </w:rPr>
        <w:t>“</w:t>
      </w:r>
      <w:r>
        <w:rPr>
          <w:spacing w:val="2"/>
        </w:rPr>
        <w:t>构筑</w:t>
      </w:r>
      <w:r>
        <w:rPr>
          <w:spacing w:val="3"/>
        </w:rPr>
        <w:t> </w:t>
      </w:r>
      <w:r>
        <w:rPr/>
        <w:t>数字生态，创造个性生活</w:t>
      </w:r>
      <w:r>
        <w:rPr>
          <w:rFonts w:ascii="Times New Roman" w:hAnsi="Times New Roman" w:cs="Times New Roman" w:eastAsia="Times New Roman" w:hint="default"/>
        </w:rPr>
        <w:t>”</w:t>
      </w:r>
      <w:r>
        <w:rPr/>
        <w:t>的核心价值观，努力奋进，大胆创新，为市场提供多元化、智能化、自动化、</w:t>
      </w:r>
      <w:r>
        <w:rPr>
          <w:spacing w:val="-15"/>
        </w:rPr>
        <w:t> </w:t>
      </w:r>
      <w:r>
        <w:rPr>
          <w:spacing w:val="-15"/>
        </w:rPr>
      </w:r>
      <w:r>
        <w:rPr/>
        <w:t>数字化的终极解决方案。</w:t>
      </w:r>
    </w:p>
    <w:p>
      <w:pPr>
        <w:pStyle w:val="Heading4"/>
        <w:spacing w:line="240" w:lineRule="auto" w:before="65"/>
        <w:ind w:left="1553" w:right="0"/>
        <w:jc w:val="left"/>
      </w:pPr>
      <w:r>
        <w:rPr/>
        <w:t>（二）</w:t>
      </w:r>
      <w:r>
        <w:rPr>
          <w:rFonts w:ascii="Times New Roman" w:hAnsi="Times New Roman" w:cs="Times New Roman" w:eastAsia="Times New Roman" w:hint="default"/>
        </w:rPr>
        <w:t>3D</w:t>
      </w:r>
      <w:r>
        <w:rPr/>
        <w:t>打印业务的主要经营情况：</w:t>
      </w:r>
    </w:p>
    <w:p>
      <w:pPr>
        <w:pStyle w:val="Heading4"/>
        <w:spacing w:line="386" w:lineRule="auto" w:before="177"/>
        <w:ind w:right="1132" w:firstLine="42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w:t>
      </w:r>
      <w:r>
        <w:rPr/>
        <w:t>落地创意</w:t>
      </w:r>
      <w:r>
        <w:rPr>
          <w:rFonts w:ascii="Times New Roman" w:hAnsi="Times New Roman" w:cs="Times New Roman" w:eastAsia="Times New Roman" w:hint="default"/>
        </w:rPr>
        <w:t>”</w:t>
      </w:r>
      <w:r>
        <w:rPr/>
        <w:t>在</w:t>
      </w:r>
      <w:r>
        <w:rPr>
          <w:rFonts w:ascii="Times New Roman" w:hAnsi="Times New Roman" w:cs="Times New Roman" w:eastAsia="Times New Roman" w:hint="default"/>
        </w:rPr>
        <w:t>3D</w:t>
      </w:r>
      <w:r>
        <w:rPr/>
        <w:t>打印业务上保持稳步增长趋势，公司采取</w:t>
      </w:r>
      <w:r>
        <w:rPr>
          <w:rFonts w:ascii="Times New Roman" w:hAnsi="Times New Roman" w:cs="Times New Roman" w:eastAsia="Times New Roman" w:hint="default"/>
        </w:rPr>
        <w:t>O2O</w:t>
      </w:r>
      <w:r>
        <w:rPr/>
        <w:t>模式，以</w:t>
      </w:r>
      <w:r>
        <w:rPr>
          <w:spacing w:val="15"/>
        </w:rPr>
        <w:t> </w:t>
      </w:r>
      <w:r>
        <w:rPr>
          <w:rFonts w:ascii="Times New Roman" w:hAnsi="Times New Roman" w:cs="Times New Roman" w:eastAsia="Times New Roman" w:hint="default"/>
        </w:rPr>
        <w:t>3D</w:t>
      </w:r>
      <w:r>
        <w:rPr/>
        <w:t>云平台强大的设 </w:t>
      </w:r>
      <w:r>
        <w:rPr>
          <w:spacing w:val="-2"/>
        </w:rPr>
        <w:t>计团队、云数据作为线上服务支撑，通过高效快捷的</w:t>
      </w:r>
      <w:r>
        <w:rPr>
          <w:rFonts w:ascii="Times New Roman" w:hAnsi="Times New Roman" w:cs="Times New Roman" w:eastAsia="Times New Roman" w:hint="default"/>
          <w:spacing w:val="-2"/>
        </w:rPr>
        <w:t>“</w:t>
      </w:r>
      <w:r>
        <w:rPr>
          <w:spacing w:val="-2"/>
        </w:rPr>
        <w:t>智能制造云工厂</w:t>
      </w:r>
      <w:r>
        <w:rPr>
          <w:rFonts w:ascii="Times New Roman" w:hAnsi="Times New Roman" w:cs="Times New Roman" w:eastAsia="Times New Roman" w:hint="default"/>
          <w:spacing w:val="-2"/>
        </w:rPr>
        <w:t>”</w:t>
      </w:r>
      <w:r>
        <w:rPr>
          <w:spacing w:val="-2"/>
        </w:rPr>
        <w:t>加工制作和物流配送，使公司</w:t>
      </w:r>
      <w:r>
        <w:rPr>
          <w:rFonts w:ascii="Times New Roman" w:hAnsi="Times New Roman" w:cs="Times New Roman" w:eastAsia="Times New Roman" w:hint="default"/>
          <w:spacing w:val="-2"/>
        </w:rPr>
        <w:t>3D</w:t>
      </w:r>
      <w:r>
        <w:rPr>
          <w:spacing w:val="-2"/>
        </w:rPr>
        <w:t>打</w:t>
      </w:r>
      <w:r>
        <w:rPr>
          <w:spacing w:val="-58"/>
        </w:rPr>
        <w:t> </w:t>
      </w:r>
      <w:r>
        <w:rPr/>
        <w:t>印方面的四大主营业务（</w:t>
      </w:r>
      <w:r>
        <w:rPr>
          <w:rFonts w:ascii="Times New Roman" w:hAnsi="Times New Roman" w:cs="Times New Roman" w:eastAsia="Times New Roman" w:hint="default"/>
        </w:rPr>
        <w:t>3D</w:t>
      </w:r>
      <w:r>
        <w:rPr/>
        <w:t>打印、</w:t>
      </w:r>
      <w:r>
        <w:rPr>
          <w:rFonts w:ascii="Times New Roman" w:hAnsi="Times New Roman" w:cs="Times New Roman" w:eastAsia="Times New Roman" w:hint="default"/>
        </w:rPr>
        <w:t>3D</w:t>
      </w:r>
      <w:r>
        <w:rPr/>
        <w:t>照相、</w:t>
      </w:r>
      <w:r>
        <w:rPr>
          <w:rFonts w:ascii="Times New Roman" w:hAnsi="Times New Roman" w:cs="Times New Roman" w:eastAsia="Times New Roman" w:hint="default"/>
        </w:rPr>
        <w:t>3D</w:t>
      </w:r>
      <w:r>
        <w:rPr/>
        <w:t>设备销售、</w:t>
      </w:r>
      <w:r>
        <w:rPr>
          <w:rFonts w:ascii="Times New Roman" w:hAnsi="Times New Roman" w:cs="Times New Roman" w:eastAsia="Times New Roman" w:hint="default"/>
        </w:rPr>
        <w:t>3D</w:t>
      </w:r>
      <w:r>
        <w:rPr/>
        <w:t>设计）得以快速发展和壮大。</w:t>
      </w:r>
    </w:p>
    <w:p>
      <w:pPr>
        <w:pStyle w:val="Heading4"/>
        <w:spacing w:line="240" w:lineRule="auto"/>
        <w:ind w:left="1553"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、关于</w:t>
      </w:r>
      <w:r>
        <w:rPr>
          <w:rFonts w:ascii="Times New Roman" w:hAnsi="Times New Roman" w:cs="Times New Roman" w:eastAsia="Times New Roman" w:hint="default"/>
        </w:rPr>
        <w:t>“</w:t>
      </w:r>
      <w:r>
        <w:rPr/>
        <w:t>记梦馆</w:t>
      </w:r>
      <w:r>
        <w:rPr>
          <w:rFonts w:ascii="Times New Roman" w:hAnsi="Times New Roman" w:cs="Times New Roman" w:eastAsia="Times New Roman" w:hint="default"/>
        </w:rPr>
        <w:t>”</w:t>
      </w:r>
    </w:p>
    <w:p>
      <w:pPr>
        <w:pStyle w:val="Heading4"/>
        <w:spacing w:line="386" w:lineRule="auto" w:before="177"/>
        <w:ind w:right="1128" w:firstLine="420"/>
        <w:jc w:val="both"/>
      </w:pPr>
      <w:r>
        <w:rPr>
          <w:spacing w:val="-2"/>
        </w:rPr>
        <w:t>消费应用类品牌</w:t>
      </w:r>
      <w:r>
        <w:rPr>
          <w:rFonts w:ascii="Times New Roman" w:hAnsi="Times New Roman" w:cs="Times New Roman" w:eastAsia="Times New Roman" w:hint="default"/>
          <w:spacing w:val="-2"/>
        </w:rPr>
        <w:t>“</w:t>
      </w:r>
      <w:r>
        <w:rPr>
          <w:spacing w:val="-2"/>
        </w:rPr>
        <w:t>记梦馆</w:t>
      </w:r>
      <w:r>
        <w:rPr>
          <w:rFonts w:ascii="Times New Roman" w:hAnsi="Times New Roman" w:cs="Times New Roman" w:eastAsia="Times New Roman" w:hint="default"/>
          <w:spacing w:val="-2"/>
        </w:rPr>
        <w:t>”</w:t>
      </w:r>
      <w:r>
        <w:rPr>
          <w:spacing w:val="-2"/>
        </w:rPr>
        <w:t>实现全国</w:t>
      </w:r>
      <w:r>
        <w:rPr>
          <w:rFonts w:ascii="Times New Roman" w:hAnsi="Times New Roman" w:cs="Times New Roman" w:eastAsia="Times New Roman" w:hint="default"/>
          <w:spacing w:val="-2"/>
        </w:rPr>
        <w:t>89</w:t>
      </w:r>
      <w:r>
        <w:rPr>
          <w:spacing w:val="-2"/>
        </w:rPr>
        <w:t>家门店的开设量；</w:t>
      </w:r>
      <w:r>
        <w:rPr>
          <w:rFonts w:ascii="Times New Roman" w:hAnsi="Times New Roman" w:cs="Times New Roman" w:eastAsia="Times New Roman" w:hint="default"/>
          <w:spacing w:val="-2"/>
        </w:rPr>
        <w:t>2015</w:t>
      </w:r>
      <w:r>
        <w:rPr>
          <w:spacing w:val="-2"/>
        </w:rPr>
        <w:t>年相继推出设计师类</w:t>
      </w:r>
      <w:r>
        <w:rPr>
          <w:rFonts w:ascii="Times New Roman" w:hAnsi="Times New Roman" w:cs="Times New Roman" w:eastAsia="Times New Roman" w:hint="default"/>
          <w:spacing w:val="-2"/>
        </w:rPr>
        <w:t>3D</w:t>
      </w:r>
      <w:r>
        <w:rPr>
          <w:spacing w:val="-2"/>
        </w:rPr>
        <w:t>打印产品、儿童</w:t>
      </w:r>
      <w:r>
        <w:rPr>
          <w:rFonts w:ascii="Times New Roman" w:hAnsi="Times New Roman" w:cs="Times New Roman" w:eastAsia="Times New Roman" w:hint="default"/>
          <w:spacing w:val="-2"/>
        </w:rPr>
        <w:t>3D</w:t>
      </w:r>
      <w:r>
        <w:rPr>
          <w:rFonts w:ascii="Times New Roman" w:hAnsi="Times New Roman" w:cs="Times New Roman" w:eastAsia="Times New Roman" w:hint="default"/>
          <w:w w:val="99"/>
        </w:rPr>
        <w:t> </w:t>
      </w:r>
      <w:r>
        <w:rPr/>
        <w:t>打印定制产品、贵金属首饰</w:t>
      </w:r>
      <w:r>
        <w:rPr>
          <w:rFonts w:ascii="Times New Roman" w:hAnsi="Times New Roman" w:cs="Times New Roman" w:eastAsia="Times New Roman" w:hint="default"/>
        </w:rPr>
        <w:t>3D</w:t>
      </w:r>
      <w:r>
        <w:rPr/>
        <w:t>打印定制产品和环保材料现场定制的</w:t>
      </w:r>
      <w:r>
        <w:rPr>
          <w:rFonts w:ascii="Times New Roman" w:hAnsi="Times New Roman" w:cs="Times New Roman" w:eastAsia="Times New Roman" w:hint="default"/>
        </w:rPr>
        <w:t>3D</w:t>
      </w:r>
      <w:r>
        <w:rPr/>
        <w:t>打印定制礼品和玩具，新产品均得</w:t>
      </w:r>
      <w:r>
        <w:rPr>
          <w:spacing w:val="-21"/>
        </w:rPr>
        <w:t> </w:t>
      </w:r>
      <w:r>
        <w:rPr>
          <w:spacing w:val="-21"/>
        </w:rPr>
      </w:r>
      <w:r>
        <w:rPr/>
        <w:t>到广大消费者的认可，实现了销售的增长。</w:t>
      </w:r>
    </w:p>
    <w:p>
      <w:pPr>
        <w:pStyle w:val="Heading4"/>
        <w:spacing w:line="398" w:lineRule="auto" w:before="65"/>
        <w:ind w:right="1130" w:firstLine="420"/>
        <w:jc w:val="both"/>
      </w:pPr>
      <w:r>
        <w:rPr>
          <w:rFonts w:ascii="Times New Roman" w:hAnsi="Times New Roman" w:cs="Times New Roman" w:eastAsia="Times New Roman" w:hint="default"/>
          <w:spacing w:val="-2"/>
        </w:rPr>
        <w:t>“</w:t>
      </w:r>
      <w:r>
        <w:rPr>
          <w:spacing w:val="-2"/>
        </w:rPr>
        <w:t>落地创意</w:t>
      </w:r>
      <w:r>
        <w:rPr>
          <w:rFonts w:ascii="Times New Roman" w:hAnsi="Times New Roman" w:cs="Times New Roman" w:eastAsia="Times New Roman" w:hint="default"/>
          <w:spacing w:val="-2"/>
        </w:rPr>
        <w:t>”</w:t>
      </w:r>
      <w:r>
        <w:rPr>
          <w:spacing w:val="-2"/>
        </w:rPr>
        <w:t>除了不断完善、丰富现有产品线给客户提供更多样的产品选择外，还开拓出基于</w:t>
      </w:r>
      <w:r>
        <w:rPr>
          <w:rFonts w:ascii="Times New Roman" w:hAnsi="Times New Roman" w:cs="Times New Roman" w:eastAsia="Times New Roman" w:hint="default"/>
          <w:spacing w:val="-2"/>
        </w:rPr>
        <w:t>3D</w:t>
      </w:r>
      <w:r>
        <w:rPr>
          <w:spacing w:val="-2"/>
        </w:rPr>
        <w:t>打印科</w:t>
      </w:r>
      <w:r>
        <w:rPr/>
        <w:t> </w:t>
      </w:r>
      <w:r>
        <w:rPr>
          <w:spacing w:val="-1"/>
        </w:rPr>
        <w:t>技体验兴趣教育课程的内容，在北京、武汉、长沙等地实现数千学员的动手体验互动教学，摸索和总结出</w:t>
      </w:r>
      <w:r>
        <w:rPr>
          <w:spacing w:val="-85"/>
        </w:rPr>
        <w:t> </w:t>
      </w:r>
      <w:r>
        <w:rPr>
          <w:spacing w:val="-85"/>
        </w:rPr>
      </w:r>
      <w:r>
        <w:rPr>
          <w:spacing w:val="-2"/>
        </w:rPr>
        <w:t>一系列趣味性强的智力动手能力课程，引导学员了解、掌握、参与和创作</w:t>
      </w:r>
      <w:r>
        <w:rPr>
          <w:rFonts w:ascii="Times New Roman" w:hAnsi="Times New Roman" w:cs="Times New Roman" w:eastAsia="Times New Roman" w:hint="default"/>
          <w:spacing w:val="-2"/>
        </w:rPr>
        <w:t>3D</w:t>
      </w:r>
      <w:r>
        <w:rPr>
          <w:spacing w:val="-2"/>
        </w:rPr>
        <w:t>打印内容；与此同时，也帮助</w:t>
      </w:r>
    </w:p>
    <w:p>
      <w:pPr>
        <w:spacing w:after="0" w:line="39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4"/>
        <w:spacing w:line="386" w:lineRule="auto" w:before="174"/>
        <w:ind w:left="1553" w:right="6577" w:hanging="420"/>
        <w:jc w:val="left"/>
        <w:rPr>
          <w:rFonts w:ascii="Times New Roman" w:hAnsi="Times New Roman" w:cs="Times New Roman" w:eastAsia="Times New Roman" w:hint="default"/>
        </w:rPr>
      </w:pPr>
      <w:r>
        <w:rPr>
          <w:rFonts w:ascii="Times New Roman" w:hAnsi="Times New Roman" w:cs="Times New Roman" w:eastAsia="Times New Roman" w:hint="default"/>
        </w:rPr>
        <w:t>“</w:t>
      </w:r>
      <w:r>
        <w:rPr/>
        <w:t>记梦馆</w:t>
      </w:r>
      <w:r>
        <w:rPr>
          <w:rFonts w:ascii="Times New Roman" w:hAnsi="Times New Roman" w:cs="Times New Roman" w:eastAsia="Times New Roman" w:hint="default"/>
        </w:rPr>
        <w:t>”</w:t>
      </w:r>
      <w:r>
        <w:rPr/>
        <w:t>拓展了更多的用户族群与市场机会。 </w:t>
      </w:r>
      <w:r>
        <w:rPr>
          <w:rFonts w:ascii="Times New Roman" w:hAnsi="Times New Roman" w:cs="Times New Roman" w:eastAsia="Times New Roman" w:hint="default"/>
        </w:rPr>
        <w:t>2</w:t>
      </w:r>
      <w:r>
        <w:rPr/>
        <w:t>、关于</w:t>
      </w:r>
      <w:r>
        <w:rPr>
          <w:rFonts w:ascii="Times New Roman" w:hAnsi="Times New Roman" w:cs="Times New Roman" w:eastAsia="Times New Roman" w:hint="default"/>
        </w:rPr>
        <w:t>“</w:t>
      </w:r>
      <w:r>
        <w:rPr/>
        <w:t>意造网</w:t>
      </w:r>
      <w:r>
        <w:rPr>
          <w:rFonts w:ascii="Times New Roman" w:hAnsi="Times New Roman" w:cs="Times New Roman" w:eastAsia="Times New Roman" w:hint="default"/>
        </w:rPr>
        <w:t>”</w:t>
      </w:r>
    </w:p>
    <w:p>
      <w:pPr>
        <w:pStyle w:val="Heading4"/>
        <w:spacing w:line="386" w:lineRule="auto"/>
        <w:ind w:left="1134" w:right="1127" w:firstLine="420"/>
        <w:jc w:val="left"/>
      </w:pPr>
      <w:r>
        <w:rPr/>
        <w:t>（</w:t>
      </w:r>
      <w:r>
        <w:rPr>
          <w:rFonts w:ascii="Times New Roman" w:hAnsi="Times New Roman" w:cs="Times New Roman" w:eastAsia="Times New Roman" w:hint="default"/>
        </w:rPr>
        <w:t>1</w:t>
      </w:r>
      <w:r>
        <w:rPr/>
        <w:t>）线上，</w:t>
      </w:r>
      <w:r>
        <w:rPr>
          <w:rFonts w:ascii="Times New Roman" w:hAnsi="Times New Roman" w:cs="Times New Roman" w:eastAsia="Times New Roman" w:hint="default"/>
        </w:rPr>
        <w:t>3D</w:t>
      </w:r>
      <w:r>
        <w:rPr/>
        <w:t>打印设计驱动创新应用品牌平台</w:t>
      </w:r>
      <w:r>
        <w:rPr>
          <w:rFonts w:ascii="Times New Roman" w:hAnsi="Times New Roman" w:cs="Times New Roman" w:eastAsia="Times New Roman" w:hint="default"/>
        </w:rPr>
        <w:t>“</w:t>
      </w:r>
      <w:r>
        <w:rPr/>
        <w:t>意造网</w:t>
      </w:r>
      <w:r>
        <w:rPr>
          <w:rFonts w:ascii="Times New Roman" w:hAnsi="Times New Roman" w:cs="Times New Roman" w:eastAsia="Times New Roman" w:hint="default"/>
        </w:rPr>
        <w:t>”6</w:t>
      </w:r>
      <w:r>
        <w:rPr/>
        <w:t>月完成最大一次升级，实现超</w:t>
      </w:r>
      <w:r>
        <w:rPr>
          <w:rFonts w:ascii="Times New Roman" w:hAnsi="Times New Roman" w:cs="Times New Roman" w:eastAsia="Times New Roman" w:hint="default"/>
        </w:rPr>
        <w:t>7</w:t>
      </w:r>
      <w:r>
        <w:rPr/>
        <w:t>万组</w:t>
      </w:r>
      <w:r>
        <w:rPr>
          <w:rFonts w:ascii="Times New Roman" w:hAnsi="Times New Roman" w:cs="Times New Roman" w:eastAsia="Times New Roman" w:hint="default"/>
        </w:rPr>
        <w:t>3D</w:t>
      </w:r>
      <w:r>
        <w:rPr/>
        <w:t>打印</w:t>
      </w:r>
      <w:r>
        <w:rPr>
          <w:spacing w:val="1"/>
        </w:rPr>
        <w:t> </w:t>
      </w:r>
      <w:r>
        <w:rPr/>
        <w:t>案例上线，提供在线创意分享、模型制作、在线定制、设计师社群的多维度</w:t>
      </w:r>
      <w:r>
        <w:rPr>
          <w:rFonts w:ascii="Times New Roman" w:hAnsi="Times New Roman" w:cs="Times New Roman" w:eastAsia="Times New Roman" w:hint="default"/>
        </w:rPr>
        <w:t>3D</w:t>
      </w:r>
      <w:r>
        <w:rPr/>
        <w:t>打印生态体系。</w:t>
      </w:r>
    </w:p>
    <w:p>
      <w:pPr>
        <w:pStyle w:val="Heading4"/>
        <w:spacing w:line="386" w:lineRule="auto"/>
        <w:ind w:left="1134" w:right="0" w:firstLine="420"/>
        <w:jc w:val="left"/>
      </w:pPr>
      <w:r>
        <w:rPr/>
        <w:t>报告期内，</w:t>
      </w:r>
      <w:r>
        <w:rPr>
          <w:rFonts w:ascii="Times New Roman" w:hAnsi="Times New Roman" w:cs="Times New Roman" w:eastAsia="Times New Roman" w:hint="default"/>
        </w:rPr>
        <w:t>“</w:t>
      </w:r>
      <w:r>
        <w:rPr/>
        <w:t>意造网</w:t>
      </w:r>
      <w:r>
        <w:rPr>
          <w:rFonts w:ascii="Times New Roman" w:hAnsi="Times New Roman" w:cs="Times New Roman" w:eastAsia="Times New Roman" w:hint="default"/>
        </w:rPr>
        <w:t>”</w:t>
      </w:r>
      <w:r>
        <w:rPr/>
        <w:t>累计专业用户量超过</w:t>
      </w:r>
      <w:r>
        <w:rPr>
          <w:rFonts w:ascii="Times New Roman" w:hAnsi="Times New Roman" w:cs="Times New Roman" w:eastAsia="Times New Roman" w:hint="default"/>
        </w:rPr>
        <w:t>65</w:t>
      </w:r>
      <w:r>
        <w:rPr/>
        <w:t>万人，能够提供近</w:t>
      </w:r>
      <w:r>
        <w:rPr>
          <w:rFonts w:ascii="Times New Roman" w:hAnsi="Times New Roman" w:cs="Times New Roman" w:eastAsia="Times New Roman" w:hint="default"/>
        </w:rPr>
        <w:t>1500</w:t>
      </w:r>
      <w:r>
        <w:rPr/>
        <w:t>种混合材质的</w:t>
      </w:r>
      <w:r>
        <w:rPr>
          <w:rFonts w:ascii="Times New Roman" w:hAnsi="Times New Roman" w:cs="Times New Roman" w:eastAsia="Times New Roman" w:hint="default"/>
        </w:rPr>
        <w:t>3D</w:t>
      </w:r>
      <w:r>
        <w:rPr/>
        <w:t>打印。集结超过</w:t>
      </w:r>
      <w:r>
        <w:rPr>
          <w:rFonts w:ascii="Times New Roman" w:hAnsi="Times New Roman" w:cs="Times New Roman" w:eastAsia="Times New Roman" w:hint="default"/>
        </w:rPr>
        <w:t>3 </w:t>
      </w:r>
      <w:r>
        <w:rPr/>
        <w:t>千名全球</w:t>
      </w:r>
      <w:r>
        <w:rPr>
          <w:rFonts w:ascii="Times New Roman" w:hAnsi="Times New Roman" w:cs="Times New Roman" w:eastAsia="Times New Roman" w:hint="default"/>
        </w:rPr>
        <w:t>3D</w:t>
      </w:r>
      <w:r>
        <w:rPr/>
        <w:t>设计师，为意造网提供有版权的</w:t>
      </w:r>
      <w:r>
        <w:rPr>
          <w:rFonts w:ascii="Times New Roman" w:hAnsi="Times New Roman" w:cs="Times New Roman" w:eastAsia="Times New Roman" w:hint="default"/>
        </w:rPr>
        <w:t>3D</w:t>
      </w:r>
      <w:r>
        <w:rPr/>
        <w:t>打印定制产品超过</w:t>
      </w:r>
      <w:r>
        <w:rPr>
          <w:rFonts w:ascii="Times New Roman" w:hAnsi="Times New Roman" w:cs="Times New Roman" w:eastAsia="Times New Roman" w:hint="default"/>
        </w:rPr>
        <w:t>1</w:t>
      </w:r>
      <w:r>
        <w:rPr/>
        <w:t>万种。</w:t>
      </w:r>
    </w:p>
    <w:p>
      <w:pPr>
        <w:pStyle w:val="Heading4"/>
        <w:spacing w:line="386" w:lineRule="auto"/>
        <w:ind w:right="1129" w:firstLine="420"/>
        <w:jc w:val="left"/>
      </w:pPr>
      <w:r>
        <w:rPr>
          <w:rFonts w:ascii="Times New Roman" w:hAnsi="Times New Roman" w:cs="Times New Roman" w:eastAsia="Times New Roman" w:hint="default"/>
        </w:rPr>
        <w:t>“</w:t>
      </w:r>
      <w:r>
        <w:rPr/>
        <w:t>意造网</w:t>
      </w:r>
      <w:r>
        <w:rPr>
          <w:rFonts w:ascii="Times New Roman" w:hAnsi="Times New Roman" w:cs="Times New Roman" w:eastAsia="Times New Roman" w:hint="default"/>
        </w:rPr>
        <w:t>”</w:t>
      </w:r>
      <w:r>
        <w:rPr/>
        <w:t>在</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月与全球知名专业</w:t>
      </w:r>
      <w:r>
        <w:rPr>
          <w:rFonts w:ascii="Times New Roman" w:hAnsi="Times New Roman" w:cs="Times New Roman" w:eastAsia="Times New Roman" w:hint="default"/>
        </w:rPr>
        <w:t>3D</w:t>
      </w:r>
      <w:r>
        <w:rPr/>
        <w:t>打印公司</w:t>
      </w:r>
      <w:r>
        <w:rPr>
          <w:rFonts w:ascii="Times New Roman" w:hAnsi="Times New Roman" w:cs="Times New Roman" w:eastAsia="Times New Roman" w:hint="default"/>
        </w:rPr>
        <w:t>Materiaise</w:t>
      </w:r>
      <w:r>
        <w:rPr/>
        <w:t>签订中国区独家战略协议并实施升级后， 其在三维文件的处理能力和</w:t>
      </w:r>
      <w:r>
        <w:rPr>
          <w:rFonts w:ascii="Times New Roman" w:hAnsi="Times New Roman" w:cs="Times New Roman" w:eastAsia="Times New Roman" w:hint="default"/>
        </w:rPr>
        <w:t>3D</w:t>
      </w:r>
      <w:r>
        <w:rPr/>
        <w:t>打印智能制造技术方面将达到欧洲先进水平，实现全球交付的能力。</w:t>
      </w:r>
    </w:p>
    <w:p>
      <w:pPr>
        <w:pStyle w:val="Heading4"/>
        <w:spacing w:line="386" w:lineRule="auto"/>
        <w:ind w:right="0" w:firstLine="420"/>
        <w:jc w:val="left"/>
      </w:pPr>
      <w:r>
        <w:rPr>
          <w:spacing w:val="-1"/>
        </w:rPr>
        <w:t>（</w:t>
      </w:r>
      <w:r>
        <w:rPr>
          <w:rFonts w:ascii="Times New Roman" w:hAnsi="Times New Roman" w:cs="Times New Roman" w:eastAsia="Times New Roman" w:hint="default"/>
          <w:spacing w:val="-1"/>
        </w:rPr>
        <w:t>2</w:t>
      </w:r>
      <w:r>
        <w:rPr>
          <w:spacing w:val="-1"/>
        </w:rPr>
        <w:t>）线下，同步加强构建国内</w:t>
      </w:r>
      <w:r>
        <w:rPr>
          <w:rFonts w:ascii="Times New Roman" w:hAnsi="Times New Roman" w:cs="Times New Roman" w:eastAsia="Times New Roman" w:hint="default"/>
          <w:spacing w:val="-1"/>
        </w:rPr>
        <w:t>2</w:t>
      </w:r>
      <w:r>
        <w:rPr>
          <w:spacing w:val="-1"/>
        </w:rPr>
        <w:t>个分布式智能制造云工厂的建设，以提高产能和满足不同类型客户对</w:t>
      </w:r>
      <w:r>
        <w:rPr/>
        <w:t> 工艺与材质的需求。云工厂已经进入实际生成运营阶段。</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133" w:right="6653"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33" w:type="dxa"/>
        <w:tblLayout w:type="fixed"/>
        <w:tblCellMar>
          <w:top w:w="0" w:type="dxa"/>
          <w:left w:w="0" w:type="dxa"/>
          <w:bottom w:w="0" w:type="dxa"/>
          <w:right w:w="0" w:type="dxa"/>
        </w:tblCellMar>
        <w:tblLook w:val="01E0"/>
      </w:tblPr>
      <w:tblGrid>
        <w:gridCol w:w="1596"/>
        <w:gridCol w:w="1594"/>
        <w:gridCol w:w="1591"/>
        <w:gridCol w:w="1598"/>
        <w:gridCol w:w="1586"/>
        <w:gridCol w:w="1591"/>
      </w:tblGrid>
      <w:tr>
        <w:trPr>
          <w:trHeight w:val="205" w:hRule="exact"/>
        </w:trPr>
        <w:tc>
          <w:tcPr>
            <w:tcW w:w="1596" w:type="dxa"/>
            <w:tcBorders>
              <w:top w:val="single" w:sz="4" w:space="0" w:color="000000"/>
              <w:left w:val="nil" w:sz="6" w:space="0" w:color="auto"/>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1"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192" w:hRule="exact"/>
        </w:trPr>
        <w:tc>
          <w:tcPr>
            <w:tcW w:w="1596" w:type="dxa"/>
            <w:vMerge w:val="restart"/>
            <w:tcBorders>
              <w:top w:val="nil" w:sz="6" w:space="0" w:color="auto"/>
              <w:left w:val="nil" w:sz="6" w:space="0" w:color="auto"/>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591"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nil" w:sz="6" w:space="0" w:color="auto"/>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8"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1" w:type="dxa"/>
            <w:vMerge/>
            <w:tcBorders>
              <w:left w:val="single" w:sz="4" w:space="0" w:color="000000"/>
              <w:bottom w:val="nil" w:sz="6" w:space="0" w:color="auto"/>
              <w:right w:val="nil" w:sz="6" w:space="0" w:color="auto"/>
            </w:tcBorders>
            <w:shd w:val="clear" w:color="auto" w:fill="D2D2D2"/>
          </w:tcPr>
          <w:p>
            <w:pPr/>
          </w:p>
        </w:tc>
      </w:tr>
      <w:tr>
        <w:trPr>
          <w:trHeight w:val="206" w:hRule="exact"/>
        </w:trPr>
        <w:tc>
          <w:tcPr>
            <w:tcW w:w="1596" w:type="dxa"/>
            <w:tcBorders>
              <w:top w:val="nil" w:sz="6" w:space="0" w:color="auto"/>
              <w:left w:val="nil" w:sz="6" w:space="0" w:color="auto"/>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1" w:type="dxa"/>
            <w:tcBorders>
              <w:top w:val="nil" w:sz="6" w:space="0" w:color="auto"/>
              <w:left w:val="single" w:sz="4" w:space="0" w:color="000000"/>
              <w:bottom w:val="single" w:sz="4" w:space="0" w:color="000000"/>
              <w:right w:val="nil" w:sz="6" w:space="0" w:color="auto"/>
            </w:tcBorders>
            <w:shd w:val="clear" w:color="auto" w:fill="D2D2D2"/>
          </w:tcPr>
          <w:p>
            <w:pPr/>
          </w:p>
        </w:tc>
      </w:tr>
      <w:tr>
        <w:trPr>
          <w:trHeight w:val="407" w:hRule="exact"/>
        </w:trPr>
        <w:tc>
          <w:tcPr>
            <w:tcW w:w="1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182,904,504.75</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192,535,822.50</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1"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w:t>
            </w:r>
          </w:p>
        </w:tc>
      </w:tr>
      <w:tr>
        <w:trPr>
          <w:trHeight w:val="397" w:hRule="exact"/>
        </w:trPr>
        <w:tc>
          <w:tcPr>
            <w:tcW w:w="9556" w:type="dxa"/>
            <w:gridSpan w:val="6"/>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激光设备制造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138,861,547.93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75.92%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159,152,900.36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82.66%</w:t>
            </w:r>
          </w:p>
        </w:tc>
        <w:tc>
          <w:tcPr>
            <w:tcW w:w="15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-12.75%</w:t>
            </w:r>
          </w:p>
        </w:tc>
      </w:tr>
      <w:tr>
        <w:trPr>
          <w:trHeight w:val="402"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44,042,956.82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33,382,922.14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17.34%</w:t>
            </w:r>
          </w:p>
        </w:tc>
        <w:tc>
          <w:tcPr>
            <w:tcW w:w="15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31.93%</w:t>
            </w:r>
          </w:p>
        </w:tc>
      </w:tr>
      <w:tr>
        <w:trPr>
          <w:trHeight w:val="402" w:hRule="exact"/>
        </w:trPr>
        <w:tc>
          <w:tcPr>
            <w:tcW w:w="9556" w:type="dxa"/>
            <w:gridSpan w:val="6"/>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X-Y</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轴系列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36,044,635.11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43,790,179.88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22.74%</w:t>
            </w:r>
          </w:p>
        </w:tc>
        <w:tc>
          <w:tcPr>
            <w:tcW w:w="15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-17.69%</w:t>
            </w:r>
          </w:p>
        </w:tc>
      </w:tr>
      <w:tr>
        <w:trPr>
          <w:trHeight w:val="402"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振镜系列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31,434,843.54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53,205,153.87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27.63%</w:t>
            </w:r>
          </w:p>
        </w:tc>
        <w:tc>
          <w:tcPr>
            <w:tcW w:w="15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-40.92%</w:t>
            </w:r>
          </w:p>
        </w:tc>
      </w:tr>
      <w:tr>
        <w:trPr>
          <w:trHeight w:val="402"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裁床系列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16,741,171.69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18,408,210.48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9.56%</w:t>
            </w:r>
          </w:p>
        </w:tc>
        <w:tc>
          <w:tcPr>
            <w:tcW w:w="15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-9.06%</w:t>
            </w:r>
          </w:p>
        </w:tc>
      </w:tr>
      <w:tr>
        <w:trPr>
          <w:trHeight w:val="402"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固体激光产品系列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54,640,897.59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43,749,356.13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22.72%</w:t>
            </w:r>
          </w:p>
        </w:tc>
        <w:tc>
          <w:tcPr>
            <w:tcW w:w="15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24.90%</w:t>
            </w:r>
          </w:p>
        </w:tc>
      </w:tr>
      <w:tr>
        <w:trPr>
          <w:trHeight w:val="402"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44,042,956.82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33,382,922.14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17.34%</w:t>
            </w:r>
          </w:p>
        </w:tc>
        <w:tc>
          <w:tcPr>
            <w:tcW w:w="15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31.93%</w:t>
            </w:r>
          </w:p>
        </w:tc>
      </w:tr>
      <w:tr>
        <w:trPr>
          <w:trHeight w:val="402" w:hRule="exact"/>
        </w:trPr>
        <w:tc>
          <w:tcPr>
            <w:tcW w:w="9556" w:type="dxa"/>
            <w:gridSpan w:val="6"/>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14" w:type="dxa"/>
        <w:tblLayout w:type="fixed"/>
        <w:tblCellMar>
          <w:top w:w="0" w:type="dxa"/>
          <w:left w:w="0" w:type="dxa"/>
          <w:bottom w:w="0" w:type="dxa"/>
          <w:right w:w="0" w:type="dxa"/>
        </w:tblCellMar>
        <w:tblLook w:val="01E0"/>
      </w:tblPr>
      <w:tblGrid>
        <w:gridCol w:w="1611"/>
        <w:gridCol w:w="1594"/>
        <w:gridCol w:w="1595"/>
        <w:gridCol w:w="1594"/>
        <w:gridCol w:w="1594"/>
        <w:gridCol w:w="1595"/>
      </w:tblGrid>
      <w:tr>
        <w:trPr>
          <w:trHeight w:val="402" w:hRule="exact"/>
        </w:trPr>
        <w:tc>
          <w:tcPr>
            <w:tcW w:w="16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54,712,292.34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35,321,881.09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18.35%</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54.90%</w:t>
            </w:r>
          </w:p>
        </w:tc>
      </w:tr>
      <w:tr>
        <w:trPr>
          <w:trHeight w:val="402" w:hRule="exact"/>
        </w:trPr>
        <w:tc>
          <w:tcPr>
            <w:tcW w:w="16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13,365,967.42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38,097,811.31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19.79%</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-64.92%</w:t>
            </w:r>
          </w:p>
        </w:tc>
      </w:tr>
      <w:tr>
        <w:trPr>
          <w:trHeight w:val="402" w:hRule="exact"/>
        </w:trPr>
        <w:tc>
          <w:tcPr>
            <w:tcW w:w="16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21,521,582.65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26,487,417.93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13.76%</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-18.75%</w:t>
            </w:r>
          </w:p>
        </w:tc>
      </w:tr>
      <w:tr>
        <w:trPr>
          <w:trHeight w:val="402" w:hRule="exact"/>
        </w:trPr>
        <w:tc>
          <w:tcPr>
            <w:tcW w:w="16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1,758,029.51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3,462,711.22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-49.23%</w:t>
            </w:r>
          </w:p>
        </w:tc>
      </w:tr>
      <w:tr>
        <w:trPr>
          <w:trHeight w:val="402" w:hRule="exact"/>
        </w:trPr>
        <w:tc>
          <w:tcPr>
            <w:tcW w:w="16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1,822,342.10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3,758,472.99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-51.51%</w:t>
            </w:r>
          </w:p>
        </w:tc>
      </w:tr>
      <w:tr>
        <w:trPr>
          <w:trHeight w:val="402" w:hRule="exact"/>
        </w:trPr>
        <w:tc>
          <w:tcPr>
            <w:tcW w:w="16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1,452,397.42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507,509.24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186.18%</w:t>
            </w:r>
          </w:p>
        </w:tc>
      </w:tr>
      <w:tr>
        <w:trPr>
          <w:trHeight w:val="402" w:hRule="exact"/>
        </w:trPr>
        <w:tc>
          <w:tcPr>
            <w:tcW w:w="16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11,569,207.76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8,233,504.97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4.28%</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40.51%</w:t>
            </w:r>
          </w:p>
        </w:tc>
      </w:tr>
      <w:tr>
        <w:trPr>
          <w:trHeight w:val="402" w:hRule="exact"/>
        </w:trPr>
        <w:tc>
          <w:tcPr>
            <w:tcW w:w="16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国外地区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76,702,685.55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76,666,513.75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39.82%</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0.05%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nil" w:sz="6" w:space="0" w:color="auto"/>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9" w:lineRule="auto" w:before="51"/>
              <w:ind w:left="411" w:right="53"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激光设备制造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138,861,547.93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95,639,052.70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w:t>
            </w:r>
          </w:p>
        </w:tc>
        <w:tc>
          <w:tcPr>
            <w:tcW w:w="1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-8.41%</w:t>
            </w:r>
          </w:p>
        </w:tc>
      </w:tr>
      <w:tr>
        <w:trPr>
          <w:trHeight w:val="402" w:hRule="exact"/>
        </w:trPr>
        <w:tc>
          <w:tcPr>
            <w:tcW w:w="1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44,042,956.82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23,660,911.95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w:t>
            </w:r>
          </w:p>
        </w:tc>
        <w:tc>
          <w:tcPr>
            <w:tcW w:w="1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19.15%</w:t>
            </w:r>
          </w:p>
        </w:tc>
      </w:tr>
      <w:tr>
        <w:trPr>
          <w:trHeight w:val="402" w:hRule="exact"/>
        </w:trPr>
        <w:tc>
          <w:tcPr>
            <w:tcW w:w="9572" w:type="dxa"/>
            <w:gridSpan w:val="7"/>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X-Y</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轴系列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36,044,635.11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26,289,628.33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-9.15%</w:t>
            </w:r>
          </w:p>
        </w:tc>
        <w:tc>
          <w:tcPr>
            <w:tcW w:w="1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-6.86%</w:t>
            </w:r>
          </w:p>
        </w:tc>
      </w:tr>
      <w:tr>
        <w:trPr>
          <w:trHeight w:val="402" w:hRule="exact"/>
        </w:trPr>
        <w:tc>
          <w:tcPr>
            <w:tcW w:w="1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振镜系列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31,434,843.54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19,873,487.83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-40.11%</w:t>
            </w:r>
          </w:p>
        </w:tc>
        <w:tc>
          <w:tcPr>
            <w:tcW w:w="1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0.26%</w:t>
            </w:r>
          </w:p>
        </w:tc>
      </w:tr>
      <w:tr>
        <w:trPr>
          <w:trHeight w:val="402" w:hRule="exact"/>
        </w:trPr>
        <w:tc>
          <w:tcPr>
            <w:tcW w:w="1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裁床系列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16,741,171.69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9,007,608.31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w:t>
            </w:r>
          </w:p>
        </w:tc>
        <w:tc>
          <w:tcPr>
            <w:tcW w:w="1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-6.43%</w:t>
            </w:r>
          </w:p>
        </w:tc>
      </w:tr>
      <w:tr>
        <w:trPr>
          <w:trHeight w:val="714" w:hRule="exact"/>
        </w:trPr>
        <w:tc>
          <w:tcPr>
            <w:tcW w:w="1367"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27" w:right="72"/>
              <w:jc w:val="left"/>
              <w:rPr>
                <w:rFonts w:ascii="宋体" w:hAnsi="宋体" w:cs="宋体" w:eastAsia="宋体" w:hint="default"/>
                <w:sz w:val="18"/>
                <w:szCs w:val="18"/>
              </w:rPr>
            </w:pPr>
            <w:r>
              <w:rPr>
                <w:rFonts w:ascii="宋体" w:hAnsi="宋体" w:cs="宋体" w:eastAsia="宋体" w:hint="default"/>
                <w:sz w:val="18"/>
                <w:szCs w:val="18"/>
              </w:rPr>
              <w:t>固体激光产品系 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54,640,897.59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40,468,328.23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63.25%</w:t>
            </w:r>
          </w:p>
        </w:tc>
        <w:tc>
          <w:tcPr>
            <w:tcW w:w="1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-17.40%</w:t>
            </w:r>
          </w:p>
        </w:tc>
      </w:tr>
      <w:tr>
        <w:trPr>
          <w:trHeight w:val="402" w:hRule="exact"/>
        </w:trPr>
        <w:tc>
          <w:tcPr>
            <w:tcW w:w="1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44,042,956.82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23,660,911.95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w:t>
            </w:r>
          </w:p>
        </w:tc>
        <w:tc>
          <w:tcPr>
            <w:tcW w:w="1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19.15%</w:t>
            </w:r>
          </w:p>
        </w:tc>
      </w:tr>
      <w:tr>
        <w:trPr>
          <w:trHeight w:val="402" w:hRule="exact"/>
        </w:trPr>
        <w:tc>
          <w:tcPr>
            <w:tcW w:w="9572" w:type="dxa"/>
            <w:gridSpan w:val="7"/>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54,712,292.34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39,231,084.29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52.10%</w:t>
            </w:r>
          </w:p>
        </w:tc>
        <w:tc>
          <w:tcPr>
            <w:tcW w:w="1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1.32%</w:t>
            </w:r>
          </w:p>
        </w:tc>
      </w:tr>
      <w:tr>
        <w:trPr>
          <w:trHeight w:val="402" w:hRule="exact"/>
        </w:trPr>
        <w:tc>
          <w:tcPr>
            <w:tcW w:w="1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21,521,582.65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14,287,949.88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-30.14%</w:t>
            </w:r>
          </w:p>
        </w:tc>
        <w:tc>
          <w:tcPr>
            <w:tcW w:w="1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10.83%</w:t>
            </w:r>
          </w:p>
        </w:tc>
      </w:tr>
      <w:tr>
        <w:trPr>
          <w:trHeight w:val="402" w:hRule="exact"/>
        </w:trPr>
        <w:tc>
          <w:tcPr>
            <w:tcW w:w="1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国外地区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76,702,685.55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45,387,987.52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17.27%</w:t>
            </w:r>
          </w:p>
        </w:tc>
        <w:tc>
          <w:tcPr>
            <w:tcW w:w="1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-8.69%</w:t>
            </w:r>
          </w:p>
        </w:tc>
      </w:tr>
    </w:tbl>
    <w:p>
      <w:pPr>
        <w:pStyle w:val="BodyText"/>
        <w:spacing w:line="240" w:lineRule="auto" w:before="51"/>
        <w:ind w:left="1134"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143" w:type="dxa"/>
        <w:tblLayout w:type="fixed"/>
        <w:tblCellMar>
          <w:top w:w="0" w:type="dxa"/>
          <w:left w:w="0" w:type="dxa"/>
          <w:bottom w:w="0" w:type="dxa"/>
          <w:right w:w="0" w:type="dxa"/>
        </w:tblCellMar>
        <w:tblLook w:val="01E0"/>
      </w:tblPr>
      <w:tblGrid>
        <w:gridCol w:w="1594"/>
        <w:gridCol w:w="1571"/>
        <w:gridCol w:w="1607"/>
        <w:gridCol w:w="1594"/>
        <w:gridCol w:w="1594"/>
        <w:gridCol w:w="1580"/>
      </w:tblGrid>
      <w:tr>
        <w:trPr>
          <w:trHeight w:val="402" w:hRule="exact"/>
        </w:trPr>
        <w:tc>
          <w:tcPr>
            <w:tcW w:w="15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42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8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4"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1,208</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1037" w:right="0"/>
              <w:jc w:val="left"/>
              <w:rPr>
                <w:rFonts w:ascii="Times New Roman" w:hAnsi="Times New Roman" w:cs="Times New Roman" w:eastAsia="Times New Roman" w:hint="default"/>
                <w:sz w:val="18"/>
                <w:szCs w:val="18"/>
              </w:rPr>
            </w:pPr>
            <w:r>
              <w:rPr>
                <w:rFonts w:ascii="Times New Roman"/>
                <w:sz w:val="18"/>
              </w:rPr>
              <w:t>-3.73%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34" w:type="dxa"/>
        <w:tblLayout w:type="fixed"/>
        <w:tblCellMar>
          <w:top w:w="0" w:type="dxa"/>
          <w:left w:w="0" w:type="dxa"/>
          <w:bottom w:w="0" w:type="dxa"/>
          <w:right w:w="0" w:type="dxa"/>
        </w:tblCellMar>
        <w:tblLook w:val="01E0"/>
      </w:tblPr>
      <w:tblGrid>
        <w:gridCol w:w="1608"/>
        <w:gridCol w:w="1582"/>
        <w:gridCol w:w="1595"/>
        <w:gridCol w:w="1594"/>
        <w:gridCol w:w="1594"/>
        <w:gridCol w:w="1595"/>
      </w:tblGrid>
      <w:tr>
        <w:trPr>
          <w:trHeight w:val="402" w:hRule="exact"/>
        </w:trPr>
        <w:tc>
          <w:tcPr>
            <w:tcW w:w="1608" w:type="dxa"/>
            <w:vMerge w:val="restart"/>
            <w:tcBorders>
              <w:top w:val="single" w:sz="4" w:space="0" w:color="000000"/>
              <w:left w:val="nil" w:sz="6" w:space="0" w:color="auto"/>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1,522</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-41.06%</w:t>
            </w:r>
          </w:p>
        </w:tc>
      </w:tr>
      <w:tr>
        <w:trPr>
          <w:trHeight w:val="402" w:hRule="exact"/>
        </w:trPr>
        <w:tc>
          <w:tcPr>
            <w:tcW w:w="1608" w:type="dxa"/>
            <w:vMerge/>
            <w:tcBorders>
              <w:left w:val="nil" w:sz="6" w:space="0" w:color="auto"/>
              <w:bottom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-38.00%</w:t>
            </w:r>
          </w:p>
        </w:tc>
      </w:tr>
    </w:tbl>
    <w:p>
      <w:pPr>
        <w:pStyle w:val="BodyText"/>
        <w:spacing w:line="240" w:lineRule="auto" w:before="51"/>
        <w:ind w:left="113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17"/>
          <w:szCs w:val="17"/>
        </w:rPr>
      </w:pPr>
    </w:p>
    <w:p>
      <w:pPr>
        <w:pStyle w:val="BodyText"/>
        <w:spacing w:line="343" w:lineRule="auto"/>
        <w:ind w:right="0" w:firstLine="360"/>
        <w:jc w:val="left"/>
        <w:rPr>
          <w:sz w:val="21"/>
          <w:szCs w:val="21"/>
        </w:rPr>
      </w:pPr>
      <w:r>
        <w:rPr/>
        <w:t>上个报告期产出的自主研发的桌面级</w:t>
      </w:r>
      <w:r>
        <w:rPr>
          <w:rFonts w:ascii="Times New Roman" w:hAnsi="Times New Roman" w:cs="Times New Roman" w:eastAsia="Times New Roman" w:hint="default"/>
        </w:rPr>
        <w:t>3D </w:t>
      </w:r>
      <w:r>
        <w:rPr/>
        <w:t>打印机</w:t>
      </w:r>
      <w:r>
        <w:rPr>
          <w:rFonts w:ascii="Times New Roman" w:hAnsi="Times New Roman" w:cs="Times New Roman" w:eastAsia="Times New Roman" w:hint="default"/>
        </w:rPr>
        <w:t>410</w:t>
      </w:r>
      <w:r>
        <w:rPr>
          <w:rFonts w:ascii="Times New Roman" w:hAnsi="Times New Roman" w:cs="Times New Roman" w:eastAsia="Times New Roman" w:hint="default"/>
          <w:spacing w:val="10"/>
        </w:rPr>
        <w:t> </w:t>
      </w:r>
      <w:r>
        <w:rPr>
          <w:spacing w:val="-3"/>
        </w:rPr>
        <w:t>台，在本报告期实现销售</w:t>
      </w:r>
      <w:r>
        <w:rPr>
          <w:rFonts w:ascii="Times New Roman" w:hAnsi="Times New Roman" w:cs="Times New Roman" w:eastAsia="Times New Roman" w:hint="default"/>
          <w:spacing w:val="-3"/>
        </w:rPr>
        <w:t>331</w:t>
      </w:r>
      <w:r>
        <w:rPr>
          <w:spacing w:val="-3"/>
        </w:rPr>
        <w:t>台；相应由于产品结构的调整本报告期</w:t>
      </w:r>
      <w:r>
        <w:rPr/>
        <w:t> 销售单台价值较高的固体激光类产品较多</w:t>
      </w:r>
      <w:r>
        <w:rPr>
          <w:sz w:val="21"/>
          <w:szCs w:val="21"/>
        </w:rPr>
        <w:t>。</w:t>
      </w:r>
    </w:p>
    <w:p>
      <w:pPr>
        <w:spacing w:line="240" w:lineRule="auto" w:before="5"/>
        <w:rPr>
          <w:rFonts w:ascii="宋体" w:hAnsi="宋体" w:cs="宋体" w:eastAsia="宋体" w:hint="default"/>
          <w:sz w:val="17"/>
          <w:szCs w:val="17"/>
        </w:rPr>
      </w:pPr>
    </w:p>
    <w:p>
      <w:pPr>
        <w:pStyle w:val="Heading3"/>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134" w:right="0"/>
        <w:jc w:val="left"/>
      </w:pPr>
      <w:r>
        <w:rPr/>
        <w:t>行业分类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nil" w:sz="6" w:space="0" w:color="auto"/>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激光设备制造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70,681,299.05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84,672,583.58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70.24%</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-16.52%</w:t>
            </w:r>
          </w:p>
        </w:tc>
      </w:tr>
      <w:tr>
        <w:trPr>
          <w:trHeight w:val="714"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激光设备制造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人工费用和制造 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24,957,753.65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11,546,261.40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9.58%</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2"/>
                <w:sz w:val="18"/>
              </w:rPr>
              <w:t>116.15%</w:t>
            </w: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19,127,481.22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21,406,461.95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17.76%</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-10.65%</w:t>
            </w:r>
          </w:p>
        </w:tc>
      </w:tr>
      <w:tr>
        <w:trPr>
          <w:trHeight w:val="714"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人工费用和制造 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4,533,430.73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2,919,062.99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2.42%</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55.30%</w:t>
            </w: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119,299,964.65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120,544,369.92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-1.03%</w:t>
            </w:r>
          </w:p>
        </w:tc>
      </w:tr>
    </w:tbl>
    <w:p>
      <w:pPr>
        <w:pStyle w:val="BodyText"/>
        <w:spacing w:line="240" w:lineRule="auto" w:before="51"/>
        <w:ind w:left="1134" w:right="0"/>
        <w:jc w:val="left"/>
      </w:pPr>
      <w:r>
        <w:rPr/>
        <w:t>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5"/>
        <w:rPr>
          <w:rFonts w:ascii="宋体" w:hAnsi="宋体" w:cs="宋体" w:eastAsia="宋体" w:hint="default"/>
          <w:sz w:val="15"/>
          <w:szCs w:val="15"/>
        </w:rPr>
      </w:pPr>
    </w:p>
    <w:p>
      <w:pPr>
        <w:pStyle w:val="BodyText"/>
        <w:spacing w:line="388" w:lineRule="auto"/>
        <w:ind w:right="1130" w:firstLine="420"/>
        <w:jc w:val="both"/>
      </w:pPr>
      <w:r>
        <w:rPr/>
        <w:t>高投基金系由高投金运（基金管理公司）作为发起人与公司实际控制人梁伟、湖北高新投联合发起设立的产业并购基 </w:t>
      </w:r>
      <w:r>
        <w:rPr>
          <w:spacing w:val="-1"/>
        </w:rPr>
        <w:t>金，其中公司控股股东及实际控制人梁伟以货币认缴出资份额为人民币</w:t>
      </w:r>
      <w:r>
        <w:rPr>
          <w:rFonts w:ascii="Times New Roman" w:hAnsi="Times New Roman" w:cs="Times New Roman" w:eastAsia="Times New Roman" w:hint="default"/>
          <w:spacing w:val="-1"/>
        </w:rPr>
        <w:t>3,000</w:t>
      </w:r>
      <w:r>
        <w:rPr>
          <w:spacing w:val="-1"/>
        </w:rPr>
        <w:t>万元，基金份额占比为</w:t>
      </w:r>
      <w:r>
        <w:rPr>
          <w:rFonts w:ascii="Times New Roman" w:hAnsi="Times New Roman" w:cs="Times New Roman" w:eastAsia="Times New Roman" w:hint="default"/>
          <w:spacing w:val="-1"/>
        </w:rPr>
        <w:t>56.604%</w:t>
      </w:r>
      <w:r>
        <w:rPr>
          <w:spacing w:val="-1"/>
        </w:rPr>
        <w:t>；高投金运以货</w:t>
      </w:r>
      <w:r>
        <w:rPr>
          <w:spacing w:val="-84"/>
        </w:rPr>
        <w:t> </w:t>
      </w:r>
      <w:r>
        <w:rPr>
          <w:spacing w:val="-84"/>
        </w:rPr>
      </w:r>
      <w:r>
        <w:rPr/>
        <w:t>币认缴出资份额为人民币</w:t>
      </w:r>
      <w:r>
        <w:rPr>
          <w:rFonts w:ascii="Times New Roman" w:hAnsi="Times New Roman" w:cs="Times New Roman" w:eastAsia="Times New Roman" w:hint="default"/>
        </w:rPr>
        <w:t>300</w:t>
      </w:r>
      <w:r>
        <w:rPr/>
        <w:t>万元，基金份额占比为</w:t>
      </w:r>
      <w:r>
        <w:rPr>
          <w:rFonts w:ascii="Times New Roman" w:hAnsi="Times New Roman" w:cs="Times New Roman" w:eastAsia="Times New Roman" w:hint="default"/>
        </w:rPr>
        <w:t>5.66%</w:t>
      </w:r>
      <w:r>
        <w:rPr/>
        <w:t>，湖北高新投以货币认缴出资份额为人民币</w:t>
      </w:r>
      <w:r>
        <w:rPr>
          <w:rFonts w:ascii="Times New Roman" w:hAnsi="Times New Roman" w:cs="Times New Roman" w:eastAsia="Times New Roman" w:hint="default"/>
        </w:rPr>
        <w:t>2,000</w:t>
      </w:r>
      <w:r>
        <w:rPr/>
        <w:t>万元，基金份额 占比为</w:t>
      </w:r>
      <w:r>
        <w:rPr>
          <w:rFonts w:ascii="Times New Roman" w:hAnsi="Times New Roman" w:cs="Times New Roman" w:eastAsia="Times New Roman" w:hint="default"/>
        </w:rPr>
        <w:t>37.736%</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5</w:t>
      </w:r>
      <w:r>
        <w:rPr/>
        <w:t>日经董事会审批，梁伟将高投基金</w:t>
      </w:r>
      <w:r>
        <w:rPr>
          <w:rFonts w:ascii="Times New Roman" w:hAnsi="Times New Roman" w:cs="Times New Roman" w:eastAsia="Times New Roman" w:hint="default"/>
        </w:rPr>
        <w:t>56.604%</w:t>
      </w:r>
      <w:r>
        <w:rPr/>
        <w:t>的财产份额（认缴出资人民币</w:t>
      </w:r>
      <w:r>
        <w:rPr>
          <w:rFonts w:ascii="Times New Roman" w:hAnsi="Times New Roman" w:cs="Times New Roman" w:eastAsia="Times New Roman" w:hint="default"/>
        </w:rPr>
        <w:t>3,000</w:t>
      </w:r>
      <w:r>
        <w:rPr/>
        <w:t>万元，实缴出资 人民币</w:t>
      </w:r>
      <w:r>
        <w:rPr>
          <w:rFonts w:ascii="Times New Roman" w:hAnsi="Times New Roman" w:cs="Times New Roman" w:eastAsia="Times New Roman" w:hint="default"/>
        </w:rPr>
        <w:t>0</w:t>
      </w:r>
      <w:r>
        <w:rPr/>
        <w:t>元）以人民币</w:t>
      </w:r>
      <w:r>
        <w:rPr>
          <w:rFonts w:ascii="Times New Roman" w:hAnsi="Times New Roman" w:cs="Times New Roman" w:eastAsia="Times New Roman" w:hint="default"/>
        </w:rPr>
        <w:t>0</w:t>
      </w:r>
      <w:r>
        <w:rPr/>
        <w:t>元的价格转让给公司，并于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12</w:t>
      </w:r>
      <w:r>
        <w:rPr/>
        <w:t>日完成了工商变更。截至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日，本公司与湖北高 新投根据《出资的补充协议》，各认缴并完成人民币</w:t>
      </w:r>
      <w:r>
        <w:rPr>
          <w:rFonts w:ascii="Times New Roman" w:hAnsi="Times New Roman" w:cs="Times New Roman" w:eastAsia="Times New Roman" w:hint="default"/>
        </w:rPr>
        <w:t>2,500</w:t>
      </w:r>
      <w:r>
        <w:rPr/>
        <w:t>万元劣后出资，各代优先级资金资金垫付人民币</w:t>
      </w:r>
      <w:r>
        <w:rPr>
          <w:rFonts w:ascii="Times New Roman" w:hAnsi="Times New Roman" w:cs="Times New Roman" w:eastAsia="Times New Roman" w:hint="default"/>
        </w:rPr>
        <w:t>2,500</w:t>
      </w:r>
      <w:r>
        <w:rPr/>
        <w:t>万元，合计 完成出资人民币</w:t>
      </w:r>
      <w:r>
        <w:rPr>
          <w:rFonts w:ascii="Times New Roman" w:hAnsi="Times New Roman" w:cs="Times New Roman" w:eastAsia="Times New Roman" w:hint="default"/>
        </w:rPr>
        <w:t>1</w:t>
      </w:r>
      <w:r>
        <w:rPr/>
        <w:t>亿元。</w:t>
      </w:r>
    </w:p>
    <w:p>
      <w:pPr>
        <w:pStyle w:val="BodyText"/>
        <w:spacing w:line="386" w:lineRule="auto" w:before="27"/>
        <w:ind w:right="1131" w:firstLine="420"/>
        <w:jc w:val="both"/>
      </w:pPr>
      <w:r>
        <w:rPr>
          <w:spacing w:val="-1"/>
        </w:rPr>
        <w:t>金运数字系由本公司出资成立的全资子公司，注册资本为人民币</w:t>
      </w:r>
      <w:r>
        <w:rPr>
          <w:rFonts w:ascii="Times New Roman" w:hAnsi="Times New Roman" w:cs="Times New Roman" w:eastAsia="Times New Roman" w:hint="default"/>
          <w:spacing w:val="-1"/>
        </w:rPr>
        <w:t>1,000</w:t>
      </w:r>
      <w:r>
        <w:rPr>
          <w:spacing w:val="-1"/>
        </w:rPr>
        <w:t>万元。截至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日，本公司以货币实际</w:t>
      </w:r>
      <w:r>
        <w:rPr/>
        <w:t> 出资人民币</w:t>
      </w:r>
      <w:r>
        <w:rPr>
          <w:rFonts w:ascii="Times New Roman" w:hAnsi="Times New Roman" w:cs="Times New Roman" w:eastAsia="Times New Roman" w:hint="default"/>
        </w:rPr>
        <w:t>9,725,126.61</w:t>
      </w:r>
      <w:r>
        <w:rPr/>
        <w:t>元。</w:t>
      </w:r>
    </w:p>
    <w:p>
      <w:pPr>
        <w:spacing w:after="0" w:line="386"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386" w:lineRule="auto"/>
        <w:ind w:right="0" w:firstLine="435"/>
        <w:jc w:val="left"/>
      </w:pPr>
      <w:r>
        <w:rPr/>
        <w:t>中山意造由武汉落地、中山市珞珈产学研有限公司（以下简称</w:t>
      </w:r>
      <w:r>
        <w:rPr>
          <w:rFonts w:ascii="Times New Roman" w:hAnsi="Times New Roman" w:cs="Times New Roman" w:eastAsia="Times New Roman" w:hint="default"/>
        </w:rPr>
        <w:t>“</w:t>
      </w:r>
      <w:r>
        <w:rPr/>
        <w:t>珞珈产学研</w:t>
      </w:r>
      <w:r>
        <w:rPr>
          <w:rFonts w:ascii="Times New Roman" w:hAnsi="Times New Roman" w:cs="Times New Roman" w:eastAsia="Times New Roman" w:hint="default"/>
        </w:rPr>
        <w:t>”</w:t>
      </w:r>
      <w:r>
        <w:rPr/>
        <w:t>）和黄山共同出资成立，注册资本为人民 </w:t>
      </w:r>
      <w:r>
        <w:rPr>
          <w:spacing w:val="-2"/>
        </w:rPr>
        <w:t>币</w:t>
      </w:r>
      <w:r>
        <w:rPr>
          <w:rFonts w:ascii="Times New Roman" w:hAnsi="Times New Roman" w:cs="Times New Roman" w:eastAsia="Times New Roman" w:hint="default"/>
          <w:spacing w:val="-2"/>
        </w:rPr>
        <w:t>50</w:t>
      </w:r>
      <w:r>
        <w:rPr>
          <w:spacing w:val="-2"/>
        </w:rPr>
        <w:t>万元。其中武汉落地以货币认缴注册资本</w:t>
      </w:r>
      <w:r>
        <w:rPr>
          <w:rFonts w:ascii="Times New Roman" w:hAnsi="Times New Roman" w:cs="Times New Roman" w:eastAsia="Times New Roman" w:hint="default"/>
          <w:spacing w:val="-2"/>
        </w:rPr>
        <w:t>33.5</w:t>
      </w:r>
      <w:r>
        <w:rPr>
          <w:spacing w:val="-2"/>
        </w:rPr>
        <w:t>万元，占比</w:t>
      </w:r>
      <w:r>
        <w:rPr>
          <w:rFonts w:ascii="Times New Roman" w:hAnsi="Times New Roman" w:cs="Times New Roman" w:eastAsia="Times New Roman" w:hint="default"/>
          <w:spacing w:val="-2"/>
        </w:rPr>
        <w:t>67%</w:t>
      </w:r>
      <w:r>
        <w:rPr>
          <w:spacing w:val="-2"/>
        </w:rPr>
        <w:t>，珞珈产学研以货币认缴注册资本</w:t>
      </w:r>
      <w:r>
        <w:rPr>
          <w:rFonts w:ascii="Times New Roman" w:hAnsi="Times New Roman" w:cs="Times New Roman" w:eastAsia="Times New Roman" w:hint="default"/>
          <w:spacing w:val="-2"/>
        </w:rPr>
        <w:t>9</w:t>
      </w:r>
      <w:r>
        <w:rPr>
          <w:spacing w:val="-2"/>
        </w:rPr>
        <w:t>万元，占比</w:t>
      </w:r>
      <w:r>
        <w:rPr>
          <w:rFonts w:ascii="Times New Roman" w:hAnsi="Times New Roman" w:cs="Times New Roman" w:eastAsia="Times New Roman" w:hint="default"/>
          <w:spacing w:val="-2"/>
        </w:rPr>
        <w:t>18%</w:t>
      </w:r>
      <w:r>
        <w:rPr>
          <w:spacing w:val="-2"/>
        </w:rPr>
        <w:t>，黄山</w:t>
      </w:r>
      <w:r>
        <w:rPr>
          <w:spacing w:val="-41"/>
        </w:rPr>
        <w:t> </w:t>
      </w:r>
      <w:r>
        <w:rPr>
          <w:spacing w:val="-41"/>
        </w:rPr>
      </w:r>
      <w:r>
        <w:rPr/>
        <w:t>以货币认缴注册资本</w:t>
      </w:r>
      <w:r>
        <w:rPr>
          <w:rFonts w:ascii="Times New Roman" w:hAnsi="Times New Roman" w:cs="Times New Roman" w:eastAsia="Times New Roman" w:hint="default"/>
        </w:rPr>
        <w:t>7.5</w:t>
      </w:r>
      <w:r>
        <w:rPr/>
        <w:t>万元，占比</w:t>
      </w:r>
      <w:r>
        <w:rPr>
          <w:rFonts w:ascii="Times New Roman" w:hAnsi="Times New Roman" w:cs="Times New Roman" w:eastAsia="Times New Roman" w:hint="default"/>
        </w:rPr>
        <w:t>15%</w:t>
      </w: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日，武汉落地、珞珈产学研和黄山分别实缴出资额人民币</w:t>
      </w:r>
      <w:r>
        <w:rPr>
          <w:rFonts w:ascii="Times New Roman" w:hAnsi="Times New Roman" w:cs="Times New Roman" w:eastAsia="Times New Roman" w:hint="default"/>
        </w:rPr>
        <w:t>33.5 </w:t>
      </w:r>
      <w:r>
        <w:rPr/>
        <w:t>万元、</w:t>
      </w:r>
      <w:r>
        <w:rPr>
          <w:rFonts w:ascii="Times New Roman" w:hAnsi="Times New Roman" w:cs="Times New Roman" w:eastAsia="Times New Roman" w:hint="default"/>
        </w:rPr>
        <w:t>9</w:t>
      </w:r>
      <w:r>
        <w:rPr/>
        <w:t>万元和</w:t>
      </w:r>
      <w:r>
        <w:rPr>
          <w:rFonts w:ascii="Times New Roman" w:hAnsi="Times New Roman" w:cs="Times New Roman" w:eastAsia="Times New Roman" w:hint="default"/>
        </w:rPr>
        <w:t>7.5</w:t>
      </w:r>
      <w:r>
        <w:rPr/>
        <w:t>万元，占比分别为</w:t>
      </w:r>
      <w:r>
        <w:rPr>
          <w:rFonts w:ascii="Times New Roman" w:hAnsi="Times New Roman" w:cs="Times New Roman" w:eastAsia="Times New Roman" w:hint="default"/>
        </w:rPr>
        <w:t>67%</w:t>
      </w:r>
      <w:r>
        <w:rPr/>
        <w:t>、</w:t>
      </w:r>
      <w:r>
        <w:rPr>
          <w:rFonts w:ascii="Times New Roman" w:hAnsi="Times New Roman" w:cs="Times New Roman" w:eastAsia="Times New Roman" w:hint="default"/>
        </w:rPr>
        <w:t>18%</w:t>
      </w:r>
      <w:r>
        <w:rPr/>
        <w:t>和</w:t>
      </w:r>
      <w:r>
        <w:rPr>
          <w:rFonts w:ascii="Times New Roman" w:hAnsi="Times New Roman" w:cs="Times New Roman" w:eastAsia="Times New Roman" w:hint="default"/>
        </w:rPr>
        <w:t>15%</w:t>
      </w:r>
      <w:r>
        <w:rPr/>
        <w:t>。</w:t>
      </w:r>
    </w:p>
    <w:p>
      <w:pPr>
        <w:pStyle w:val="BodyText"/>
        <w:spacing w:line="386" w:lineRule="auto" w:before="29"/>
        <w:ind w:right="0" w:firstLine="435"/>
        <w:jc w:val="left"/>
      </w:pPr>
      <w:r>
        <w:rPr>
          <w:spacing w:val="-2"/>
        </w:rPr>
        <w:t>武汉记梦馆系由武汉落地出资成立的全资子公司，注册资本为人民币</w:t>
      </w:r>
      <w:r>
        <w:rPr>
          <w:rFonts w:ascii="Times New Roman" w:hAnsi="Times New Roman" w:cs="Times New Roman" w:eastAsia="Times New Roman" w:hint="default"/>
          <w:spacing w:val="-2"/>
        </w:rPr>
        <w:t>100</w:t>
      </w:r>
      <w:r>
        <w:rPr>
          <w:spacing w:val="-2"/>
        </w:rPr>
        <w:t>万元，截至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日，武汉落地实缴出</w:t>
      </w:r>
      <w:r>
        <w:rPr/>
        <w:t> 资额人民币</w:t>
      </w:r>
      <w:r>
        <w:rPr>
          <w:rFonts w:ascii="Times New Roman" w:hAnsi="Times New Roman" w:cs="Times New Roman" w:eastAsia="Times New Roman" w:hint="default"/>
        </w:rPr>
        <w:t>20</w:t>
      </w:r>
      <w:r>
        <w:rPr/>
        <w:t>万元。</w:t>
      </w:r>
    </w:p>
    <w:p>
      <w:pPr>
        <w:pStyle w:val="BodyText"/>
        <w:spacing w:line="384" w:lineRule="auto" w:before="29"/>
        <w:ind w:right="1118" w:firstLine="435"/>
        <w:jc w:val="left"/>
      </w:pPr>
      <w:r>
        <w:rPr>
          <w:spacing w:val="-2"/>
        </w:rPr>
        <w:t>盛兴业原系本公司全资子公司，于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12</w:t>
      </w:r>
      <w:r>
        <w:rPr>
          <w:spacing w:val="-2"/>
        </w:rPr>
        <w:t>日由武汉市工商行政管理局东湖新技术开发区分局核准注销，本期不纳</w:t>
      </w:r>
      <w:r>
        <w:rPr/>
        <w:t> 入合并范围。</w:t>
      </w:r>
    </w:p>
    <w:p>
      <w:pPr>
        <w:pStyle w:val="BodyText"/>
        <w:spacing w:line="384" w:lineRule="auto" w:before="57"/>
        <w:ind w:left="1134" w:right="0" w:firstLine="435"/>
        <w:jc w:val="left"/>
      </w:pPr>
      <w:r>
        <w:rPr>
          <w:spacing w:val="-1"/>
        </w:rPr>
        <w:t>鞍山万隆原系本公司持有</w:t>
      </w:r>
      <w:r>
        <w:rPr>
          <w:rFonts w:ascii="Times New Roman" w:hAnsi="Times New Roman" w:cs="Times New Roman" w:eastAsia="Times New Roman" w:hint="default"/>
          <w:spacing w:val="-1"/>
        </w:rPr>
        <w:t>51%</w:t>
      </w:r>
      <w:r>
        <w:rPr>
          <w:spacing w:val="-1"/>
        </w:rPr>
        <w:t>股权的控股子公司，于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29</w:t>
      </w:r>
      <w:r>
        <w:rPr>
          <w:spacing w:val="-1"/>
        </w:rPr>
        <w:t>日由鞍山市工商行政管理局高新技术产业开发区分局</w:t>
      </w:r>
      <w:r>
        <w:rPr/>
        <w:t> 核准注销，本期不纳入合并范围。</w:t>
      </w:r>
    </w:p>
    <w:p>
      <w:pPr>
        <w:spacing w:line="240" w:lineRule="auto" w:before="10"/>
        <w:rPr>
          <w:rFonts w:ascii="宋体" w:hAnsi="宋体" w:cs="宋体" w:eastAsia="宋体" w:hint="default"/>
          <w:sz w:val="17"/>
          <w:szCs w:val="17"/>
        </w:rPr>
      </w:pPr>
    </w:p>
    <w:p>
      <w:pPr>
        <w:pStyle w:val="Heading3"/>
        <w:spacing w:line="240" w:lineRule="auto"/>
        <w:ind w:left="1134"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17,334,276.14</w:t>
            </w:r>
          </w:p>
        </w:tc>
      </w:tr>
      <w:tr>
        <w:trPr>
          <w:trHeight w:val="402" w:hRule="exact"/>
        </w:trPr>
        <w:tc>
          <w:tcPr>
            <w:tcW w:w="42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9.48%</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6,737,191.72</w:t>
            </w:r>
          </w:p>
        </w:tc>
        <w:tc>
          <w:tcPr>
            <w:tcW w:w="31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3.68%</w:t>
            </w:r>
          </w:p>
        </w:tc>
      </w:tr>
      <w:tr>
        <w:trPr>
          <w:trHeight w:val="402" w:hRule="exact"/>
        </w:trPr>
        <w:tc>
          <w:tcPr>
            <w:tcW w:w="7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3,244,743.59</w:t>
            </w:r>
          </w:p>
        </w:tc>
        <w:tc>
          <w:tcPr>
            <w:tcW w:w="31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1.77%</w:t>
            </w:r>
          </w:p>
        </w:tc>
      </w:tr>
      <w:tr>
        <w:trPr>
          <w:trHeight w:val="402" w:hRule="exact"/>
        </w:trPr>
        <w:tc>
          <w:tcPr>
            <w:tcW w:w="7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2,916,031.12</w:t>
            </w:r>
          </w:p>
        </w:tc>
        <w:tc>
          <w:tcPr>
            <w:tcW w:w="31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1.59%</w:t>
            </w:r>
          </w:p>
        </w:tc>
      </w:tr>
      <w:tr>
        <w:trPr>
          <w:trHeight w:val="402" w:hRule="exact"/>
        </w:trPr>
        <w:tc>
          <w:tcPr>
            <w:tcW w:w="7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2,220,860.73</w:t>
            </w:r>
          </w:p>
        </w:tc>
        <w:tc>
          <w:tcPr>
            <w:tcW w:w="31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1.21%</w:t>
            </w:r>
          </w:p>
        </w:tc>
      </w:tr>
      <w:tr>
        <w:trPr>
          <w:trHeight w:val="402" w:hRule="exact"/>
        </w:trPr>
        <w:tc>
          <w:tcPr>
            <w:tcW w:w="7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2,215,448.98</w:t>
            </w:r>
          </w:p>
        </w:tc>
        <w:tc>
          <w:tcPr>
            <w:tcW w:w="31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1.21%</w:t>
            </w:r>
          </w:p>
        </w:tc>
      </w:tr>
      <w:tr>
        <w:trPr>
          <w:trHeight w:val="402" w:hRule="exact"/>
        </w:trPr>
        <w:tc>
          <w:tcPr>
            <w:tcW w:w="7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17,334,276.14</w:t>
            </w:r>
          </w:p>
        </w:tc>
        <w:tc>
          <w:tcPr>
            <w:tcW w:w="31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9.48%</w:t>
            </w:r>
          </w:p>
        </w:tc>
      </w:tr>
    </w:tbl>
    <w:p>
      <w:pPr>
        <w:pStyle w:val="BodyText"/>
        <w:spacing w:line="240" w:lineRule="auto" w:before="51"/>
        <w:ind w:left="1134" w:right="0"/>
        <w:jc w:val="left"/>
      </w:pPr>
      <w:r>
        <w:rPr/>
        <w:t>公司主要供应商情况</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34,062,523.17</w:t>
            </w:r>
          </w:p>
        </w:tc>
      </w:tr>
      <w:tr>
        <w:trPr>
          <w:trHeight w:val="402" w:hRule="exact"/>
        </w:trPr>
        <w:tc>
          <w:tcPr>
            <w:tcW w:w="42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24.99%</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910"/>
        <w:gridCol w:w="3180"/>
        <w:gridCol w:w="2322"/>
        <w:gridCol w:w="3129"/>
      </w:tblGrid>
      <w:tr>
        <w:trPr>
          <w:trHeight w:val="402" w:hRule="exact"/>
        </w:trPr>
        <w:tc>
          <w:tcPr>
            <w:tcW w:w="91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2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阿帕奇（北京）光纤激光技术有限公司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10,844,444.44</w:t>
            </w:r>
          </w:p>
        </w:tc>
        <w:tc>
          <w:tcPr>
            <w:tcW w:w="3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7.95%</w:t>
            </w:r>
          </w:p>
        </w:tc>
      </w:tr>
      <w:tr>
        <w:trPr>
          <w:trHeight w:val="402" w:hRule="exact"/>
        </w:trPr>
        <w:tc>
          <w:tcPr>
            <w:tcW w:w="91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ROFIN-SINAR</w:t>
            </w:r>
            <w:r>
              <w:rPr>
                <w:rFonts w:ascii="Times New Roman"/>
                <w:spacing w:val="2"/>
                <w:sz w:val="18"/>
              </w:rPr>
              <w:t> </w:t>
            </w:r>
            <w:r>
              <w:rPr>
                <w:rFonts w:ascii="Times New Roman"/>
                <w:spacing w:val="-3"/>
                <w:sz w:val="18"/>
              </w:rPr>
              <w:t>U.K.LTD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7,519,895.60</w:t>
            </w:r>
          </w:p>
        </w:tc>
        <w:tc>
          <w:tcPr>
            <w:tcW w:w="3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5.52%</w:t>
            </w:r>
          </w:p>
        </w:tc>
      </w:tr>
      <w:tr>
        <w:trPr>
          <w:trHeight w:val="402" w:hRule="exact"/>
        </w:trPr>
        <w:tc>
          <w:tcPr>
            <w:tcW w:w="91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相干（北京）商业有限公司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6,403,103.00</w:t>
            </w:r>
          </w:p>
        </w:tc>
        <w:tc>
          <w:tcPr>
            <w:tcW w:w="3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4.70%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3" w:type="dxa"/>
        <w:tblLayout w:type="fixed"/>
        <w:tblCellMar>
          <w:top w:w="0" w:type="dxa"/>
          <w:left w:w="0" w:type="dxa"/>
          <w:bottom w:w="0" w:type="dxa"/>
          <w:right w:w="0" w:type="dxa"/>
        </w:tblCellMar>
        <w:tblLook w:val="01E0"/>
      </w:tblPr>
      <w:tblGrid>
        <w:gridCol w:w="910"/>
        <w:gridCol w:w="3180"/>
        <w:gridCol w:w="2322"/>
        <w:gridCol w:w="3143"/>
      </w:tblGrid>
      <w:tr>
        <w:trPr>
          <w:trHeight w:val="402" w:hRule="exact"/>
        </w:trPr>
        <w:tc>
          <w:tcPr>
            <w:tcW w:w="91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恩耐激光技术上海有限公司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4,829,059.83</w:t>
            </w:r>
          </w:p>
        </w:tc>
        <w:tc>
          <w:tcPr>
            <w:tcW w:w="31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3.54%</w:t>
            </w:r>
          </w:p>
        </w:tc>
      </w:tr>
      <w:tr>
        <w:trPr>
          <w:trHeight w:val="402" w:hRule="exact"/>
        </w:trPr>
        <w:tc>
          <w:tcPr>
            <w:tcW w:w="91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武汉国泰机械制造有限公司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4,466,020.30</w:t>
            </w:r>
          </w:p>
        </w:tc>
        <w:tc>
          <w:tcPr>
            <w:tcW w:w="31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3.28%</w:t>
            </w:r>
          </w:p>
        </w:tc>
      </w:tr>
      <w:tr>
        <w:trPr>
          <w:trHeight w:val="402" w:hRule="exact"/>
        </w:trPr>
        <w:tc>
          <w:tcPr>
            <w:tcW w:w="91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34,062,523.17</w:t>
            </w:r>
          </w:p>
        </w:tc>
        <w:tc>
          <w:tcPr>
            <w:tcW w:w="31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24.99%</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3" w:type="dxa"/>
        <w:tblLayout w:type="fixed"/>
        <w:tblCellMar>
          <w:top w:w="0" w:type="dxa"/>
          <w:left w:w="0" w:type="dxa"/>
          <w:bottom w:w="0" w:type="dxa"/>
          <w:right w:w="0" w:type="dxa"/>
        </w:tblCellMar>
        <w:tblLook w:val="01E0"/>
      </w:tblPr>
      <w:tblGrid>
        <w:gridCol w:w="1902"/>
        <w:gridCol w:w="1637"/>
        <w:gridCol w:w="1637"/>
        <w:gridCol w:w="1462"/>
        <w:gridCol w:w="2904"/>
      </w:tblGrid>
      <w:tr>
        <w:trPr>
          <w:trHeight w:val="402" w:hRule="exact"/>
        </w:trPr>
        <w:tc>
          <w:tcPr>
            <w:tcW w:w="1902" w:type="dxa"/>
            <w:tcBorders>
              <w:top w:val="single" w:sz="4" w:space="0" w:color="000000"/>
              <w:left w:val="nil" w:sz="6" w:space="0" w:color="auto"/>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0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34,685,400.92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38,252,684.36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-9.33%</w:t>
            </w:r>
          </w:p>
        </w:tc>
        <w:tc>
          <w:tcPr>
            <w:tcW w:w="2904" w:type="dxa"/>
            <w:tcBorders>
              <w:top w:val="single" w:sz="4" w:space="0" w:color="000000"/>
              <w:left w:val="single" w:sz="4" w:space="0" w:color="000000"/>
              <w:bottom w:val="single" w:sz="4" w:space="0" w:color="000000"/>
              <w:right w:val="nil" w:sz="6" w:space="0" w:color="auto"/>
            </w:tcBorders>
          </w:tcPr>
          <w:p>
            <w:pPr/>
          </w:p>
        </w:tc>
      </w:tr>
      <w:tr>
        <w:trPr>
          <w:trHeight w:val="161" w:hRule="exact"/>
        </w:trPr>
        <w:tc>
          <w:tcPr>
            <w:tcW w:w="1902" w:type="dxa"/>
            <w:tcBorders>
              <w:top w:val="single" w:sz="4" w:space="0" w:color="000000"/>
              <w:left w:val="nil" w:sz="6" w:space="0" w:color="auto"/>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33,891,961.18</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25,957,450.64</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30.57%</w:t>
            </w:r>
          </w:p>
        </w:tc>
        <w:tc>
          <w:tcPr>
            <w:tcW w:w="2904" w:type="dxa"/>
            <w:vMerge w:val="restart"/>
            <w:tcBorders>
              <w:top w:val="single" w:sz="4" w:space="0" w:color="000000"/>
              <w:left w:val="single" w:sz="4" w:space="0" w:color="000000"/>
              <w:right w:val="nil" w:sz="6" w:space="0" w:color="auto"/>
            </w:tcBorders>
          </w:tcPr>
          <w:p>
            <w:pPr>
              <w:pStyle w:val="TableParagraph"/>
              <w:spacing w:line="300"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本期为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板块投入的人员、房租等 卡位费用较多</w:t>
            </w:r>
          </w:p>
        </w:tc>
      </w:tr>
      <w:tr>
        <w:trPr>
          <w:trHeight w:val="392" w:hRule="exact"/>
        </w:trPr>
        <w:tc>
          <w:tcPr>
            <w:tcW w:w="1902"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04" w:type="dxa"/>
            <w:vMerge/>
            <w:tcBorders>
              <w:left w:val="single" w:sz="4" w:space="0" w:color="000000"/>
              <w:right w:val="nil" w:sz="6" w:space="0" w:color="auto"/>
            </w:tcBorders>
          </w:tcPr>
          <w:p>
            <w:pPr/>
          </w:p>
        </w:tc>
      </w:tr>
      <w:tr>
        <w:trPr>
          <w:trHeight w:val="161" w:hRule="exact"/>
        </w:trPr>
        <w:tc>
          <w:tcPr>
            <w:tcW w:w="1902" w:type="dxa"/>
            <w:tcBorders>
              <w:top w:val="nil" w:sz="6" w:space="0" w:color="auto"/>
              <w:left w:val="nil" w:sz="6" w:space="0" w:color="auto"/>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04" w:type="dxa"/>
            <w:vMerge/>
            <w:tcBorders>
              <w:left w:val="single" w:sz="4" w:space="0" w:color="000000"/>
              <w:bottom w:val="single" w:sz="4" w:space="0" w:color="000000"/>
              <w:right w:val="nil" w:sz="6" w:space="0" w:color="auto"/>
            </w:tcBorders>
          </w:tcPr>
          <w:p>
            <w:pPr/>
          </w:p>
        </w:tc>
      </w:tr>
      <w:tr>
        <w:trPr>
          <w:trHeight w:val="402" w:hRule="exact"/>
        </w:trPr>
        <w:tc>
          <w:tcPr>
            <w:tcW w:w="19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4,642,936.25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4,410,912.70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5.26%</w:t>
            </w:r>
          </w:p>
        </w:tc>
        <w:tc>
          <w:tcPr>
            <w:tcW w:w="2904" w:type="dxa"/>
            <w:tcBorders>
              <w:top w:val="single" w:sz="4" w:space="0" w:color="000000"/>
              <w:left w:val="single" w:sz="4" w:space="0" w:color="000000"/>
              <w:bottom w:val="single" w:sz="4" w:space="0" w:color="000000"/>
              <w:right w:val="nil" w:sz="6" w:space="0" w:color="auto"/>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both"/>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434" w:lineRule="auto"/>
        <w:ind w:left="1493"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在全球宏观经济环境日益复杂的形势下，公司一方面专注深挖中小功率柔性系列激光行业的应用需求，研发和推出更能</w:t>
      </w:r>
    </w:p>
    <w:p>
      <w:pPr>
        <w:pStyle w:val="BodyText"/>
        <w:spacing w:line="396" w:lineRule="auto" w:before="19"/>
        <w:ind w:left="1134" w:right="1133"/>
        <w:jc w:val="both"/>
      </w:pPr>
      <w:r>
        <w:rPr>
          <w:spacing w:val="-2"/>
        </w:rPr>
        <w:t>提升生产效率的激光设备，进一步加强二代金属射频激光器的开发和测试，以逐步取代进口射频激光器；同时加大研发金属</w:t>
      </w:r>
      <w:r>
        <w:rPr>
          <w:spacing w:val="-66"/>
        </w:rPr>
        <w:t> </w:t>
      </w:r>
      <w:r>
        <w:rPr>
          <w:spacing w:val="-66"/>
        </w:rPr>
      </w:r>
      <w:r>
        <w:rPr/>
        <w:t>激光系列设备，扩大出口销售；另一方面，本报告期公司在</w:t>
      </w:r>
      <w:r>
        <w:rPr>
          <w:rFonts w:ascii="Times New Roman" w:hAnsi="Times New Roman" w:cs="Times New Roman" w:eastAsia="Times New Roman" w:hint="default"/>
        </w:rPr>
        <w:t>3D</w:t>
      </w:r>
      <w:r>
        <w:rPr/>
        <w:t>打印和互联网意造云平台方面投入大量人力和物力，期望在 未来公司能成为</w:t>
      </w:r>
      <w:r>
        <w:rPr>
          <w:rFonts w:ascii="Times New Roman" w:hAnsi="Times New Roman" w:cs="Times New Roman" w:eastAsia="Times New Roman" w:hint="default"/>
        </w:rPr>
        <w:t>3D</w:t>
      </w:r>
      <w:r>
        <w:rPr>
          <w:rFonts w:ascii="Times New Roman" w:hAnsi="Times New Roman" w:cs="Times New Roman" w:eastAsia="Times New Roman" w:hint="default"/>
          <w:spacing w:val="25"/>
        </w:rPr>
        <w:t> </w:t>
      </w:r>
      <w:r>
        <w:rPr/>
        <w:t>打印行业的领军企业。</w:t>
      </w:r>
    </w:p>
    <w:p>
      <w:pPr>
        <w:pStyle w:val="BodyText"/>
        <w:spacing w:line="199" w:lineRule="exact"/>
        <w:ind w:left="1134" w:right="0"/>
        <w:jc w:val="both"/>
      </w:pPr>
      <w:r>
        <w:rPr/>
        <w:t>近三年公司研发投入金额及占营业收入的比例</w:t>
      </w: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2367"/>
        <w:gridCol w:w="2405"/>
        <w:gridCol w:w="2392"/>
        <w:gridCol w:w="2378"/>
      </w:tblGrid>
      <w:tr>
        <w:trPr>
          <w:trHeight w:val="402"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107</w:t>
            </w:r>
          </w:p>
        </w:tc>
      </w:tr>
      <w:tr>
        <w:trPr>
          <w:trHeight w:val="402"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14.00%</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20.66%</w:t>
            </w:r>
          </w:p>
        </w:tc>
      </w:tr>
      <w:tr>
        <w:trPr>
          <w:trHeight w:val="402"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10,743,815.59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13,529,220.79</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11,652,706.64</w:t>
            </w:r>
          </w:p>
        </w:tc>
      </w:tr>
      <w:tr>
        <w:trPr>
          <w:trHeight w:val="402"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7.03%</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7.36%</w:t>
            </w:r>
          </w:p>
        </w:tc>
      </w:tr>
      <w:tr>
        <w:trPr>
          <w:trHeight w:val="402"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1,596,101.33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4,985,007.95</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5,356,732.22</w:t>
            </w:r>
          </w:p>
        </w:tc>
      </w:tr>
      <w:tr>
        <w:trPr>
          <w:trHeight w:val="714"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3"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36.85%</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45.97%</w:t>
            </w:r>
          </w:p>
        </w:tc>
      </w:tr>
      <w:tr>
        <w:trPr>
          <w:trHeight w:val="715"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3"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73.42%</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75.53%</w:t>
            </w:r>
          </w:p>
        </w:tc>
      </w:tr>
    </w:tbl>
    <w:p>
      <w:pPr>
        <w:pStyle w:val="BodyText"/>
        <w:spacing w:line="240" w:lineRule="auto" w:before="51"/>
        <w:ind w:left="1134" w:right="0"/>
        <w:jc w:val="left"/>
      </w:pPr>
      <w:r>
        <w:rPr/>
        <w:t>研发投入总额占营业收入的比重较上年发生显著变化的原因</w:t>
      </w:r>
    </w:p>
    <w:p>
      <w:pPr>
        <w:pStyle w:val="BodyText"/>
        <w:spacing w:line="340"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2367"/>
        <w:gridCol w:w="2405"/>
        <w:gridCol w:w="2392"/>
        <w:gridCol w:w="2378"/>
      </w:tblGrid>
      <w:tr>
        <w:trPr>
          <w:trHeight w:val="402"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204,651,892.84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205,459,362.82</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-0.39%</w:t>
            </w:r>
          </w:p>
        </w:tc>
      </w:tr>
      <w:tr>
        <w:trPr>
          <w:trHeight w:val="402"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218,540,621.62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193,997,312.91</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12.65%</w:t>
            </w:r>
          </w:p>
        </w:tc>
      </w:tr>
      <w:tr>
        <w:trPr>
          <w:trHeight w:val="714"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3"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-13,888,728.78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11,462,049.91</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w w:val="95"/>
                <w:sz w:val="18"/>
              </w:rPr>
              <w:t>-221.17%</w:t>
            </w:r>
            <w:r>
              <w:rPr>
                <w:rFonts w:ascii="Times New Roman"/>
                <w:sz w:val="18"/>
              </w:rPr>
            </w:r>
          </w:p>
        </w:tc>
      </w:tr>
      <w:tr>
        <w:trPr>
          <w:trHeight w:val="402"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121,350,823.42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183,818,695.35</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-33.98%</w:t>
            </w:r>
          </w:p>
        </w:tc>
      </w:tr>
      <w:tr>
        <w:trPr>
          <w:trHeight w:val="402"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167,099,249.03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222,415,823.95</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-24.87%</w:t>
            </w:r>
          </w:p>
        </w:tc>
      </w:tr>
      <w:tr>
        <w:trPr>
          <w:trHeight w:val="714"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3"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-45,748,425.61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-38,597,128.60</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-18.53%</w:t>
            </w:r>
          </w:p>
        </w:tc>
      </w:tr>
      <w:tr>
        <w:trPr>
          <w:trHeight w:val="402"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122,554,581.73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53,445,085.67</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129.31%</w:t>
            </w:r>
          </w:p>
        </w:tc>
      </w:tr>
      <w:tr>
        <w:trPr>
          <w:trHeight w:val="402"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65,862,713.02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57,311,177.78</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14.92%</w:t>
            </w:r>
          </w:p>
        </w:tc>
      </w:tr>
      <w:tr>
        <w:trPr>
          <w:trHeight w:val="714"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3"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56,691,868.71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-3,866,092.11</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1,566.39%</w:t>
            </w:r>
          </w:p>
        </w:tc>
      </w:tr>
      <w:tr>
        <w:trPr>
          <w:trHeight w:val="403"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-2,762,767.66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-31,014,732.22</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91.09%</w:t>
            </w:r>
          </w:p>
        </w:tc>
      </w:tr>
    </w:tbl>
    <w:p>
      <w:pPr>
        <w:pStyle w:val="BodyText"/>
        <w:spacing w:line="240" w:lineRule="auto" w:before="51"/>
        <w:ind w:left="1134" w:right="0"/>
        <w:jc w:val="left"/>
      </w:pPr>
      <w:r>
        <w:rPr/>
        <w:t>相关数据同比发生重大变动的主要影响因素说明</w:t>
      </w:r>
    </w:p>
    <w:p>
      <w:pPr>
        <w:pStyle w:val="BodyText"/>
        <w:spacing w:line="240" w:lineRule="auto" w:before="116"/>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15"/>
          <w:szCs w:val="15"/>
        </w:rPr>
      </w:pPr>
    </w:p>
    <w:p>
      <w:pPr>
        <w:pStyle w:val="BodyText"/>
        <w:spacing w:line="240" w:lineRule="auto"/>
        <w:ind w:left="1493" w:right="0"/>
        <w:jc w:val="left"/>
      </w:pPr>
      <w:r>
        <w:rPr>
          <w:rFonts w:ascii="Times New Roman" w:hAnsi="Times New Roman" w:cs="Times New Roman" w:eastAsia="Times New Roman" w:hint="default"/>
        </w:rPr>
        <w:t>1</w:t>
      </w:r>
      <w:r>
        <w:rPr/>
        <w:t>、经营活动产生的现金流量净额</w:t>
      </w:r>
      <w:r>
        <w:rPr>
          <w:rFonts w:ascii="Times New Roman" w:hAnsi="Times New Roman" w:cs="Times New Roman" w:eastAsia="Times New Roman" w:hint="default"/>
        </w:rPr>
        <w:t>2015  </w:t>
      </w:r>
      <w:r>
        <w:rPr/>
        <w:t>年比</w:t>
      </w:r>
      <w:r>
        <w:rPr>
          <w:rFonts w:ascii="Times New Roman" w:hAnsi="Times New Roman" w:cs="Times New Roman" w:eastAsia="Times New Roman" w:hint="default"/>
        </w:rPr>
        <w:t>2014  </w:t>
      </w:r>
      <w:r>
        <w:rPr/>
        <w:t>年同比减少</w:t>
      </w:r>
      <w:r>
        <w:rPr>
          <w:rFonts w:ascii="Times New Roman" w:hAnsi="Times New Roman" w:cs="Times New Roman" w:eastAsia="Times New Roman" w:hint="default"/>
        </w:rPr>
        <w:t>221.17%</w:t>
      </w:r>
      <w:r>
        <w:rPr/>
        <w:t>，系</w:t>
      </w:r>
      <w:r>
        <w:rPr>
          <w:rFonts w:ascii="Times New Roman" w:hAnsi="Times New Roman" w:cs="Times New Roman" w:eastAsia="Times New Roman" w:hint="default"/>
        </w:rPr>
        <w:t>2015</w:t>
      </w:r>
      <w:r>
        <w:rPr>
          <w:rFonts w:ascii="Times New Roman" w:hAnsi="Times New Roman" w:cs="Times New Roman" w:eastAsia="Times New Roman" w:hint="default"/>
          <w:spacing w:val="-14"/>
        </w:rPr>
        <w:t> </w:t>
      </w:r>
      <w:r>
        <w:rPr/>
        <w:t>年</w:t>
      </w:r>
      <w:r>
        <w:rPr>
          <w:rFonts w:ascii="Times New Roman" w:hAnsi="Times New Roman" w:cs="Times New Roman" w:eastAsia="Times New Roman" w:hint="default"/>
        </w:rPr>
        <w:t>3D</w:t>
      </w:r>
      <w:r>
        <w:rPr/>
        <w:t>板块卡位的前期投入较多。</w:t>
      </w:r>
    </w:p>
    <w:p>
      <w:pPr>
        <w:pStyle w:val="BodyText"/>
        <w:spacing w:line="240" w:lineRule="auto" w:before="150"/>
        <w:ind w:left="1493" w:right="0"/>
        <w:jc w:val="left"/>
      </w:pPr>
      <w:r>
        <w:rPr>
          <w:rFonts w:ascii="Times New Roman" w:hAnsi="Times New Roman" w:cs="Times New Roman" w:eastAsia="Times New Roman" w:hint="default"/>
        </w:rPr>
        <w:t>2</w:t>
      </w:r>
      <w:r>
        <w:rPr/>
        <w:t>、筹资活动现金流量净额</w:t>
      </w:r>
      <w:r>
        <w:rPr>
          <w:rFonts w:ascii="Times New Roman" w:hAnsi="Times New Roman" w:cs="Times New Roman" w:eastAsia="Times New Roman" w:hint="default"/>
        </w:rPr>
        <w:t>2015</w:t>
      </w:r>
      <w:r>
        <w:rPr>
          <w:rFonts w:ascii="Times New Roman" w:hAnsi="Times New Roman" w:cs="Times New Roman" w:eastAsia="Times New Roman" w:hint="default"/>
          <w:spacing w:val="25"/>
        </w:rPr>
        <w:t> </w:t>
      </w:r>
      <w:r>
        <w:rPr/>
        <w:t>年比</w:t>
      </w:r>
      <w:r>
        <w:rPr>
          <w:rFonts w:ascii="Times New Roman" w:hAnsi="Times New Roman" w:cs="Times New Roman" w:eastAsia="Times New Roman" w:hint="default"/>
        </w:rPr>
        <w:t>2014</w:t>
      </w:r>
      <w:r>
        <w:rPr/>
        <w:t>年同比增加</w:t>
      </w:r>
      <w:r>
        <w:rPr>
          <w:rFonts w:ascii="Times New Roman" w:hAnsi="Times New Roman" w:cs="Times New Roman" w:eastAsia="Times New Roman" w:hint="default"/>
        </w:rPr>
        <w:t>1,566.39%</w:t>
      </w:r>
      <w:r>
        <w:rPr/>
        <w:t>，系报告期比上年同期新增短期借款</w:t>
      </w:r>
      <w:r>
        <w:rPr>
          <w:rFonts w:ascii="Times New Roman" w:hAnsi="Times New Roman" w:cs="Times New Roman" w:eastAsia="Times New Roman" w:hint="default"/>
        </w:rPr>
        <w:t>6950</w:t>
      </w:r>
      <w:r>
        <w:rPr/>
        <w:t>万元。</w:t>
      </w:r>
    </w:p>
    <w:p>
      <w:pPr>
        <w:pStyle w:val="BodyText"/>
        <w:spacing w:line="386" w:lineRule="auto" w:before="150"/>
        <w:ind w:right="0" w:firstLine="360"/>
        <w:jc w:val="left"/>
      </w:pPr>
      <w:r>
        <w:rPr>
          <w:rFonts w:ascii="Times New Roman" w:hAnsi="Times New Roman" w:cs="Times New Roman" w:eastAsia="Times New Roman" w:hint="default"/>
        </w:rPr>
        <w:t>3</w:t>
      </w:r>
      <w:r>
        <w:rPr/>
        <w:t>、现金及现金等价物增加额</w:t>
      </w:r>
      <w:r>
        <w:rPr>
          <w:rFonts w:ascii="Times New Roman" w:hAnsi="Times New Roman" w:cs="Times New Roman" w:eastAsia="Times New Roman" w:hint="default"/>
        </w:rPr>
        <w:t>2015 </w:t>
      </w:r>
      <w:r>
        <w:rPr/>
        <w:t>年比</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年同比增加</w:t>
      </w:r>
      <w:r>
        <w:rPr>
          <w:rFonts w:ascii="Times New Roman" w:hAnsi="Times New Roman" w:cs="Times New Roman" w:eastAsia="Times New Roman" w:hint="default"/>
        </w:rPr>
        <w:t>91.09%</w:t>
      </w:r>
      <w:r>
        <w:rPr/>
        <w:t>，系报告期筹资活动现金流量净额增加，同时经营活动 和投资活动现金流量净额减少所致。</w:t>
      </w:r>
    </w:p>
    <w:p>
      <w:pPr>
        <w:pStyle w:val="BodyText"/>
        <w:spacing w:line="231" w:lineRule="exact"/>
        <w:ind w:right="0"/>
        <w:jc w:val="left"/>
      </w:pPr>
      <w:r>
        <w:rPr/>
        <w:t>报告期内公司经营活动产生的现金净流量与本年度净利润存在重大差异的原因说明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01" w:type="dxa"/>
        <w:tblLayout w:type="fixed"/>
        <w:tblCellMar>
          <w:top w:w="0" w:type="dxa"/>
          <w:left w:w="0" w:type="dxa"/>
          <w:bottom w:w="0" w:type="dxa"/>
          <w:right w:w="0" w:type="dxa"/>
        </w:tblCellMar>
        <w:tblLook w:val="01E0"/>
      </w:tblPr>
      <w:tblGrid>
        <w:gridCol w:w="1386"/>
        <w:gridCol w:w="1178"/>
        <w:gridCol w:w="1079"/>
        <w:gridCol w:w="1210"/>
        <w:gridCol w:w="1078"/>
        <w:gridCol w:w="809"/>
        <w:gridCol w:w="2955"/>
      </w:tblGrid>
      <w:tr>
        <w:trPr>
          <w:trHeight w:val="402" w:hRule="exact"/>
        </w:trPr>
        <w:tc>
          <w:tcPr>
            <w:tcW w:w="1386" w:type="dxa"/>
            <w:vMerge w:val="restart"/>
            <w:tcBorders>
              <w:top w:val="single" w:sz="4" w:space="0" w:color="000000"/>
              <w:left w:val="nil" w:sz="6" w:space="0" w:color="auto"/>
              <w:right w:val="single" w:sz="4" w:space="0" w:color="000000"/>
            </w:tcBorders>
            <w:shd w:val="clear" w:color="auto" w:fill="D2D2D2"/>
          </w:tcPr>
          <w:p>
            <w:pPr/>
          </w:p>
        </w:tc>
        <w:tc>
          <w:tcPr>
            <w:tcW w:w="22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8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55"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3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86" w:type="dxa"/>
            <w:vMerge/>
            <w:tcBorders>
              <w:left w:val="nil" w:sz="6" w:space="0" w:color="auto"/>
              <w:bottom w:val="single" w:sz="4" w:space="0" w:color="000000"/>
              <w:right w:val="single" w:sz="4" w:space="0" w:color="000000"/>
            </w:tcBorders>
            <w:shd w:val="clear" w:color="auto" w:fill="D2D2D2"/>
          </w:tcPr>
          <w:p>
            <w:pP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3" w:right="83"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3" w:right="83"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809" w:type="dxa"/>
            <w:vMerge/>
            <w:tcBorders>
              <w:left w:val="single" w:sz="4" w:space="0" w:color="000000"/>
              <w:bottom w:val="single" w:sz="4" w:space="0" w:color="000000"/>
              <w:right w:val="single" w:sz="4" w:space="0" w:color="000000"/>
            </w:tcBorders>
            <w:shd w:val="clear" w:color="auto" w:fill="D2D2D2"/>
          </w:tcPr>
          <w:p>
            <w:pPr/>
          </w:p>
        </w:tc>
        <w:tc>
          <w:tcPr>
            <w:tcW w:w="2955" w:type="dxa"/>
            <w:vMerge/>
            <w:tcBorders>
              <w:left w:val="single" w:sz="4" w:space="0" w:color="000000"/>
              <w:bottom w:val="single" w:sz="4" w:space="0" w:color="000000"/>
              <w:right w:val="nil" w:sz="6" w:space="0" w:color="auto"/>
            </w:tcBorders>
            <w:shd w:val="clear" w:color="auto" w:fill="D2D2D2"/>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01" w:type="dxa"/>
        <w:tblLayout w:type="fixed"/>
        <w:tblCellMar>
          <w:top w:w="0" w:type="dxa"/>
          <w:left w:w="0" w:type="dxa"/>
          <w:bottom w:w="0" w:type="dxa"/>
          <w:right w:w="0" w:type="dxa"/>
        </w:tblCellMar>
        <w:tblLook w:val="01E0"/>
      </w:tblPr>
      <w:tblGrid>
        <w:gridCol w:w="1374"/>
        <w:gridCol w:w="1190"/>
        <w:gridCol w:w="1079"/>
        <w:gridCol w:w="1210"/>
        <w:gridCol w:w="1078"/>
        <w:gridCol w:w="809"/>
        <w:gridCol w:w="2955"/>
      </w:tblGrid>
      <w:tr>
        <w:trPr>
          <w:trHeight w:val="402" w:hRule="exact"/>
        </w:trPr>
        <w:tc>
          <w:tcPr>
            <w:tcW w:w="137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74,931,524.74</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15.93%</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77,216,045.00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w:t>
            </w:r>
          </w:p>
        </w:tc>
        <w:tc>
          <w:tcPr>
            <w:tcW w:w="2955"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7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50,133,201.06</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10.66%</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39,065,113.07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w:t>
            </w:r>
          </w:p>
        </w:tc>
        <w:tc>
          <w:tcPr>
            <w:tcW w:w="2955"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7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113,739,390.60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24.18%</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120,400,401.65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-4.36%</w:t>
            </w:r>
          </w:p>
        </w:tc>
        <w:tc>
          <w:tcPr>
            <w:tcW w:w="2955"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7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9,824,033.31</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2,977,310.20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w:t>
            </w:r>
          </w:p>
        </w:tc>
        <w:tc>
          <w:tcPr>
            <w:tcW w:w="2955"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7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92,719,917.89</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19.71%</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95,124,769.45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-2.84%</w:t>
            </w:r>
          </w:p>
        </w:tc>
        <w:tc>
          <w:tcPr>
            <w:tcW w:w="2955"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7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69,500,000.00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14.77%</w:t>
            </w:r>
          </w:p>
        </w:tc>
        <w:tc>
          <w:tcPr>
            <w:tcW w:w="121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14.77%</w:t>
            </w:r>
          </w:p>
        </w:tc>
        <w:tc>
          <w:tcPr>
            <w:tcW w:w="2955" w:type="dxa"/>
            <w:tcBorders>
              <w:top w:val="single" w:sz="4" w:space="0" w:color="000000"/>
              <w:left w:val="single" w:sz="4" w:space="0" w:color="000000"/>
              <w:bottom w:val="single" w:sz="4" w:space="0" w:color="000000"/>
              <w:right w:val="nil" w:sz="6" w:space="0" w:color="auto"/>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both"/>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五、投资状况分析" w:id="43"/>
      <w:bookmarkEnd w:id="43"/>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5"/>
        <w:rPr>
          <w:rFonts w:ascii="宋体" w:hAnsi="宋体" w:cs="宋体" w:eastAsia="宋体" w:hint="default"/>
          <w:sz w:val="15"/>
          <w:szCs w:val="15"/>
        </w:rPr>
      </w:pPr>
    </w:p>
    <w:p>
      <w:pPr>
        <w:pStyle w:val="BodyText"/>
        <w:spacing w:line="396" w:lineRule="auto"/>
        <w:ind w:left="1134" w:right="1131"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月</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日，经公司第二届第二十二次会议审议通过了《关于对外投资收购产业基金财产份额暨关联交易的议 </w:t>
      </w:r>
      <w:r>
        <w:rPr>
          <w:spacing w:val="-2"/>
        </w:rPr>
        <w:t>案》：为了充分发挥公司的行业、专业和人才等优势助推公司战略规划的实施，同时减少公司未来与控股股东梁伟先生之间</w:t>
      </w:r>
      <w:r>
        <w:rPr>
          <w:spacing w:val="-72"/>
        </w:rPr>
        <w:t> </w:t>
      </w:r>
      <w:r>
        <w:rPr>
          <w:spacing w:val="-72"/>
        </w:rPr>
      </w:r>
      <w:r>
        <w:rPr/>
        <w:t>的关联交易</w:t>
      </w:r>
      <w:r>
        <w:rPr>
          <w:rFonts w:ascii="Times New Roman" w:hAnsi="Times New Roman" w:cs="Times New Roman" w:eastAsia="Times New Roman" w:hint="default"/>
        </w:rPr>
        <w:t>,</w:t>
      </w:r>
      <w:r>
        <w:rPr>
          <w:rFonts w:ascii="Times New Roman" w:hAnsi="Times New Roman" w:cs="Times New Roman" w:eastAsia="Times New Roman" w:hint="default"/>
          <w:spacing w:val="7"/>
        </w:rPr>
        <w:t> </w:t>
      </w:r>
      <w:r>
        <w:rPr/>
        <w:t>促使公司更好、更快地发展，公司控股股东及实际控制人梁伟先生将武汉高投金运激光产业投资基金合伙企业</w:t>
      </w:r>
    </w:p>
    <w:p>
      <w:pPr>
        <w:pStyle w:val="BodyText"/>
        <w:spacing w:line="240" w:lineRule="auto" w:before="21"/>
        <w:ind w:left="1134" w:right="0"/>
        <w:jc w:val="both"/>
      </w:pPr>
      <w:r>
        <w:rPr/>
        <w:t>（有限合伙）</w:t>
      </w:r>
      <w:r>
        <w:rPr>
          <w:rFonts w:ascii="Times New Roman" w:hAnsi="Times New Roman" w:cs="Times New Roman" w:eastAsia="Times New Roman" w:hint="default"/>
        </w:rPr>
        <w:t>56.604%</w:t>
      </w:r>
      <w:r>
        <w:rPr/>
        <w:t>的基金财产份额（认缴出资</w:t>
      </w:r>
      <w:r>
        <w:rPr>
          <w:spacing w:val="-47"/>
        </w:rPr>
        <w:t> </w:t>
      </w:r>
      <w:r>
        <w:rPr>
          <w:rFonts w:ascii="Times New Roman" w:hAnsi="Times New Roman" w:cs="Times New Roman" w:eastAsia="Times New Roman" w:hint="default"/>
        </w:rPr>
        <w:t>3,000</w:t>
      </w:r>
      <w:r>
        <w:rPr>
          <w:rFonts w:ascii="Times New Roman" w:hAnsi="Times New Roman" w:cs="Times New Roman" w:eastAsia="Times New Roman" w:hint="default"/>
          <w:spacing w:val="-2"/>
        </w:rPr>
        <w:t> </w:t>
      </w:r>
      <w:r>
        <w:rPr/>
        <w:t>万元，实缴出资</w:t>
      </w:r>
      <w:r>
        <w:rPr>
          <w:spacing w:val="-47"/>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元）以</w:t>
      </w:r>
      <w:r>
        <w:rPr>
          <w:spacing w:val="-47"/>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元人民币的价格转让给公司。董事会同</w:t>
      </w:r>
    </w:p>
    <w:p>
      <w:pPr>
        <w:pStyle w:val="BodyText"/>
        <w:spacing w:line="240" w:lineRule="auto" w:before="150"/>
        <w:ind w:left="1134" w:right="0"/>
        <w:jc w:val="both"/>
      </w:pPr>
      <w:r>
        <w:rPr/>
        <w:t>意公司受让上述基金财产份额，将使用自有资金出资</w:t>
      </w:r>
      <w:r>
        <w:rPr>
          <w:spacing w:val="-45"/>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
        </w:rPr>
        <w:t> </w:t>
      </w:r>
      <w:r>
        <w:rPr/>
        <w:t>万元占武汉高投金运激光产业投资基金合伙企业（有限合伙）</w:t>
      </w:r>
    </w:p>
    <w:p>
      <w:pPr>
        <w:pStyle w:val="BodyText"/>
        <w:spacing w:line="240" w:lineRule="auto" w:before="151"/>
        <w:ind w:left="1134" w:right="0"/>
        <w:jc w:val="both"/>
      </w:pPr>
      <w:r>
        <w:rPr>
          <w:rFonts w:ascii="Times New Roman" w:hAnsi="Times New Roman" w:cs="Times New Roman" w:eastAsia="Times New Roman" w:hint="default"/>
        </w:rPr>
        <w:t>56.604%</w:t>
      </w:r>
      <w:r>
        <w:rPr/>
        <w:t>的财产份额。</w:t>
      </w:r>
    </w:p>
    <w:p>
      <w:pPr>
        <w:spacing w:line="240" w:lineRule="auto" w:before="7"/>
        <w:rPr>
          <w:rFonts w:ascii="宋体" w:hAnsi="宋体" w:cs="宋体" w:eastAsia="宋体" w:hint="default"/>
          <w:sz w:val="14"/>
          <w:szCs w:val="14"/>
        </w:rPr>
      </w:pPr>
    </w:p>
    <w:p>
      <w:pPr>
        <w:pStyle w:val="BodyText"/>
        <w:spacing w:line="240" w:lineRule="auto"/>
        <w:ind w:left="1494" w:right="0"/>
        <w:jc w:val="left"/>
      </w:pPr>
      <w:r>
        <w:rPr>
          <w:rFonts w:ascii="Times New Roman" w:hAnsi="Times New Roman" w:cs="Times New Roman" w:eastAsia="Times New Roman" w:hint="default"/>
        </w:rPr>
        <w:t>2</w:t>
      </w:r>
      <w:r>
        <w:rPr>
          <w:spacing w:val="-4"/>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2 </w:t>
      </w:r>
      <w:r>
        <w:rPr/>
        <w:t>月</w:t>
      </w:r>
      <w:r>
        <w:rPr>
          <w:spacing w:val="-46"/>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w:t>
      </w:r>
      <w:r>
        <w:rPr>
          <w:spacing w:val="-4"/>
        </w:rPr>
        <w:t>，</w:t>
      </w:r>
      <w:r>
        <w:rPr/>
        <w:t>武</w:t>
      </w:r>
      <w:r>
        <w:rPr>
          <w:spacing w:val="1"/>
        </w:rPr>
        <w:t>汉</w:t>
      </w:r>
      <w:r>
        <w:rPr/>
        <w:t>高投金运激光产业投资基金合伙企</w:t>
      </w:r>
      <w:r>
        <w:rPr>
          <w:spacing w:val="-4"/>
        </w:rPr>
        <w:t>业</w:t>
      </w:r>
      <w:r>
        <w:rPr/>
        <w:t>（有限合伙</w:t>
      </w:r>
      <w:r>
        <w:rPr>
          <w:spacing w:val="-94"/>
        </w:rPr>
        <w:t>）</w:t>
      </w:r>
      <w:r>
        <w:rPr/>
        <w:t>（以下简称</w:t>
      </w:r>
      <w:r>
        <w:rPr>
          <w:rFonts w:ascii="Times New Roman" w:hAnsi="Times New Roman" w:cs="Times New Roman" w:eastAsia="Times New Roman" w:hint="default"/>
          <w:spacing w:val="-1"/>
          <w:w w:val="100"/>
        </w:rPr>
        <w:t>“</w:t>
      </w:r>
      <w:r>
        <w:rPr/>
        <w:t>投资基</w:t>
      </w:r>
      <w:r>
        <w:rPr>
          <w:spacing w:val="1"/>
        </w:rPr>
        <w:t>金</w:t>
      </w:r>
      <w:r>
        <w:rPr>
          <w:rFonts w:ascii="Times New Roman" w:hAnsi="Times New Roman" w:cs="Times New Roman" w:eastAsia="Times New Roman" w:hint="default"/>
          <w:w w:val="100"/>
        </w:rPr>
        <w:t>”</w:t>
      </w:r>
      <w:r>
        <w:rPr>
          <w:spacing w:val="-4"/>
        </w:rPr>
        <w:t>）</w:t>
      </w:r>
      <w:r>
        <w:rPr/>
        <w:t>与苏州德龙激光</w:t>
      </w:r>
    </w:p>
    <w:p>
      <w:pPr>
        <w:pStyle w:val="BodyText"/>
        <w:spacing w:line="384" w:lineRule="auto" w:before="151"/>
        <w:ind w:right="1158"/>
        <w:jc w:val="both"/>
      </w:pPr>
      <w:r>
        <w:rPr/>
        <w:t>股份有限公司（以下简称</w:t>
      </w:r>
      <w:r>
        <w:rPr>
          <w:rFonts w:ascii="Times New Roman" w:hAnsi="Times New Roman" w:cs="Times New Roman" w:eastAsia="Times New Roman" w:hint="default"/>
        </w:rPr>
        <w:t>“</w:t>
      </w:r>
      <w:r>
        <w:rPr/>
        <w:t>德龙激光</w:t>
      </w:r>
      <w:r>
        <w:rPr>
          <w:rFonts w:ascii="Times New Roman" w:hAnsi="Times New Roman" w:cs="Times New Roman" w:eastAsia="Times New Roman" w:hint="default"/>
        </w:rPr>
        <w:t>”</w:t>
      </w:r>
      <w:r>
        <w:rPr/>
        <w:t>）签署了投资协议。投资基金拟使用人民币</w:t>
      </w:r>
      <w:r>
        <w:rPr>
          <w:spacing w:val="-46"/>
        </w:rPr>
        <w:t> </w:t>
      </w:r>
      <w:r>
        <w:rPr>
          <w:rFonts w:ascii="Times New Roman" w:hAnsi="Times New Roman" w:cs="Times New Roman" w:eastAsia="Times New Roman" w:hint="default"/>
        </w:rPr>
        <w:t>1488 </w:t>
      </w:r>
      <w:r>
        <w:rPr/>
        <w:t>万元增资德龙激光，增资后持有德龙 激光</w:t>
      </w:r>
      <w:r>
        <w:rPr>
          <w:spacing w:val="-46"/>
        </w:rPr>
        <w:t> </w:t>
      </w:r>
      <w:r>
        <w:rPr>
          <w:rFonts w:ascii="Times New Roman" w:hAnsi="Times New Roman" w:cs="Times New Roman" w:eastAsia="Times New Roman" w:hint="default"/>
        </w:rPr>
        <w:t>232.5 </w:t>
      </w:r>
      <w:r>
        <w:rPr/>
        <w:t>万股权，占德龙激光总股权的</w:t>
      </w:r>
      <w:r>
        <w:rPr>
          <w:spacing w:val="-46"/>
        </w:rPr>
        <w:t> </w:t>
      </w:r>
      <w:r>
        <w:rPr>
          <w:rFonts w:ascii="Times New Roman" w:hAnsi="Times New Roman" w:cs="Times New Roman" w:eastAsia="Times New Roman" w:hint="default"/>
        </w:rPr>
        <w:t>4%</w:t>
      </w:r>
      <w:r>
        <w:rPr/>
        <w:t>。德龙激光对于此款项仅用于购置土地、厂房、企业主营业务运营流动资金等 与公司主业相关用途，不得用于委托理财、委托贷款、股票交易和期货交易。</w:t>
      </w:r>
    </w:p>
    <w:p>
      <w:pPr>
        <w:pStyle w:val="BodyText"/>
        <w:spacing w:line="240" w:lineRule="auto" w:before="57"/>
        <w:ind w:left="1493"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54"/>
        </w:rPr>
        <w:t> </w:t>
      </w:r>
      <w:r>
        <w:rPr>
          <w:rFonts w:ascii="Times New Roman" w:hAnsi="Times New Roman" w:cs="Times New Roman" w:eastAsia="Times New Roman" w:hint="default"/>
        </w:rPr>
        <w:t>30</w:t>
      </w:r>
      <w:r>
        <w:rPr>
          <w:rFonts w:ascii="Times New Roman" w:hAnsi="Times New Roman" w:cs="Times New Roman" w:eastAsia="Times New Roman" w:hint="default"/>
          <w:spacing w:val="-9"/>
        </w:rPr>
        <w:t> </w:t>
      </w:r>
      <w:r>
        <w:rPr/>
        <w:t>日，经公司第三届第九次会议审议通过了《武汉高投金运激光产业投资基金合伙企业与谢国华关于</w:t>
      </w:r>
    </w:p>
    <w:p>
      <w:pPr>
        <w:pStyle w:val="BodyText"/>
        <w:spacing w:line="396" w:lineRule="auto" w:before="150"/>
        <w:ind w:left="1134" w:right="1132"/>
        <w:jc w:val="both"/>
      </w:pPr>
      <w:r>
        <w:rPr>
          <w:spacing w:val="-8"/>
        </w:rPr>
        <w:t>投资广州灵动创想文化科技有限公司投资补充协议（贰）》：公司于</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44"/>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spacing w:val="-2"/>
        </w:rPr>
        <w:t>日召开第三届董事会第四次会议，审议通</w:t>
      </w:r>
      <w:r>
        <w:rPr/>
        <w:t> </w:t>
      </w:r>
      <w:r>
        <w:rPr>
          <w:spacing w:val="-2"/>
        </w:rPr>
        <w:t>过了关于《武汉高投金运激光产业投资基金合伙企业（有限合伙）与广州灵动创想文化科技有限公司投资协议》及《武汉高</w:t>
      </w:r>
      <w:r>
        <w:rPr>
          <w:spacing w:val="-67"/>
        </w:rPr>
        <w:t> </w:t>
      </w:r>
      <w:r>
        <w:rPr>
          <w:spacing w:val="-67"/>
        </w:rPr>
      </w:r>
      <w:r>
        <w:rPr>
          <w:spacing w:val="-2"/>
        </w:rPr>
        <w:t>投金运激光产业投资基金合伙企业与谢国华关于投资广州灵动创想文化科技有限公司投资补充协议》，武汉高投金运激光产</w:t>
      </w:r>
      <w:r>
        <w:rPr>
          <w:spacing w:val="-72"/>
        </w:rPr>
        <w:t> </w:t>
      </w:r>
      <w:r>
        <w:rPr>
          <w:spacing w:val="-72"/>
        </w:rPr>
      </w:r>
      <w:r>
        <w:rPr>
          <w:spacing w:val="-2"/>
          <w:w w:val="100"/>
        </w:rPr>
        <w:t>业投资基金合伙企业（有限合伙）（以下简称</w:t>
      </w:r>
      <w:r>
        <w:rPr>
          <w:rFonts w:ascii="Times New Roman" w:hAnsi="Times New Roman" w:cs="Times New Roman" w:eastAsia="Times New Roman" w:hint="default"/>
          <w:spacing w:val="-2"/>
          <w:w w:val="100"/>
        </w:rPr>
        <w:t>“</w:t>
      </w:r>
      <w:r>
        <w:rPr>
          <w:spacing w:val="-2"/>
          <w:w w:val="100"/>
        </w:rPr>
        <w:t>高投金运基金</w:t>
      </w:r>
      <w:r>
        <w:rPr>
          <w:rFonts w:ascii="Times New Roman" w:hAnsi="Times New Roman" w:cs="Times New Roman" w:eastAsia="Times New Roman" w:hint="default"/>
          <w:spacing w:val="-2"/>
          <w:w w:val="100"/>
        </w:rPr>
        <w:t>”</w:t>
      </w:r>
      <w:r>
        <w:rPr>
          <w:spacing w:val="-2"/>
          <w:w w:val="100"/>
        </w:rPr>
        <w:t>）向广州灵动创想文化科技有限公司（以下简称</w:t>
      </w:r>
      <w:r>
        <w:rPr>
          <w:rFonts w:ascii="Times New Roman" w:hAnsi="Times New Roman" w:cs="Times New Roman" w:eastAsia="Times New Roman" w:hint="default"/>
          <w:spacing w:val="-2"/>
          <w:w w:val="100"/>
        </w:rPr>
        <w:t>“</w:t>
      </w:r>
      <w:r>
        <w:rPr>
          <w:spacing w:val="-2"/>
          <w:w w:val="100"/>
        </w:rPr>
        <w:t>灵动创想</w:t>
      </w:r>
      <w:r>
        <w:rPr>
          <w:rFonts w:ascii="Times New Roman" w:hAnsi="Times New Roman" w:cs="Times New Roman" w:eastAsia="Times New Roman" w:hint="default"/>
          <w:spacing w:val="-2"/>
          <w:w w:val="100"/>
        </w:rPr>
        <w:t>”</w:t>
      </w:r>
      <w:r>
        <w:rPr>
          <w:spacing w:val="-2"/>
          <w:w w:val="100"/>
        </w:rPr>
        <w:t>）</w:t>
      </w:r>
      <w:r>
        <w:rPr>
          <w:spacing w:val="-69"/>
          <w:w w:val="100"/>
        </w:rPr>
        <w:t> </w:t>
      </w:r>
      <w:r>
        <w:rPr/>
        <w:t>以增资的方式进行投资，拟分两期实施：增资款于</w:t>
      </w:r>
      <w:r>
        <w:rPr>
          <w:spacing w:val="-45"/>
        </w:rPr>
        <w:t> </w:t>
      </w:r>
      <w:r>
        <w:rPr>
          <w:rFonts w:ascii="Times New Roman" w:hAnsi="Times New Roman" w:cs="Times New Roman" w:eastAsia="Times New Roman" w:hint="default"/>
        </w:rPr>
        <w:t>2015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日及</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日之前分期支付人民币</w:t>
      </w:r>
      <w:r>
        <w:rPr>
          <w:spacing w:val="-46"/>
        </w:rPr>
        <w:t> </w:t>
      </w:r>
      <w:r>
        <w:rPr>
          <w:rFonts w:ascii="Times New Roman" w:hAnsi="Times New Roman" w:cs="Times New Roman" w:eastAsia="Times New Roman" w:hint="default"/>
        </w:rPr>
        <w:t>6000</w:t>
      </w:r>
      <w:r>
        <w:rPr>
          <w:rFonts w:ascii="Times New Roman" w:hAnsi="Times New Roman" w:cs="Times New Roman" w:eastAsia="Times New Roman" w:hint="default"/>
          <w:spacing w:val="-1"/>
        </w:rPr>
        <w:t> </w:t>
      </w:r>
      <w:r>
        <w:rPr/>
        <w:t>万元和人民币</w:t>
      </w:r>
    </w:p>
    <w:p>
      <w:pPr>
        <w:pStyle w:val="BodyText"/>
        <w:spacing w:line="240" w:lineRule="auto" w:before="22"/>
        <w:ind w:left="1134" w:right="0"/>
        <w:jc w:val="both"/>
      </w:pPr>
      <w:r>
        <w:rPr>
          <w:rFonts w:ascii="Times New Roman" w:hAnsi="Times New Roman" w:cs="Times New Roman" w:eastAsia="Times New Roman" w:hint="default"/>
        </w:rPr>
        <w:t>7000</w:t>
      </w:r>
      <w:r>
        <w:rPr>
          <w:rFonts w:ascii="Times New Roman" w:hAnsi="Times New Roman" w:cs="Times New Roman" w:eastAsia="Times New Roman" w:hint="default"/>
          <w:spacing w:val="-14"/>
        </w:rPr>
        <w:t> </w:t>
      </w:r>
      <w:r>
        <w:rPr/>
        <w:t>万元。第一期投资款人民币</w:t>
      </w:r>
      <w:r>
        <w:rPr>
          <w:spacing w:val="-59"/>
        </w:rPr>
        <w:t> </w:t>
      </w:r>
      <w:r>
        <w:rPr>
          <w:rFonts w:ascii="Times New Roman" w:hAnsi="Times New Roman" w:cs="Times New Roman" w:eastAsia="Times New Roman" w:hint="default"/>
        </w:rPr>
        <w:t>6000</w:t>
      </w:r>
      <w:r>
        <w:rPr>
          <w:rFonts w:ascii="Times New Roman" w:hAnsi="Times New Roman" w:cs="Times New Roman" w:eastAsia="Times New Roman" w:hint="default"/>
          <w:spacing w:val="-14"/>
        </w:rPr>
        <w:t> </w:t>
      </w:r>
      <w:r>
        <w:rPr/>
        <w:t>万元已投入。因鉴于灵动创想在财务和评估方面的工作需要较长的时间，高投金运基</w:t>
      </w:r>
    </w:p>
    <w:p>
      <w:pPr>
        <w:pStyle w:val="BodyText"/>
        <w:spacing w:line="240" w:lineRule="auto" w:before="151"/>
        <w:ind w:right="0"/>
        <w:jc w:val="both"/>
      </w:pPr>
      <w:r>
        <w:rPr/>
        <w:t>金在全面考虑时间进程、融资成本和风险控制等因素的前提下，不再继续人民币</w:t>
      </w:r>
      <w:r>
        <w:rPr>
          <w:spacing w:val="-45"/>
        </w:rPr>
        <w:t> </w:t>
      </w:r>
      <w:r>
        <w:rPr>
          <w:rFonts w:ascii="Times New Roman" w:hAnsi="Times New Roman" w:cs="Times New Roman" w:eastAsia="Times New Roman" w:hint="default"/>
        </w:rPr>
        <w:t>7000</w:t>
      </w:r>
      <w:r>
        <w:rPr>
          <w:rFonts w:ascii="Times New Roman" w:hAnsi="Times New Roman" w:cs="Times New Roman" w:eastAsia="Times New Roman" w:hint="default"/>
          <w:spacing w:val="-1"/>
        </w:rPr>
        <w:t> </w:t>
      </w:r>
      <w:r>
        <w:rPr/>
        <w:t>万元的投资，改由其他投资方出资。</w:t>
      </w:r>
    </w:p>
    <w:p>
      <w:pPr>
        <w:pStyle w:val="BodyText"/>
        <w:spacing w:line="386" w:lineRule="auto" w:before="150"/>
        <w:ind w:right="1131" w:firstLine="360"/>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23</w:t>
      </w:r>
      <w:r>
        <w:rPr>
          <w:rFonts w:ascii="Times New Roman" w:hAnsi="Times New Roman" w:cs="Times New Roman" w:eastAsia="Times New Roman" w:hint="default"/>
          <w:spacing w:val="-3"/>
        </w:rPr>
        <w:t> </w:t>
      </w:r>
      <w:r>
        <w:rPr/>
        <w:t>日及</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日，经公司第三届第八次、第九次会议审议通过了关于使用剩余超募资金投资</w:t>
      </w:r>
      <w:r>
        <w:rPr>
          <w:rFonts w:ascii="Times New Roman" w:hAnsi="Times New Roman" w:cs="Times New Roman" w:eastAsia="Times New Roman" w:hint="default"/>
        </w:rPr>
        <w:t>“3D</w:t>
      </w:r>
      <w:r>
        <w:rPr>
          <w:rFonts w:ascii="Times New Roman" w:hAnsi="Times New Roman" w:cs="Times New Roman" w:eastAsia="Times New Roman" w:hint="default"/>
          <w:spacing w:val="-3"/>
        </w:rPr>
        <w:t> </w:t>
      </w:r>
      <w:r>
        <w:rPr/>
        <w:t>展 </w:t>
      </w:r>
      <w:r>
        <w:rPr>
          <w:spacing w:val="-3"/>
          <w:w w:val="100"/>
        </w:rPr>
        <w:t>示技术与服务</w:t>
      </w:r>
      <w:r>
        <w:rPr>
          <w:rFonts w:ascii="Times New Roman" w:hAnsi="Times New Roman" w:cs="Times New Roman" w:eastAsia="Times New Roman" w:hint="default"/>
          <w:spacing w:val="-3"/>
          <w:w w:val="100"/>
        </w:rPr>
        <w:t>”</w:t>
      </w:r>
      <w:r>
        <w:rPr>
          <w:spacing w:val="-3"/>
          <w:w w:val="100"/>
        </w:rPr>
        <w:t>项目的议案》：为了不断推进公司</w:t>
      </w:r>
      <w:r>
        <w:rPr>
          <w:rFonts w:ascii="Times New Roman" w:hAnsi="Times New Roman" w:cs="Times New Roman" w:eastAsia="Times New Roman" w:hint="default"/>
          <w:spacing w:val="-3"/>
          <w:w w:val="100"/>
        </w:rPr>
        <w:t>“</w:t>
      </w:r>
      <w:r>
        <w:rPr>
          <w:spacing w:val="-3"/>
          <w:w w:val="100"/>
        </w:rPr>
        <w:t>数字化技术创新应用生态系统</w:t>
      </w:r>
      <w:r>
        <w:rPr>
          <w:rFonts w:ascii="Times New Roman" w:hAnsi="Times New Roman" w:cs="Times New Roman" w:eastAsia="Times New Roman" w:hint="default"/>
          <w:spacing w:val="-3"/>
          <w:w w:val="100"/>
        </w:rPr>
        <w:t>”</w:t>
      </w:r>
      <w:r>
        <w:rPr>
          <w:spacing w:val="-3"/>
          <w:w w:val="100"/>
        </w:rPr>
        <w:t>发展战略的实施，公司投资成立了全资子公</w:t>
      </w:r>
    </w:p>
    <w:p>
      <w:pPr>
        <w:spacing w:after="0" w:line="386"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386" w:lineRule="auto"/>
        <w:ind w:right="1149"/>
        <w:jc w:val="left"/>
      </w:pPr>
      <w:r>
        <w:rPr>
          <w:spacing w:val="-3"/>
          <w:w w:val="100"/>
        </w:rPr>
        <w:t>司金运数字技术（武汉）有限公司（以下简称</w:t>
      </w:r>
      <w:r>
        <w:rPr>
          <w:rFonts w:ascii="Times New Roman" w:hAnsi="Times New Roman" w:cs="Times New Roman" w:eastAsia="Times New Roman" w:hint="default"/>
          <w:spacing w:val="-3"/>
          <w:w w:val="100"/>
        </w:rPr>
        <w:t>“</w:t>
      </w:r>
      <w:r>
        <w:rPr>
          <w:spacing w:val="-3"/>
          <w:w w:val="100"/>
        </w:rPr>
        <w:t>金运数字</w:t>
      </w:r>
      <w:r>
        <w:rPr>
          <w:rFonts w:ascii="Times New Roman" w:hAnsi="Times New Roman" w:cs="Times New Roman" w:eastAsia="Times New Roman" w:hint="default"/>
          <w:spacing w:val="-3"/>
          <w:w w:val="100"/>
        </w:rPr>
        <w:t>”</w:t>
      </w:r>
      <w:r>
        <w:rPr>
          <w:spacing w:val="-3"/>
          <w:w w:val="100"/>
        </w:rPr>
        <w:t>），作为</w:t>
      </w:r>
      <w:r>
        <w:rPr>
          <w:rFonts w:ascii="Times New Roman" w:hAnsi="Times New Roman" w:cs="Times New Roman" w:eastAsia="Times New Roman" w:hint="default"/>
          <w:spacing w:val="-3"/>
          <w:w w:val="100"/>
        </w:rPr>
        <w:t>“3D</w:t>
      </w:r>
      <w:r>
        <w:rPr>
          <w:rFonts w:ascii="Times New Roman" w:hAnsi="Times New Roman" w:cs="Times New Roman" w:eastAsia="Times New Roman" w:hint="default"/>
          <w:w w:val="100"/>
        </w:rPr>
        <w:t> </w:t>
      </w:r>
      <w:r>
        <w:rPr>
          <w:w w:val="100"/>
        </w:rPr>
        <w:t>展示技术与服务</w:t>
      </w:r>
      <w:r>
        <w:rPr>
          <w:rFonts w:ascii="Times New Roman" w:hAnsi="Times New Roman" w:cs="Times New Roman" w:eastAsia="Times New Roman" w:hint="default"/>
          <w:w w:val="100"/>
        </w:rPr>
        <w:t>”</w:t>
      </w:r>
      <w:r>
        <w:rPr>
          <w:w w:val="100"/>
        </w:rPr>
        <w:t>项目的开发和运营主体。</w:t>
      </w:r>
      <w:r>
        <w:rPr>
          <w:spacing w:val="-83"/>
          <w:w w:val="100"/>
        </w:rPr>
        <w:t> </w:t>
      </w:r>
      <w:r>
        <w:rPr/>
        <w:t>为提高募集资金的使用效率，公司将剩余超募资金全部用于金运数字的出资认缴，投资于</w:t>
      </w:r>
      <w:r>
        <w:rPr>
          <w:rFonts w:ascii="Times New Roman" w:hAnsi="Times New Roman" w:cs="Times New Roman" w:eastAsia="Times New Roman" w:hint="default"/>
        </w:rPr>
        <w:t>“3D</w:t>
      </w:r>
      <w:r>
        <w:rPr>
          <w:rFonts w:ascii="Times New Roman" w:hAnsi="Times New Roman" w:cs="Times New Roman" w:eastAsia="Times New Roman" w:hint="default"/>
          <w:spacing w:val="-1"/>
        </w:rPr>
        <w:t> </w:t>
      </w:r>
      <w:r>
        <w:rPr/>
        <w:t>展示技术与服务</w:t>
      </w:r>
      <w:r>
        <w:rPr>
          <w:rFonts w:ascii="Times New Roman" w:hAnsi="Times New Roman" w:cs="Times New Roman" w:eastAsia="Times New Roman" w:hint="default"/>
        </w:rPr>
        <w:t>”</w:t>
      </w:r>
      <w:r>
        <w:rPr/>
        <w:t>项目。截止 到</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日公司对</w:t>
      </w:r>
      <w:r>
        <w:rPr>
          <w:rFonts w:ascii="Times New Roman" w:hAnsi="Times New Roman" w:cs="Times New Roman" w:eastAsia="Times New Roman" w:hint="default"/>
        </w:rPr>
        <w:t>“3D</w:t>
      </w:r>
      <w:r>
        <w:rPr>
          <w:rFonts w:ascii="Times New Roman" w:hAnsi="Times New Roman" w:cs="Times New Roman" w:eastAsia="Times New Roman" w:hint="default"/>
          <w:spacing w:val="-1"/>
        </w:rPr>
        <w:t> </w:t>
      </w:r>
      <w:r>
        <w:rPr/>
        <w:t>展示技术与服务</w:t>
      </w:r>
      <w:r>
        <w:rPr>
          <w:rFonts w:ascii="Times New Roman" w:hAnsi="Times New Roman" w:cs="Times New Roman" w:eastAsia="Times New Roman" w:hint="default"/>
        </w:rPr>
        <w:t>”</w:t>
      </w:r>
      <w:r>
        <w:rPr/>
        <w:t>项目共计投入</w:t>
      </w:r>
      <w:r>
        <w:rPr>
          <w:spacing w:val="-46"/>
        </w:rPr>
        <w:t> </w:t>
      </w:r>
      <w:r>
        <w:rPr>
          <w:rFonts w:ascii="Times New Roman" w:hAnsi="Times New Roman" w:cs="Times New Roman" w:eastAsia="Times New Roman" w:hint="default"/>
        </w:rPr>
        <w:t>9,625,126.61 </w:t>
      </w:r>
      <w:r>
        <w:rPr/>
        <w:t>元。</w:t>
      </w:r>
    </w:p>
    <w:p>
      <w:pPr>
        <w:spacing w:line="240" w:lineRule="auto" w:before="9"/>
        <w:rPr>
          <w:rFonts w:ascii="宋体" w:hAnsi="宋体" w:cs="宋体" w:eastAsia="宋体" w:hint="default"/>
          <w:sz w:val="15"/>
          <w:szCs w:val="15"/>
        </w:rPr>
      </w:pPr>
    </w:p>
    <w:p>
      <w:pPr>
        <w:pStyle w:val="Heading3"/>
        <w:spacing w:line="240" w:lineRule="auto"/>
        <w:ind w:right="0"/>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203"/>
        <w:jc w:val="left"/>
        <w:rPr>
          <w:rFonts w:ascii="Times New Roman" w:hAnsi="Times New Roman" w:cs="Times New Roman" w:eastAsia="Times New Roman" w:hint="default"/>
        </w:rPr>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具体内容参见上述</w:t>
      </w:r>
      <w:r>
        <w:rPr>
          <w:rFonts w:ascii="Times New Roman" w:hAnsi="Times New Roman" w:cs="Times New Roman" w:eastAsia="Times New Roman" w:hint="default"/>
        </w:rPr>
        <w:t>“</w:t>
      </w:r>
      <w:r>
        <w:rPr/>
        <w:t>五、投资状况分析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rFonts w:ascii="Times New Roman" w:hAnsi="Times New Roman" w:cs="Times New Roman" w:eastAsia="Times New Roman" w:hint="default"/>
        </w:rPr>
        <w:t>1</w:t>
      </w:r>
      <w:r>
        <w:rPr/>
        <w:t>、总体情况</w:t>
      </w:r>
      <w:r>
        <w:rPr>
          <w:rFonts w:ascii="Times New Roman" w:hAnsi="Times New Roman" w:cs="Times New Roman" w:eastAsia="Times New Roman" w:hint="default"/>
        </w:rPr>
        <w:t>”</w:t>
      </w:r>
    </w:p>
    <w:p>
      <w:pPr>
        <w:spacing w:line="240" w:lineRule="auto" w:before="3"/>
        <w:rPr>
          <w:rFonts w:ascii="Times New Roman" w:hAnsi="Times New Roman" w:cs="Times New Roman" w:eastAsia="Times New Roman" w:hint="default"/>
          <w:sz w:val="22"/>
          <w:szCs w:val="22"/>
        </w:rPr>
      </w:pPr>
    </w:p>
    <w:p>
      <w:pPr>
        <w:pStyle w:val="Heading3"/>
        <w:spacing w:line="240" w:lineRule="auto"/>
        <w:ind w:right="0"/>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募集资金总体使用情况" w:id="49"/>
      <w:bookmarkEnd w:id="49"/>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136" w:type="dxa"/>
        <w:tblLayout w:type="fixed"/>
        <w:tblCellMar>
          <w:top w:w="0" w:type="dxa"/>
          <w:left w:w="0" w:type="dxa"/>
          <w:bottom w:w="0" w:type="dxa"/>
          <w:right w:w="0" w:type="dxa"/>
        </w:tblCellMar>
        <w:tblLook w:val="01E0"/>
      </w:tblPr>
      <w:tblGrid>
        <w:gridCol w:w="860"/>
        <w:gridCol w:w="863"/>
        <w:gridCol w:w="877"/>
        <w:gridCol w:w="870"/>
        <w:gridCol w:w="870"/>
        <w:gridCol w:w="869"/>
        <w:gridCol w:w="870"/>
        <w:gridCol w:w="870"/>
        <w:gridCol w:w="870"/>
        <w:gridCol w:w="870"/>
        <w:gridCol w:w="862"/>
      </w:tblGrid>
      <w:tr>
        <w:trPr>
          <w:trHeight w:val="1337" w:hRule="exact"/>
        </w:trPr>
        <w:tc>
          <w:tcPr>
            <w:tcW w:w="86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8" w:right="66"/>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962" w:hRule="exact"/>
        </w:trPr>
        <w:tc>
          <w:tcPr>
            <w:tcW w:w="86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85"/>
              <w:jc w:val="center"/>
              <w:rPr>
                <w:rFonts w:ascii="宋体" w:hAnsi="宋体" w:cs="宋体" w:eastAsia="宋体" w:hint="default"/>
                <w:sz w:val="18"/>
                <w:szCs w:val="18"/>
              </w:rPr>
            </w:pPr>
            <w:r>
              <w:rPr>
                <w:rFonts w:ascii="宋体" w:hAnsi="宋体" w:cs="宋体" w:eastAsia="宋体" w:hint="default"/>
                <w:sz w:val="18"/>
                <w:szCs w:val="18"/>
              </w:rPr>
              <w:t>公开发行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18,304.25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962.51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18,554.23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截止到</w:t>
            </w:r>
          </w:p>
          <w:p>
            <w:pPr>
              <w:pStyle w:val="TableParagraph"/>
              <w:spacing w:line="240" w:lineRule="auto" w:before="7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309" w:lineRule="auto" w:before="63"/>
              <w:ind w:left="22" w:right="26"/>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 集资金账 户余额为</w:t>
            </w:r>
          </w:p>
          <w:p>
            <w:pPr>
              <w:pStyle w:val="TableParagraph"/>
              <w:spacing w:line="240" w:lineRule="auto" w:before="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86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88" w:right="0"/>
              <w:jc w:val="center"/>
              <w:rPr>
                <w:rFonts w:ascii="Times New Roman" w:hAnsi="Times New Roman" w:cs="Times New Roman" w:eastAsia="Times New Roman" w:hint="default"/>
                <w:sz w:val="18"/>
                <w:szCs w:val="18"/>
              </w:rPr>
            </w:pPr>
            <w:r>
              <w:rPr>
                <w:rFonts w:ascii="Times New Roman"/>
                <w:sz w:val="18"/>
              </w:rPr>
              <w:t>18,304.25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962.51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center"/>
              <w:rPr>
                <w:rFonts w:ascii="Times New Roman" w:hAnsi="Times New Roman" w:cs="Times New Roman" w:eastAsia="Times New Roman" w:hint="default"/>
                <w:sz w:val="18"/>
                <w:szCs w:val="18"/>
              </w:rPr>
            </w:pPr>
            <w:r>
              <w:rPr>
                <w:rFonts w:ascii="Times New Roman"/>
                <w:sz w:val="18"/>
              </w:rPr>
              <w:t>18,554.23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6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51" w:type="dxa"/>
            <w:gridSpan w:val="11"/>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bl>
    <w:p>
      <w:pPr>
        <w:pStyle w:val="BodyText"/>
        <w:spacing w:line="300" w:lineRule="auto" w:before="52"/>
        <w:ind w:left="1161" w:right="1225"/>
        <w:jc w:val="left"/>
      </w:pPr>
      <w:r>
        <w:rPr/>
        <w:t>经中国证券监督管理委员会证监许可</w:t>
      </w:r>
      <w:r>
        <w:rPr>
          <w:rFonts w:ascii="Times New Roman" w:hAnsi="Times New Roman" w:cs="Times New Roman" w:eastAsia="Times New Roman" w:hint="default"/>
        </w:rPr>
        <w:t>[2011]656</w:t>
      </w:r>
      <w:r>
        <w:rPr>
          <w:rFonts w:ascii="Times New Roman" w:hAnsi="Times New Roman" w:cs="Times New Roman" w:eastAsia="Times New Roman" w:hint="default"/>
          <w:spacing w:val="-4"/>
        </w:rPr>
        <w:t> </w:t>
      </w:r>
      <w:r>
        <w:rPr/>
        <w:t>号文《关于核准武汉金运激光股份有限公司首次公开发行股票并在创业板 上市的批复》的核准，并经深圳证券交易所同意，本公司由主承销商光大证券股份有限公司于</w:t>
      </w:r>
      <w:r>
        <w:rPr>
          <w:spacing w:val="-5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w:t>
      </w:r>
      <w:r>
        <w:rPr>
          <w:spacing w:val="-52"/>
        </w:rPr>
        <w:t> </w:t>
      </w:r>
      <w:r>
        <w:rPr>
          <w:rFonts w:ascii="Times New Roman" w:hAnsi="Times New Roman" w:cs="Times New Roman" w:eastAsia="Times New Roman" w:hint="default"/>
        </w:rPr>
        <w:t>16</w:t>
      </w:r>
      <w:r>
        <w:rPr>
          <w:rFonts w:ascii="Times New Roman" w:hAnsi="Times New Roman" w:cs="Times New Roman" w:eastAsia="Times New Roman" w:hint="default"/>
          <w:spacing w:val="-7"/>
        </w:rPr>
        <w:t> </w:t>
      </w:r>
      <w:r>
        <w:rPr/>
        <w:t>日向社会公</w:t>
      </w:r>
    </w:p>
    <w:p>
      <w:pPr>
        <w:pStyle w:val="BodyText"/>
        <w:spacing w:line="240" w:lineRule="auto" w:before="13"/>
        <w:ind w:left="1161" w:right="0"/>
        <w:jc w:val="left"/>
      </w:pPr>
      <w:r>
        <w:rPr>
          <w:spacing w:val="-3"/>
        </w:rPr>
        <w:t>众公开发行普通股（</w:t>
      </w:r>
      <w:r>
        <w:rPr>
          <w:rFonts w:ascii="Times New Roman" w:hAnsi="Times New Roman" w:cs="Times New Roman" w:eastAsia="Times New Roman" w:hint="default"/>
          <w:spacing w:val="-3"/>
        </w:rPr>
        <w:t>A</w:t>
      </w:r>
      <w:r>
        <w:rPr>
          <w:rFonts w:ascii="Times New Roman" w:hAnsi="Times New Roman" w:cs="Times New Roman" w:eastAsia="Times New Roman" w:hint="default"/>
          <w:spacing w:val="29"/>
        </w:rPr>
        <w:t> </w:t>
      </w:r>
      <w:r>
        <w:rPr>
          <w:spacing w:val="-5"/>
        </w:rPr>
        <w:t>股）股票</w:t>
      </w:r>
      <w:r>
        <w:rPr>
          <w:spacing w:val="-49"/>
        </w:rPr>
        <w:t> </w:t>
      </w:r>
      <w:r>
        <w:rPr>
          <w:rFonts w:ascii="Times New Roman" w:hAnsi="Times New Roman" w:cs="Times New Roman" w:eastAsia="Times New Roman" w:hint="default"/>
        </w:rPr>
        <w:t>900</w:t>
      </w:r>
      <w:r>
        <w:rPr>
          <w:rFonts w:ascii="Times New Roman" w:hAnsi="Times New Roman" w:cs="Times New Roman" w:eastAsia="Times New Roman" w:hint="default"/>
          <w:spacing w:val="-4"/>
        </w:rPr>
        <w:t> </w:t>
      </w:r>
      <w:r>
        <w:rPr/>
        <w:t>万股，每股面值人民币</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元，每股发行价人民币</w:t>
      </w:r>
      <w:r>
        <w:rPr>
          <w:spacing w:val="-49"/>
        </w:rPr>
        <w:t> </w:t>
      </w:r>
      <w:r>
        <w:rPr>
          <w:rFonts w:ascii="Times New Roman" w:hAnsi="Times New Roman" w:cs="Times New Roman" w:eastAsia="Times New Roman" w:hint="default"/>
        </w:rPr>
        <w:t>23.36</w:t>
      </w:r>
      <w:r>
        <w:rPr>
          <w:rFonts w:ascii="Times New Roman" w:hAnsi="Times New Roman" w:cs="Times New Roman" w:eastAsia="Times New Roman" w:hint="default"/>
          <w:spacing w:val="-3"/>
        </w:rPr>
        <w:t> </w:t>
      </w:r>
      <w:r>
        <w:rPr>
          <w:spacing w:val="-5"/>
        </w:rPr>
        <w:t>元。截至</w:t>
      </w:r>
      <w:r>
        <w:rPr>
          <w:spacing w:val="-4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19</w:t>
      </w:r>
      <w:r>
        <w:rPr>
          <w:rFonts w:ascii="Times New Roman" w:hAnsi="Times New Roman" w:cs="Times New Roman" w:eastAsia="Times New Roman" w:hint="default"/>
          <w:spacing w:val="-4"/>
        </w:rPr>
        <w:t> </w:t>
      </w:r>
      <w:r>
        <w:rPr/>
        <w:t>日止，</w:t>
      </w:r>
    </w:p>
    <w:p>
      <w:pPr>
        <w:pStyle w:val="BodyText"/>
        <w:spacing w:line="240" w:lineRule="auto" w:before="63"/>
        <w:ind w:left="1161" w:right="0"/>
        <w:jc w:val="left"/>
      </w:pPr>
      <w:r>
        <w:rPr/>
        <w:t>本公司共募集资金人民币</w:t>
      </w:r>
      <w:r>
        <w:rPr>
          <w:spacing w:val="-55"/>
        </w:rPr>
        <w:t> </w:t>
      </w:r>
      <w:r>
        <w:rPr>
          <w:rFonts w:ascii="Times New Roman" w:hAnsi="Times New Roman" w:cs="Times New Roman" w:eastAsia="Times New Roman" w:hint="default"/>
        </w:rPr>
        <w:t>210,240,000.00</w:t>
      </w:r>
      <w:r>
        <w:rPr>
          <w:rFonts w:ascii="Times New Roman" w:hAnsi="Times New Roman" w:cs="Times New Roman" w:eastAsia="Times New Roman" w:hint="default"/>
          <w:spacing w:val="-10"/>
        </w:rPr>
        <w:t> </w:t>
      </w:r>
      <w:r>
        <w:rPr/>
        <w:t>元，扣除与发行有关的费用人民币</w:t>
      </w:r>
      <w:r>
        <w:rPr>
          <w:spacing w:val="-55"/>
        </w:rPr>
        <w:t> </w:t>
      </w:r>
      <w:r>
        <w:rPr>
          <w:rFonts w:ascii="Times New Roman" w:hAnsi="Times New Roman" w:cs="Times New Roman" w:eastAsia="Times New Roman" w:hint="default"/>
        </w:rPr>
        <w:t>27,197,521.24</w:t>
      </w:r>
      <w:r>
        <w:rPr>
          <w:rFonts w:ascii="Times New Roman" w:hAnsi="Times New Roman" w:cs="Times New Roman" w:eastAsia="Times New Roman" w:hint="default"/>
          <w:spacing w:val="-10"/>
        </w:rPr>
        <w:t> </w:t>
      </w:r>
      <w:r>
        <w:rPr/>
        <w:t>元，实际募集资金净额为人民币</w:t>
      </w:r>
    </w:p>
    <w:p>
      <w:pPr>
        <w:pStyle w:val="BodyText"/>
        <w:spacing w:line="240" w:lineRule="auto" w:before="63"/>
        <w:ind w:left="1161" w:right="0"/>
        <w:jc w:val="left"/>
      </w:pPr>
      <w:r>
        <w:rPr>
          <w:rFonts w:ascii="Times New Roman" w:hAnsi="Times New Roman" w:cs="Times New Roman" w:eastAsia="Times New Roman" w:hint="default"/>
        </w:rPr>
        <w:t>183,042,478.76</w:t>
      </w:r>
      <w:r>
        <w:rPr>
          <w:rFonts w:ascii="Times New Roman" w:hAnsi="Times New Roman" w:cs="Times New Roman" w:eastAsia="Times New Roman" w:hint="default"/>
          <w:spacing w:val="-4"/>
        </w:rPr>
        <w:t> </w:t>
      </w:r>
      <w:r>
        <w:rPr/>
        <w:t>元。截止</w:t>
      </w:r>
      <w:r>
        <w:rPr>
          <w:spacing w:val="-5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19</w:t>
      </w:r>
      <w:r>
        <w:rPr>
          <w:rFonts w:ascii="Times New Roman" w:hAnsi="Times New Roman" w:cs="Times New Roman" w:eastAsia="Times New Roman" w:hint="default"/>
          <w:spacing w:val="-5"/>
        </w:rPr>
        <w:t> </w:t>
      </w:r>
      <w:r>
        <w:rPr/>
        <w:t>日，本公司上述发行募集的资金已全部到位，业经立信大华会计师事务所以</w:t>
      </w:r>
      <w:r>
        <w:rPr>
          <w:rFonts w:ascii="Times New Roman" w:hAnsi="Times New Roman" w:cs="Times New Roman" w:eastAsia="Times New Roman" w:hint="default"/>
        </w:rPr>
        <w:t>“</w:t>
      </w:r>
      <w:r>
        <w:rPr/>
        <w:t>立信</w:t>
      </w:r>
    </w:p>
    <w:p>
      <w:pPr>
        <w:spacing w:line="240" w:lineRule="auto" w:before="13"/>
        <w:rPr>
          <w:rFonts w:ascii="宋体" w:hAnsi="宋体" w:cs="宋体" w:eastAsia="宋体" w:hint="default"/>
          <w:sz w:val="3"/>
          <w:szCs w:val="3"/>
        </w:rPr>
      </w:pPr>
    </w:p>
    <w:p>
      <w:pPr>
        <w:spacing w:line="20" w:lineRule="exact"/>
        <w:ind w:left="1114" w:right="0" w:firstLine="0"/>
        <w:rPr>
          <w:rFonts w:ascii="宋体" w:hAnsi="宋体" w:cs="宋体" w:eastAsia="宋体" w:hint="default"/>
          <w:sz w:val="2"/>
          <w:szCs w:val="2"/>
        </w:rPr>
      </w:pPr>
      <w:r>
        <w:rPr>
          <w:rFonts w:ascii="宋体" w:hAnsi="宋体" w:cs="宋体" w:eastAsia="宋体" w:hint="default"/>
          <w:sz w:val="2"/>
          <w:szCs w:val="2"/>
        </w:rPr>
        <w:pict>
          <v:group style="width:479.5pt;height:.5pt;mso-position-horizontal-relative:char;mso-position-vertical-relative:line" coordorigin="0,0" coordsize="9590,10">
            <v:group style="position:absolute;left:5;top:5;width:9580;height:2" coordorigin="5,5" coordsize="9580,2">
              <v:shape style="position:absolute;left:5;top:5;width:9580;height:2" coordorigin="5,5" coordsize="9580,0" path="m5,5l9584,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p>
      <w:pPr>
        <w:spacing w:line="20" w:lineRule="exact"/>
        <w:ind w:left="1129" w:right="0" w:firstLine="0"/>
        <w:rPr>
          <w:rFonts w:ascii="宋体" w:hAnsi="宋体" w:cs="宋体" w:eastAsia="宋体" w:hint="default"/>
          <w:sz w:val="2"/>
          <w:szCs w:val="2"/>
        </w:rPr>
      </w:pPr>
      <w:r>
        <w:rPr>
          <w:rFonts w:ascii="宋体" w:hAnsi="宋体" w:cs="宋体" w:eastAsia="宋体" w:hint="default"/>
          <w:sz w:val="2"/>
          <w:szCs w:val="2"/>
        </w:rPr>
        <w:pict>
          <v:group style="width:478.75pt;height:.5pt;mso-position-horizontal-relative:char;mso-position-vertical-relative:line" coordorigin="0,0" coordsize="9575,10">
            <v:group style="position:absolute;left:5;top:5;width:9566;height:2" coordorigin="5,5" coordsize="9566,2">
              <v:shape style="position:absolute;left:5;top:5;width:9566;height:2" coordorigin="5,5" coordsize="9566,0" path="m5,5l9570,5e" filled="false" stroked="true" strokeweight=".48pt" strokecolor="#000000">
                <v:path arrowok="t"/>
              </v:shape>
            </v:group>
          </v:group>
        </w:pict>
      </w:r>
      <w:r>
        <w:rPr>
          <w:rFonts w:ascii="宋体" w:hAnsi="宋体" w:cs="宋体" w:eastAsia="宋体" w:hint="default"/>
          <w:sz w:val="2"/>
          <w:szCs w:val="2"/>
        </w:rPr>
      </w:r>
    </w:p>
    <w:p>
      <w:pPr>
        <w:pStyle w:val="BodyText"/>
        <w:spacing w:line="240" w:lineRule="auto"/>
        <w:ind w:left="1161" w:right="0"/>
        <w:jc w:val="left"/>
      </w:pPr>
      <w:r>
        <w:rPr/>
        <w:t>大华验字</w:t>
      </w:r>
      <w:r>
        <w:rPr>
          <w:rFonts w:ascii="Times New Roman" w:hAnsi="Times New Roman" w:cs="Times New Roman" w:eastAsia="Times New Roman" w:hint="default"/>
        </w:rPr>
        <w:t>[2011]147</w:t>
      </w:r>
      <w:r>
        <w:rPr>
          <w:rFonts w:ascii="Times New Roman" w:hAnsi="Times New Roman" w:cs="Times New Roman" w:eastAsia="Times New Roman" w:hint="default"/>
          <w:spacing w:val="-6"/>
        </w:rPr>
        <w:t> </w:t>
      </w:r>
      <w:r>
        <w:rPr/>
        <w:t>号</w:t>
      </w:r>
      <w:r>
        <w:rPr>
          <w:rFonts w:ascii="Times New Roman" w:hAnsi="Times New Roman" w:cs="Times New Roman" w:eastAsia="Times New Roman" w:hint="default"/>
        </w:rPr>
        <w:t>”</w:t>
      </w:r>
      <w:r>
        <w:rPr/>
        <w:t>验资报告验证确认。截止</w:t>
      </w:r>
      <w:r>
        <w:rPr>
          <w:spacing w:val="-5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日，公司对募集资金项目累计投入</w:t>
      </w:r>
      <w:r>
        <w:rPr>
          <w:spacing w:val="-50"/>
        </w:rPr>
        <w:t> </w:t>
      </w:r>
      <w:r>
        <w:rPr>
          <w:rFonts w:ascii="Times New Roman" w:hAnsi="Times New Roman" w:cs="Times New Roman" w:eastAsia="Times New Roman" w:hint="default"/>
        </w:rPr>
        <w:t>185,542,430.19</w:t>
      </w:r>
      <w:r>
        <w:rPr>
          <w:rFonts w:ascii="Times New Roman" w:hAnsi="Times New Roman" w:cs="Times New Roman" w:eastAsia="Times New Roman" w:hint="default"/>
          <w:spacing w:val="-5"/>
        </w:rPr>
        <w:t> </w:t>
      </w:r>
      <w:r>
        <w:rPr>
          <w:spacing w:val="-5"/>
        </w:rPr>
        <w:t>元，其</w:t>
      </w:r>
    </w:p>
    <w:p>
      <w:pPr>
        <w:pStyle w:val="BodyText"/>
        <w:spacing w:line="240" w:lineRule="auto" w:before="63"/>
        <w:ind w:left="1161" w:right="0"/>
        <w:jc w:val="left"/>
      </w:pPr>
      <w:r>
        <w:rPr/>
        <w:t>中：公司于</w:t>
      </w:r>
      <w:r>
        <w:rPr>
          <w:spacing w:val="-4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日前利用自有资金先期投入募集资金项目人民币</w:t>
      </w:r>
      <w:r>
        <w:rPr>
          <w:spacing w:val="-47"/>
        </w:rPr>
        <w:t> </w:t>
      </w:r>
      <w:r>
        <w:rPr>
          <w:rFonts w:ascii="Times New Roman" w:hAnsi="Times New Roman" w:cs="Times New Roman" w:eastAsia="Times New Roman" w:hint="default"/>
        </w:rPr>
        <w:t>12,352,163.88</w:t>
      </w:r>
      <w:r>
        <w:rPr>
          <w:rFonts w:ascii="Times New Roman" w:hAnsi="Times New Roman" w:cs="Times New Roman" w:eastAsia="Times New Roman" w:hint="default"/>
          <w:spacing w:val="-1"/>
        </w:rPr>
        <w:t> </w:t>
      </w:r>
      <w:r>
        <w:rPr/>
        <w:t>元；于</w:t>
      </w:r>
      <w:r>
        <w:rPr>
          <w:spacing w:val="-4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日起至</w:t>
      </w:r>
    </w:p>
    <w:p>
      <w:pPr>
        <w:pStyle w:val="BodyText"/>
        <w:spacing w:line="240" w:lineRule="auto" w:before="63"/>
        <w:ind w:left="1161"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日止会计期间使用募集资金人民币</w:t>
      </w:r>
      <w:r>
        <w:rPr>
          <w:spacing w:val="-1"/>
        </w:rPr>
        <w:t> </w:t>
      </w:r>
      <w:r>
        <w:rPr>
          <w:rFonts w:ascii="Times New Roman" w:hAnsi="Times New Roman" w:cs="Times New Roman" w:eastAsia="Times New Roman" w:hint="default"/>
        </w:rPr>
        <w:t>153,867,771.55</w:t>
      </w:r>
      <w:r>
        <w:rPr>
          <w:rFonts w:ascii="Times New Roman" w:hAnsi="Times New Roman" w:cs="Times New Roman" w:eastAsia="Times New Roman" w:hint="default"/>
          <w:spacing w:val="44"/>
        </w:rPr>
        <w:t> </w:t>
      </w:r>
      <w:r>
        <w:rPr/>
        <w:t>元；于</w:t>
      </w:r>
      <w:r>
        <w:rPr>
          <w:spacing w:val="-48"/>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 </w:t>
      </w:r>
      <w:r>
        <w:rPr/>
        <w:t>日起至</w:t>
      </w:r>
      <w:r>
        <w:rPr>
          <w:spacing w:val="-47"/>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日止会</w:t>
      </w:r>
    </w:p>
    <w:p>
      <w:pPr>
        <w:pStyle w:val="BodyText"/>
        <w:spacing w:line="240" w:lineRule="auto" w:before="63"/>
        <w:ind w:left="1161" w:right="0"/>
        <w:jc w:val="left"/>
        <w:rPr>
          <w:rFonts w:ascii="Times New Roman" w:hAnsi="Times New Roman" w:cs="Times New Roman" w:eastAsia="Times New Roman" w:hint="default"/>
        </w:rPr>
      </w:pPr>
      <w:r>
        <w:rPr/>
        <w:t>计期间使用募集资金</w:t>
      </w:r>
      <w:r>
        <w:rPr>
          <w:spacing w:val="-46"/>
        </w:rPr>
        <w:t> </w:t>
      </w:r>
      <w:r>
        <w:rPr>
          <w:rFonts w:ascii="Times New Roman" w:hAnsi="Times New Roman" w:cs="Times New Roman" w:eastAsia="Times New Roman" w:hint="default"/>
        </w:rPr>
        <w:t>8,010,539.05 </w:t>
      </w:r>
      <w:r>
        <w:rPr/>
        <w:t>元</w:t>
      </w:r>
      <w:r>
        <w:rPr>
          <w:rFonts w:ascii="Times New Roman" w:hAnsi="Times New Roman" w:cs="Times New Roman" w:eastAsia="Times New Roman" w:hint="default"/>
        </w:rPr>
        <w:t>;  </w:t>
      </w:r>
      <w:r>
        <w:rPr/>
        <w:t>于</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日起至</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日止会计期间使用募集资金</w:t>
      </w:r>
      <w:r>
        <w:rPr>
          <w:spacing w:val="-46"/>
        </w:rPr>
        <w:t> </w:t>
      </w:r>
      <w:r>
        <w:rPr>
          <w:rFonts w:ascii="Times New Roman" w:hAnsi="Times New Roman" w:cs="Times New Roman" w:eastAsia="Times New Roman" w:hint="default"/>
        </w:rPr>
        <w:t>1,686,829.10</w:t>
      </w:r>
    </w:p>
    <w:p>
      <w:pPr>
        <w:pStyle w:val="BodyText"/>
        <w:spacing w:line="240" w:lineRule="auto" w:before="63"/>
        <w:ind w:left="1161" w:right="0"/>
        <w:jc w:val="left"/>
        <w:rPr>
          <w:rFonts w:ascii="Times New Roman" w:hAnsi="Times New Roman" w:cs="Times New Roman" w:eastAsia="Times New Roman" w:hint="default"/>
        </w:rPr>
      </w:pPr>
      <w:r>
        <w:rPr/>
        <w:t>元。本年度使用募集资金</w:t>
      </w:r>
      <w:r>
        <w:rPr>
          <w:spacing w:val="-49"/>
        </w:rPr>
        <w:t> </w:t>
      </w:r>
      <w:r>
        <w:rPr>
          <w:rFonts w:ascii="Times New Roman" w:hAnsi="Times New Roman" w:cs="Times New Roman" w:eastAsia="Times New Roman" w:hint="default"/>
        </w:rPr>
        <w:t>9,625,126.61</w:t>
      </w:r>
      <w:r>
        <w:rPr>
          <w:rFonts w:ascii="Times New Roman" w:hAnsi="Times New Roman" w:cs="Times New Roman" w:eastAsia="Times New Roman" w:hint="default"/>
          <w:spacing w:val="-3"/>
        </w:rPr>
        <w:t> </w:t>
      </w:r>
      <w:r>
        <w:rPr>
          <w:spacing w:val="-5"/>
        </w:rPr>
        <w:t>元。截止</w:t>
      </w:r>
      <w:r>
        <w:rPr>
          <w:spacing w:val="-4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日，募集资金余额为人民币</w:t>
      </w:r>
      <w:r>
        <w:rPr>
          <w:spacing w:val="-48"/>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spacing w:val="-5"/>
        </w:rPr>
        <w:t>元，其中</w:t>
      </w:r>
      <w:r>
        <w:rPr>
          <w:spacing w:val="-4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年至</w:t>
      </w:r>
      <w:r>
        <w:rPr>
          <w:spacing w:val="-49"/>
        </w:rPr>
        <w:t> </w:t>
      </w:r>
      <w:r>
        <w:rPr>
          <w:rFonts w:ascii="Times New Roman" w:hAnsi="Times New Roman" w:cs="Times New Roman" w:eastAsia="Times New Roman" w:hint="default"/>
        </w:rPr>
        <w:t>2015</w:t>
      </w:r>
    </w:p>
    <w:p>
      <w:pPr>
        <w:pStyle w:val="BodyText"/>
        <w:spacing w:line="240" w:lineRule="auto" w:before="64"/>
        <w:ind w:left="1161" w:right="0"/>
        <w:jc w:val="left"/>
      </w:pPr>
      <w:r>
        <w:rPr/>
        <w:t>年度募集资金账户利息净收入人民币</w:t>
      </w:r>
      <w:r>
        <w:rPr>
          <w:spacing w:val="-47"/>
        </w:rPr>
        <w:t> </w:t>
      </w:r>
      <w:r>
        <w:rPr>
          <w:rFonts w:ascii="Times New Roman" w:hAnsi="Times New Roman" w:cs="Times New Roman" w:eastAsia="Times New Roman" w:hint="default"/>
        </w:rPr>
        <w:t>2,499,202.29</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7"/>
          <w:szCs w:val="7"/>
        </w:rPr>
      </w:pPr>
    </w:p>
    <w:p>
      <w:pPr>
        <w:spacing w:line="20" w:lineRule="exact"/>
        <w:ind w:left="1114" w:right="0" w:firstLine="0"/>
        <w:rPr>
          <w:rFonts w:ascii="宋体" w:hAnsi="宋体" w:cs="宋体" w:eastAsia="宋体" w:hint="default"/>
          <w:sz w:val="2"/>
          <w:szCs w:val="2"/>
        </w:rPr>
      </w:pPr>
      <w:r>
        <w:rPr>
          <w:rFonts w:ascii="宋体" w:hAnsi="宋体" w:cs="宋体" w:eastAsia="宋体" w:hint="default"/>
          <w:sz w:val="2"/>
          <w:szCs w:val="2"/>
        </w:rPr>
        <w:pict>
          <v:group style="width:479.5pt;height:.5pt;mso-position-horizontal-relative:char;mso-position-vertical-relative:line" coordorigin="0,0" coordsize="9590,10">
            <v:group style="position:absolute;left:5;top:5;width:9580;height:2" coordorigin="5,5" coordsize="9580,2">
              <v:shape style="position:absolute;left:5;top:5;width:9580;height:2" coordorigin="5,5" coordsize="9580,0" path="m5,5l9584,5e" filled="false" stroked="true" strokeweight=".48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8"/>
          <w:szCs w:val="18"/>
        </w:rPr>
      </w:pPr>
    </w:p>
    <w:p>
      <w:pPr>
        <w:pStyle w:val="Heading3"/>
        <w:spacing w:line="240" w:lineRule="auto" w:before="35"/>
        <w:ind w:left="1134" w:right="0"/>
        <w:jc w:val="left"/>
        <w:rPr>
          <w:b w:val="0"/>
          <w:bCs w:val="0"/>
        </w:rPr>
      </w:pPr>
      <w:bookmarkStart w:name="（2）募集资金承诺项目情况" w:id="50"/>
      <w:bookmarkEnd w:id="50"/>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133" w:type="dxa"/>
        <w:tblLayout w:type="fixed"/>
        <w:tblCellMar>
          <w:top w:w="0" w:type="dxa"/>
          <w:left w:w="0" w:type="dxa"/>
          <w:bottom w:w="0" w:type="dxa"/>
          <w:right w:w="0" w:type="dxa"/>
        </w:tblCellMar>
        <w:tblLook w:val="01E0"/>
      </w:tblPr>
      <w:tblGrid>
        <w:gridCol w:w="1646"/>
        <w:gridCol w:w="738"/>
        <w:gridCol w:w="722"/>
        <w:gridCol w:w="718"/>
        <w:gridCol w:w="716"/>
        <w:gridCol w:w="703"/>
        <w:gridCol w:w="735"/>
        <w:gridCol w:w="716"/>
        <w:gridCol w:w="719"/>
        <w:gridCol w:w="718"/>
        <w:gridCol w:w="718"/>
        <w:gridCol w:w="707"/>
      </w:tblGrid>
      <w:tr>
        <w:trPr>
          <w:trHeight w:val="1650" w:hRule="exact"/>
        </w:trPr>
        <w:tc>
          <w:tcPr>
            <w:tcW w:w="164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69" w:right="99"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63" w:right="62"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3" w:right="87"/>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87"/>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0" w:right="83"/>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2" w:right="68"/>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2" w:right="70" w:firstLine="1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4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0" w:right="84"/>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2" w:right="84"/>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4"/>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1"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0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6" w:lineRule="auto" w:before="51"/>
              <w:ind w:left="79" w:right="79"/>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54" w:type="dxa"/>
            <w:gridSpan w:val="12"/>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646" w:type="dxa"/>
            <w:tcBorders>
              <w:top w:val="single" w:sz="4" w:space="0" w:color="000000"/>
              <w:left w:val="nil" w:sz="6" w:space="0" w:color="auto"/>
              <w:bottom w:val="single" w:sz="4" w:space="0" w:color="000000"/>
              <w:right w:val="single" w:sz="4" w:space="0" w:color="000000"/>
            </w:tcBorders>
          </w:tcPr>
          <w:p>
            <w:pPr>
              <w:pStyle w:val="TableParagraph"/>
              <w:spacing w:line="309" w:lineRule="auto" w:before="51"/>
              <w:ind w:left="22" w:right="13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中小功率金属射 频激励二氧化碳激 光器产业化项目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2,819.36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2,819.36</w:t>
            </w:r>
          </w:p>
        </w:tc>
        <w:tc>
          <w:tcPr>
            <w:tcW w:w="71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2,882.12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102.23%</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18.25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218.88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中小功率激光设 备异地技改项目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5,291.6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5,291.6</w:t>
            </w:r>
          </w:p>
        </w:tc>
        <w:tc>
          <w:tcPr>
            <w:tcW w:w="71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5,334.39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100.81%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-206.05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782.22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营销网络建设项 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2,563.1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2,563.1</w:t>
            </w:r>
          </w:p>
        </w:tc>
        <w:tc>
          <w:tcPr>
            <w:tcW w:w="71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2,563.96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100.03%</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研发中心建设项 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1,996.81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1,996.81</w:t>
            </w:r>
          </w:p>
        </w:tc>
        <w:tc>
          <w:tcPr>
            <w:tcW w:w="71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2,022.31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101.28%</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46" w:type="dxa"/>
            <w:tcBorders>
              <w:top w:val="single" w:sz="4" w:space="0" w:color="000000"/>
              <w:left w:val="nil" w:sz="6" w:space="0" w:color="auto"/>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vMerge w:val="restart"/>
            <w:tcBorders>
              <w:top w:val="single" w:sz="4" w:space="0" w:color="000000"/>
              <w:left w:val="single" w:sz="9" w:space="0" w:color="D2D2D2"/>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12,670.8</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7</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12,670.8</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7</w:t>
            </w:r>
          </w:p>
        </w:tc>
        <w:tc>
          <w:tcPr>
            <w:tcW w:w="716" w:type="dxa"/>
            <w:vMerge w:val="restart"/>
            <w:tcBorders>
              <w:top w:val="single" w:sz="4" w:space="0" w:color="000000"/>
              <w:left w:val="single" w:sz="4" w:space="0" w:color="000000"/>
              <w:right w:val="single" w:sz="4" w:space="0" w:color="000000"/>
            </w:tcBorders>
          </w:tcPr>
          <w:p>
            <w:pPr/>
          </w:p>
        </w:tc>
        <w:tc>
          <w:tcPr>
            <w:tcW w:w="703" w:type="dxa"/>
            <w:vMerge w:val="restart"/>
            <w:tcBorders>
              <w:top w:val="single" w:sz="4" w:space="0" w:color="000000"/>
              <w:left w:val="single" w:sz="4" w:space="0" w:color="000000"/>
              <w:right w:val="single" w:sz="9" w:space="0" w:color="D2D2D2"/>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z w:val="18"/>
              </w:rPr>
              <w:t>12,802.7</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z w:val="18"/>
              </w:rPr>
              <w:t>8</w:t>
            </w:r>
          </w:p>
        </w:tc>
        <w:tc>
          <w:tcPr>
            <w:tcW w:w="7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-187.8</w:t>
            </w:r>
          </w:p>
        </w:tc>
        <w:tc>
          <w:tcPr>
            <w:tcW w:w="718"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1,001.1</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392" w:hRule="exact"/>
        </w:trPr>
        <w:tc>
          <w:tcPr>
            <w:tcW w:w="1646"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02"/>
              <w:jc w:val="right"/>
              <w:rPr>
                <w:rFonts w:ascii="Times New Roman" w:hAnsi="Times New Roman" w:cs="Times New Roman" w:eastAsia="Times New Roman" w:hint="default"/>
                <w:sz w:val="18"/>
                <w:szCs w:val="18"/>
              </w:rPr>
            </w:pPr>
            <w:r>
              <w:rPr>
                <w:rFonts w:ascii="Times New Roman"/>
                <w:sz w:val="18"/>
              </w:rPr>
              <w:t>--</w:t>
            </w:r>
          </w:p>
        </w:tc>
        <w:tc>
          <w:tcPr>
            <w:tcW w:w="722" w:type="dxa"/>
            <w:vMerge/>
            <w:tcBorders>
              <w:left w:val="single" w:sz="9" w:space="0" w:color="D2D2D2"/>
              <w:right w:val="single" w:sz="4" w:space="0" w:color="000000"/>
            </w:tcBorders>
          </w:tcPr>
          <w:p>
            <w:pPr/>
          </w:p>
        </w:tc>
        <w:tc>
          <w:tcPr>
            <w:tcW w:w="718"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703" w:type="dxa"/>
            <w:vMerge/>
            <w:tcBorders>
              <w:left w:val="single" w:sz="4" w:space="0" w:color="000000"/>
              <w:right w:val="single" w:sz="9" w:space="0" w:color="D2D2D2"/>
            </w:tcBorders>
          </w:tcPr>
          <w:p>
            <w:pPr/>
          </w:p>
        </w:tc>
        <w:tc>
          <w:tcPr>
            <w:tcW w:w="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w:t>
            </w: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9"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86"/>
              <w:jc w:val="right"/>
              <w:rPr>
                <w:rFonts w:ascii="Times New Roman" w:hAnsi="Times New Roman" w:cs="Times New Roman" w:eastAsia="Times New Roman" w:hint="default"/>
                <w:sz w:val="18"/>
                <w:szCs w:val="18"/>
              </w:rPr>
            </w:pPr>
            <w:r>
              <w:rPr>
                <w:rFonts w:ascii="Times New Roman"/>
                <w:sz w:val="18"/>
              </w:rPr>
              <w:t>--</w:t>
            </w:r>
          </w:p>
        </w:tc>
        <w:tc>
          <w:tcPr>
            <w:tcW w:w="707" w:type="dxa"/>
            <w:tcBorders>
              <w:top w:val="nil" w:sz="6" w:space="0" w:color="auto"/>
              <w:left w:val="single" w:sz="4" w:space="0" w:color="000000"/>
              <w:bottom w:val="nil" w:sz="6" w:space="0" w:color="auto"/>
              <w:right w:val="nil" w:sz="6" w:space="0" w:color="auto"/>
            </w:tcBorders>
            <w:shd w:val="clear" w:color="auto" w:fill="D2D2D2"/>
          </w:tcPr>
          <w:p>
            <w:pPr>
              <w:pStyle w:val="TableParagraph"/>
              <w:spacing w:line="240" w:lineRule="auto" w:before="91"/>
              <w:ind w:right="286"/>
              <w:jc w:val="righ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46" w:type="dxa"/>
            <w:tcBorders>
              <w:top w:val="nil" w:sz="6" w:space="0" w:color="auto"/>
              <w:left w:val="nil" w:sz="6" w:space="0" w:color="auto"/>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03" w:type="dxa"/>
            <w:vMerge/>
            <w:tcBorders>
              <w:left w:val="single" w:sz="4" w:space="0" w:color="000000"/>
              <w:bottom w:val="single" w:sz="4" w:space="0" w:color="000000"/>
              <w:right w:val="single" w:sz="9" w:space="0" w:color="D2D2D2"/>
            </w:tcBorders>
          </w:tcPr>
          <w:p>
            <w:pPr/>
          </w:p>
        </w:tc>
        <w:tc>
          <w:tcPr>
            <w:tcW w:w="7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9"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7" w:type="dxa"/>
            <w:tcBorders>
              <w:top w:val="nil" w:sz="6" w:space="0" w:color="auto"/>
              <w:left w:val="single" w:sz="4" w:space="0" w:color="000000"/>
              <w:bottom w:val="single" w:sz="4" w:space="0" w:color="000000"/>
              <w:right w:val="nil" w:sz="6" w:space="0" w:color="auto"/>
            </w:tcBorders>
            <w:shd w:val="clear" w:color="auto" w:fill="D2D2D2"/>
          </w:tcPr>
          <w:p>
            <w:pPr/>
          </w:p>
        </w:tc>
      </w:tr>
      <w:tr>
        <w:trPr>
          <w:trHeight w:val="397" w:hRule="exact"/>
        </w:trPr>
        <w:tc>
          <w:tcPr>
            <w:tcW w:w="9554" w:type="dxa"/>
            <w:gridSpan w:val="12"/>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4" w:hRule="exact"/>
        </w:trPr>
        <w:tc>
          <w:tcPr>
            <w:tcW w:w="16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购买工业生产厂房</w:t>
            </w:r>
          </w:p>
        </w:tc>
        <w:tc>
          <w:tcPr>
            <w:tcW w:w="738"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4,800</w:t>
            </w:r>
          </w:p>
        </w:tc>
        <w:tc>
          <w:tcPr>
            <w:tcW w:w="71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6"/>
              <w:jc w:val="right"/>
              <w:rPr>
                <w:rFonts w:ascii="Times New Roman" w:hAnsi="Times New Roman" w:cs="Times New Roman" w:eastAsia="Times New Roman" w:hint="default"/>
                <w:sz w:val="18"/>
                <w:szCs w:val="18"/>
              </w:rPr>
            </w:pPr>
            <w:r>
              <w:rPr>
                <w:rFonts w:ascii="Times New Roman"/>
                <w:sz w:val="18"/>
              </w:rPr>
              <w:t>4,788.9</w:t>
            </w:r>
          </w:p>
          <w:p>
            <w:pPr>
              <w:pStyle w:val="TableParagraph"/>
              <w:spacing w:line="240" w:lineRule="auto" w:before="105"/>
              <w:ind w:right="56"/>
              <w:jc w:val="right"/>
              <w:rPr>
                <w:rFonts w:ascii="Times New Roman" w:hAnsi="Times New Roman" w:cs="Times New Roman" w:eastAsia="Times New Roman" w:hint="default"/>
                <w:sz w:val="18"/>
                <w:szCs w:val="18"/>
              </w:rPr>
            </w:pPr>
            <w:r>
              <w:rPr>
                <w:rFonts w:ascii="Times New Roman"/>
                <w:sz w:val="18"/>
              </w:rPr>
              <w:t>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99.77%</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46"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51"/>
              <w:ind w:left="22" w:right="136"/>
              <w:jc w:val="left"/>
              <w:rPr>
                <w:rFonts w:ascii="宋体" w:hAnsi="宋体" w:cs="宋体" w:eastAsia="宋体" w:hint="default"/>
                <w:sz w:val="18"/>
                <w:szCs w:val="18"/>
              </w:rPr>
            </w:pPr>
            <w:r>
              <w:rPr>
                <w:rFonts w:ascii="Times New Roman" w:hAnsi="Times New Roman" w:cs="Times New Roman" w:eastAsia="Times New Roman" w:hint="default"/>
                <w:sz w:val="18"/>
                <w:szCs w:val="18"/>
              </w:rPr>
              <w:t>2.3D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展示技术与服 务</w:t>
            </w:r>
          </w:p>
        </w:tc>
        <w:tc>
          <w:tcPr>
            <w:tcW w:w="738"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962.51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962.51</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962.51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-13.86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-13.86</w:t>
            </w:r>
          </w:p>
        </w:tc>
        <w:tc>
          <w:tcPr>
            <w:tcW w:w="71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4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5,762.51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962.51</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6"/>
              <w:jc w:val="right"/>
              <w:rPr>
                <w:rFonts w:ascii="Times New Roman" w:hAnsi="Times New Roman" w:cs="Times New Roman" w:eastAsia="Times New Roman" w:hint="default"/>
                <w:sz w:val="18"/>
                <w:szCs w:val="18"/>
              </w:rPr>
            </w:pPr>
            <w:r>
              <w:rPr>
                <w:rFonts w:ascii="Times New Roman"/>
                <w:sz w:val="18"/>
              </w:rPr>
              <w:t>5,751.4</w:t>
            </w:r>
          </w:p>
          <w:p>
            <w:pPr>
              <w:pStyle w:val="TableParagraph"/>
              <w:spacing w:line="240" w:lineRule="auto" w:before="105"/>
              <w:ind w:right="56"/>
              <w:jc w:val="right"/>
              <w:rPr>
                <w:rFonts w:ascii="Times New Roman" w:hAnsi="Times New Roman" w:cs="Times New Roman" w:eastAsia="Times New Roman" w:hint="default"/>
                <w:sz w:val="18"/>
                <w:szCs w:val="18"/>
              </w:rPr>
            </w:pPr>
            <w:r>
              <w:rPr>
                <w:rFonts w:ascii="Times New Roman"/>
                <w:sz w:val="18"/>
              </w:rPr>
              <w:t>5</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9"/>
              <w:jc w:val="center"/>
              <w:rPr>
                <w:rFonts w:ascii="Times New Roman" w:hAnsi="Times New Roman" w:cs="Times New Roman" w:eastAsia="Times New Roman" w:hint="default"/>
                <w:sz w:val="18"/>
                <w:szCs w:val="18"/>
              </w:rPr>
            </w:pPr>
            <w:r>
              <w:rPr>
                <w:rFonts w:ascii="Times New Roman"/>
                <w:sz w:val="18"/>
              </w:rPr>
              <w:t>--</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-13.86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-13.86</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c>
          <w:tcPr>
            <w:tcW w:w="70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9"/>
              <w:jc w:val="righ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64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12,670.8</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18,433.3</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8</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962.51</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left"/>
              <w:rPr>
                <w:rFonts w:ascii="Times New Roman" w:hAnsi="Times New Roman" w:cs="Times New Roman" w:eastAsia="Times New Roman" w:hint="default"/>
                <w:sz w:val="18"/>
                <w:szCs w:val="18"/>
              </w:rPr>
            </w:pPr>
            <w:r>
              <w:rPr>
                <w:rFonts w:ascii="Times New Roman"/>
                <w:sz w:val="18"/>
              </w:rPr>
              <w:t>18,554.</w:t>
            </w:r>
          </w:p>
          <w:p>
            <w:pPr>
              <w:pStyle w:val="TableParagraph"/>
              <w:spacing w:line="240" w:lineRule="auto" w:before="105"/>
              <w:ind w:left="454" w:right="0"/>
              <w:jc w:val="left"/>
              <w:rPr>
                <w:rFonts w:ascii="Times New Roman" w:hAnsi="Times New Roman" w:cs="Times New Roman" w:eastAsia="Times New Roman" w:hint="default"/>
                <w:sz w:val="18"/>
                <w:szCs w:val="18"/>
              </w:rPr>
            </w:pPr>
            <w:r>
              <w:rPr>
                <w:rFonts w:ascii="Times New Roman"/>
                <w:sz w:val="18"/>
              </w:rPr>
              <w:t>23</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9"/>
              <w:jc w:val="center"/>
              <w:rPr>
                <w:rFonts w:ascii="Times New Roman" w:hAnsi="Times New Roman" w:cs="Times New Roman" w:eastAsia="Times New Roman" w:hint="default"/>
                <w:sz w:val="18"/>
                <w:szCs w:val="18"/>
              </w:rPr>
            </w:pPr>
            <w:r>
              <w:rPr>
                <w:rFonts w:ascii="Times New Roman"/>
                <w:sz w:val="18"/>
              </w:rPr>
              <w:t>--</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-201.66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987.24</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c>
          <w:tcPr>
            <w:tcW w:w="70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9"/>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650"/>
        <w:gridCol w:w="7912"/>
      </w:tblGrid>
      <w:tr>
        <w:trPr>
          <w:trHeight w:val="2274" w:hRule="exact"/>
        </w:trPr>
        <w:tc>
          <w:tcPr>
            <w:tcW w:w="16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7" w:right="-3"/>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12" w:type="dxa"/>
            <w:tcBorders>
              <w:top w:val="single" w:sz="4" w:space="0" w:color="000000"/>
              <w:left w:val="single" w:sz="4" w:space="0" w:color="000000"/>
              <w:bottom w:val="single" w:sz="4" w:space="0" w:color="000000"/>
              <w:right w:val="nil" w:sz="6" w:space="0" w:color="auto"/>
            </w:tcBorders>
          </w:tcPr>
          <w:p>
            <w:pPr>
              <w:pStyle w:val="TableParagraph"/>
              <w:spacing w:line="307" w:lineRule="auto" w:before="51"/>
              <w:ind w:left="22" w:right="-36"/>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、中小功率金属射频激励二氧化碳激光器产业化项目因项目初始投入完成，正在进行小批量生产及 产品测试试用，产品的生产及测试周期较长，以致项目效益未能到达预期。</w:t>
            </w:r>
            <w:r>
              <w:rPr>
                <w:rFonts w:ascii="Times New Roman" w:hAnsi="Times New Roman" w:cs="Times New Roman" w:eastAsia="Times New Roman" w:hint="default"/>
                <w:sz w:val="18"/>
                <w:szCs w:val="18"/>
              </w:rPr>
              <w:t>2</w:t>
            </w:r>
            <w:r>
              <w:rPr>
                <w:rFonts w:ascii="宋体" w:hAnsi="宋体" w:cs="宋体" w:eastAsia="宋体" w:hint="default"/>
                <w:sz w:val="18"/>
                <w:szCs w:val="18"/>
              </w:rPr>
              <w:t>、中小功率激光设备异 地技改项目已投产，由于产品下游目标市场行业受宏观经济影响较大，以致项目效益未能到达预期。 </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、营销网络建设项目由于设备选购、供货、交付以及宏观经济环境的影响，未能按期完成，已于</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2013</w:t>
            </w:r>
          </w:p>
          <w:p>
            <w:pPr>
              <w:pStyle w:val="TableParagraph"/>
              <w:spacing w:line="309" w:lineRule="auto" w:before="7"/>
              <w:ind w:left="22" w:right="26"/>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月项目达到预定可使用状态。</w:t>
            </w:r>
            <w:r>
              <w:rPr>
                <w:rFonts w:ascii="Times New Roman" w:hAnsi="Times New Roman" w:cs="Times New Roman" w:eastAsia="Times New Roman" w:hint="default"/>
                <w:sz w:val="18"/>
                <w:szCs w:val="18"/>
              </w:rPr>
              <w:t>4</w:t>
            </w:r>
            <w:r>
              <w:rPr>
                <w:rFonts w:ascii="宋体" w:hAnsi="宋体" w:cs="宋体" w:eastAsia="宋体" w:hint="default"/>
                <w:sz w:val="18"/>
                <w:szCs w:val="18"/>
              </w:rPr>
              <w:t>、中小功率金属射频激励二氧化碳激光器、中小功率激光设备异 </w:t>
            </w:r>
            <w:r>
              <w:rPr>
                <w:rFonts w:ascii="宋体" w:hAnsi="宋体" w:cs="宋体" w:eastAsia="宋体" w:hint="default"/>
                <w:spacing w:val="-2"/>
                <w:sz w:val="18"/>
                <w:szCs w:val="18"/>
              </w:rPr>
              <w:t>地技改项目、研发中心建设项目目前募集资金已使用完毕，项目皆已达到预定可使用状态，公司将按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照实际情况对项目进行日常使用和持续经营。</w:t>
            </w:r>
          </w:p>
        </w:tc>
      </w:tr>
      <w:tr>
        <w:trPr>
          <w:trHeight w:val="714" w:hRule="exact"/>
        </w:trPr>
        <w:tc>
          <w:tcPr>
            <w:tcW w:w="16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177"/>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650"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7" w:right="22"/>
              <w:jc w:val="left"/>
              <w:rPr>
                <w:rFonts w:ascii="宋体" w:hAnsi="宋体" w:cs="宋体" w:eastAsia="宋体" w:hint="default"/>
                <w:sz w:val="18"/>
                <w:szCs w:val="18"/>
              </w:rPr>
            </w:pPr>
            <w:r>
              <w:rPr>
                <w:rFonts w:ascii="宋体" w:hAnsi="宋体" w:cs="宋体" w:eastAsia="宋体" w:hint="default"/>
                <w:spacing w:val="-3"/>
                <w:sz w:val="18"/>
                <w:szCs w:val="18"/>
              </w:rPr>
              <w:t>超募资金的金额、用</w:t>
            </w:r>
            <w:r>
              <w:rPr>
                <w:rFonts w:ascii="宋体" w:hAnsi="宋体" w:cs="宋体" w:eastAsia="宋体" w:hint="default"/>
                <w:sz w:val="18"/>
                <w:szCs w:val="18"/>
              </w:rPr>
              <w:t> 途及使用进展情况</w:t>
            </w:r>
          </w:p>
        </w:tc>
        <w:tc>
          <w:tcPr>
            <w:tcW w:w="7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522" w:hRule="exact"/>
        </w:trPr>
        <w:tc>
          <w:tcPr>
            <w:tcW w:w="1650" w:type="dxa"/>
            <w:vMerge/>
            <w:tcBorders>
              <w:left w:val="nil" w:sz="6" w:space="0" w:color="auto"/>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超募资金的金额为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56,333,778.76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1</w:t>
            </w:r>
            <w:r>
              <w:rPr>
                <w:rFonts w:ascii="宋体" w:hAnsi="宋体" w:cs="宋体" w:eastAsia="宋体" w:hint="default"/>
                <w:sz w:val="18"/>
                <w:szCs w:val="18"/>
              </w:rPr>
              <w:t>、经公司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年第一届董事会第十六次会议审议通过《关于</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使用部分超募资金购买工业生产厂房的议案</w:t>
            </w:r>
            <w:r>
              <w:rPr>
                <w:rFonts w:ascii="宋体" w:hAnsi="宋体" w:cs="宋体" w:eastAsia="宋体" w:hint="default"/>
                <w:spacing w:val="-90"/>
                <w:sz w:val="18"/>
                <w:szCs w:val="18"/>
              </w:rPr>
              <w:t>》</w:t>
            </w:r>
            <w:r>
              <w:rPr>
                <w:rFonts w:ascii="宋体" w:hAnsi="宋体" w:cs="宋体" w:eastAsia="宋体" w:hint="default"/>
                <w:sz w:val="18"/>
                <w:szCs w:val="18"/>
              </w:rPr>
              <w:t>，对超募资金的使用做出决议，拟使用不超过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元的超募资金购买武汉市黄浦科技园黄浦科技发展有限公司位于武汉市江岸区石桥一路三号</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层工</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业厂房，用作上述募投项目的生产建设用地。房产权证已于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日办理完毕。</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 </w:t>
            </w:r>
            <w:r>
              <w:rPr>
                <w:rFonts w:ascii="Times New Roman" w:hAnsi="Times New Roman" w:cs="Times New Roman" w:eastAsia="Times New Roman" w:hint="default"/>
                <w:sz w:val="18"/>
                <w:szCs w:val="18"/>
              </w:rPr>
              <w:t>23 </w:t>
            </w:r>
            <w:r>
              <w:rPr>
                <w:rFonts w:ascii="宋体" w:hAnsi="宋体" w:cs="宋体" w:eastAsia="宋体" w:hint="default"/>
                <w:spacing w:val="-3"/>
                <w:sz w:val="18"/>
                <w:szCs w:val="18"/>
              </w:rPr>
              <w:t>日，经公司第三届第八次董事会审议通过《关于使用超募资金投资</w:t>
            </w:r>
            <w:r>
              <w:rPr>
                <w:rFonts w:ascii="Times New Roman" w:hAnsi="Times New Roman" w:cs="Times New Roman" w:eastAsia="Times New Roman" w:hint="default"/>
                <w:spacing w:val="-3"/>
                <w:sz w:val="18"/>
                <w:szCs w:val="18"/>
              </w:rPr>
              <w:t>“3D</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展示技术与服务</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p>
            <w:pPr>
              <w:pStyle w:val="TableParagraph"/>
              <w:spacing w:line="300" w:lineRule="auto" w:before="63"/>
              <w:ind w:left="22" w:right="26"/>
              <w:jc w:val="left"/>
              <w:rPr>
                <w:rFonts w:ascii="宋体" w:hAnsi="宋体" w:cs="宋体" w:eastAsia="宋体" w:hint="default"/>
                <w:sz w:val="18"/>
                <w:szCs w:val="18"/>
              </w:rPr>
            </w:pPr>
            <w:r>
              <w:rPr>
                <w:rFonts w:ascii="宋体" w:hAnsi="宋体" w:cs="宋体" w:eastAsia="宋体" w:hint="default"/>
                <w:spacing w:val="-7"/>
                <w:sz w:val="18"/>
                <w:szCs w:val="18"/>
              </w:rPr>
              <w:t>的议案》，同意使用超募资金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5,601,264.60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元人民币用于出资认缴金运数字技术（武汉）有限公司注</w:t>
            </w:r>
            <w:r>
              <w:rPr>
                <w:rFonts w:ascii="宋体" w:hAnsi="宋体" w:cs="宋体" w:eastAsia="宋体" w:hint="default"/>
                <w:spacing w:val="-85"/>
                <w:sz w:val="18"/>
                <w:szCs w:val="18"/>
              </w:rPr>
              <w:t> </w:t>
            </w:r>
            <w:r>
              <w:rPr>
                <w:rFonts w:ascii="宋体" w:hAnsi="宋体" w:cs="宋体" w:eastAsia="宋体" w:hint="default"/>
                <w:spacing w:val="-2"/>
                <w:sz w:val="18"/>
                <w:szCs w:val="18"/>
              </w:rPr>
              <w:t>册资本，投资于</w:t>
            </w:r>
            <w:r>
              <w:rPr>
                <w:rFonts w:ascii="Times New Roman" w:hAnsi="Times New Roman" w:cs="Times New Roman" w:eastAsia="Times New Roman" w:hint="default"/>
                <w:spacing w:val="-2"/>
                <w:sz w:val="18"/>
                <w:szCs w:val="18"/>
              </w:rPr>
              <w:t>“3D</w:t>
            </w:r>
            <w:r>
              <w:rPr>
                <w:rFonts w:ascii="Times New Roman" w:hAnsi="Times New Roman" w:cs="Times New Roman" w:eastAsia="Times New Roman" w:hint="default"/>
                <w:spacing w:val="9"/>
                <w:sz w:val="18"/>
                <w:szCs w:val="18"/>
              </w:rPr>
              <w:t> </w:t>
            </w:r>
            <w:r>
              <w:rPr>
                <w:rFonts w:ascii="宋体" w:hAnsi="宋体" w:cs="宋体" w:eastAsia="宋体" w:hint="default"/>
                <w:spacing w:val="-1"/>
                <w:sz w:val="18"/>
                <w:szCs w:val="18"/>
              </w:rPr>
              <w:t>展示技术与服务</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项目。</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、经公司第三届董事会第九次会议已审议通过本次使用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剩余超募资金投资事项。为提高募集资金的使用效率，公司拟将剩余超募资金</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4,023,763.89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元人民币</w:t>
            </w:r>
          </w:p>
          <w:p>
            <w:pPr>
              <w:pStyle w:val="TableParagraph"/>
              <w:spacing w:line="300" w:lineRule="auto" w:before="13"/>
              <w:ind w:left="22" w:right="25"/>
              <w:jc w:val="both"/>
              <w:rPr>
                <w:rFonts w:ascii="宋体" w:hAnsi="宋体" w:cs="宋体" w:eastAsia="宋体" w:hint="default"/>
                <w:sz w:val="18"/>
                <w:szCs w:val="18"/>
              </w:rPr>
            </w:pPr>
            <w:r>
              <w:rPr>
                <w:rFonts w:ascii="宋体" w:hAnsi="宋体" w:cs="宋体" w:eastAsia="宋体" w:hint="default"/>
                <w:sz w:val="18"/>
                <w:szCs w:val="18"/>
              </w:rPr>
              <w:t>（注：此剩余超募资金金额为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日数据，因后续还有利息收入和转帐手续费等，剩余 </w:t>
            </w:r>
            <w:r>
              <w:rPr>
                <w:rFonts w:ascii="宋体" w:hAnsi="宋体" w:cs="宋体" w:eastAsia="宋体" w:hint="default"/>
                <w:spacing w:val="-2"/>
                <w:sz w:val="18"/>
                <w:szCs w:val="18"/>
              </w:rPr>
              <w:t>超募资金的具体数额以使用时的数据为准）全部用于金运数字的出资认缴，投资于</w:t>
            </w:r>
            <w:r>
              <w:rPr>
                <w:rFonts w:ascii="Times New Roman" w:hAnsi="Times New Roman" w:cs="Times New Roman" w:eastAsia="Times New Roman" w:hint="default"/>
                <w:spacing w:val="-2"/>
                <w:sz w:val="18"/>
                <w:szCs w:val="18"/>
              </w:rPr>
              <w:t>“3D</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展示技术与服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务</w:t>
            </w:r>
            <w:r>
              <w:rPr>
                <w:rFonts w:ascii="Times New Roman" w:hAnsi="Times New Roman" w:cs="Times New Roman" w:eastAsia="Times New Roman" w:hint="default"/>
                <w:sz w:val="18"/>
                <w:szCs w:val="18"/>
              </w:rPr>
              <w:t>”</w:t>
            </w:r>
            <w:r>
              <w:rPr>
                <w:rFonts w:ascii="宋体" w:hAnsi="宋体" w:cs="宋体" w:eastAsia="宋体" w:hint="default"/>
                <w:sz w:val="18"/>
                <w:szCs w:val="18"/>
              </w:rPr>
              <w:t>项目。截止到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日公司对</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展示技术与服务</w:t>
            </w:r>
            <w:r>
              <w:rPr>
                <w:rFonts w:ascii="Times New Roman" w:hAnsi="Times New Roman" w:cs="Times New Roman" w:eastAsia="Times New Roman" w:hint="default"/>
                <w:sz w:val="18"/>
                <w:szCs w:val="18"/>
              </w:rPr>
              <w:t>”</w:t>
            </w:r>
            <w:r>
              <w:rPr>
                <w:rFonts w:ascii="宋体" w:hAnsi="宋体" w:cs="宋体" w:eastAsia="宋体" w:hint="default"/>
                <w:sz w:val="18"/>
                <w:szCs w:val="18"/>
              </w:rPr>
              <w:t>项目共计投入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9,625,126.61 </w:t>
            </w:r>
            <w:r>
              <w:rPr>
                <w:rFonts w:ascii="宋体" w:hAnsi="宋体" w:cs="宋体" w:eastAsia="宋体" w:hint="default"/>
                <w:sz w:val="18"/>
                <w:szCs w:val="18"/>
              </w:rPr>
              <w:t>元。</w:t>
            </w:r>
          </w:p>
        </w:tc>
      </w:tr>
      <w:tr>
        <w:trPr>
          <w:trHeight w:val="402" w:hRule="exact"/>
        </w:trPr>
        <w:tc>
          <w:tcPr>
            <w:tcW w:w="1650"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9" w:lineRule="auto"/>
              <w:ind w:left="27" w:right="177"/>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50" w:type="dxa"/>
            <w:vMerge/>
            <w:tcBorders>
              <w:left w:val="nil" w:sz="6" w:space="0" w:color="auto"/>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650" w:type="dxa"/>
            <w:vMerge/>
            <w:tcBorders>
              <w:left w:val="nil" w:sz="6" w:space="0" w:color="auto"/>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650"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0"/>
              <w:ind w:left="27" w:right="177"/>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650" w:type="dxa"/>
            <w:vMerge/>
            <w:tcBorders>
              <w:left w:val="nil" w:sz="6" w:space="0" w:color="auto"/>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3834" w:hRule="exact"/>
        </w:trPr>
        <w:tc>
          <w:tcPr>
            <w:tcW w:w="1650" w:type="dxa"/>
            <w:vMerge/>
            <w:tcBorders>
              <w:left w:val="nil" w:sz="6" w:space="0" w:color="auto"/>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年第一届董事会第十七次会议审议通过《关于部分募投项目实施方式变更的议案</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09" w:lineRule="auto" w:before="63"/>
              <w:ind w:left="22" w:right="27"/>
              <w:jc w:val="both"/>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2"/>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年第二次临时股东大会审议通过《关于部分募投项目实施方式变更的议案》，经保荐机构</w:t>
            </w:r>
            <w:r>
              <w:rPr>
                <w:rFonts w:ascii="宋体" w:hAnsi="宋体" w:cs="宋体" w:eastAsia="宋体" w:hint="default"/>
                <w:sz w:val="18"/>
                <w:szCs w:val="18"/>
              </w:rPr>
              <w:t> </w:t>
            </w:r>
            <w:r>
              <w:rPr>
                <w:rFonts w:ascii="宋体" w:hAnsi="宋体" w:cs="宋体" w:eastAsia="宋体" w:hint="default"/>
                <w:spacing w:val="-2"/>
                <w:sz w:val="18"/>
                <w:szCs w:val="18"/>
              </w:rPr>
              <w:t>发表审核意见和独立董事发表独立意见，公司将原来计划的租赁工业生产厂房（武汉市江岸区石桥一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路三号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层工业厂房）建设募投项目变更为使用自有工业生产厂房用于部分募投项目的建设。</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p>
            <w:pPr>
              <w:pStyle w:val="TableParagraph"/>
              <w:spacing w:line="240" w:lineRule="auto" w:before="5"/>
              <w:ind w:left="22" w:right="0"/>
              <w:jc w:val="both"/>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年</w:t>
            </w:r>
            <w:r>
              <w:rPr>
                <w:rFonts w:ascii="宋体" w:hAnsi="宋体" w:cs="宋体" w:eastAsia="宋体" w:hint="default"/>
                <w:sz w:val="18"/>
                <w:szCs w:val="18"/>
              </w:rPr>
              <w:t>第二届董事会第七次会议决议审议通</w:t>
            </w:r>
            <w:r>
              <w:rPr>
                <w:rFonts w:ascii="宋体" w:hAnsi="宋体" w:cs="宋体" w:eastAsia="宋体" w:hint="default"/>
                <w:spacing w:val="-33"/>
                <w:sz w:val="18"/>
                <w:szCs w:val="18"/>
              </w:rPr>
              <w:t>过</w:t>
            </w:r>
            <w:r>
              <w:rPr>
                <w:rFonts w:ascii="宋体" w:hAnsi="宋体" w:cs="宋体" w:eastAsia="宋体" w:hint="default"/>
                <w:sz w:val="18"/>
                <w:szCs w:val="18"/>
              </w:rPr>
              <w:t>《关于部分募投项目实施方式变更的议案</w:t>
            </w:r>
            <w:r>
              <w:rPr>
                <w:rFonts w:ascii="宋体" w:hAnsi="宋体" w:cs="宋体" w:eastAsia="宋体" w:hint="default"/>
                <w:spacing w:val="-90"/>
                <w:sz w:val="18"/>
                <w:szCs w:val="18"/>
              </w:rPr>
              <w:t>》</w:t>
            </w:r>
            <w:r>
              <w:rPr>
                <w:rFonts w:ascii="宋体" w:hAnsi="宋体" w:cs="宋体" w:eastAsia="宋体" w:hint="default"/>
                <w:spacing w:val="-33"/>
                <w:sz w:val="18"/>
                <w:szCs w:val="18"/>
              </w:rPr>
              <w:t>，</w:t>
            </w:r>
            <w:r>
              <w:rPr>
                <w:rFonts w:ascii="宋体" w:hAnsi="宋体" w:cs="宋体" w:eastAsia="宋体" w:hint="default"/>
                <w:sz w:val="18"/>
                <w:szCs w:val="18"/>
              </w:rPr>
              <w:t>经</w:t>
            </w:r>
          </w:p>
          <w:p>
            <w:pPr>
              <w:pStyle w:val="TableParagraph"/>
              <w:spacing w:line="309" w:lineRule="auto" w:before="63"/>
              <w:ind w:left="22" w:right="26"/>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年年度股东大会审议通过《关于部分募投项目实施方式变更的议案》，经保荐机构发布审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核意见和独立董事发布独立意见，公司将原来计划的租赁工业生产厂房（武汉市江岸区石桥一路三号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Times New Roman" w:hAnsi="Times New Roman" w:cs="Times New Roman" w:eastAsia="Times New Roman" w:hint="default"/>
                <w:sz w:val="18"/>
                <w:szCs w:val="18"/>
              </w:rPr>
              <w:t>9-12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层工业厂房）建设募投项目变更为使用自有工业生产厂房用于部分募投项目的建设。</w:t>
            </w:r>
            <w:r>
              <w:rPr>
                <w:rFonts w:ascii="Times New Roman" w:hAnsi="Times New Roman" w:cs="Times New Roman" w:eastAsia="Times New Roman" w:hint="default"/>
                <w:sz w:val="18"/>
                <w:szCs w:val="18"/>
              </w:rPr>
              <w:t>3</w:t>
            </w:r>
            <w:r>
              <w:rPr>
                <w:rFonts w:ascii="宋体" w:hAnsi="宋体" w:cs="宋体" w:eastAsia="宋体" w:hint="default"/>
                <w:sz w:val="18"/>
                <w:szCs w:val="18"/>
              </w:rPr>
              <w:t>、经公司</w:t>
            </w:r>
          </w:p>
          <w:p>
            <w:pPr>
              <w:pStyle w:val="TableParagraph"/>
              <w:spacing w:line="312" w:lineRule="auto" w:before="5"/>
              <w:ind w:left="22" w:right="27"/>
              <w:jc w:val="both"/>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pacing w:val="-4"/>
                <w:sz w:val="18"/>
                <w:szCs w:val="18"/>
              </w:rPr>
              <w:t>年第二届董事会第十四次会议审议通过《关于部分募投项目实施方式变更的议案》，经公司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pacing w:val="-3"/>
                <w:sz w:val="18"/>
                <w:szCs w:val="18"/>
              </w:rPr>
              <w:t>年第一次临时股东大会的审议通过《关于部分募投项目实施方式变更的议案》，经保荐机构发布审核</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2"/>
                <w:sz w:val="18"/>
                <w:szCs w:val="18"/>
              </w:rPr>
              <w:t>意见和独立董事发布独立意见，公司将部分募投项目实施方式进行变更，减少了设备投入金额，增加</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了流动资金投入金额。</w:t>
            </w:r>
          </w:p>
        </w:tc>
      </w:tr>
      <w:tr>
        <w:trPr>
          <w:trHeight w:val="402" w:hRule="exact"/>
        </w:trPr>
        <w:tc>
          <w:tcPr>
            <w:tcW w:w="1650" w:type="dxa"/>
            <w:vMerge w:val="restart"/>
            <w:tcBorders>
              <w:top w:val="single" w:sz="4" w:space="0" w:color="000000"/>
              <w:left w:val="nil" w:sz="6" w:space="0" w:color="auto"/>
              <w:right w:val="single" w:sz="4" w:space="0" w:color="000000"/>
            </w:tcBorders>
            <w:shd w:val="clear" w:color="auto" w:fill="D2D2D2"/>
          </w:tcPr>
          <w:p>
            <w:pPr>
              <w:pStyle w:val="TableParagraph"/>
              <w:spacing w:line="316" w:lineRule="auto" w:before="76"/>
              <w:ind w:left="27" w:right="177"/>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74" w:hRule="exact"/>
        </w:trPr>
        <w:tc>
          <w:tcPr>
            <w:tcW w:w="1650" w:type="dxa"/>
            <w:vMerge/>
            <w:tcBorders>
              <w:left w:val="nil" w:sz="6" w:space="0" w:color="auto"/>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nil" w:sz="6" w:space="0" w:color="auto"/>
            </w:tcBorders>
          </w:tcPr>
          <w:p>
            <w:pPr>
              <w:pStyle w:val="TableParagraph"/>
              <w:spacing w:line="300"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年第一届董事会第十五次会议审议通过《关于使用募集资金置换预先投入募集资金投资 </w:t>
            </w:r>
            <w:r>
              <w:rPr>
                <w:rFonts w:ascii="宋体" w:hAnsi="宋体" w:cs="宋体" w:eastAsia="宋体" w:hint="default"/>
                <w:spacing w:val="-3"/>
                <w:sz w:val="18"/>
                <w:szCs w:val="18"/>
              </w:rPr>
              <w:t>项目的自筹资金的议案》，经大华会计师事务所有限公司出具大华核字</w:t>
            </w:r>
            <w:r>
              <w:rPr>
                <w:rFonts w:ascii="Times New Roman" w:hAnsi="Times New Roman" w:cs="Times New Roman" w:eastAsia="Times New Roman" w:hint="default"/>
                <w:spacing w:val="-3"/>
                <w:sz w:val="18"/>
                <w:szCs w:val="18"/>
              </w:rPr>
              <w:t>[2011]2074</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号《武汉金运激光</w:t>
            </w:r>
          </w:p>
        </w:tc>
      </w:tr>
    </w:tbl>
    <w:p>
      <w:pPr>
        <w:spacing w:after="0" w:line="30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2"/>
          <w:szCs w:val="22"/>
        </w:rPr>
      </w:pPr>
    </w:p>
    <w:p>
      <w:pPr>
        <w:pStyle w:val="BodyText"/>
        <w:spacing w:line="240" w:lineRule="auto" w:before="44"/>
        <w:ind w:left="0" w:right="1146"/>
        <w:jc w:val="right"/>
      </w:pPr>
      <w:r>
        <w:rPr/>
        <w:pict>
          <v:shape style="position:absolute;margin-left:56.450001pt;margin-top:-282.028290pt;width:478.9pt;height:348.6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50"/>
                    <w:gridCol w:w="7912"/>
                  </w:tblGrid>
                  <w:tr>
                    <w:trPr>
                      <w:trHeight w:val="986" w:hRule="exact"/>
                    </w:trPr>
                    <w:tc>
                      <w:tcPr>
                        <w:tcW w:w="1650" w:type="dxa"/>
                        <w:tcBorders>
                          <w:top w:val="single" w:sz="4" w:space="0" w:color="000000"/>
                          <w:left w:val="nil" w:sz="6" w:space="0" w:color="auto"/>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nil" w:sz="6" w:space="0" w:color="auto"/>
                        </w:tcBorders>
                      </w:tcPr>
                      <w:p>
                        <w:pPr>
                          <w:pStyle w:val="TableParagraph"/>
                          <w:spacing w:line="309" w:lineRule="auto" w:before="10"/>
                          <w:ind w:left="22" w:right="26"/>
                          <w:jc w:val="both"/>
                          <w:rPr>
                            <w:rFonts w:ascii="宋体" w:hAnsi="宋体" w:cs="宋体" w:eastAsia="宋体" w:hint="default"/>
                            <w:sz w:val="18"/>
                            <w:szCs w:val="18"/>
                          </w:rPr>
                        </w:pPr>
                        <w:r>
                          <w:rPr>
                            <w:rFonts w:ascii="宋体" w:hAnsi="宋体" w:cs="宋体" w:eastAsia="宋体" w:hint="default"/>
                            <w:spacing w:val="-3"/>
                            <w:sz w:val="18"/>
                            <w:szCs w:val="18"/>
                          </w:rPr>
                          <w:t>股份有限公司以自筹资金预先投入募集资金投资项目的鉴证报告》，经保荐机构发表审核意见和独立</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董事发表独立意见，公司用募集资金置换公司预先已投入募集资金投资项目建设的自筹资金</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1,235.22 </w:t>
                        </w:r>
                        <w:r>
                          <w:rPr>
                            <w:rFonts w:ascii="宋体" w:hAnsi="宋体" w:cs="宋体" w:eastAsia="宋体" w:hint="default"/>
                            <w:sz w:val="18"/>
                            <w:szCs w:val="18"/>
                          </w:rPr>
                          <w:t>万元。</w:t>
                        </w:r>
                      </w:p>
                    </w:tc>
                  </w:tr>
                  <w:tr>
                    <w:trPr>
                      <w:trHeight w:val="402" w:hRule="exact"/>
                    </w:trPr>
                    <w:tc>
                      <w:tcPr>
                        <w:tcW w:w="1650" w:type="dxa"/>
                        <w:vMerge w:val="restart"/>
                        <w:tcBorders>
                          <w:top w:val="single" w:sz="4" w:space="0" w:color="000000"/>
                          <w:left w:val="nil" w:sz="6" w:space="0" w:color="auto"/>
                          <w:right w:val="single" w:sz="4" w:space="0" w:color="000000"/>
                        </w:tcBorders>
                        <w:shd w:val="clear" w:color="auto" w:fill="D2D2D2"/>
                      </w:tcPr>
                      <w:p>
                        <w:pPr>
                          <w:pStyle w:val="TableParagraph"/>
                          <w:spacing w:line="319" w:lineRule="auto" w:before="51"/>
                          <w:ind w:left="27" w:right="177"/>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nil" w:sz="6" w:space="0" w:color="auto"/>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650" w:type="dxa"/>
                        <w:vMerge w:val="restart"/>
                        <w:tcBorders>
                          <w:top w:val="single" w:sz="4" w:space="0" w:color="000000"/>
                          <w:left w:val="nil" w:sz="6" w:space="0" w:color="auto"/>
                          <w:right w:val="single" w:sz="4" w:space="0" w:color="000000"/>
                        </w:tcBorders>
                        <w:shd w:val="clear" w:color="auto" w:fill="D2D2D2"/>
                      </w:tcPr>
                      <w:p>
                        <w:pPr>
                          <w:pStyle w:val="TableParagraph"/>
                          <w:spacing w:line="316" w:lineRule="auto" w:before="51"/>
                          <w:ind w:left="27" w:right="177"/>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nil" w:sz="6" w:space="0" w:color="auto"/>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6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27" w:right="177"/>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截止到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日募集资金账户余额为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3210" w:hRule="exact"/>
                    </w:trPr>
                    <w:tc>
                      <w:tcPr>
                        <w:tcW w:w="16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7" w:right="177"/>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12" w:type="dxa"/>
                        <w:tcBorders>
                          <w:top w:val="single" w:sz="4" w:space="0" w:color="000000"/>
                          <w:left w:val="single" w:sz="4" w:space="0" w:color="000000"/>
                          <w:bottom w:val="single" w:sz="4" w:space="0" w:color="000000"/>
                          <w:right w:val="nil" w:sz="6" w:space="0" w:color="auto"/>
                        </w:tcBorders>
                      </w:tcPr>
                      <w:p>
                        <w:pPr>
                          <w:pStyle w:val="TableParagraph"/>
                          <w:spacing w:line="300" w:lineRule="auto" w:before="51"/>
                          <w:ind w:left="22" w:right="26"/>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、上海浦东发展银行江岸支行账户（账号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70080155200003354</w:t>
                        </w:r>
                        <w:r>
                          <w:rPr>
                            <w:rFonts w:ascii="宋体" w:hAnsi="宋体" w:cs="宋体" w:eastAsia="宋体" w:hint="default"/>
                            <w:sz w:val="18"/>
                            <w:szCs w:val="18"/>
                          </w:rPr>
                          <w:t>）在作为募集资金专户前曾作为一般 账户使用，</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年转为募集资金专户后银行仍从该募集资金专户扣取了信用证手续费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年公司从其他账户转入该账户</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年公司已将该账户误多转入的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元转出。</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日从普通账户上海浦东发展银行江岸支行账户（账号：</w:t>
                        </w:r>
                        <w:r>
                          <w:rPr>
                            <w:rFonts w:ascii="Times New Roman" w:hAnsi="Times New Roman" w:cs="Times New Roman" w:eastAsia="Times New Roman" w:hint="default"/>
                            <w:sz w:val="18"/>
                            <w:szCs w:val="18"/>
                          </w:rPr>
                          <w:t>70080155200003768</w:t>
                        </w:r>
                        <w:r>
                          <w:rPr>
                            <w:rFonts w:ascii="宋体" w:hAnsi="宋体" w:cs="宋体" w:eastAsia="宋体" w:hint="default"/>
                            <w:sz w:val="18"/>
                            <w:szCs w:val="18"/>
                          </w:rPr>
                          <w:t>）误转入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349.14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至上海浦东发展银行江岸支行账户（账号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70080155200003354</w:t>
                        </w:r>
                        <w:r>
                          <w:rPr>
                            <w:rFonts w:ascii="宋体" w:hAnsi="宋体" w:cs="宋体" w:eastAsia="宋体" w:hint="default"/>
                            <w:sz w:val="18"/>
                            <w:szCs w:val="18"/>
                          </w:rPr>
                          <w:t>）中，截至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日该金额</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已转出。</w:t>
                        </w:r>
                        <w:r>
                          <w:rPr>
                            <w:rFonts w:ascii="Times New Roman" w:hAnsi="Times New Roman" w:cs="Times New Roman" w:eastAsia="Times New Roman" w:hint="default"/>
                            <w:sz w:val="18"/>
                            <w:szCs w:val="18"/>
                          </w:rPr>
                          <w:t>3</w:t>
                        </w:r>
                        <w:r>
                          <w:rPr>
                            <w:rFonts w:ascii="宋体" w:hAnsi="宋体" w:cs="宋体" w:eastAsia="宋体" w:hint="default"/>
                            <w:sz w:val="18"/>
                            <w:szCs w:val="18"/>
                          </w:rPr>
                          <w:t>、购买工业生产厂房（</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层）共缴纳税款</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9,336,720.18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元，其中</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年使用募集资金缴</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纳税金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6,629,429.94</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元，</w:t>
                        </w:r>
                        <w:r>
                          <w:rPr>
                            <w:rFonts w:ascii="Times New Roman" w:hAnsi="Times New Roman" w:cs="Times New Roman" w:eastAsia="Times New Roman" w:hint="default"/>
                            <w:spacing w:val="-9"/>
                            <w:sz w:val="18"/>
                            <w:szCs w:val="18"/>
                          </w:rPr>
                          <w:t>2013</w:t>
                        </w:r>
                        <w:r>
                          <w:rPr>
                            <w:rFonts w:ascii="Times New Roman" w:hAnsi="Times New Roman" w:cs="Times New Roman" w:eastAsia="Times New Roman" w:hint="default"/>
                            <w:sz w:val="18"/>
                            <w:szCs w:val="18"/>
                          </w:rPr>
                          <w:t> </w:t>
                        </w:r>
                        <w:r>
                          <w:rPr>
                            <w:rFonts w:ascii="宋体" w:hAnsi="宋体" w:cs="宋体" w:eastAsia="宋体" w:hint="default"/>
                            <w:sz w:val="18"/>
                            <w:szCs w:val="18"/>
                          </w:rPr>
                          <w:t>年使用自有资金缴纳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2,707,290.24</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元，若以合同签订时评估价进行分摊</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归属于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层募集资金购买的部分税金为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6,180,742.56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元，归属于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层税金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3,155,977.62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元。公司</w:t>
                        </w:r>
                      </w:p>
                      <w:p>
                        <w:pPr>
                          <w:pStyle w:val="TableParagraph"/>
                          <w:spacing w:line="302" w:lineRule="auto" w:before="63"/>
                          <w:ind w:left="22" w:right="27"/>
                          <w:jc w:val="both"/>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日办理房产证，由于土地的相关税费及手续尚未完结，公司拟待该等事项完结后 对归属于超募资金购买的房产部分进行整体清算，多退少补。</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Heading3"/>
        <w:spacing w:line="240" w:lineRule="auto" w:before="35"/>
        <w:ind w:left="1134" w:right="0"/>
        <w:jc w:val="left"/>
        <w:rPr>
          <w:b w:val="0"/>
          <w:bCs w:val="0"/>
        </w:rPr>
      </w:pPr>
      <w:bookmarkStart w:name="（3）募集资金变更项目情况" w:id="51"/>
      <w:bookmarkEnd w:id="51"/>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3"/>
      <w:bookmarkEnd w:id="53"/>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出售重大股权情况" w:id="54"/>
      <w:bookmarkEnd w:id="54"/>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2" w:equalWidth="0">
            <w:col w:w="5829" w:space="3090"/>
            <w:col w:w="2991"/>
          </w:cols>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898"/>
        <w:gridCol w:w="733"/>
        <w:gridCol w:w="1907"/>
        <w:gridCol w:w="734"/>
        <w:gridCol w:w="1091"/>
        <w:gridCol w:w="1092"/>
        <w:gridCol w:w="1091"/>
        <w:gridCol w:w="1061"/>
        <w:gridCol w:w="1061"/>
      </w:tblGrid>
      <w:tr>
        <w:trPr>
          <w:trHeight w:val="714" w:hRule="exact"/>
        </w:trPr>
        <w:tc>
          <w:tcPr>
            <w:tcW w:w="8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89" w:hanging="180"/>
              <w:jc w:val="left"/>
              <w:rPr>
                <w:rFonts w:ascii="宋体" w:hAnsi="宋体" w:cs="宋体" w:eastAsia="宋体" w:hint="default"/>
                <w:sz w:val="18"/>
                <w:szCs w:val="18"/>
              </w:rPr>
            </w:pPr>
            <w:r>
              <w:rPr>
                <w:rFonts w:ascii="宋体" w:hAnsi="宋体" w:cs="宋体" w:eastAsia="宋体" w:hint="default"/>
                <w:sz w:val="18"/>
                <w:szCs w:val="18"/>
              </w:rPr>
              <w:t>公司类 型</w:t>
            </w:r>
          </w:p>
        </w:tc>
        <w:tc>
          <w:tcPr>
            <w:tcW w:w="1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89" w:hanging="181"/>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6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402" w:hRule="exact"/>
        </w:trPr>
        <w:tc>
          <w:tcPr>
            <w:tcW w:w="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117"/>
              <w:jc w:val="center"/>
              <w:rPr>
                <w:rFonts w:ascii="宋体" w:hAnsi="宋体" w:cs="宋体" w:eastAsia="宋体" w:hint="default"/>
                <w:sz w:val="18"/>
                <w:szCs w:val="18"/>
              </w:rPr>
            </w:pPr>
            <w:r>
              <w:rPr>
                <w:rFonts w:ascii="宋体" w:hAnsi="宋体" w:cs="宋体" w:eastAsia="宋体" w:hint="default"/>
                <w:sz w:val="18"/>
                <w:szCs w:val="18"/>
              </w:rPr>
              <w:t>武汉唯拓</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电子设备生产销售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35,285,337.25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-156,367.38</w:t>
            </w:r>
            <w:r>
              <w:rPr>
                <w:rFonts w:ascii="Times New Roman"/>
                <w:sz w:val="18"/>
              </w:rPr>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51,561,942.17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-1,440,710.73</w:t>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-1,084,022.24</w:t>
            </w:r>
          </w:p>
        </w:tc>
      </w:tr>
      <w:tr>
        <w:trPr>
          <w:trHeight w:val="402" w:hRule="exact"/>
        </w:trPr>
        <w:tc>
          <w:tcPr>
            <w:tcW w:w="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117"/>
              <w:jc w:val="center"/>
              <w:rPr>
                <w:rFonts w:ascii="宋体" w:hAnsi="宋体" w:cs="宋体" w:eastAsia="宋体" w:hint="default"/>
                <w:sz w:val="18"/>
                <w:szCs w:val="18"/>
              </w:rPr>
            </w:pPr>
            <w:r>
              <w:rPr>
                <w:rFonts w:ascii="宋体" w:hAnsi="宋体" w:cs="宋体" w:eastAsia="宋体" w:hint="default"/>
                <w:sz w:val="18"/>
                <w:szCs w:val="18"/>
              </w:rPr>
              <w:t>扬州环宇</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激光设备销售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扬州</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4,049,651.91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1,205,478.55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5,297,771.49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94,137.64</w:t>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68,431.98</w:t>
            </w:r>
          </w:p>
        </w:tc>
      </w:tr>
      <w:tr>
        <w:trPr>
          <w:trHeight w:val="714" w:hRule="exact"/>
        </w:trPr>
        <w:tc>
          <w:tcPr>
            <w:tcW w:w="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7"/>
              <w:jc w:val="center"/>
              <w:rPr>
                <w:rFonts w:ascii="宋体" w:hAnsi="宋体" w:cs="宋体" w:eastAsia="宋体" w:hint="default"/>
                <w:sz w:val="18"/>
                <w:szCs w:val="18"/>
              </w:rPr>
            </w:pPr>
            <w:r>
              <w:rPr>
                <w:rFonts w:ascii="宋体" w:hAnsi="宋体" w:cs="宋体" w:eastAsia="宋体" w:hint="default"/>
                <w:sz w:val="18"/>
                <w:szCs w:val="18"/>
              </w:rPr>
              <w:t>武汉赛凡</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精细加工设备生产、销 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3,220,123.97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3,153,754.07</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425,713.67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-220,772.94</w:t>
            </w:r>
            <w:r>
              <w:rPr>
                <w:rFonts w:ascii="Times New Roman"/>
                <w:sz w:val="18"/>
              </w:rPr>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-212,070.99</w:t>
            </w:r>
            <w:r>
              <w:rPr>
                <w:rFonts w:ascii="Times New Roman"/>
                <w:sz w:val="18"/>
              </w:rPr>
            </w:r>
          </w:p>
        </w:tc>
      </w:tr>
      <w:tr>
        <w:trPr>
          <w:trHeight w:val="714" w:hRule="exact"/>
        </w:trPr>
        <w:tc>
          <w:tcPr>
            <w:tcW w:w="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7"/>
              <w:jc w:val="center"/>
              <w:rPr>
                <w:rFonts w:ascii="宋体" w:hAnsi="宋体" w:cs="宋体" w:eastAsia="宋体" w:hint="default"/>
                <w:sz w:val="18"/>
                <w:szCs w:val="18"/>
              </w:rPr>
            </w:pPr>
            <w:r>
              <w:rPr>
                <w:rFonts w:ascii="宋体" w:hAnsi="宋体" w:cs="宋体" w:eastAsia="宋体" w:hint="default"/>
                <w:sz w:val="18"/>
                <w:szCs w:val="18"/>
              </w:rPr>
              <w:t>东莞汇研</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激光设备、配件生产销 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东莞</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6,857,811.82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1,360,499.35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2,863,247.86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273,609.82</w:t>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205,071.36</w:t>
            </w:r>
          </w:p>
        </w:tc>
      </w:tr>
      <w:tr>
        <w:trPr>
          <w:trHeight w:val="714" w:hRule="exact"/>
        </w:trPr>
        <w:tc>
          <w:tcPr>
            <w:tcW w:w="898"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27" w:right="143"/>
              <w:jc w:val="left"/>
              <w:rPr>
                <w:rFonts w:ascii="宋体" w:hAnsi="宋体" w:cs="宋体" w:eastAsia="宋体" w:hint="default"/>
                <w:sz w:val="18"/>
                <w:szCs w:val="18"/>
              </w:rPr>
            </w:pPr>
            <w:r>
              <w:rPr>
                <w:rFonts w:ascii="宋体" w:hAnsi="宋体" w:cs="宋体" w:eastAsia="宋体" w:hint="default"/>
                <w:sz w:val="18"/>
                <w:szCs w:val="18"/>
              </w:rPr>
              <w:t>辽宁金之 运</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激光设备生产销售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6,386,667.53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6,163,571.53</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34,975.28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-390,311.36</w:t>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-400,746.77</w:t>
            </w:r>
            <w:r>
              <w:rPr>
                <w:rFonts w:ascii="Times New Roman"/>
                <w:sz w:val="18"/>
              </w:rPr>
            </w:r>
          </w:p>
        </w:tc>
      </w:tr>
      <w:tr>
        <w:trPr>
          <w:trHeight w:val="714" w:hRule="exact"/>
        </w:trPr>
        <w:tc>
          <w:tcPr>
            <w:tcW w:w="898"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27" w:right="143"/>
              <w:jc w:val="left"/>
              <w:rPr>
                <w:rFonts w:ascii="宋体" w:hAnsi="宋体" w:cs="宋体" w:eastAsia="宋体" w:hint="default"/>
                <w:sz w:val="18"/>
                <w:szCs w:val="18"/>
              </w:rPr>
            </w:pPr>
            <w:r>
              <w:rPr>
                <w:rFonts w:ascii="宋体" w:hAnsi="宋体" w:cs="宋体" w:eastAsia="宋体" w:hint="default"/>
                <w:sz w:val="18"/>
                <w:szCs w:val="18"/>
              </w:rPr>
              <w:t>武汉斯利 沃</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激光设备生产销售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1,877,285.65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1,279,552.77</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2,203,366.83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159,829.21</w:t>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127,238.42</w:t>
            </w:r>
          </w:p>
        </w:tc>
      </w:tr>
      <w:tr>
        <w:trPr>
          <w:trHeight w:val="402" w:hRule="exact"/>
        </w:trPr>
        <w:tc>
          <w:tcPr>
            <w:tcW w:w="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117"/>
              <w:jc w:val="center"/>
              <w:rPr>
                <w:rFonts w:ascii="宋体" w:hAnsi="宋体" w:cs="宋体" w:eastAsia="宋体" w:hint="default"/>
                <w:sz w:val="18"/>
                <w:szCs w:val="18"/>
              </w:rPr>
            </w:pPr>
            <w:r>
              <w:rPr>
                <w:rFonts w:ascii="宋体" w:hAnsi="宋体" w:cs="宋体" w:eastAsia="宋体" w:hint="default"/>
                <w:sz w:val="18"/>
                <w:szCs w:val="18"/>
              </w:rPr>
              <w:t>上海金萃</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激光系统组装、销售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17,445,188.74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13,931,500.24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11,218,452.78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860,505.77</w:t>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641,509.20</w:t>
            </w:r>
          </w:p>
        </w:tc>
      </w:tr>
      <w:tr>
        <w:trPr>
          <w:trHeight w:val="402" w:hRule="exact"/>
        </w:trPr>
        <w:tc>
          <w:tcPr>
            <w:tcW w:w="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117"/>
              <w:jc w:val="center"/>
              <w:rPr>
                <w:rFonts w:ascii="宋体" w:hAnsi="宋体" w:cs="宋体" w:eastAsia="宋体" w:hint="default"/>
                <w:sz w:val="18"/>
                <w:szCs w:val="18"/>
              </w:rPr>
            </w:pPr>
            <w:r>
              <w:rPr>
                <w:rFonts w:ascii="宋体" w:hAnsi="宋体" w:cs="宋体" w:eastAsia="宋体" w:hint="default"/>
                <w:sz w:val="18"/>
                <w:szCs w:val="18"/>
              </w:rPr>
              <w:t>武汉落地</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打印服务</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17,542,129.98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9,417,304.73</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18,944,396.56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-154,782.16</w:t>
            </w:r>
            <w:r>
              <w:rPr>
                <w:rFonts w:ascii="Times New Roman"/>
                <w:sz w:val="18"/>
              </w:rPr>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w w:val="95"/>
                <w:sz w:val="18"/>
              </w:rPr>
              <w:t>-340,364.31</w:t>
            </w:r>
            <w:r>
              <w:rPr>
                <w:rFonts w:ascii="Times New Roman"/>
                <w:sz w:val="18"/>
              </w:rPr>
            </w:r>
          </w:p>
        </w:tc>
      </w:tr>
      <w:tr>
        <w:trPr>
          <w:trHeight w:val="402" w:hRule="exact"/>
        </w:trPr>
        <w:tc>
          <w:tcPr>
            <w:tcW w:w="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117"/>
              <w:jc w:val="center"/>
              <w:rPr>
                <w:rFonts w:ascii="宋体" w:hAnsi="宋体" w:cs="宋体" w:eastAsia="宋体" w:hint="default"/>
                <w:sz w:val="18"/>
                <w:szCs w:val="18"/>
              </w:rPr>
            </w:pPr>
            <w:r>
              <w:rPr>
                <w:rFonts w:ascii="宋体" w:hAnsi="宋体" w:cs="宋体" w:eastAsia="宋体" w:hint="default"/>
                <w:sz w:val="18"/>
                <w:szCs w:val="18"/>
              </w:rPr>
              <w:t>武汉良拓</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激光设备销售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459,656.12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447,006.99</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402,158.08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-111,455.83</w:t>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w w:val="95"/>
                <w:sz w:val="18"/>
              </w:rPr>
              <w:t>-146,643.50</w:t>
            </w:r>
            <w:r>
              <w:rPr>
                <w:rFonts w:ascii="Times New Roman"/>
                <w:sz w:val="18"/>
              </w:rPr>
            </w:r>
          </w:p>
        </w:tc>
      </w:tr>
      <w:tr>
        <w:trPr>
          <w:trHeight w:val="402" w:hRule="exact"/>
        </w:trPr>
        <w:tc>
          <w:tcPr>
            <w:tcW w:w="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117"/>
              <w:jc w:val="center"/>
              <w:rPr>
                <w:rFonts w:ascii="宋体" w:hAnsi="宋体" w:cs="宋体" w:eastAsia="宋体" w:hint="default"/>
                <w:sz w:val="18"/>
                <w:szCs w:val="18"/>
              </w:rPr>
            </w:pPr>
            <w:r>
              <w:rPr>
                <w:rFonts w:ascii="宋体" w:hAnsi="宋体" w:cs="宋体" w:eastAsia="宋体" w:hint="default"/>
                <w:sz w:val="18"/>
                <w:szCs w:val="18"/>
              </w:rPr>
              <w:t>高投基金</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股权类投资</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99,240,346.50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99,240,346.50</w:t>
            </w:r>
          </w:p>
        </w:tc>
        <w:tc>
          <w:tcPr>
            <w:tcW w:w="109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-759,652.31</w:t>
            </w:r>
            <w:r>
              <w:rPr>
                <w:rFonts w:ascii="Times New Roman"/>
                <w:sz w:val="18"/>
              </w:rPr>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w w:val="95"/>
                <w:sz w:val="18"/>
              </w:rPr>
              <w:t>-759,653.50</w:t>
            </w:r>
            <w:r>
              <w:rPr>
                <w:rFonts w:ascii="Times New Roman"/>
                <w:sz w:val="18"/>
              </w:rPr>
            </w:r>
          </w:p>
        </w:tc>
      </w:tr>
      <w:tr>
        <w:trPr>
          <w:trHeight w:val="402" w:hRule="exact"/>
        </w:trPr>
        <w:tc>
          <w:tcPr>
            <w:tcW w:w="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117"/>
              <w:jc w:val="center"/>
              <w:rPr>
                <w:rFonts w:ascii="宋体" w:hAnsi="宋体" w:cs="宋体" w:eastAsia="宋体" w:hint="default"/>
                <w:sz w:val="18"/>
                <w:szCs w:val="18"/>
              </w:rPr>
            </w:pPr>
            <w:r>
              <w:rPr>
                <w:rFonts w:ascii="宋体" w:hAnsi="宋体" w:cs="宋体" w:eastAsia="宋体" w:hint="default"/>
                <w:sz w:val="18"/>
                <w:szCs w:val="18"/>
              </w:rPr>
              <w:t>金运数字</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打印服务</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9,617,545.60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9,586,519.52</w:t>
            </w:r>
          </w:p>
        </w:tc>
        <w:tc>
          <w:tcPr>
            <w:tcW w:w="109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-138,607.09</w:t>
            </w:r>
            <w:r>
              <w:rPr>
                <w:rFonts w:ascii="Times New Roman"/>
                <w:sz w:val="18"/>
              </w:rPr>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w w:val="95"/>
                <w:sz w:val="18"/>
              </w:rPr>
              <w:t>-138,607.09</w:t>
            </w:r>
            <w:r>
              <w:rPr>
                <w:rFonts w:ascii="Times New Roman"/>
                <w:sz w:val="18"/>
              </w:rPr>
            </w:r>
          </w:p>
        </w:tc>
      </w:tr>
    </w:tbl>
    <w:p>
      <w:pPr>
        <w:pStyle w:val="BodyText"/>
        <w:spacing w:line="240" w:lineRule="auto" w:before="51"/>
        <w:ind w:left="1134" w:right="0"/>
        <w:jc w:val="left"/>
      </w:pPr>
      <w:r>
        <w:rPr/>
        <w:t>报告期内取得和处置子公司的情况</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01" w:type="dxa"/>
        <w:tblLayout w:type="fixed"/>
        <w:tblCellMar>
          <w:top w:w="0" w:type="dxa"/>
          <w:left w:w="0" w:type="dxa"/>
          <w:bottom w:w="0" w:type="dxa"/>
          <w:right w:w="0" w:type="dxa"/>
        </w:tblCellMar>
        <w:tblLook w:val="01E0"/>
      </w:tblPr>
      <w:tblGrid>
        <w:gridCol w:w="4982"/>
        <w:gridCol w:w="2442"/>
        <w:gridCol w:w="2270"/>
      </w:tblGrid>
      <w:tr>
        <w:trPr>
          <w:trHeight w:val="713" w:hRule="exact"/>
        </w:trPr>
        <w:tc>
          <w:tcPr>
            <w:tcW w:w="49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26" w:right="45" w:hanging="1080"/>
              <w:jc w:val="left"/>
              <w:rPr>
                <w:rFonts w:ascii="宋体" w:hAnsi="宋体" w:cs="宋体" w:eastAsia="宋体" w:hint="default"/>
                <w:sz w:val="18"/>
                <w:szCs w:val="18"/>
              </w:rPr>
            </w:pPr>
            <w:r>
              <w:rPr>
                <w:rFonts w:ascii="宋体" w:hAnsi="宋体" w:cs="宋体" w:eastAsia="宋体" w:hint="default"/>
                <w:sz w:val="18"/>
                <w:szCs w:val="18"/>
              </w:rPr>
              <w:t>报告期内取得和处置子公司方 式</w:t>
            </w:r>
          </w:p>
        </w:tc>
        <w:tc>
          <w:tcPr>
            <w:tcW w:w="227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6" w:lineRule="auto" w:before="52"/>
              <w:ind w:left="1040" w:right="53" w:hanging="990"/>
              <w:jc w:val="left"/>
              <w:rPr>
                <w:rFonts w:ascii="宋体" w:hAnsi="宋体" w:cs="宋体" w:eastAsia="宋体" w:hint="default"/>
                <w:sz w:val="18"/>
                <w:szCs w:val="18"/>
              </w:rPr>
            </w:pPr>
            <w:r>
              <w:rPr>
                <w:rFonts w:ascii="宋体" w:hAnsi="宋体" w:cs="宋体" w:eastAsia="宋体" w:hint="default"/>
                <w:sz w:val="18"/>
                <w:szCs w:val="18"/>
              </w:rPr>
              <w:t>对整体生产经营和业绩的影 响</w:t>
            </w:r>
          </w:p>
        </w:tc>
      </w:tr>
      <w:tr>
        <w:trPr>
          <w:trHeight w:val="402"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金运数字</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本期新设</w:t>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中山意造</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本期新设</w:t>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武汉记梦馆</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本期新设</w:t>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高投基金</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本期新设</w:t>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本期不再纳入合并范围的子公司</w:t>
            </w:r>
          </w:p>
        </w:tc>
        <w:tc>
          <w:tcPr>
            <w:tcW w:w="2442" w:type="dxa"/>
            <w:tcBorders>
              <w:top w:val="single" w:sz="4" w:space="0" w:color="000000"/>
              <w:left w:val="single" w:sz="4" w:space="0" w:color="000000"/>
              <w:bottom w:val="single" w:sz="4" w:space="0" w:color="000000"/>
              <w:right w:val="single" w:sz="4" w:space="0" w:color="000000"/>
            </w:tcBorders>
          </w:tcPr>
          <w:p>
            <w:pPr/>
          </w:p>
        </w:tc>
        <w:tc>
          <w:tcPr>
            <w:tcW w:w="227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武汉盛兴业软件有限公司（以下简称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盛兴业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上期注销</w:t>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52"/>
              <w:ind w:left="27" w:right="186"/>
              <w:jc w:val="left"/>
              <w:rPr>
                <w:rFonts w:ascii="宋体" w:hAnsi="宋体" w:cs="宋体" w:eastAsia="宋体" w:hint="default"/>
                <w:sz w:val="18"/>
                <w:szCs w:val="18"/>
              </w:rPr>
            </w:pPr>
            <w:r>
              <w:rPr>
                <w:rFonts w:ascii="宋体" w:hAnsi="宋体" w:cs="宋体" w:eastAsia="宋体" w:hint="default"/>
                <w:sz w:val="18"/>
                <w:szCs w:val="18"/>
              </w:rPr>
              <w:t>鞍山金运万隆激光工程有限公司鞍山万隆（以下简称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鞍山万 隆</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上期注销</w:t>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439" w:lineRule="auto" w:before="51"/>
        <w:ind w:left="1134" w:right="5732"/>
        <w:jc w:val="left"/>
      </w:pPr>
      <w:r>
        <w:rPr/>
        <w:t>主要控股参股公司情况说明 合并范围变更主体的具体信息详见</w:t>
      </w:r>
      <w:r>
        <w:rPr>
          <w:rFonts w:ascii="Times New Roman" w:hAnsi="Times New Roman" w:cs="Times New Roman" w:eastAsia="Times New Roman" w:hint="default"/>
        </w:rPr>
        <w:t>“</w:t>
      </w:r>
      <w:r>
        <w:rPr/>
        <w:t>附注八、合并范围的变更</w:t>
      </w:r>
      <w:r>
        <w:rPr>
          <w:rFonts w:ascii="Times New Roman" w:hAnsi="Times New Roman" w:cs="Times New Roman" w:eastAsia="Times New Roman" w:hint="default"/>
        </w:rPr>
        <w:t>”</w:t>
      </w:r>
      <w:r>
        <w:rPr/>
        <w:t>。</w:t>
      </w:r>
    </w:p>
    <w:p>
      <w:pPr>
        <w:pStyle w:val="Heading2"/>
        <w:spacing w:line="240" w:lineRule="auto" w:before="150"/>
        <w:ind w:right="0"/>
        <w:jc w:val="left"/>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8"/>
        <w:rPr>
          <w:rFonts w:ascii="宋体" w:hAnsi="宋体" w:cs="宋体" w:eastAsia="宋体" w:hint="default"/>
          <w:b/>
          <w:bCs/>
          <w:sz w:val="30"/>
          <w:szCs w:val="30"/>
        </w:rPr>
      </w:pPr>
    </w:p>
    <w:p>
      <w:pPr>
        <w:pStyle w:val="Heading4"/>
        <w:spacing w:line="386" w:lineRule="auto" w:before="0"/>
        <w:ind w:left="1553" w:right="0"/>
        <w:jc w:val="left"/>
      </w:pPr>
      <w:r>
        <w:rPr>
          <w:rFonts w:ascii="Times New Roman" w:hAnsi="Times New Roman" w:cs="Times New Roman" w:eastAsia="Times New Roman" w:hint="default"/>
        </w:rPr>
        <w:t>1</w:t>
      </w:r>
      <w:r>
        <w:rPr/>
        <w:t>、行业发展趋势 </w:t>
      </w:r>
      <w:r>
        <w:rPr>
          <w:spacing w:val="-1"/>
        </w:rPr>
        <w:t>激光行业已形成完整、成熟的产业链分布。随着激光技术的进步，激光行业必将延续其快速发展的步</w:t>
      </w:r>
    </w:p>
    <w:p>
      <w:pPr>
        <w:pStyle w:val="Heading4"/>
        <w:spacing w:line="398" w:lineRule="auto" w:before="65"/>
        <w:ind w:right="1128"/>
        <w:jc w:val="both"/>
      </w:pPr>
      <w:r>
        <w:rPr>
          <w:spacing w:val="-1"/>
        </w:rPr>
        <w:t>伐。但未来几年内，大批小、微型企业会不断进入，中、低端市场竞争将更加激烈；高端市场对于技术的</w:t>
      </w:r>
      <w:r>
        <w:rPr>
          <w:spacing w:val="-83"/>
        </w:rPr>
        <w:t> </w:t>
      </w:r>
      <w:r>
        <w:rPr>
          <w:spacing w:val="-83"/>
        </w:rPr>
      </w:r>
      <w:r>
        <w:rPr>
          <w:spacing w:val="2"/>
        </w:rPr>
        <w:t>研发要求，产品的智能化、数字化、整合优势的要求会愈发增高。随着工业化生产与互联网的结合，</w:t>
      </w:r>
      <w:r>
        <w:rPr>
          <w:rFonts w:ascii="Times New Roman" w:hAnsi="Times New Roman" w:cs="Times New Roman" w:eastAsia="Times New Roman" w:hint="default"/>
          <w:spacing w:val="2"/>
        </w:rPr>
        <w:t>“</w:t>
      </w:r>
      <w:r>
        <w:rPr>
          <w:spacing w:val="2"/>
        </w:rPr>
        <w:t>互</w:t>
      </w:r>
      <w:r>
        <w:rPr/>
        <w:t> </w:t>
      </w:r>
      <w:r>
        <w:rPr>
          <w:spacing w:val="-1"/>
        </w:rPr>
        <w:t>联网平台</w:t>
      </w:r>
      <w:r>
        <w:rPr>
          <w:rFonts w:ascii="Times New Roman" w:hAnsi="Times New Roman" w:cs="Times New Roman" w:eastAsia="Times New Roman" w:hint="default"/>
          <w:spacing w:val="-1"/>
        </w:rPr>
        <w:t>+</w:t>
      </w:r>
      <w:r>
        <w:rPr>
          <w:spacing w:val="-1"/>
        </w:rPr>
        <w:t>先进激光技术</w:t>
      </w:r>
      <w:r>
        <w:rPr>
          <w:rFonts w:ascii="Times New Roman" w:hAnsi="Times New Roman" w:cs="Times New Roman" w:eastAsia="Times New Roman" w:hint="default"/>
          <w:spacing w:val="-1"/>
        </w:rPr>
        <w:t>”</w:t>
      </w:r>
      <w:r>
        <w:rPr>
          <w:spacing w:val="-1"/>
        </w:rPr>
        <w:t>将成为传统产业和传统工艺的改革新趋向。客户会从单一的设备采购演变为对行</w:t>
      </w:r>
      <w:r>
        <w:rPr>
          <w:spacing w:val="-82"/>
        </w:rPr>
        <w:t> </w:t>
      </w:r>
      <w:r>
        <w:rPr>
          <w:spacing w:val="-82"/>
        </w:rPr>
      </w:r>
      <w:r>
        <w:rPr>
          <w:spacing w:val="-1"/>
        </w:rPr>
        <w:t>业解决方案的需求及对工业数字智能化的需求。这需要激光行业者拥有敏锐的市场分析能力和先进的科技</w:t>
      </w:r>
      <w:r>
        <w:rPr>
          <w:spacing w:val="-81"/>
        </w:rPr>
        <w:t> </w:t>
      </w:r>
      <w:r>
        <w:rPr>
          <w:spacing w:val="-81"/>
        </w:rPr>
      </w:r>
      <w:r>
        <w:rPr/>
        <w:t>研发能力，积极创新并且对行业有着充分理解，提供更全面、更具有综合能力的服务。</w:t>
      </w:r>
    </w:p>
    <w:p>
      <w:pPr>
        <w:pStyle w:val="Heading4"/>
        <w:spacing w:line="391" w:lineRule="auto" w:before="54"/>
        <w:ind w:right="1129" w:firstLine="420"/>
        <w:jc w:val="both"/>
      </w:pPr>
      <w:r>
        <w:rPr/>
        <w:t>据《</w:t>
      </w:r>
      <w:r>
        <w:rPr>
          <w:rFonts w:ascii="Times New Roman" w:hAnsi="Times New Roman" w:cs="Times New Roman" w:eastAsia="Times New Roman" w:hint="default"/>
        </w:rPr>
        <w:t>2015-2020</w:t>
      </w:r>
      <w:r>
        <w:rPr/>
        <w:t>年中国</w:t>
      </w:r>
      <w:r>
        <w:rPr>
          <w:rFonts w:ascii="Times New Roman" w:hAnsi="Times New Roman" w:cs="Times New Roman" w:eastAsia="Times New Roman" w:hint="default"/>
        </w:rPr>
        <w:t>3D</w:t>
      </w:r>
      <w:r>
        <w:rPr/>
        <w:t>打印行业竞争格局及发展前景预测报告》显示，国内目前 </w:t>
      </w:r>
      <w:r>
        <w:rPr>
          <w:rFonts w:ascii="Times New Roman" w:hAnsi="Times New Roman" w:cs="Times New Roman" w:eastAsia="Times New Roman" w:hint="default"/>
        </w:rPr>
        <w:t>3D</w:t>
      </w:r>
      <w:r>
        <w:rPr>
          <w:rFonts w:ascii="Times New Roman" w:hAnsi="Times New Roman" w:cs="Times New Roman" w:eastAsia="Times New Roman" w:hint="default"/>
          <w:spacing w:val="20"/>
        </w:rPr>
        <w:t> </w:t>
      </w:r>
      <w:r>
        <w:rPr/>
        <w:t>打印市场处于 起步阶段，部分企业涉足</w:t>
      </w:r>
      <w:r>
        <w:rPr>
          <w:rFonts w:ascii="Times New Roman" w:hAnsi="Times New Roman" w:cs="Times New Roman" w:eastAsia="Times New Roman" w:hint="default"/>
        </w:rPr>
        <w:t>3D</w:t>
      </w:r>
      <w:r>
        <w:rPr>
          <w:rFonts w:ascii="Times New Roman" w:hAnsi="Times New Roman" w:cs="Times New Roman" w:eastAsia="Times New Roman" w:hint="default"/>
          <w:spacing w:val="26"/>
        </w:rPr>
        <w:t> </w:t>
      </w:r>
      <w:r>
        <w:rPr/>
        <w:t>打印材料、打印系统重要零部件、打印整机、工业用品打印订单以及消费级</w:t>
      </w:r>
      <w:r>
        <w:rPr>
          <w:spacing w:val="-102"/>
        </w:rPr>
        <w:t> </w:t>
      </w:r>
      <w:r>
        <w:rPr>
          <w:spacing w:val="-102"/>
        </w:rPr>
      </w:r>
      <w:r>
        <w:rPr/>
        <w:t>打印门店等。随着</w:t>
      </w:r>
      <w:r>
        <w:rPr>
          <w:rFonts w:ascii="Times New Roman" w:hAnsi="Times New Roman" w:cs="Times New Roman" w:eastAsia="Times New Roman" w:hint="default"/>
        </w:rPr>
        <w:t>3D</w:t>
      </w:r>
      <w:r>
        <w:rPr/>
        <w:t>打印在全球范围的快速发展，按照国内市场占全球规模的</w:t>
      </w:r>
      <w:r>
        <w:rPr>
          <w:rFonts w:ascii="Times New Roman" w:hAnsi="Times New Roman" w:cs="Times New Roman" w:eastAsia="Times New Roman" w:hint="default"/>
        </w:rPr>
        <w:t>1/6</w:t>
      </w:r>
      <w:r>
        <w:rPr/>
        <w:t>（这一比例是国内众多</w:t>
      </w:r>
      <w:r>
        <w:rPr>
          <w:spacing w:val="-30"/>
        </w:rPr>
        <w:t> </w:t>
      </w:r>
      <w:r>
        <w:rPr>
          <w:spacing w:val="-30"/>
        </w:rPr>
      </w:r>
      <w:r>
        <w:rPr/>
        <w:t>产业规模的全球占比）的比例推测，国内</w:t>
      </w:r>
      <w:r>
        <w:rPr>
          <w:rFonts w:ascii="Times New Roman" w:hAnsi="Times New Roman" w:cs="Times New Roman" w:eastAsia="Times New Roman" w:hint="default"/>
        </w:rPr>
        <w:t>3D </w:t>
      </w:r>
      <w:r>
        <w:rPr/>
        <w:t>打印市场规模在未来几年内将达到</w:t>
      </w:r>
      <w:r>
        <w:rPr>
          <w:rFonts w:ascii="Times New Roman" w:hAnsi="Times New Roman" w:cs="Times New Roman" w:eastAsia="Times New Roman" w:hint="default"/>
        </w:rPr>
        <w:t>100</w:t>
      </w:r>
      <w:r>
        <w:rPr>
          <w:rFonts w:ascii="Times New Roman" w:hAnsi="Times New Roman" w:cs="Times New Roman" w:eastAsia="Times New Roman" w:hint="default"/>
          <w:spacing w:val="30"/>
        </w:rPr>
        <w:t> </w:t>
      </w:r>
      <w:r>
        <w:rPr/>
        <w:t>亿元左右，市场潜力 </w:t>
      </w:r>
      <w:r>
        <w:rPr>
          <w:spacing w:val="-5"/>
        </w:rPr>
        <w:t>巨大。随着宏观经济的稳定发展、网络和智能终端日益普及，凭借独特的增材制造理念与个性化生产优势，</w:t>
      </w:r>
      <w:r>
        <w:rPr>
          <w:spacing w:val="-101"/>
        </w:rPr>
        <w:t> </w:t>
      </w:r>
      <w:r>
        <w:rPr>
          <w:spacing w:val="-101"/>
        </w:rPr>
      </w:r>
      <w:r>
        <w:rPr>
          <w:rFonts w:ascii="Times New Roman" w:hAnsi="Times New Roman" w:cs="Times New Roman" w:eastAsia="Times New Roman" w:hint="default"/>
        </w:rPr>
        <w:t>3D</w:t>
      </w:r>
      <w:r>
        <w:rPr>
          <w:rFonts w:ascii="Times New Roman" w:hAnsi="Times New Roman" w:cs="Times New Roman" w:eastAsia="Times New Roman" w:hint="default"/>
          <w:spacing w:val="39"/>
        </w:rPr>
        <w:t> </w:t>
      </w:r>
      <w:r>
        <w:rPr/>
        <w:t>打印将吸引众多用户，形成庞大的消费群体，</w:t>
      </w:r>
      <w:r>
        <w:rPr>
          <w:rFonts w:ascii="Times New Roman" w:hAnsi="Times New Roman" w:cs="Times New Roman" w:eastAsia="Times New Roman" w:hint="default"/>
        </w:rPr>
        <w:t>3D</w:t>
      </w:r>
      <w:r>
        <w:rPr>
          <w:rFonts w:ascii="Times New Roman" w:hAnsi="Times New Roman" w:cs="Times New Roman" w:eastAsia="Times New Roman" w:hint="default"/>
          <w:spacing w:val="39"/>
        </w:rPr>
        <w:t> </w:t>
      </w:r>
      <w:r>
        <w:rPr/>
        <w:t>打印行业也因此呈现出持续繁荣的发展态势，市场</w:t>
      </w:r>
      <w:r>
        <w:rPr>
          <w:spacing w:val="-99"/>
        </w:rPr>
        <w:t> </w:t>
      </w:r>
      <w:r>
        <w:rPr>
          <w:spacing w:val="-99"/>
        </w:rPr>
      </w:r>
      <w:r>
        <w:rPr/>
        <w:t>空间不断扩大，发展速度正在逐步加快。</w:t>
      </w:r>
    </w:p>
    <w:p>
      <w:pPr>
        <w:pStyle w:val="Heading4"/>
        <w:spacing w:line="240" w:lineRule="auto" w:before="61"/>
        <w:ind w:left="1553" w:right="0"/>
        <w:jc w:val="left"/>
      </w:pPr>
      <w:r>
        <w:rPr>
          <w:rFonts w:ascii="Times New Roman" w:hAnsi="Times New Roman" w:cs="Times New Roman" w:eastAsia="Times New Roman" w:hint="default"/>
        </w:rPr>
        <w:t>2.</w:t>
      </w:r>
      <w:r>
        <w:rPr/>
        <w:t>、机遇和挑战</w:t>
      </w:r>
    </w:p>
    <w:p>
      <w:pPr>
        <w:pStyle w:val="Heading4"/>
        <w:spacing w:line="386" w:lineRule="auto" w:before="177"/>
        <w:ind w:left="1553" w:right="0"/>
        <w:jc w:val="left"/>
      </w:pPr>
      <w:r>
        <w:rPr/>
        <w:t>（</w:t>
      </w:r>
      <w:r>
        <w:rPr>
          <w:rFonts w:ascii="Times New Roman" w:hAnsi="Times New Roman" w:cs="Times New Roman" w:eastAsia="Times New Roman" w:hint="default"/>
        </w:rPr>
        <w:t>1</w:t>
      </w:r>
      <w:r>
        <w:rPr/>
        <w:t>）面临的机遇： </w:t>
      </w:r>
      <w:r>
        <w:rPr>
          <w:spacing w:val="-1"/>
        </w:rPr>
        <w:t>面对世界范围内传统行业的大规模转移、转型，公司需要更深入地了解在不同区域、不同行业内衍生</w:t>
      </w:r>
    </w:p>
    <w:p>
      <w:pPr>
        <w:pStyle w:val="Heading4"/>
        <w:spacing w:line="396" w:lineRule="auto" w:before="65"/>
        <w:ind w:right="1130"/>
        <w:jc w:val="both"/>
      </w:pPr>
      <w:r>
        <w:rPr>
          <w:spacing w:val="-5"/>
        </w:rPr>
        <w:t>出的实质问题，在平台生态系统其它单位的配合下，快速反应并解决客户在转型过程中的真正痛点、难点，</w:t>
      </w:r>
      <w:r>
        <w:rPr>
          <w:spacing w:val="-101"/>
        </w:rPr>
        <w:t> </w:t>
      </w:r>
      <w:r>
        <w:rPr>
          <w:spacing w:val="-101"/>
        </w:rPr>
      </w:r>
      <w:r>
        <w:rPr>
          <w:spacing w:val="-1"/>
        </w:rPr>
        <w:t>利用合作、开发等模式同客户一起提升，共同重构出完整、合理的转型模式。公司有信心依附</w:t>
      </w:r>
      <w:r>
        <w:rPr>
          <w:rFonts w:ascii="Times New Roman" w:hAnsi="Times New Roman" w:cs="Times New Roman" w:eastAsia="Times New Roman" w:hint="default"/>
          <w:spacing w:val="-1"/>
        </w:rPr>
        <w:t>“</w:t>
      </w:r>
      <w:r>
        <w:rPr>
          <w:spacing w:val="-1"/>
        </w:rPr>
        <w:t>资本平台</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33"/>
        </w:rPr>
        <w:t> </w:t>
      </w:r>
      <w:r>
        <w:rPr>
          <w:spacing w:val="-2"/>
        </w:rPr>
        <w:t>服务平台</w:t>
      </w:r>
      <w:r>
        <w:rPr>
          <w:rFonts w:ascii="Times New Roman" w:hAnsi="Times New Roman" w:cs="Times New Roman" w:eastAsia="Times New Roman" w:hint="default"/>
          <w:spacing w:val="-2"/>
        </w:rPr>
        <w:t>+</w:t>
      </w:r>
      <w:r>
        <w:rPr>
          <w:spacing w:val="-2"/>
        </w:rPr>
        <w:t>互联网交易平台</w:t>
      </w:r>
      <w:r>
        <w:rPr>
          <w:rFonts w:ascii="Times New Roman" w:hAnsi="Times New Roman" w:cs="Times New Roman" w:eastAsia="Times New Roman" w:hint="default"/>
          <w:spacing w:val="-2"/>
        </w:rPr>
        <w:t>+</w:t>
      </w:r>
      <w:r>
        <w:rPr>
          <w:spacing w:val="-2"/>
        </w:rPr>
        <w:t>高端装备平台</w:t>
      </w:r>
      <w:r>
        <w:rPr>
          <w:rFonts w:ascii="Times New Roman" w:hAnsi="Times New Roman" w:cs="Times New Roman" w:eastAsia="Times New Roman" w:hint="default"/>
          <w:spacing w:val="-2"/>
        </w:rPr>
        <w:t>”</w:t>
      </w:r>
      <w:r>
        <w:rPr>
          <w:spacing w:val="-2"/>
        </w:rPr>
        <w:t>于一体的金运</w:t>
      </w:r>
      <w:r>
        <w:rPr>
          <w:rFonts w:ascii="Times New Roman" w:hAnsi="Times New Roman" w:cs="Times New Roman" w:eastAsia="Times New Roman" w:hint="default"/>
          <w:spacing w:val="-2"/>
          <w:position w:val="10"/>
          <w:sz w:val="14"/>
          <w:szCs w:val="14"/>
        </w:rPr>
        <w:t>+</w:t>
      </w:r>
      <w:r>
        <w:rPr>
          <w:spacing w:val="-2"/>
        </w:rPr>
        <w:t>工业</w:t>
      </w:r>
      <w:r>
        <w:rPr>
          <w:rFonts w:ascii="Times New Roman" w:hAnsi="Times New Roman" w:cs="Times New Roman" w:eastAsia="Times New Roman" w:hint="default"/>
          <w:spacing w:val="-2"/>
        </w:rPr>
        <w:t>4.0</w:t>
      </w:r>
      <w:r>
        <w:rPr>
          <w:spacing w:val="-2"/>
        </w:rPr>
        <w:t>生态体系，通过投资、合作、引进以及培</w:t>
      </w:r>
      <w:r>
        <w:rPr>
          <w:spacing w:val="-72"/>
        </w:rPr>
        <w:t> </w:t>
      </w:r>
      <w:r>
        <w:rPr>
          <w:spacing w:val="-72"/>
        </w:rPr>
      </w:r>
      <w:r>
        <w:rPr>
          <w:spacing w:val="-1"/>
        </w:rPr>
        <w:t>育等多种手段，对数字化技术应用生态系统中的企业提供服务和进行整合，进而利用四大平台之间的联动</w:t>
      </w:r>
      <w:r>
        <w:rPr>
          <w:spacing w:val="-81"/>
        </w:rPr>
        <w:t> </w:t>
      </w:r>
      <w:r>
        <w:rPr>
          <w:spacing w:val="-81"/>
        </w:rPr>
      </w:r>
      <w:r>
        <w:rPr>
          <w:spacing w:val="-2"/>
        </w:rPr>
        <w:t>与互补，在推动企业成长与生态圈完善的同时，为下游的激光及</w:t>
      </w:r>
      <w:r>
        <w:rPr>
          <w:rFonts w:ascii="Times New Roman" w:hAnsi="Times New Roman" w:cs="Times New Roman" w:eastAsia="Times New Roman" w:hint="default"/>
          <w:spacing w:val="-2"/>
        </w:rPr>
        <w:t>3D</w:t>
      </w:r>
      <w:r>
        <w:rPr>
          <w:spacing w:val="-2"/>
        </w:rPr>
        <w:t>应用等行业提供全面、创新、领先、个</w:t>
      </w:r>
      <w:r>
        <w:rPr>
          <w:spacing w:val="-83"/>
        </w:rPr>
        <w:t> </w:t>
      </w:r>
      <w:r>
        <w:rPr>
          <w:spacing w:val="-83"/>
        </w:rPr>
      </w:r>
      <w:r>
        <w:rPr/>
        <w:t>性的解决方案，并通过数字化技术改造传统产业，帮助传统产业转型升级。</w:t>
      </w:r>
    </w:p>
    <w:p>
      <w:pPr>
        <w:pStyle w:val="Heading4"/>
        <w:spacing w:line="386" w:lineRule="auto" w:before="56"/>
        <w:ind w:left="1553" w:right="0"/>
        <w:jc w:val="left"/>
      </w:pPr>
      <w:r>
        <w:rPr/>
        <w:t>（</w:t>
      </w:r>
      <w:r>
        <w:rPr>
          <w:rFonts w:ascii="Times New Roman" w:hAnsi="Times New Roman" w:cs="Times New Roman" w:eastAsia="Times New Roman" w:hint="default"/>
        </w:rPr>
        <w:t>2</w:t>
      </w:r>
      <w:r>
        <w:rPr/>
        <w:t>）面临的挑战： </w:t>
      </w:r>
      <w:r>
        <w:rPr>
          <w:spacing w:val="-1"/>
        </w:rPr>
        <w:t>多行业大范围的深入需求：公司历经</w:t>
      </w:r>
      <w:r>
        <w:rPr>
          <w:rFonts w:ascii="Times New Roman" w:hAnsi="Times New Roman" w:cs="Times New Roman" w:eastAsia="Times New Roman" w:hint="default"/>
          <w:spacing w:val="-1"/>
        </w:rPr>
        <w:t>10</w:t>
      </w:r>
      <w:r>
        <w:rPr>
          <w:spacing w:val="-1"/>
        </w:rPr>
        <w:t>多年的发展，涉及的行业幅面比较大。对于每个行业的深入了</w:t>
      </w:r>
    </w:p>
    <w:p>
      <w:pPr>
        <w:pStyle w:val="Heading4"/>
        <w:spacing w:line="408" w:lineRule="auto" w:before="36"/>
        <w:ind w:right="1131"/>
        <w:jc w:val="both"/>
      </w:pPr>
      <w:r>
        <w:rPr>
          <w:spacing w:val="-1"/>
        </w:rPr>
        <w:t>解需要投入大量的资源，鉴于客户的信赖和需求，公司认为有义务协助不同行业进行多元化的开发与技术</w:t>
      </w:r>
      <w:r>
        <w:rPr>
          <w:spacing w:val="-81"/>
        </w:rPr>
        <w:t> </w:t>
      </w:r>
      <w:r>
        <w:rPr>
          <w:spacing w:val="-81"/>
        </w:rPr>
      </w:r>
      <w:r>
        <w:rPr>
          <w:spacing w:val="-1"/>
        </w:rPr>
        <w:t>支持，而这个过程不仅需要整合大量的资源，并且需要坚定不移地执行。面对这种情况，公司有可能在所</w:t>
      </w:r>
      <w:r>
        <w:rPr>
          <w:spacing w:val="-86"/>
        </w:rPr>
        <w:t> </w:t>
      </w:r>
      <w:r>
        <w:rPr>
          <w:spacing w:val="-86"/>
        </w:rPr>
      </w:r>
      <w:r>
        <w:rPr/>
        <w:t>涉行业范围内适当地进行取舍或者分阶段规划执行。</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4"/>
        <w:spacing w:line="398" w:lineRule="auto" w:before="174"/>
        <w:ind w:left="1134" w:right="1131" w:firstLine="420"/>
        <w:jc w:val="both"/>
      </w:pPr>
      <w:r>
        <w:rPr>
          <w:rFonts w:ascii="Times New Roman" w:hAnsi="Times New Roman" w:cs="Times New Roman" w:eastAsia="Times New Roman" w:hint="default"/>
          <w:spacing w:val="-2"/>
        </w:rPr>
        <w:t>3D</w:t>
      </w:r>
      <w:r>
        <w:rPr>
          <w:spacing w:val="-2"/>
        </w:rPr>
        <w:t>打印项目和激光项目进展的不确定性：公司为落实发展战略，正在且将不断投入研发和培育开发新</w:t>
      </w:r>
      <w:r>
        <w:rPr/>
        <w:t> </w:t>
      </w:r>
      <w:r>
        <w:rPr>
          <w:spacing w:val="-1"/>
        </w:rPr>
        <w:t>的项目。虽然在项目立项和投入前都经过大量调研和论证，按程序审核批准执行，但由于市场经济各方面</w:t>
      </w:r>
      <w:r>
        <w:rPr>
          <w:spacing w:val="-83"/>
        </w:rPr>
        <w:t> </w:t>
      </w:r>
      <w:r>
        <w:rPr>
          <w:spacing w:val="-83"/>
        </w:rPr>
      </w:r>
      <w:r>
        <w:rPr/>
        <w:t>因素存在的不确定性，不排除可能出现意外情况或进展不如计划理想等情况。</w:t>
      </w:r>
    </w:p>
    <w:p>
      <w:pPr>
        <w:pStyle w:val="Heading4"/>
        <w:spacing w:line="408" w:lineRule="auto" w:before="55"/>
        <w:ind w:right="1131" w:firstLine="420"/>
        <w:jc w:val="both"/>
      </w:pPr>
      <w:r>
        <w:rPr>
          <w:spacing w:val="-1"/>
        </w:rPr>
        <w:t>宏观经济的不确定性：公司主要产品的下游行业与宏观经济景气程度密切相关，且公司客户规模均不</w:t>
      </w:r>
      <w:r>
        <w:rPr/>
        <w:t> </w:t>
      </w:r>
      <w:r>
        <w:rPr>
          <w:spacing w:val="-1"/>
        </w:rPr>
        <w:t>大，抵御经济周期波动的能力较弱，故公司所处的激光设备制造业在一定程度上也会受到宏观经济周期波</w:t>
      </w:r>
      <w:r>
        <w:rPr>
          <w:spacing w:val="-81"/>
        </w:rPr>
        <w:t> </w:t>
      </w:r>
      <w:r>
        <w:rPr>
          <w:spacing w:val="-81"/>
        </w:rPr>
      </w:r>
      <w:r>
        <w:rPr/>
        <w:t>动的影响。</w:t>
      </w:r>
    </w:p>
    <w:p>
      <w:pPr>
        <w:pStyle w:val="Heading4"/>
        <w:spacing w:line="408" w:lineRule="auto" w:before="46"/>
        <w:ind w:right="1132" w:firstLine="420"/>
        <w:jc w:val="both"/>
      </w:pPr>
      <w:r>
        <w:rPr>
          <w:spacing w:val="-1"/>
        </w:rPr>
        <w:t>对于挑战，公司主要的应对手段是采取谨慎的态度，密切关注外部环境的变化，深入行业研究，了解</w:t>
      </w:r>
      <w:r>
        <w:rPr/>
        <w:t> </w:t>
      </w:r>
      <w:r>
        <w:rPr>
          <w:spacing w:val="-1"/>
        </w:rPr>
        <w:t>市场的需求，结合自身的实际情况，有效地分析和评估风险，根据市场变化灵活调整经营投资策略，在控</w:t>
      </w:r>
      <w:r>
        <w:rPr>
          <w:spacing w:val="-85"/>
        </w:rPr>
        <w:t> </w:t>
      </w:r>
      <w:r>
        <w:rPr>
          <w:spacing w:val="-85"/>
        </w:rPr>
      </w:r>
      <w:r>
        <w:rPr/>
        <w:t>制风险的基础上稳步推进公司内生增长和外延发展。</w:t>
      </w:r>
    </w:p>
    <w:p>
      <w:pPr>
        <w:pStyle w:val="Heading4"/>
        <w:spacing w:line="386" w:lineRule="auto" w:before="46"/>
        <w:ind w:left="1554" w:right="8337"/>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2016</w:t>
      </w:r>
      <w:r>
        <w:rPr/>
        <w:t>年度经营计划 激光板块方面，：</w:t>
      </w:r>
    </w:p>
    <w:p>
      <w:pPr>
        <w:pStyle w:val="Heading4"/>
        <w:spacing w:line="408" w:lineRule="auto" w:before="65"/>
        <w:ind w:right="0" w:firstLine="420"/>
        <w:jc w:val="left"/>
      </w:pPr>
      <w:r>
        <w:rPr/>
        <w:t>重点从行业资源整合、深入了解客户需求、在平台生态体系中确立实体产业的正确位置及快速结合互 联网思维及创新数字技术的应用着手，形成从前端网络平台需求采集，到大数据、云计算等信息化处理，</w:t>
      </w:r>
      <w:r>
        <w:rPr>
          <w:spacing w:val="-32"/>
        </w:rPr>
        <w:t> </w:t>
      </w:r>
      <w:r>
        <w:rPr>
          <w:spacing w:val="-32"/>
        </w:rPr>
      </w:r>
      <w:r>
        <w:rPr/>
        <w:t>再到后端柔性生产制造以及物流配送等较为完善的生态体系，从为客户提供设备解决方案转型为提供完整</w:t>
      </w:r>
      <w:r>
        <w:rPr/>
        <w:t> 的服务解决方案。</w:t>
      </w:r>
    </w:p>
    <w:p>
      <w:pPr>
        <w:pStyle w:val="Heading4"/>
        <w:spacing w:line="240" w:lineRule="auto" w:before="46"/>
        <w:ind w:left="1553" w:right="0"/>
        <w:jc w:val="left"/>
      </w:pPr>
      <w:r>
        <w:rPr>
          <w:rFonts w:ascii="Times New Roman" w:hAnsi="Times New Roman" w:cs="Times New Roman" w:eastAsia="Times New Roman" w:hint="default"/>
        </w:rPr>
        <w:t>3D</w:t>
      </w:r>
      <w:r>
        <w:rPr/>
        <w:t>打印方面</w:t>
      </w:r>
    </w:p>
    <w:p>
      <w:pPr>
        <w:pStyle w:val="Heading4"/>
        <w:spacing w:line="398" w:lineRule="auto" w:before="177"/>
        <w:ind w:left="1134" w:right="1131" w:firstLine="420"/>
        <w:jc w:val="both"/>
      </w:pPr>
      <w:r>
        <w:rPr>
          <w:spacing w:val="-3"/>
        </w:rPr>
        <w:t>（</w:t>
      </w:r>
      <w:r>
        <w:rPr>
          <w:rFonts w:ascii="Times New Roman" w:hAnsi="Times New Roman" w:cs="Times New Roman" w:eastAsia="Times New Roman" w:hint="default"/>
          <w:spacing w:val="-3"/>
        </w:rPr>
        <w:t>1</w:t>
      </w:r>
      <w:r>
        <w:rPr>
          <w:spacing w:val="-3"/>
        </w:rPr>
        <w:t>）加强行业拓展和研发项目的管理力度，努力推进项目实现；针对突出项目重点支持，加大投入，</w:t>
      </w:r>
      <w:r>
        <w:rPr/>
        <w:t> </w:t>
      </w:r>
      <w:r>
        <w:rPr>
          <w:spacing w:val="-1"/>
        </w:rPr>
        <w:t>使重点项目能够尽快完成并投入运营。这样不仅能够提高资金的使用效率，更主要的是能够为公司的发展</w:t>
      </w:r>
      <w:r>
        <w:rPr>
          <w:spacing w:val="-81"/>
        </w:rPr>
        <w:t> </w:t>
      </w:r>
      <w:r>
        <w:rPr>
          <w:spacing w:val="-81"/>
        </w:rPr>
      </w:r>
      <w:r>
        <w:rPr/>
        <w:t>寻找新的亮点和增长点。</w:t>
      </w:r>
    </w:p>
    <w:p>
      <w:pPr>
        <w:pStyle w:val="Heading4"/>
        <w:spacing w:line="386" w:lineRule="auto" w:before="54"/>
        <w:ind w:left="1134" w:right="1141" w:firstLine="420"/>
        <w:jc w:val="both"/>
      </w:pPr>
      <w:r>
        <w:rPr/>
        <w:t>（</w:t>
      </w:r>
      <w:r>
        <w:rPr>
          <w:rFonts w:ascii="Times New Roman" w:hAnsi="Times New Roman" w:cs="Times New Roman" w:eastAsia="Times New Roman" w:hint="default"/>
        </w:rPr>
        <w:t>2</w:t>
      </w:r>
      <w:r>
        <w:rPr/>
        <w:t>）加强对合作项目的支持和管理力度，通过整合各种优势资源，创造有利条件使合作经营项目尽 快发展壮大起来。</w:t>
      </w:r>
    </w:p>
    <w:p>
      <w:pPr>
        <w:spacing w:line="240" w:lineRule="auto" w:before="4"/>
        <w:rPr>
          <w:rFonts w:ascii="宋体" w:hAnsi="宋体" w:cs="宋体" w:eastAsia="宋体" w:hint="default"/>
          <w:sz w:val="20"/>
          <w:szCs w:val="20"/>
        </w:rPr>
      </w:pPr>
    </w:p>
    <w:p>
      <w:pPr>
        <w:pStyle w:val="Heading2"/>
        <w:spacing w:line="240" w:lineRule="auto"/>
        <w:ind w:left="1134" w:right="0"/>
        <w:jc w:val="left"/>
        <w:rPr>
          <w:b w:val="0"/>
          <w:bCs w:val="0"/>
        </w:rPr>
      </w:pPr>
      <w:bookmarkStart w:name="十、接待调研、沟通、采访等活动情况" w:id="58"/>
      <w:bookmarkEnd w:id="58"/>
      <w:r>
        <w:rPr>
          <w:b w:val="0"/>
          <w:bCs w:val="0"/>
        </w:rPr>
      </w:r>
      <w:r>
        <w:rPr/>
        <w:t>十、接待调研、沟通、采访等活动情况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接待调研、沟通、采访等活动登记表" w:id="59"/>
      <w:bookmarkEnd w:id="59"/>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打印的基本情况及公司发展方向</w:t>
            </w:r>
          </w:p>
        </w:tc>
      </w:tr>
      <w:tr>
        <w:trPr>
          <w:trHeight w:val="402" w:hRule="exact"/>
        </w:trPr>
        <w:tc>
          <w:tcPr>
            <w:tcW w:w="2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打印的基本情况及公司发展方向</w:t>
            </w:r>
          </w:p>
        </w:tc>
      </w:tr>
      <w:tr>
        <w:trPr>
          <w:trHeight w:val="402" w:hRule="exact"/>
        </w:trPr>
        <w:tc>
          <w:tcPr>
            <w:tcW w:w="2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打印的基本情况及公司发展方向</w:t>
            </w:r>
          </w:p>
        </w:tc>
      </w:tr>
      <w:tr>
        <w:trPr>
          <w:trHeight w:val="403" w:hRule="exact"/>
        </w:trPr>
        <w:tc>
          <w:tcPr>
            <w:tcW w:w="2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打印的基本情况及公司发展方向</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14" w:type="dxa"/>
        <w:tblLayout w:type="fixed"/>
        <w:tblCellMar>
          <w:top w:w="0" w:type="dxa"/>
          <w:left w:w="0" w:type="dxa"/>
          <w:bottom w:w="0" w:type="dxa"/>
          <w:right w:w="0" w:type="dxa"/>
        </w:tblCellMar>
        <w:tblLook w:val="01E0"/>
      </w:tblPr>
      <w:tblGrid>
        <w:gridCol w:w="2193"/>
        <w:gridCol w:w="2177"/>
        <w:gridCol w:w="2177"/>
        <w:gridCol w:w="3038"/>
      </w:tblGrid>
      <w:tr>
        <w:trPr>
          <w:trHeight w:val="402" w:hRule="exact"/>
        </w:trPr>
        <w:tc>
          <w:tcPr>
            <w:tcW w:w="21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公司的基本情况和发展方向</w:t>
            </w:r>
          </w:p>
        </w:tc>
      </w:tr>
      <w:tr>
        <w:trPr>
          <w:trHeight w:val="402" w:hRule="exact"/>
        </w:trPr>
        <w:tc>
          <w:tcPr>
            <w:tcW w:w="21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打印的基本情况及公司发展方向</w:t>
            </w:r>
          </w:p>
        </w:tc>
      </w:tr>
      <w:tr>
        <w:trPr>
          <w:trHeight w:val="402" w:hRule="exact"/>
        </w:trPr>
        <w:tc>
          <w:tcPr>
            <w:tcW w:w="21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公司的基本情况和发展方向</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1271"/>
        <w:jc w:val="center"/>
        <w:rPr>
          <w:b w:val="0"/>
          <w:bCs w:val="0"/>
        </w:rPr>
      </w:pPr>
      <w:bookmarkStart w:name="第五节重要事项" w:id="60"/>
      <w:bookmarkEnd w:id="60"/>
      <w:r>
        <w:rPr>
          <w:b w:val="0"/>
          <w:bCs w:val="0"/>
        </w:rPr>
      </w:r>
      <w:bookmarkStart w:name="_bookmark4" w:id="61"/>
      <w:bookmarkEnd w:id="61"/>
      <w:r>
        <w:rPr>
          <w:b w:val="0"/>
          <w:bCs w:val="0"/>
        </w:rPr>
      </w:r>
      <w:r>
        <w:rPr/>
        <w:t>第五节重要事项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38" w:lineRule="auto" w:before="117"/>
        <w:ind w:right="30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公司报告期利润分配预案及资本公积金转增股本预案与公司章程和分红管理办法等的相关规定一致</w:t>
      </w:r>
    </w:p>
    <w:p>
      <w:pPr>
        <w:pStyle w:val="BodyText"/>
        <w:spacing w:line="348" w:lineRule="auto" w:before="42"/>
        <w:ind w:right="4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本年度利润分配及资本公积金转增股本预案</w:t>
      </w:r>
    </w:p>
    <w:tbl>
      <w:tblPr>
        <w:tblW w:w="0" w:type="auto"/>
        <w:jc w:val="left"/>
        <w:tblInd w:w="1143" w:type="dxa"/>
        <w:tblLayout w:type="fixed"/>
        <w:tblCellMar>
          <w:top w:w="0" w:type="dxa"/>
          <w:left w:w="0" w:type="dxa"/>
          <w:bottom w:w="0" w:type="dxa"/>
          <w:right w:w="0" w:type="dxa"/>
        </w:tblCellMar>
        <w:tblLook w:val="01E0"/>
      </w:tblPr>
      <w:tblGrid>
        <w:gridCol w:w="3692"/>
        <w:gridCol w:w="5849"/>
      </w:tblGrid>
      <w:tr>
        <w:trPr>
          <w:trHeight w:val="403" w:hRule="exact"/>
        </w:trPr>
        <w:tc>
          <w:tcPr>
            <w:tcW w:w="36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4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126,000,000</w:t>
            </w:r>
          </w:p>
        </w:tc>
      </w:tr>
      <w:tr>
        <w:trPr>
          <w:trHeight w:val="402" w:hRule="exact"/>
        </w:trPr>
        <w:tc>
          <w:tcPr>
            <w:tcW w:w="36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4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6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4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66,269,652.80</w:t>
            </w:r>
          </w:p>
        </w:tc>
      </w:tr>
      <w:tr>
        <w:trPr>
          <w:trHeight w:val="402" w:hRule="exact"/>
        </w:trPr>
        <w:tc>
          <w:tcPr>
            <w:tcW w:w="36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4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9541" w:type="dxa"/>
            <w:gridSpan w:val="2"/>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bl>
    <w:p>
      <w:pPr>
        <w:pStyle w:val="BodyText"/>
        <w:spacing w:line="240" w:lineRule="auto" w:before="76"/>
        <w:ind w:left="1161" w:right="0"/>
        <w:jc w:val="left"/>
      </w:pPr>
      <w:r>
        <w:rPr/>
        <w:t>不进行现金利润分配</w:t>
      </w:r>
    </w:p>
    <w:p>
      <w:pPr>
        <w:spacing w:line="240" w:lineRule="auto" w:before="10"/>
        <w:rPr>
          <w:rFonts w:ascii="宋体" w:hAnsi="宋体" w:cs="宋体" w:eastAsia="宋体" w:hint="default"/>
          <w:sz w:val="7"/>
          <w:szCs w:val="7"/>
        </w:rPr>
      </w:pPr>
    </w:p>
    <w:p>
      <w:pPr>
        <w:spacing w:line="418"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0.95pt;mso-position-horizontal-relative:char;mso-position-vertical-relative:line" coordorigin="0,0" coordsize="9579,419">
            <v:group style="position:absolute;left:19;top:14;width:2;height:392" coordorigin="19,14" coordsize="2,392">
              <v:shape style="position:absolute;left:19;top:14;width:2;height:392" coordorigin="19,14" coordsize="0,392" path="m19,14l19,405e" filled="false" stroked="true" strokeweight="1.38pt" strokecolor="#d2d2d2">
                <v:path arrowok="t"/>
              </v:shape>
            </v:group>
            <v:group style="position:absolute;left:9560;top:14;width:2;height:392" coordorigin="9560,14" coordsize="2,392">
              <v:shape style="position:absolute;left:9560;top:14;width:2;height:392" coordorigin="9560,14" coordsize="0,392" path="m9560,14l9560,405e" filled="false" stroked="true" strokeweight="1.38pt" strokecolor="#d2d2d2">
                <v:path arrowok="t"/>
              </v:shape>
            </v:group>
            <v:group style="position:absolute;left:32;top:14;width:9514;height:392" coordorigin="32,14" coordsize="9514,392">
              <v:shape style="position:absolute;left:32;top:14;width:9514;height:392" coordorigin="32,14" coordsize="9514,392" path="m32,405l9546,405,9546,14,32,14,32,405xe" filled="true" fillcolor="#d2d2d2" stroked="false">
                <v:path arrowok="t"/>
                <v:fill type="solid"/>
              </v:shape>
            </v:group>
            <v:group style="position:absolute;left:5;top:8;width:9569;height:2" coordorigin="5,8" coordsize="9569,2">
              <v:shape style="position:absolute;left:5;top:8;width:9569;height:2" coordorigin="5,8" coordsize="9569,0" path="m5,8l9574,8e" filled="false" stroked="true" strokeweight=".48pt" strokecolor="#000000">
                <v:path arrowok="t"/>
              </v:shape>
            </v:group>
            <v:group style="position:absolute;left:5;top:410;width:9569;height:2" coordorigin="5,410" coordsize="9569,2">
              <v:shape style="position:absolute;left:5;top:410;width:9569;height:2" coordorigin="5,410" coordsize="9569,0" path="m5,410l9574,410e" filled="false" stroked="true" strokeweight=".48pt" strokecolor="#000000">
                <v:path arrowok="t"/>
              </v:shape>
              <v:shape style="position:absolute;left:5;top:8;width:9569;height:402" type="#_x0000_t202" filled="false" stroked="false">
                <v:textbox inset="0,0,0,0">
                  <w:txbxContent>
                    <w:p>
                      <w:pPr>
                        <w:spacing w:before="56"/>
                        <w:ind w:left="2893" w:right="0" w:firstLine="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xbxContent>
                </v:textbox>
                <w10:wrap type="none"/>
              </v:shape>
            </v:group>
          </v:group>
        </w:pict>
      </w:r>
      <w:r>
        <w:rPr>
          <w:rFonts w:ascii="宋体" w:hAnsi="宋体" w:cs="宋体" w:eastAsia="宋体" w:hint="default"/>
          <w:position w:val="-7"/>
          <w:sz w:val="20"/>
          <w:szCs w:val="20"/>
        </w:rPr>
      </w:r>
    </w:p>
    <w:p>
      <w:pPr>
        <w:pStyle w:val="BodyText"/>
        <w:spacing w:line="240" w:lineRule="auto" w:before="49"/>
        <w:ind w:left="1521" w:right="0"/>
        <w:jc w:val="left"/>
        <w:rPr>
          <w:rFonts w:ascii="Times New Roman" w:hAnsi="Times New Roman" w:cs="Times New Roman" w:eastAsia="Times New Roman" w:hint="default"/>
        </w:rPr>
      </w:pPr>
      <w:r>
        <w:rPr>
          <w:spacing w:val="-3"/>
        </w:rPr>
        <w:t>经会计师事务所审计，母公司</w:t>
      </w:r>
      <w:r>
        <w:rPr>
          <w:spacing w:val="-4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年度实现净利润</w:t>
      </w:r>
      <w:r>
        <w:rPr>
          <w:rFonts w:ascii="Times New Roman" w:hAnsi="Times New Roman" w:cs="Times New Roman" w:eastAsia="Times New Roman" w:hint="default"/>
        </w:rPr>
        <w:t>-12840263.03</w:t>
      </w:r>
      <w:r>
        <w:rPr>
          <w:rFonts w:ascii="Times New Roman" w:hAnsi="Times New Roman" w:cs="Times New Roman" w:eastAsia="Times New Roman" w:hint="default"/>
          <w:spacing w:val="2"/>
        </w:rPr>
        <w:t> </w:t>
      </w:r>
      <w:r>
        <w:rPr>
          <w:spacing w:val="-3"/>
        </w:rPr>
        <w:t>元，加上年初未分配利润</w:t>
      </w:r>
      <w:r>
        <w:rPr>
          <w:spacing w:val="-43"/>
        </w:rPr>
        <w:t> </w:t>
      </w:r>
      <w:r>
        <w:rPr>
          <w:rFonts w:ascii="Times New Roman" w:hAnsi="Times New Roman" w:cs="Times New Roman" w:eastAsia="Times New Roman" w:hint="default"/>
        </w:rPr>
        <w:t>80369915.83</w:t>
      </w:r>
      <w:r>
        <w:rPr>
          <w:rFonts w:ascii="Times New Roman" w:hAnsi="Times New Roman" w:cs="Times New Roman" w:eastAsia="Times New Roman" w:hint="default"/>
          <w:spacing w:val="2"/>
        </w:rPr>
        <w:t> </w:t>
      </w:r>
      <w:r>
        <w:rPr>
          <w:spacing w:val="-8"/>
        </w:rPr>
        <w:t>元，减去</w:t>
      </w:r>
      <w:r>
        <w:rPr>
          <w:spacing w:val="-43"/>
        </w:rPr>
        <w:t> </w:t>
      </w:r>
      <w:r>
        <w:rPr>
          <w:rFonts w:ascii="Times New Roman" w:hAnsi="Times New Roman" w:cs="Times New Roman" w:eastAsia="Times New Roman" w:hint="default"/>
        </w:rPr>
        <w:t>2015</w:t>
      </w:r>
    </w:p>
    <w:p>
      <w:pPr>
        <w:pStyle w:val="BodyText"/>
        <w:spacing w:line="240" w:lineRule="auto" w:before="63"/>
        <w:ind w:left="1161" w:right="0"/>
        <w:jc w:val="left"/>
      </w:pPr>
      <w:r>
        <w:rPr/>
        <w:t>年上半年分配上年度现金分红</w:t>
      </w:r>
      <w:r>
        <w:rPr>
          <w:spacing w:val="-46"/>
        </w:rPr>
        <w:t> </w:t>
      </w:r>
      <w:r>
        <w:rPr>
          <w:rFonts w:ascii="Times New Roman" w:hAnsi="Times New Roman" w:cs="Times New Roman" w:eastAsia="Times New Roman" w:hint="default"/>
        </w:rPr>
        <w:t>1260000</w:t>
      </w:r>
      <w:r>
        <w:rPr>
          <w:rFonts w:ascii="Times New Roman" w:hAnsi="Times New Roman" w:cs="Times New Roman" w:eastAsia="Times New Roman" w:hint="default"/>
          <w:spacing w:val="-1"/>
        </w:rPr>
        <w:t> </w:t>
      </w:r>
      <w:r>
        <w:rPr/>
        <w:t>元，截止</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日，可供股东分配的利润为</w:t>
      </w:r>
      <w:r>
        <w:rPr>
          <w:spacing w:val="-46"/>
        </w:rPr>
        <w:t> </w:t>
      </w:r>
      <w:r>
        <w:rPr>
          <w:rFonts w:ascii="Times New Roman" w:hAnsi="Times New Roman" w:cs="Times New Roman" w:eastAsia="Times New Roman" w:hint="default"/>
        </w:rPr>
        <w:t>66269652.80</w:t>
      </w:r>
      <w:r>
        <w:rPr>
          <w:rFonts w:ascii="Times New Roman" w:hAnsi="Times New Roman" w:cs="Times New Roman" w:eastAsia="Times New Roman" w:hint="default"/>
          <w:spacing w:val="-1"/>
        </w:rPr>
        <w:t> </w:t>
      </w:r>
      <w:r>
        <w:rPr/>
        <w:t>元。</w:t>
      </w:r>
    </w:p>
    <w:p>
      <w:pPr>
        <w:pStyle w:val="BodyText"/>
        <w:spacing w:line="309" w:lineRule="auto" w:before="101"/>
        <w:ind w:left="1161" w:right="0" w:firstLine="360"/>
        <w:jc w:val="left"/>
      </w:pPr>
      <w:r>
        <w:rPr/>
        <w:t>根据《公司章程》第</w:t>
      </w:r>
      <w:r>
        <w:rPr>
          <w:spacing w:val="-46"/>
        </w:rPr>
        <w:t> </w:t>
      </w:r>
      <w:r>
        <w:rPr>
          <w:rFonts w:ascii="Times New Roman" w:hAnsi="Times New Roman" w:cs="Times New Roman" w:eastAsia="Times New Roman" w:hint="default"/>
        </w:rPr>
        <w:t>155</w:t>
      </w:r>
      <w:r>
        <w:rPr>
          <w:rFonts w:ascii="Times New Roman" w:hAnsi="Times New Roman" w:cs="Times New Roman" w:eastAsia="Times New Roman" w:hint="default"/>
          <w:spacing w:val="-1"/>
        </w:rPr>
        <w:t> </w:t>
      </w:r>
      <w:r>
        <w:rPr/>
        <w:t>条的规定，因公司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年度实现的利润为负值，且公司未来十二个月内拟发生重大资产重 </w:t>
      </w:r>
      <w:r>
        <w:rPr>
          <w:spacing w:val="-1"/>
        </w:rPr>
        <w:t>组等投资收购的重大资金支出事项，为了满足公司生产经营、重组推进的需要，保证公司的可持续性发展，以更好地维护</w:t>
      </w:r>
      <w:r>
        <w:rPr>
          <w:spacing w:val="-69"/>
        </w:rPr>
        <w:t> </w:t>
      </w:r>
      <w:r>
        <w:rPr>
          <w:spacing w:val="-69"/>
        </w:rPr>
      </w:r>
      <w:r>
        <w:rPr/>
        <w:t>全体股东的长远利益，特提出本年度利润分派预案：不进行现金利润分配，不送红股，也不进行资本公积金转增股本。</w:t>
      </w:r>
    </w:p>
    <w:p>
      <w:pPr>
        <w:pStyle w:val="BodyText"/>
        <w:spacing w:line="319" w:lineRule="auto" w:before="64"/>
        <w:ind w:left="1161" w:right="0" w:firstLine="360"/>
        <w:jc w:val="left"/>
      </w:pPr>
      <w:r>
        <w:rPr>
          <w:spacing w:val="-1"/>
        </w:rPr>
        <w:t>本年度利润分配预案是基于公司目前经营环境及未来发展战略的需要，从公司、股东的长远利益出发，不存在损害公</w:t>
      </w:r>
      <w:r>
        <w:rPr/>
        <w:t> 司股东特别是中小股东利益的情形。</w:t>
      </w:r>
    </w:p>
    <w:p>
      <w:pPr>
        <w:spacing w:line="240" w:lineRule="auto" w:before="6"/>
        <w:rPr>
          <w:rFonts w:ascii="宋体" w:hAnsi="宋体" w:cs="宋体" w:eastAsia="宋体" w:hint="default"/>
          <w:sz w:val="3"/>
          <w:szCs w:val="3"/>
        </w:rPr>
      </w:pPr>
    </w:p>
    <w:p>
      <w:pPr>
        <w:spacing w:line="20" w:lineRule="exact"/>
        <w:ind w:left="1114" w:right="0" w:firstLine="0"/>
        <w:rPr>
          <w:rFonts w:ascii="宋体" w:hAnsi="宋体" w:cs="宋体" w:eastAsia="宋体" w:hint="default"/>
          <w:sz w:val="2"/>
          <w:szCs w:val="2"/>
        </w:rPr>
      </w:pPr>
      <w:r>
        <w:rPr>
          <w:rFonts w:ascii="宋体" w:hAnsi="宋体" w:cs="宋体" w:eastAsia="宋体" w:hint="default"/>
          <w:sz w:val="2"/>
          <w:szCs w:val="2"/>
        </w:rPr>
        <w:pict>
          <v:group style="width:479.65pt;height:.5pt;mso-position-horizontal-relative:char;mso-position-vertical-relative:line" coordorigin="0,0" coordsize="9593,10">
            <v:group style="position:absolute;left:5;top:5;width:9584;height:2" coordorigin="5,5" coordsize="9584,2">
              <v:shape style="position:absolute;left:5;top:5;width:9584;height:2" coordorigin="5,5" coordsize="9584,0" path="m5,5l9588,5e" filled="false" stroked="true" strokeweight=".48pt" strokecolor="#000000">
                <v:path arrowok="t"/>
              </v:shape>
            </v:group>
          </v:group>
        </w:pict>
      </w:r>
      <w:r>
        <w:rPr>
          <w:rFonts w:ascii="宋体" w:hAnsi="宋体" w:cs="宋体" w:eastAsia="宋体" w:hint="default"/>
          <w:sz w:val="2"/>
          <w:szCs w:val="2"/>
        </w:rPr>
      </w:r>
    </w:p>
    <w:p>
      <w:pPr>
        <w:pStyle w:val="BodyText"/>
        <w:spacing w:line="240" w:lineRule="auto" w:before="41"/>
        <w:ind w:left="1134"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spacing w:line="240" w:lineRule="auto" w:before="6"/>
        <w:rPr>
          <w:rFonts w:ascii="宋体" w:hAnsi="宋体" w:cs="宋体" w:eastAsia="宋体" w:hint="default"/>
          <w:sz w:val="15"/>
          <w:szCs w:val="15"/>
        </w:rPr>
      </w:pPr>
    </w:p>
    <w:p>
      <w:pPr>
        <w:pStyle w:val="BodyText"/>
        <w:spacing w:line="384" w:lineRule="auto"/>
        <w:ind w:right="0" w:firstLine="360"/>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2013</w:t>
      </w:r>
      <w:r>
        <w:rPr>
          <w:spacing w:val="-2"/>
        </w:rPr>
        <w:t>年年度利润分配方案：公司于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16</w:t>
      </w:r>
      <w:r>
        <w:rPr>
          <w:spacing w:val="-2"/>
        </w:rPr>
        <w:t>日召开</w:t>
      </w:r>
      <w:r>
        <w:rPr>
          <w:rFonts w:ascii="Times New Roman" w:hAnsi="Times New Roman" w:cs="Times New Roman" w:eastAsia="Times New Roman" w:hint="default"/>
          <w:spacing w:val="-2"/>
        </w:rPr>
        <w:t>2013</w:t>
      </w:r>
      <w:r>
        <w:rPr>
          <w:spacing w:val="-2"/>
        </w:rPr>
        <w:t>年度股东大会审议通过了</w:t>
      </w:r>
      <w:r>
        <w:rPr>
          <w:rFonts w:ascii="Times New Roman" w:hAnsi="Times New Roman" w:cs="Times New Roman" w:eastAsia="Times New Roman" w:hint="default"/>
          <w:spacing w:val="-2"/>
        </w:rPr>
        <w:t>2013</w:t>
      </w:r>
      <w:r>
        <w:rPr>
          <w:spacing w:val="-2"/>
        </w:rPr>
        <w:t>年度利润分配预案，以届时</w:t>
      </w:r>
      <w:r>
        <w:rPr/>
        <w:t> 公司总股本</w:t>
      </w:r>
      <w:r>
        <w:rPr>
          <w:rFonts w:ascii="Times New Roman" w:hAnsi="Times New Roman" w:cs="Times New Roman" w:eastAsia="Times New Roman" w:hint="default"/>
        </w:rPr>
        <w:t>70,000,000</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0.2</w:t>
      </w:r>
      <w:r>
        <w:rPr/>
        <w:t>元人民币现金（含税）</w:t>
      </w:r>
      <w:r>
        <w:rPr>
          <w:rFonts w:ascii="Times New Roman" w:hAnsi="Times New Roman" w:cs="Times New Roman" w:eastAsia="Times New Roman" w:hint="default"/>
        </w:rPr>
        <w:t>,</w:t>
      </w:r>
      <w:r>
        <w:rPr/>
        <w:t>共计派送现金</w:t>
      </w:r>
      <w:r>
        <w:rPr>
          <w:rFonts w:ascii="Times New Roman" w:hAnsi="Times New Roman" w:cs="Times New Roman" w:eastAsia="Times New Roman" w:hint="default"/>
        </w:rPr>
        <w:t>1,400,000</w:t>
      </w:r>
      <w:r>
        <w:rPr/>
        <w:t>元。</w:t>
      </w:r>
    </w:p>
    <w:p>
      <w:pPr>
        <w:pStyle w:val="BodyText"/>
        <w:spacing w:line="384" w:lineRule="auto" w:before="32"/>
        <w:ind w:right="1132" w:firstLine="360"/>
        <w:jc w:val="both"/>
      </w:pP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2014</w:t>
      </w:r>
      <w:r>
        <w:rPr>
          <w:spacing w:val="-3"/>
        </w:rPr>
        <w:t>年半年度利润分配方案：已获</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4</w:t>
      </w:r>
      <w:r>
        <w:rPr>
          <w:spacing w:val="-3"/>
        </w:rPr>
        <w:t>日第三次临时股东大会审议通过，公司以公司总股本</w:t>
      </w:r>
      <w:r>
        <w:rPr>
          <w:rFonts w:ascii="Times New Roman" w:hAnsi="Times New Roman" w:cs="Times New Roman" w:eastAsia="Times New Roman" w:hint="default"/>
          <w:spacing w:val="-3"/>
        </w:rPr>
        <w:t>7000</w:t>
      </w:r>
      <w:r>
        <w:rPr>
          <w:spacing w:val="-3"/>
        </w:rPr>
        <w:t>万股为基数，</w:t>
      </w:r>
      <w:r>
        <w:rPr/>
        <w:t> </w:t>
      </w:r>
      <w:r>
        <w:rPr>
          <w:spacing w:val="-5"/>
        </w:rPr>
        <w:t>以资本公积金转增股本，向全体股东每</w:t>
      </w:r>
      <w:r>
        <w:rPr>
          <w:rFonts w:ascii="Times New Roman" w:hAnsi="Times New Roman" w:cs="Times New Roman" w:eastAsia="Times New Roman" w:hint="default"/>
          <w:spacing w:val="-5"/>
        </w:rPr>
        <w:t>10</w:t>
      </w:r>
      <w:r>
        <w:rPr>
          <w:spacing w:val="-5"/>
        </w:rPr>
        <w:t>股转增</w:t>
      </w:r>
      <w:r>
        <w:rPr>
          <w:rFonts w:ascii="Times New Roman" w:hAnsi="Times New Roman" w:cs="Times New Roman" w:eastAsia="Times New Roman" w:hint="default"/>
          <w:spacing w:val="-5"/>
        </w:rPr>
        <w:t>8</w:t>
      </w:r>
      <w:r>
        <w:rPr>
          <w:spacing w:val="-5"/>
        </w:rPr>
        <w:t>股，共计转增</w:t>
      </w:r>
      <w:r>
        <w:rPr>
          <w:rFonts w:ascii="Times New Roman" w:hAnsi="Times New Roman" w:cs="Times New Roman" w:eastAsia="Times New Roman" w:hint="default"/>
          <w:spacing w:val="-5"/>
        </w:rPr>
        <w:t>5600</w:t>
      </w:r>
      <w:r>
        <w:rPr>
          <w:spacing w:val="-5"/>
        </w:rPr>
        <w:t>万股，转增后公司总股本将增加至</w:t>
      </w:r>
      <w:r>
        <w:rPr>
          <w:rFonts w:ascii="Times New Roman" w:hAnsi="Times New Roman" w:cs="Times New Roman" w:eastAsia="Times New Roman" w:hint="default"/>
          <w:spacing w:val="-5"/>
        </w:rPr>
        <w:t>12600</w:t>
      </w:r>
      <w:r>
        <w:rPr>
          <w:spacing w:val="-5"/>
        </w:rPr>
        <w:t>万股。公司于</w:t>
      </w:r>
      <w:r>
        <w:rPr>
          <w:rFonts w:ascii="Times New Roman" w:hAnsi="Times New Roman" w:cs="Times New Roman" w:eastAsia="Times New Roman" w:hint="default"/>
          <w:spacing w:val="-5"/>
        </w:rPr>
        <w:t>2014</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日已完成上述利润分配。</w:t>
      </w:r>
    </w:p>
    <w:p>
      <w:pPr>
        <w:pStyle w:val="BodyText"/>
        <w:spacing w:line="384" w:lineRule="auto" w:before="32"/>
        <w:ind w:left="1134" w:right="0" w:firstLine="36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t>年年度利润分配方案：已获</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日召开</w:t>
      </w:r>
      <w:r>
        <w:rPr>
          <w:rFonts w:ascii="Times New Roman" w:hAnsi="Times New Roman" w:cs="Times New Roman" w:eastAsia="Times New Roman" w:hint="default"/>
        </w:rPr>
        <w:t>2014</w:t>
      </w:r>
      <w:r>
        <w:rPr/>
        <w:t>年年度股东大会审议通过，总股本</w:t>
      </w:r>
      <w:r>
        <w:rPr>
          <w:spacing w:val="-1"/>
        </w:rPr>
        <w:t> </w:t>
      </w:r>
      <w:r>
        <w:rPr>
          <w:rFonts w:ascii="Times New Roman" w:hAnsi="Times New Roman" w:cs="Times New Roman" w:eastAsia="Times New Roman" w:hint="default"/>
        </w:rPr>
        <w:t>12,600</w:t>
      </w:r>
      <w:r>
        <w:rPr/>
        <w:t>万股为基数，向 </w:t>
      </w:r>
      <w:r>
        <w:rPr>
          <w:spacing w:val="-3"/>
        </w:rPr>
        <w:t>全体股东每</w:t>
      </w:r>
      <w:r>
        <w:rPr>
          <w:rFonts w:ascii="Times New Roman" w:hAnsi="Times New Roman" w:cs="Times New Roman" w:eastAsia="Times New Roman" w:hint="default"/>
          <w:spacing w:val="-3"/>
        </w:rPr>
        <w:t>10</w:t>
      </w:r>
      <w:r>
        <w:rPr>
          <w:spacing w:val="-3"/>
        </w:rPr>
        <w:t>股派发现金红利</w:t>
      </w:r>
      <w:r>
        <w:rPr>
          <w:rFonts w:ascii="Times New Roman" w:hAnsi="Times New Roman" w:cs="Times New Roman" w:eastAsia="Times New Roman" w:hint="default"/>
          <w:spacing w:val="-3"/>
        </w:rPr>
        <w:t>0.1</w:t>
      </w:r>
      <w:r>
        <w:rPr>
          <w:spacing w:val="-3"/>
        </w:rPr>
        <w:t>元（含税），共计派发现金人民币</w:t>
      </w:r>
      <w:r>
        <w:rPr>
          <w:rFonts w:ascii="Times New Roman" w:hAnsi="Times New Roman" w:cs="Times New Roman" w:eastAsia="Times New Roman" w:hint="default"/>
          <w:spacing w:val="-3"/>
        </w:rPr>
        <w:t>126.00</w:t>
      </w:r>
      <w:r>
        <w:rPr>
          <w:spacing w:val="-3"/>
        </w:rPr>
        <w:t>万元。公司于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14</w:t>
      </w:r>
      <w:r>
        <w:rPr>
          <w:spacing w:val="-3"/>
        </w:rPr>
        <w:t>日已完成上述利润分配。</w:t>
      </w:r>
    </w:p>
    <w:p>
      <w:pPr>
        <w:pStyle w:val="BodyText"/>
        <w:spacing w:line="386" w:lineRule="auto" w:before="31"/>
        <w:ind w:right="1198" w:firstLine="36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t>年年度利润分配预案：经会计师事务所审计，母公司</w:t>
      </w:r>
      <w:r>
        <w:rPr>
          <w:rFonts w:ascii="Times New Roman" w:hAnsi="Times New Roman" w:cs="Times New Roman" w:eastAsia="Times New Roman" w:hint="default"/>
        </w:rPr>
        <w:t>2015</w:t>
      </w:r>
      <w:r>
        <w:rPr/>
        <w:t>年度实现净利润</w:t>
      </w:r>
      <w:r>
        <w:rPr>
          <w:rFonts w:ascii="Times New Roman" w:hAnsi="Times New Roman" w:cs="Times New Roman" w:eastAsia="Times New Roman" w:hint="default"/>
        </w:rPr>
        <w:t>-12840263.03</w:t>
      </w:r>
      <w:r>
        <w:rPr/>
        <w:t>元，加上年初未分配利 润</w:t>
      </w:r>
      <w:r>
        <w:rPr>
          <w:rFonts w:ascii="Times New Roman" w:hAnsi="Times New Roman" w:cs="Times New Roman" w:eastAsia="Times New Roman" w:hint="default"/>
        </w:rPr>
        <w:t>80369915.83</w:t>
      </w:r>
      <w:r>
        <w:rPr/>
        <w:t>元，减去</w:t>
      </w:r>
      <w:r>
        <w:rPr>
          <w:rFonts w:ascii="Times New Roman" w:hAnsi="Times New Roman" w:cs="Times New Roman" w:eastAsia="Times New Roman" w:hint="default"/>
        </w:rPr>
        <w:t>2015</w:t>
      </w:r>
      <w:r>
        <w:rPr/>
        <w:t>年上半年分配上年度现金分红</w:t>
      </w:r>
      <w:r>
        <w:rPr>
          <w:rFonts w:ascii="Times New Roman" w:hAnsi="Times New Roman" w:cs="Times New Roman" w:eastAsia="Times New Roman" w:hint="default"/>
        </w:rPr>
        <w:t>1260000</w:t>
      </w:r>
      <w:r>
        <w:rPr/>
        <w:t>元，截止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日，可供股东分配的利润为 </w:t>
      </w:r>
      <w:r>
        <w:rPr>
          <w:rFonts w:ascii="Times New Roman" w:hAnsi="Times New Roman" w:cs="Times New Roman" w:eastAsia="Times New Roman" w:hint="default"/>
        </w:rPr>
        <w:t>66269652.80</w:t>
      </w:r>
      <w:r>
        <w:rPr/>
        <w:t>元。</w:t>
      </w:r>
    </w:p>
    <w:p>
      <w:pPr>
        <w:spacing w:after="0" w:line="386"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384" w:lineRule="auto"/>
        <w:ind w:left="1134" w:right="1122" w:firstLine="360"/>
        <w:jc w:val="left"/>
      </w:pPr>
      <w:r>
        <w:rPr/>
        <w:t>根据《公司章程》第</w:t>
      </w:r>
      <w:r>
        <w:rPr>
          <w:rFonts w:ascii="Times New Roman" w:hAnsi="Times New Roman" w:cs="Times New Roman" w:eastAsia="Times New Roman" w:hint="default"/>
        </w:rPr>
        <w:t>155</w:t>
      </w:r>
      <w:r>
        <w:rPr/>
        <w:t>条的规定，因公司</w:t>
      </w:r>
      <w:r>
        <w:rPr>
          <w:rFonts w:ascii="Times New Roman" w:hAnsi="Times New Roman" w:cs="Times New Roman" w:eastAsia="Times New Roman" w:hint="default"/>
        </w:rPr>
        <w:t>2015</w:t>
      </w:r>
      <w:r>
        <w:rPr/>
        <w:t>年度实现的利润为负值，且公司未来十二个月内拟发生重大资产重组等 </w:t>
      </w:r>
      <w:r>
        <w:rPr>
          <w:spacing w:val="-2"/>
        </w:rPr>
        <w:t>投资收购的重大资金支出事项，为了满足公司生产经营、重组推进的需要，保证公司的可持续性发展，以更好地维护全体股</w:t>
      </w:r>
    </w:p>
    <w:p>
      <w:pPr>
        <w:spacing w:after="0" w:line="384" w:lineRule="auto"/>
        <w:jc w:val="left"/>
        <w:sectPr>
          <w:pgSz w:w="11910" w:h="16840"/>
          <w:pgMar w:header="747" w:footer="979" w:top="1060" w:bottom="1160" w:left="0" w:right="0"/>
        </w:sectPr>
      </w:pPr>
    </w:p>
    <w:p>
      <w:pPr>
        <w:pStyle w:val="BodyText"/>
        <w:spacing w:line="348" w:lineRule="auto" w:before="57"/>
        <w:ind w:left="1134" w:right="-20"/>
        <w:jc w:val="left"/>
      </w:pPr>
      <w:r>
        <w:rPr/>
        <w:t>东的长远利益，特提出本年度利润分派预案： 不进行现金利润分配，不送红股，也不进行资本公积金转增股本。 公司近三年（包括本报告期）普通股现金分红情况表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left="-31" w:right="0"/>
        <w:jc w:val="left"/>
      </w:pPr>
      <w:r>
        <w:rPr/>
        <w:t>单位：元</w:t>
      </w:r>
    </w:p>
    <w:p>
      <w:pPr>
        <w:spacing w:after="0" w:line="240" w:lineRule="auto"/>
        <w:jc w:val="left"/>
        <w:sectPr>
          <w:type w:val="continuous"/>
          <w:pgSz w:w="11910" w:h="16840"/>
          <w:pgMar w:top="1060" w:bottom="1160" w:left="0" w:right="0"/>
          <w:cols w:num="2" w:equalWidth="0">
            <w:col w:w="10045" w:space="40"/>
            <w:col w:w="1825"/>
          </w:cols>
        </w:sectPr>
      </w:pP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1583"/>
        <w:gridCol w:w="1594"/>
        <w:gridCol w:w="1595"/>
        <w:gridCol w:w="1594"/>
        <w:gridCol w:w="1594"/>
        <w:gridCol w:w="1580"/>
      </w:tblGrid>
      <w:tr>
        <w:trPr>
          <w:trHeight w:val="317" w:hRule="exact"/>
        </w:trPr>
        <w:tc>
          <w:tcPr>
            <w:tcW w:w="1583" w:type="dxa"/>
            <w:vMerge w:val="restart"/>
            <w:tcBorders>
              <w:top w:val="single" w:sz="4" w:space="0" w:color="000000"/>
              <w:left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80"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156" w:hRule="exact"/>
        </w:trPr>
        <w:tc>
          <w:tcPr>
            <w:tcW w:w="1583" w:type="dxa"/>
            <w:vMerge/>
            <w:tcBorders>
              <w:left w:val="nil" w:sz="6" w:space="0" w:color="auto"/>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80" w:type="dxa"/>
            <w:vMerge w:val="restart"/>
            <w:tcBorders>
              <w:top w:val="nil" w:sz="6" w:space="0" w:color="auto"/>
              <w:left w:val="single" w:sz="4" w:space="0" w:color="000000"/>
              <w:right w:val="nil" w:sz="6" w:space="0" w:color="auto"/>
            </w:tcBorders>
            <w:shd w:val="clear" w:color="auto" w:fill="D2D2D2"/>
          </w:tcPr>
          <w:p>
            <w:pPr>
              <w:pStyle w:val="TableParagraph"/>
              <w:spacing w:line="319" w:lineRule="auto" w:before="51"/>
              <w:ind w:left="433" w:right="6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83"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left="42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80" w:type="dxa"/>
            <w:vMerge/>
            <w:tcBorders>
              <w:left w:val="single" w:sz="4" w:space="0" w:color="000000"/>
              <w:right w:val="nil" w:sz="6" w:space="0" w:color="auto"/>
            </w:tcBorders>
            <w:shd w:val="clear" w:color="auto" w:fill="D2D2D2"/>
          </w:tcPr>
          <w:p>
            <w:pPr/>
          </w:p>
        </w:tc>
      </w:tr>
      <w:tr>
        <w:trPr>
          <w:trHeight w:val="156" w:hRule="exact"/>
        </w:trPr>
        <w:tc>
          <w:tcPr>
            <w:tcW w:w="1583" w:type="dxa"/>
            <w:vMerge w:val="restart"/>
            <w:tcBorders>
              <w:top w:val="nil" w:sz="6" w:space="0" w:color="auto"/>
              <w:left w:val="nil" w:sz="6" w:space="0" w:color="auto"/>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80" w:type="dxa"/>
            <w:vMerge/>
            <w:tcBorders>
              <w:left w:val="single" w:sz="4" w:space="0" w:color="000000"/>
              <w:bottom w:val="nil" w:sz="6" w:space="0" w:color="auto"/>
              <w:right w:val="nil" w:sz="6" w:space="0" w:color="auto"/>
            </w:tcBorders>
            <w:shd w:val="clear" w:color="auto" w:fill="D2D2D2"/>
          </w:tcPr>
          <w:p>
            <w:pPr/>
          </w:p>
        </w:tc>
      </w:tr>
      <w:tr>
        <w:trPr>
          <w:trHeight w:val="317" w:hRule="exact"/>
        </w:trPr>
        <w:tc>
          <w:tcPr>
            <w:tcW w:w="1583" w:type="dxa"/>
            <w:vMerge/>
            <w:tcBorders>
              <w:left w:val="nil" w:sz="6" w:space="0" w:color="auto"/>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80" w:type="dxa"/>
            <w:tcBorders>
              <w:top w:val="nil" w:sz="6" w:space="0" w:color="auto"/>
              <w:left w:val="single" w:sz="4" w:space="0" w:color="000000"/>
              <w:bottom w:val="single" w:sz="4" w:space="0" w:color="000000"/>
              <w:right w:val="nil" w:sz="6" w:space="0" w:color="auto"/>
            </w:tcBorders>
            <w:shd w:val="clear" w:color="auto" w:fill="D2D2D2"/>
          </w:tcPr>
          <w:p>
            <w:pP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-14,868,001.40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6,789,771.29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7,092,467.87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承诺事项履行情况" w:id="63"/>
      <w:bookmarkEnd w:id="63"/>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right="0"/>
        <w:jc w:val="left"/>
        <w:rPr>
          <w:b w:val="0"/>
          <w:bCs w:val="0"/>
        </w:rPr>
      </w:pPr>
      <w:bookmarkStart w:name="1、公司、股东、实际控制人、收购人、董事、监事、高级管理人员或其他关联方在报告期" w:id="64"/>
      <w:bookmarkEnd w:id="64"/>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15" w:type="dxa"/>
        <w:tblLayout w:type="fixed"/>
        <w:tblCellMar>
          <w:top w:w="0" w:type="dxa"/>
          <w:left w:w="0" w:type="dxa"/>
          <w:bottom w:w="0" w:type="dxa"/>
          <w:right w:w="0" w:type="dxa"/>
        </w:tblCellMar>
        <w:tblLook w:val="01E0"/>
      </w:tblPr>
      <w:tblGrid>
        <w:gridCol w:w="1716"/>
        <w:gridCol w:w="851"/>
        <w:gridCol w:w="992"/>
        <w:gridCol w:w="3401"/>
        <w:gridCol w:w="990"/>
        <w:gridCol w:w="852"/>
        <w:gridCol w:w="878"/>
      </w:tblGrid>
      <w:tr>
        <w:trPr>
          <w:trHeight w:val="402" w:hRule="exact"/>
        </w:trPr>
        <w:tc>
          <w:tcPr>
            <w:tcW w:w="171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8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74"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171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13" w:right="75"/>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851"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71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61"/>
              <w:jc w:val="center"/>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851"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nil" w:sz="6" w:space="0" w:color="auto"/>
            </w:tcBorders>
          </w:tcPr>
          <w:p>
            <w:pPr/>
          </w:p>
        </w:tc>
      </w:tr>
      <w:tr>
        <w:trPr>
          <w:trHeight w:val="2012" w:hRule="exact"/>
        </w:trPr>
        <w:tc>
          <w:tcPr>
            <w:tcW w:w="1716" w:type="dxa"/>
            <w:tcBorders>
              <w:top w:val="single" w:sz="4" w:space="0" w:color="000000"/>
              <w:left w:val="nil" w:sz="6" w:space="0" w:color="auto"/>
              <w:bottom w:val="nil" w:sz="6" w:space="0" w:color="auto"/>
              <w:right w:val="single" w:sz="4" w:space="0" w:color="000000"/>
            </w:tcBorders>
            <w:shd w:val="clear" w:color="auto" w:fill="D2D2D2"/>
          </w:tcPr>
          <w:p>
            <w:pPr/>
          </w:p>
        </w:tc>
        <w:tc>
          <w:tcPr>
            <w:tcW w:w="851"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梁伟</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9" w:lineRule="auto"/>
              <w:ind w:left="22" w:right="59"/>
              <w:jc w:val="left"/>
              <w:rPr>
                <w:rFonts w:ascii="宋体" w:hAnsi="宋体" w:cs="宋体" w:eastAsia="宋体" w:hint="default"/>
                <w:sz w:val="18"/>
                <w:szCs w:val="18"/>
              </w:rPr>
            </w:pPr>
            <w:r>
              <w:rPr>
                <w:rFonts w:ascii="宋体" w:hAnsi="宋体" w:cs="宋体" w:eastAsia="宋体" w:hint="default"/>
                <w:sz w:val="18"/>
                <w:szCs w:val="18"/>
              </w:rPr>
              <w:t>关于避免同 业竞争承诺</w:t>
            </w:r>
          </w:p>
        </w:tc>
        <w:tc>
          <w:tcPr>
            <w:tcW w:w="3401" w:type="dxa"/>
            <w:vMerge w:val="restart"/>
            <w:tcBorders>
              <w:top w:val="single" w:sz="4" w:space="0" w:color="000000"/>
              <w:left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为避免在以后的经营中产生同业竞争，本公</w:t>
            </w:r>
            <w:r>
              <w:rPr>
                <w:rFonts w:ascii="宋体" w:hAnsi="宋体" w:cs="宋体" w:eastAsia="宋体" w:hint="default"/>
                <w:sz w:val="18"/>
                <w:szCs w:val="18"/>
              </w:rPr>
              <w:t> 司控股股东及实际控制人梁伟向本公司出 </w:t>
            </w:r>
            <w:r>
              <w:rPr>
                <w:rFonts w:ascii="宋体" w:hAnsi="宋体" w:cs="宋体" w:eastAsia="宋体" w:hint="default"/>
                <w:spacing w:val="-10"/>
                <w:sz w:val="18"/>
                <w:szCs w:val="18"/>
              </w:rPr>
              <w:t>具了《避免同业竞争承诺函》，承诺：</w:t>
            </w: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、本</w:t>
            </w:r>
            <w:r>
              <w:rPr>
                <w:rFonts w:ascii="宋体" w:hAnsi="宋体" w:cs="宋体" w:eastAsia="宋体" w:hint="default"/>
                <w:spacing w:val="-79"/>
                <w:sz w:val="18"/>
                <w:szCs w:val="18"/>
              </w:rPr>
              <w:t> </w:t>
            </w:r>
            <w:r>
              <w:rPr>
                <w:rFonts w:ascii="宋体" w:hAnsi="宋体" w:cs="宋体" w:eastAsia="宋体" w:hint="default"/>
                <w:sz w:val="18"/>
                <w:szCs w:val="18"/>
              </w:rPr>
              <w:t>人确认及保证目前不存在与金运激光直接</w:t>
            </w:r>
            <w:r>
              <w:rPr>
                <w:rFonts w:ascii="宋体" w:hAnsi="宋体" w:cs="宋体" w:eastAsia="宋体" w:hint="default"/>
                <w:sz w:val="18"/>
                <w:szCs w:val="18"/>
              </w:rPr>
              <w:t> 或间接同业竞争的情况。</w:t>
            </w:r>
            <w:r>
              <w:rPr>
                <w:rFonts w:ascii="Times New Roman" w:hAnsi="Times New Roman" w:cs="Times New Roman" w:eastAsia="Times New Roman" w:hint="default"/>
                <w:sz w:val="18"/>
                <w:szCs w:val="18"/>
              </w:rPr>
              <w:t>2</w:t>
            </w:r>
            <w:r>
              <w:rPr>
                <w:rFonts w:ascii="宋体" w:hAnsi="宋体" w:cs="宋体" w:eastAsia="宋体" w:hint="default"/>
                <w:sz w:val="18"/>
                <w:szCs w:val="18"/>
              </w:rPr>
              <w:t>、本人不直接或 </w:t>
            </w:r>
            <w:r>
              <w:rPr>
                <w:rFonts w:ascii="宋体" w:hAnsi="宋体" w:cs="宋体" w:eastAsia="宋体" w:hint="default"/>
                <w:spacing w:val="-5"/>
                <w:sz w:val="18"/>
                <w:szCs w:val="18"/>
              </w:rPr>
              <w:t>间接从事、发展或投资与金运激光经营范围</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相同或相类似的业务或项目，也不为本人或</w:t>
            </w:r>
            <w:r>
              <w:rPr>
                <w:rFonts w:ascii="宋体" w:hAnsi="宋体" w:cs="宋体" w:eastAsia="宋体" w:hint="default"/>
                <w:sz w:val="18"/>
                <w:szCs w:val="18"/>
              </w:rPr>
              <w:t> </w:t>
            </w:r>
            <w:r>
              <w:rPr>
                <w:rFonts w:ascii="宋体" w:hAnsi="宋体" w:cs="宋体" w:eastAsia="宋体" w:hint="default"/>
                <w:spacing w:val="-5"/>
                <w:sz w:val="18"/>
                <w:szCs w:val="18"/>
              </w:rPr>
              <w:t>代表任何第三方成立、发展、参与、协助任</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何法人或其他经济组织与金运激光进行直 </w:t>
            </w:r>
            <w:r>
              <w:rPr>
                <w:rFonts w:ascii="宋体" w:hAnsi="宋体" w:cs="宋体" w:eastAsia="宋体" w:hint="default"/>
                <w:spacing w:val="-5"/>
                <w:sz w:val="18"/>
                <w:szCs w:val="18"/>
              </w:rPr>
              <w:t>接或间接的竞争，本人不在中国境内及境外</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5"/>
                <w:sz w:val="18"/>
                <w:szCs w:val="18"/>
              </w:rPr>
              <w:t>直接或间接研发、生产或销售金运激光已经</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研发、生产或销售的项目或产品（包括但不</w:t>
            </w:r>
            <w:r>
              <w:rPr>
                <w:rFonts w:ascii="宋体" w:hAnsi="宋体" w:cs="宋体" w:eastAsia="宋体" w:hint="default"/>
                <w:sz w:val="18"/>
                <w:szCs w:val="18"/>
              </w:rPr>
              <w:t> 限于已经投入科研经费研制或已经处于试 </w:t>
            </w:r>
            <w:r>
              <w:rPr>
                <w:rFonts w:ascii="宋体" w:hAnsi="宋体" w:cs="宋体" w:eastAsia="宋体" w:hint="default"/>
                <w:spacing w:val="-9"/>
                <w:sz w:val="18"/>
                <w:szCs w:val="18"/>
              </w:rPr>
              <w:t>生产阶段的项目或产品）。</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、本人承诺不利</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用本人对金运激光的了解及获取的信息从</w:t>
            </w:r>
          </w:p>
        </w:tc>
        <w:tc>
          <w:tcPr>
            <w:tcW w:w="9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任职期间</w:t>
            </w:r>
          </w:p>
        </w:tc>
        <w:tc>
          <w:tcPr>
            <w:tcW w:w="878"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704" w:hRule="exact"/>
        </w:trPr>
        <w:tc>
          <w:tcPr>
            <w:tcW w:w="1716"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319" w:lineRule="auto" w:before="51"/>
              <w:ind w:left="13" w:right="75"/>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851" w:type="dxa"/>
            <w:vMerge/>
            <w:tcBorders>
              <w:left w:val="single" w:sz="9" w:space="0" w:color="D2D2D2"/>
              <w:right w:val="single" w:sz="4" w:space="0" w:color="000000"/>
            </w:tcBorders>
          </w:tcPr>
          <w:p>
            <w:pPr/>
          </w:p>
        </w:tc>
        <w:tc>
          <w:tcPr>
            <w:tcW w:w="992" w:type="dxa"/>
            <w:vMerge/>
            <w:tcBorders>
              <w:left w:val="single" w:sz="4" w:space="0" w:color="000000"/>
              <w:right w:val="single" w:sz="4" w:space="0" w:color="000000"/>
            </w:tcBorders>
          </w:tcPr>
          <w:p>
            <w:pPr/>
          </w:p>
        </w:tc>
        <w:tc>
          <w:tcPr>
            <w:tcW w:w="3401"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78" w:type="dxa"/>
            <w:vMerge/>
            <w:tcBorders>
              <w:left w:val="single" w:sz="4" w:space="0" w:color="000000"/>
              <w:right w:val="nil" w:sz="6" w:space="0" w:color="auto"/>
            </w:tcBorders>
          </w:tcPr>
          <w:p>
            <w:pPr/>
          </w:p>
        </w:tc>
      </w:tr>
      <w:tr>
        <w:trPr>
          <w:trHeight w:val="2013" w:hRule="exact"/>
        </w:trPr>
        <w:tc>
          <w:tcPr>
            <w:tcW w:w="1716" w:type="dxa"/>
            <w:tcBorders>
              <w:top w:val="nil" w:sz="6" w:space="0" w:color="auto"/>
              <w:left w:val="nil" w:sz="6" w:space="0" w:color="auto"/>
              <w:bottom w:val="single" w:sz="4" w:space="0" w:color="000000"/>
              <w:right w:val="single" w:sz="4" w:space="0" w:color="000000"/>
            </w:tcBorders>
            <w:shd w:val="clear" w:color="auto" w:fill="D2D2D2"/>
          </w:tcPr>
          <w:p>
            <w:pPr/>
          </w:p>
        </w:tc>
        <w:tc>
          <w:tcPr>
            <w:tcW w:w="851" w:type="dxa"/>
            <w:vMerge/>
            <w:tcBorders>
              <w:left w:val="single" w:sz="9" w:space="0" w:color="D2D2D2"/>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3401" w:type="dxa"/>
            <w:vMerge/>
            <w:tcBorders>
              <w:left w:val="single" w:sz="4" w:space="0" w:color="000000"/>
              <w:bottom w:val="single" w:sz="4" w:space="0" w:color="000000"/>
              <w:right w:val="single" w:sz="4" w:space="0" w:color="000000"/>
            </w:tcBorders>
          </w:tcPr>
          <w:p>
            <w:pPr/>
          </w:p>
        </w:tc>
        <w:tc>
          <w:tcPr>
            <w:tcW w:w="99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78" w:type="dxa"/>
            <w:vMerge/>
            <w:tcBorders>
              <w:left w:val="single" w:sz="4" w:space="0" w:color="000000"/>
              <w:bottom w:val="single" w:sz="4" w:space="0" w:color="000000"/>
              <w:right w:val="nil" w:sz="6" w:space="0" w:color="auto"/>
            </w:tcBorders>
          </w:tcPr>
          <w:p>
            <w:pPr/>
          </w:p>
        </w:tc>
      </w:tr>
    </w:tbl>
    <w:p>
      <w:pPr>
        <w:spacing w:after="0"/>
        <w:sectPr>
          <w:type w:val="continuous"/>
          <w:pgSz w:w="11910" w:h="16840"/>
          <w:pgMar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80.114014pt;margin-top:246.61998pt;width:73.150pt;height:78pt;mso-position-horizontal-relative:page;mso-position-vertical-relative:page;z-index:-9195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5"/>
                    <w:ind w:left="0" w:right="0"/>
                    <w:jc w:val="left"/>
                  </w:pPr>
                  <w:r>
                    <w:rPr/>
                    <w:t>承诺：</w:t>
                  </w:r>
                </w:p>
              </w:txbxContent>
            </v:textbox>
            <w10:wrap type="none"/>
          </v:shape>
        </w:pict>
      </w:r>
      <w:r>
        <w:rPr/>
        <w:pict>
          <v:group style="position:absolute;margin-left:404.320007pt;margin-top:650.139954pt;width:48.95pt;height:7.8pt;mso-position-horizontal-relative:page;mso-position-vertical-relative:page;z-index:-919528" coordorigin="8086,13003" coordsize="979,156">
            <v:shape style="position:absolute;left:8086;top:13003;width:979;height:156" coordorigin="8086,13003" coordsize="979,156" path="m8086,13159l9065,13159,9065,13003,8086,13003,8086,1315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01" w:type="dxa"/>
        <w:tblLayout w:type="fixed"/>
        <w:tblCellMar>
          <w:top w:w="0" w:type="dxa"/>
          <w:left w:w="0" w:type="dxa"/>
          <w:bottom w:w="0" w:type="dxa"/>
          <w:right w:w="0" w:type="dxa"/>
        </w:tblCellMar>
        <w:tblLook w:val="01E0"/>
      </w:tblPr>
      <w:tblGrid>
        <w:gridCol w:w="1729"/>
        <w:gridCol w:w="851"/>
        <w:gridCol w:w="992"/>
        <w:gridCol w:w="3401"/>
        <w:gridCol w:w="990"/>
        <w:gridCol w:w="852"/>
        <w:gridCol w:w="878"/>
      </w:tblGrid>
      <w:tr>
        <w:trPr>
          <w:trHeight w:val="3483" w:hRule="exact"/>
        </w:trPr>
        <w:tc>
          <w:tcPr>
            <w:tcW w:w="1729" w:type="dxa"/>
            <w:vMerge w:val="restart"/>
            <w:tcBorders>
              <w:top w:val="single" w:sz="4" w:space="0" w:color="000000"/>
              <w:left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pacing w:val="-5"/>
                <w:sz w:val="18"/>
                <w:szCs w:val="18"/>
              </w:rPr>
              <w:t>事、直接或间接参与与金运激光相竞争的活</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5"/>
                <w:sz w:val="18"/>
                <w:szCs w:val="18"/>
              </w:rPr>
              <w:t>动，并承诺不直接或间接进行或参与任何损</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害或可能损害金运激光利益的其他竞争行 </w:t>
            </w:r>
            <w:r>
              <w:rPr>
                <w:rFonts w:ascii="宋体" w:hAnsi="宋体" w:cs="宋体" w:eastAsia="宋体" w:hint="default"/>
                <w:spacing w:val="-4"/>
                <w:sz w:val="18"/>
                <w:szCs w:val="18"/>
              </w:rPr>
              <w:t>为。该等竞争包括但不限于：直接或间接从</w:t>
            </w:r>
            <w:r>
              <w:rPr>
                <w:rFonts w:ascii="宋体" w:hAnsi="宋体" w:cs="宋体" w:eastAsia="宋体" w:hint="default"/>
                <w:sz w:val="18"/>
                <w:szCs w:val="18"/>
              </w:rPr>
              <w:t> </w:t>
            </w:r>
            <w:r>
              <w:rPr>
                <w:rFonts w:ascii="宋体" w:hAnsi="宋体" w:cs="宋体" w:eastAsia="宋体" w:hint="default"/>
                <w:spacing w:val="-4"/>
                <w:sz w:val="18"/>
                <w:szCs w:val="18"/>
              </w:rPr>
              <w:t>金运激光招聘专业技术人员、销售人员、高</w:t>
            </w:r>
            <w:r>
              <w:rPr>
                <w:rFonts w:ascii="宋体" w:hAnsi="宋体" w:cs="宋体" w:eastAsia="宋体" w:hint="default"/>
                <w:sz w:val="18"/>
                <w:szCs w:val="18"/>
              </w:rPr>
              <w:t> </w:t>
            </w:r>
            <w:r>
              <w:rPr>
                <w:rFonts w:ascii="宋体" w:hAnsi="宋体" w:cs="宋体" w:eastAsia="宋体" w:hint="default"/>
                <w:spacing w:val="-5"/>
                <w:sz w:val="18"/>
                <w:szCs w:val="18"/>
              </w:rPr>
              <w:t>级管理人员；不正当地利用金运激光的无形</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5"/>
                <w:sz w:val="18"/>
                <w:szCs w:val="18"/>
              </w:rPr>
              <w:t>资产；在广告、宣传上贬损金运激光的产品</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5"/>
                <w:sz w:val="18"/>
                <w:szCs w:val="18"/>
              </w:rPr>
              <w:t>形象与企业形象等。如出现因本人违反上述</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承诺与保证而导致金运激光或其股东的权 </w:t>
            </w:r>
            <w:r>
              <w:rPr>
                <w:rFonts w:ascii="宋体" w:hAnsi="宋体" w:cs="宋体" w:eastAsia="宋体" w:hint="default"/>
                <w:spacing w:val="-5"/>
                <w:sz w:val="18"/>
                <w:szCs w:val="18"/>
              </w:rPr>
              <w:t>益受到损害的情况，本人将依法承担相应的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赔偿责任。</w:t>
            </w:r>
          </w:p>
        </w:tc>
        <w:tc>
          <w:tcPr>
            <w:tcW w:w="99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nil" w:sz="6" w:space="0" w:color="auto"/>
            </w:tcBorders>
          </w:tcPr>
          <w:p>
            <w:pPr/>
          </w:p>
        </w:tc>
      </w:tr>
      <w:tr>
        <w:trPr>
          <w:trHeight w:val="3834" w:hRule="exact"/>
        </w:trPr>
        <w:tc>
          <w:tcPr>
            <w:tcW w:w="1729" w:type="dxa"/>
            <w:vMerge/>
            <w:tcBorders>
              <w:left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梁伟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59"/>
              <w:jc w:val="both"/>
              <w:rPr>
                <w:rFonts w:ascii="宋体" w:hAnsi="宋体" w:cs="宋体" w:eastAsia="宋体" w:hint="default"/>
                <w:sz w:val="18"/>
                <w:szCs w:val="18"/>
              </w:rPr>
            </w:pPr>
            <w:r>
              <w:rPr>
                <w:rFonts w:ascii="宋体" w:hAnsi="宋体" w:cs="宋体" w:eastAsia="宋体" w:hint="default"/>
                <w:sz w:val="18"/>
                <w:szCs w:val="18"/>
              </w:rPr>
              <w:t>关于规范关 联交易的承 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本公司实际控制人及控股股东梁伟先生出 </w:t>
            </w:r>
            <w:r>
              <w:rPr>
                <w:rFonts w:ascii="宋体" w:hAnsi="宋体" w:cs="宋体" w:eastAsia="宋体" w:hint="default"/>
                <w:spacing w:val="-8"/>
                <w:sz w:val="18"/>
                <w:szCs w:val="18"/>
              </w:rPr>
              <w:t>具了《关于规范关联交易的承诺函》，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除非金运激光的经营发展所必须，本人及本</w:t>
            </w:r>
            <w:r>
              <w:rPr>
                <w:rFonts w:ascii="宋体" w:hAnsi="宋体" w:cs="宋体" w:eastAsia="宋体" w:hint="default"/>
                <w:sz w:val="18"/>
                <w:szCs w:val="18"/>
              </w:rPr>
              <w:t> 人能够控制或影响的关联方（以下统称</w:t>
            </w:r>
            <w:r>
              <w:rPr>
                <w:rFonts w:ascii="Times New Roman" w:hAnsi="Times New Roman" w:cs="Times New Roman" w:eastAsia="Times New Roman" w:hint="default"/>
                <w:sz w:val="18"/>
                <w:szCs w:val="18"/>
              </w:rPr>
              <w:t>"</w:t>
            </w:r>
            <w:r>
              <w:rPr>
                <w:rFonts w:ascii="宋体" w:hAnsi="宋体" w:cs="宋体" w:eastAsia="宋体" w:hint="default"/>
                <w:sz w:val="18"/>
                <w:szCs w:val="18"/>
              </w:rPr>
              <w:t>本 人</w:t>
            </w:r>
            <w:r>
              <w:rPr>
                <w:rFonts w:ascii="Times New Roman" w:hAnsi="Times New Roman" w:cs="Times New Roman" w:eastAsia="Times New Roman" w:hint="default"/>
                <w:sz w:val="18"/>
                <w:szCs w:val="18"/>
              </w:rPr>
              <w:t>"</w:t>
            </w:r>
            <w:r>
              <w:rPr>
                <w:rFonts w:ascii="宋体" w:hAnsi="宋体" w:cs="宋体" w:eastAsia="宋体" w:hint="default"/>
                <w:sz w:val="18"/>
                <w:szCs w:val="18"/>
              </w:rPr>
              <w:t>）不与金运激光进行任何关联交易，对 </w:t>
            </w:r>
            <w:r>
              <w:rPr>
                <w:rFonts w:ascii="宋体" w:hAnsi="宋体" w:cs="宋体" w:eastAsia="宋体" w:hint="default"/>
                <w:spacing w:val="-4"/>
                <w:sz w:val="18"/>
                <w:szCs w:val="18"/>
              </w:rPr>
              <w:t>于无法规避、确实需要的关联交易，本人将</w:t>
            </w:r>
            <w:r>
              <w:rPr>
                <w:rFonts w:ascii="宋体" w:hAnsi="宋体" w:cs="宋体" w:eastAsia="宋体" w:hint="default"/>
                <w:sz w:val="18"/>
                <w:szCs w:val="18"/>
              </w:rPr>
              <w:t> 严格遵守中国证监会和金运激光公司章程 </w:t>
            </w:r>
            <w:r>
              <w:rPr>
                <w:rFonts w:ascii="宋体" w:hAnsi="宋体" w:cs="宋体" w:eastAsia="宋体" w:hint="default"/>
                <w:spacing w:val="-4"/>
                <w:sz w:val="18"/>
                <w:szCs w:val="18"/>
              </w:rPr>
              <w:t>及其他关联交易管理制度的规定，按照通常</w:t>
            </w:r>
            <w:r>
              <w:rPr>
                <w:rFonts w:ascii="宋体" w:hAnsi="宋体" w:cs="宋体" w:eastAsia="宋体" w:hint="default"/>
                <w:sz w:val="18"/>
                <w:szCs w:val="18"/>
              </w:rPr>
              <w:t> 的商业准则确定交易价格及其他交易条件 并按照关联交易公允决策的程序履行批准 </w:t>
            </w:r>
            <w:r>
              <w:rPr>
                <w:rFonts w:ascii="宋体" w:hAnsi="宋体" w:cs="宋体" w:eastAsia="宋体" w:hint="default"/>
                <w:spacing w:val="-5"/>
                <w:sz w:val="18"/>
                <w:szCs w:val="18"/>
              </w:rPr>
              <w:t>手续，以杜绝通过关联交易进行不正当的利</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益输送。</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1560" w:lineRule="exact"/>
              <w:ind w:left="1"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0"/>
                <w:sz w:val="20"/>
                <w:szCs w:val="20"/>
              </w:rPr>
              <w:pict>
                <v:group style="width:48.95pt;height:78pt;mso-position-horizontal-relative:char;mso-position-vertical-relative:line" coordorigin="0,0" coordsize="979,1560">
                  <v:group style="position:absolute;left:0;top:0;width:979;height:1560" coordorigin="0,0" coordsize="979,1560">
                    <v:shape style="position:absolute;left:0;top:0;width:979;height:1560" coordorigin="0,0" coordsize="979,1560" path="m0,1560l978,1560,978,0,0,0,0,1560xe" filled="true" fillcolor="#ffffff" stroked="false">
                      <v:path arrowok="t"/>
                      <v:fill type="solid"/>
                    </v:shape>
                  </v:group>
                </v:group>
              </w:pict>
            </w:r>
            <w:r>
              <w:rPr>
                <w:rFonts w:ascii="Times New Roman" w:hAnsi="Times New Roman" w:cs="Times New Roman" w:eastAsia="Times New Roman" w:hint="default"/>
                <w:position w:val="-30"/>
                <w:sz w:val="20"/>
                <w:szCs w:val="20"/>
              </w:rPr>
            </w:r>
          </w:p>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1560" w:lineRule="exact"/>
              <w:ind w:left="1"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0"/>
                <w:sz w:val="20"/>
                <w:szCs w:val="20"/>
              </w:rPr>
              <w:pict>
                <v:group style="width:48.95pt;height:78.05pt;mso-position-horizontal-relative:char;mso-position-vertical-relative:line" coordorigin="0,0" coordsize="979,1561">
                  <v:group style="position:absolute;left:0;top:0;width:979;height:1561" coordorigin="0,0" coordsize="979,1561">
                    <v:shape style="position:absolute;left:0;top:0;width:979;height:1561" coordorigin="0,0" coordsize="979,1561" path="m0,1560l978,1560,978,0,0,0,0,1560xe" filled="true" fillcolor="#ffffff" stroked="false">
                      <v:path arrowok="t"/>
                      <v:fill type="solid"/>
                    </v:shape>
                  </v:group>
                </v:group>
              </w:pict>
            </w:r>
            <w:r>
              <w:rPr>
                <w:rFonts w:ascii="Times New Roman" w:hAnsi="Times New Roman" w:cs="Times New Roman" w:eastAsia="Times New Roman" w:hint="default"/>
                <w:position w:val="-30"/>
                <w:sz w:val="20"/>
                <w:szCs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任职期间</w:t>
            </w:r>
          </w:p>
        </w:tc>
        <w:tc>
          <w:tcPr>
            <w:tcW w:w="87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3834" w:hRule="exact"/>
        </w:trPr>
        <w:tc>
          <w:tcPr>
            <w:tcW w:w="1729" w:type="dxa"/>
            <w:vMerge/>
            <w:tcBorders>
              <w:left w:val="nil" w:sz="6" w:space="0" w:color="auto"/>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96"/>
              <w:jc w:val="both"/>
              <w:rPr>
                <w:rFonts w:ascii="宋体" w:hAnsi="宋体" w:cs="宋体" w:eastAsia="宋体" w:hint="default"/>
                <w:sz w:val="18"/>
                <w:szCs w:val="18"/>
              </w:rPr>
            </w:pPr>
            <w:r>
              <w:rPr>
                <w:rFonts w:ascii="宋体" w:hAnsi="宋体" w:cs="宋体" w:eastAsia="宋体" w:hint="default"/>
                <w:sz w:val="18"/>
                <w:szCs w:val="18"/>
              </w:rPr>
              <w:t>李俊、王 丹梅、竺 一鸣</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59"/>
              <w:jc w:val="both"/>
              <w:rPr>
                <w:rFonts w:ascii="宋体" w:hAnsi="宋体" w:cs="宋体" w:eastAsia="宋体" w:hint="default"/>
                <w:sz w:val="18"/>
                <w:szCs w:val="18"/>
              </w:rPr>
            </w:pPr>
            <w:r>
              <w:rPr>
                <w:rFonts w:ascii="宋体" w:hAnsi="宋体" w:cs="宋体" w:eastAsia="宋体" w:hint="default"/>
                <w:sz w:val="18"/>
                <w:szCs w:val="18"/>
              </w:rPr>
              <w:t>关于规范关 联交易的承 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本公司的董事、监事、高级管理人员出具了</w:t>
            </w:r>
          </w:p>
          <w:p>
            <w:pPr>
              <w:pStyle w:val="TableParagraph"/>
              <w:spacing w:line="314" w:lineRule="auto" w:before="75"/>
              <w:ind w:left="22" w:right="21"/>
              <w:jc w:val="left"/>
              <w:rPr>
                <w:rFonts w:ascii="宋体" w:hAnsi="宋体" w:cs="宋体" w:eastAsia="宋体" w:hint="default"/>
                <w:sz w:val="18"/>
                <w:szCs w:val="18"/>
              </w:rPr>
            </w:pPr>
            <w:r>
              <w:rPr>
                <w:rFonts w:ascii="宋体" w:hAnsi="宋体" w:cs="宋体" w:eastAsia="宋体" w:hint="default"/>
                <w:spacing w:val="-5"/>
                <w:sz w:val="18"/>
                <w:szCs w:val="18"/>
              </w:rPr>
              <w:t>《关于规范关联交易的承诺函》，承诺：除</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非金运激光的经营发展所必须，本人及本人</w:t>
            </w:r>
            <w:r>
              <w:rPr>
                <w:rFonts w:ascii="宋体" w:hAnsi="宋体" w:cs="宋体" w:eastAsia="宋体" w:hint="default"/>
                <w:sz w:val="18"/>
                <w:szCs w:val="18"/>
              </w:rPr>
              <w:t> 能够控制或影响的关联方（以下统称</w:t>
            </w:r>
            <w:r>
              <w:rPr>
                <w:rFonts w:ascii="Times New Roman" w:hAnsi="Times New Roman" w:cs="Times New Roman" w:eastAsia="Times New Roman" w:hint="default"/>
                <w:sz w:val="18"/>
                <w:szCs w:val="18"/>
              </w:rPr>
              <w:t>"</w:t>
            </w:r>
            <w:r>
              <w:rPr>
                <w:rFonts w:ascii="宋体" w:hAnsi="宋体" w:cs="宋体" w:eastAsia="宋体" w:hint="default"/>
                <w:sz w:val="18"/>
                <w:szCs w:val="18"/>
              </w:rPr>
              <w:t>本人 </w:t>
            </w:r>
            <w:r>
              <w:rPr>
                <w:rFonts w:ascii="Times New Roman" w:hAnsi="Times New Roman" w:cs="Times New Roman" w:eastAsia="Times New Roman" w:hint="default"/>
                <w:sz w:val="18"/>
                <w:szCs w:val="18"/>
              </w:rPr>
              <w:t>"</w:t>
            </w:r>
            <w:r>
              <w:rPr>
                <w:rFonts w:ascii="宋体" w:hAnsi="宋体" w:cs="宋体" w:eastAsia="宋体" w:hint="default"/>
                <w:sz w:val="18"/>
                <w:szCs w:val="18"/>
              </w:rPr>
              <w:t>）不与金运激光进行任何关联交易，对于 </w:t>
            </w:r>
            <w:r>
              <w:rPr>
                <w:rFonts w:ascii="宋体" w:hAnsi="宋体" w:cs="宋体" w:eastAsia="宋体" w:hint="default"/>
                <w:spacing w:val="-4"/>
                <w:sz w:val="18"/>
                <w:szCs w:val="18"/>
              </w:rPr>
              <w:t>无法规避、确实需要的关联交易，本人将严</w:t>
            </w:r>
            <w:r>
              <w:rPr>
                <w:rFonts w:ascii="宋体" w:hAnsi="宋体" w:cs="宋体" w:eastAsia="宋体" w:hint="default"/>
                <w:sz w:val="18"/>
                <w:szCs w:val="18"/>
              </w:rPr>
              <w:t> 格遵守中国证监会和金运激光公司章程及 </w:t>
            </w:r>
            <w:r>
              <w:rPr>
                <w:rFonts w:ascii="宋体" w:hAnsi="宋体" w:cs="宋体" w:eastAsia="宋体" w:hint="default"/>
                <w:spacing w:val="-4"/>
                <w:sz w:val="18"/>
                <w:szCs w:val="18"/>
              </w:rPr>
              <w:t>其他关联交易管理制度的规定，按照通常的</w:t>
            </w:r>
            <w:r>
              <w:rPr>
                <w:rFonts w:ascii="宋体" w:hAnsi="宋体" w:cs="宋体" w:eastAsia="宋体" w:hint="default"/>
                <w:sz w:val="18"/>
                <w:szCs w:val="18"/>
              </w:rPr>
              <w:t> </w:t>
            </w:r>
            <w:r>
              <w:rPr>
                <w:rFonts w:ascii="宋体" w:hAnsi="宋体" w:cs="宋体" w:eastAsia="宋体" w:hint="default"/>
                <w:spacing w:val="-4"/>
                <w:sz w:val="18"/>
                <w:szCs w:val="18"/>
              </w:rPr>
              <w:t>商业准则确定交易价格及其他交易条件，并</w:t>
            </w:r>
            <w:r>
              <w:rPr>
                <w:rFonts w:ascii="宋体" w:hAnsi="宋体" w:cs="宋体" w:eastAsia="宋体" w:hint="default"/>
                <w:sz w:val="18"/>
                <w:szCs w:val="18"/>
              </w:rPr>
              <w:t> 按照关联交易公允决策的程序履行批准手 </w:t>
            </w:r>
            <w:r>
              <w:rPr>
                <w:rFonts w:ascii="宋体" w:hAnsi="宋体" w:cs="宋体" w:eastAsia="宋体" w:hint="default"/>
                <w:spacing w:val="-5"/>
                <w:sz w:val="18"/>
                <w:szCs w:val="18"/>
              </w:rPr>
              <w:t>续，以杜绝通过关联交易进行不正当的利益</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输送。</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任职期间</w:t>
            </w:r>
          </w:p>
        </w:tc>
        <w:tc>
          <w:tcPr>
            <w:tcW w:w="87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402" w:hRule="exact"/>
        </w:trPr>
        <w:tc>
          <w:tcPr>
            <w:tcW w:w="17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17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7" w:right="74"/>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6"/>
              <w:jc w:val="both"/>
              <w:rPr>
                <w:rFonts w:ascii="宋体" w:hAnsi="宋体" w:cs="宋体" w:eastAsia="宋体" w:hint="default"/>
                <w:sz w:val="18"/>
                <w:szCs w:val="18"/>
              </w:rPr>
            </w:pPr>
            <w:r>
              <w:rPr>
                <w:rFonts w:ascii="宋体" w:hAnsi="宋体" w:cs="宋体" w:eastAsia="宋体" w:hint="default"/>
                <w:sz w:val="18"/>
                <w:szCs w:val="18"/>
              </w:rPr>
              <w:t>梁伟及其 一致行动 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401"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承诺在公司股票复牌后择机增持公司股票 增持金额不低于自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8 </w:t>
            </w:r>
            <w:r>
              <w:rPr>
                <w:rFonts w:ascii="宋体" w:hAnsi="宋体" w:cs="宋体" w:eastAsia="宋体" w:hint="default"/>
                <w:sz w:val="18"/>
                <w:szCs w:val="18"/>
              </w:rPr>
              <w:t>日累积减持金额的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990" w:type="dxa"/>
            <w:tcBorders>
              <w:top w:val="single" w:sz="4" w:space="0" w:color="000000"/>
              <w:left w:val="single" w:sz="13" w:space="0" w:color="FFFFFF"/>
              <w:bottom w:val="single" w:sz="4" w:space="0" w:color="000000"/>
              <w:right w:val="single" w:sz="4" w:space="0" w:color="000000"/>
            </w:tcBorders>
          </w:tcPr>
          <w:p>
            <w:pPr>
              <w:pStyle w:val="TableParagraph"/>
              <w:spacing w:line="196" w:lineRule="exact" w:before="51"/>
              <w:ind w:left="-15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有效</w:t>
            </w:r>
          </w:p>
        </w:tc>
        <w:tc>
          <w:tcPr>
            <w:tcW w:w="87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待履行</w:t>
            </w:r>
          </w:p>
        </w:tc>
      </w:tr>
      <w:tr>
        <w:trPr>
          <w:trHeight w:val="402" w:hRule="exact"/>
        </w:trPr>
        <w:tc>
          <w:tcPr>
            <w:tcW w:w="17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966" w:type="dxa"/>
            <w:gridSpan w:val="6"/>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2"/>
        <w:rPr>
          <w:rFonts w:ascii="Times New Roman" w:hAnsi="Times New Roman" w:cs="Times New Roman" w:eastAsia="Times New Roman" w:hint="default"/>
          <w:sz w:val="28"/>
          <w:szCs w:val="28"/>
        </w:rPr>
      </w:pPr>
    </w:p>
    <w:p>
      <w:pPr>
        <w:pStyle w:val="Heading3"/>
        <w:spacing w:line="259" w:lineRule="auto" w:before="35"/>
        <w:ind w:right="0"/>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both"/>
        <w:rPr>
          <w:b w:val="0"/>
          <w:bCs w:val="0"/>
        </w:rPr>
      </w:pPr>
      <w:bookmarkStart w:name="三、控股股东及其关联方对上市公司的非经营性占用资金情况" w:id="66"/>
      <w:bookmarkEnd w:id="66"/>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bookmarkStart w:name="四、董事会对最近一期“非标准审计报告”相关情况的说明" w:id="67"/>
      <w:bookmarkEnd w:id="67"/>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五、董事会、监事会、独立董事（如有）对会计师事务所本报告期“非标准审计报告”的说" w:id="68"/>
      <w:bookmarkEnd w:id="68"/>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六、董事会关于报告期会计政策、会计估计变更或重大会计差错更正的说明" w:id="69"/>
      <w:bookmarkEnd w:id="69"/>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both"/>
        <w:rPr>
          <w:b w:val="0"/>
          <w:bCs w:val="0"/>
        </w:rPr>
      </w:pPr>
      <w:bookmarkStart w:name="七、与上年度财务报告相比，合并报表范围发生变化的情况说明" w:id="70"/>
      <w:bookmarkEnd w:id="70"/>
      <w:r>
        <w:rPr>
          <w:b w:val="0"/>
          <w:bCs w:val="0"/>
        </w:rPr>
      </w:r>
      <w:r>
        <w:rPr/>
        <w:t>七、与上年度财务报告相比，合并报表范围发生变化的情况说明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434" w:lineRule="auto"/>
        <w:ind w:left="1493"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5"/>
        </w:rPr>
        <w:t>高投基金系由高投金运（基金管理公司）作为发起人与公司实际控制人梁伟、湖北高新投联合发起设立的产业并购基金，</w:t>
      </w:r>
    </w:p>
    <w:p>
      <w:pPr>
        <w:pStyle w:val="BodyText"/>
        <w:spacing w:line="384" w:lineRule="auto" w:before="19"/>
        <w:ind w:right="1132"/>
        <w:jc w:val="both"/>
      </w:pPr>
      <w:r>
        <w:rPr>
          <w:spacing w:val="-1"/>
        </w:rPr>
        <w:t>其中公司控股股东及实际控制人梁伟以货币认缴出资份额为人民币</w:t>
      </w:r>
      <w:r>
        <w:rPr>
          <w:rFonts w:ascii="Times New Roman" w:hAnsi="Times New Roman" w:cs="Times New Roman" w:eastAsia="Times New Roman" w:hint="default"/>
          <w:spacing w:val="-1"/>
        </w:rPr>
        <w:t>3,000</w:t>
      </w:r>
      <w:r>
        <w:rPr>
          <w:spacing w:val="-1"/>
        </w:rPr>
        <w:t>万元，基金份额占比为</w:t>
      </w:r>
      <w:r>
        <w:rPr>
          <w:rFonts w:ascii="Times New Roman" w:hAnsi="Times New Roman" w:cs="Times New Roman" w:eastAsia="Times New Roman" w:hint="default"/>
          <w:spacing w:val="-1"/>
        </w:rPr>
        <w:t>56.604%</w:t>
      </w:r>
      <w:r>
        <w:rPr>
          <w:spacing w:val="-1"/>
        </w:rPr>
        <w:t>；高投金运以货币认</w:t>
      </w:r>
      <w:r>
        <w:rPr>
          <w:spacing w:val="-87"/>
        </w:rPr>
        <w:t> </w:t>
      </w:r>
      <w:r>
        <w:rPr>
          <w:spacing w:val="-87"/>
        </w:rPr>
      </w:r>
      <w:r>
        <w:rPr/>
        <w:t>缴出资份额为人民币</w:t>
      </w:r>
      <w:r>
        <w:rPr>
          <w:rFonts w:ascii="Times New Roman" w:hAnsi="Times New Roman" w:cs="Times New Roman" w:eastAsia="Times New Roman" w:hint="default"/>
        </w:rPr>
        <w:t>300</w:t>
      </w:r>
      <w:r>
        <w:rPr/>
        <w:t>万元，基金份额占比为</w:t>
      </w:r>
      <w:r>
        <w:rPr>
          <w:rFonts w:ascii="Times New Roman" w:hAnsi="Times New Roman" w:cs="Times New Roman" w:eastAsia="Times New Roman" w:hint="default"/>
        </w:rPr>
        <w:t>5.66%</w:t>
      </w:r>
      <w:r>
        <w:rPr/>
        <w:t>，湖北高新投以货币认缴出资份额为人民币</w:t>
      </w:r>
      <w:r>
        <w:rPr>
          <w:rFonts w:ascii="Times New Roman" w:hAnsi="Times New Roman" w:cs="Times New Roman" w:eastAsia="Times New Roman" w:hint="default"/>
        </w:rPr>
        <w:t>2,000</w:t>
      </w:r>
      <w:r>
        <w:rPr/>
        <w:t>万元，基金份额占比 为</w:t>
      </w:r>
      <w:r>
        <w:rPr>
          <w:rFonts w:ascii="Times New Roman" w:hAnsi="Times New Roman" w:cs="Times New Roman" w:eastAsia="Times New Roman" w:hint="default"/>
        </w:rPr>
        <w:t>37.736%</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5</w:t>
      </w:r>
      <w:r>
        <w:rPr/>
        <w:t>日经董事会审批，梁伟将高投基金</w:t>
      </w:r>
      <w:r>
        <w:rPr>
          <w:rFonts w:ascii="Times New Roman" w:hAnsi="Times New Roman" w:cs="Times New Roman" w:eastAsia="Times New Roman" w:hint="default"/>
        </w:rPr>
        <w:t>56.604%</w:t>
      </w:r>
      <w:r>
        <w:rPr/>
        <w:t>的财产份额（认缴出资人民币</w:t>
      </w:r>
      <w:r>
        <w:rPr>
          <w:rFonts w:ascii="Times New Roman" w:hAnsi="Times New Roman" w:cs="Times New Roman" w:eastAsia="Times New Roman" w:hint="default"/>
        </w:rPr>
        <w:t>3,000</w:t>
      </w:r>
      <w:r>
        <w:rPr/>
        <w:t>万元，实缴出资人民 币</w:t>
      </w:r>
      <w:r>
        <w:rPr>
          <w:rFonts w:ascii="Times New Roman" w:hAnsi="Times New Roman" w:cs="Times New Roman" w:eastAsia="Times New Roman" w:hint="default"/>
        </w:rPr>
        <w:t>0</w:t>
      </w:r>
      <w:r>
        <w:rPr/>
        <w:t>元）以人民币</w:t>
      </w:r>
      <w:r>
        <w:rPr>
          <w:rFonts w:ascii="Times New Roman" w:hAnsi="Times New Roman" w:cs="Times New Roman" w:eastAsia="Times New Roman" w:hint="default"/>
        </w:rPr>
        <w:t>0</w:t>
      </w:r>
      <w:r>
        <w:rPr/>
        <w:t>元的价格转让给公司，并于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12</w:t>
      </w:r>
      <w:r>
        <w:rPr/>
        <w:t>日完成了工商变更。截至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日，本公司与湖北高新投 根据《出资的补充协议》，各认缴并完成人民币</w:t>
      </w:r>
      <w:r>
        <w:rPr>
          <w:rFonts w:ascii="Times New Roman" w:hAnsi="Times New Roman" w:cs="Times New Roman" w:eastAsia="Times New Roman" w:hint="default"/>
        </w:rPr>
        <w:t>2,500</w:t>
      </w:r>
      <w:r>
        <w:rPr/>
        <w:t>万元劣后出资，各代优先级资金资金垫付人民币</w:t>
      </w:r>
      <w:r>
        <w:rPr>
          <w:rFonts w:ascii="Times New Roman" w:hAnsi="Times New Roman" w:cs="Times New Roman" w:eastAsia="Times New Roman" w:hint="default"/>
        </w:rPr>
        <w:t>2,500</w:t>
      </w:r>
      <w:r>
        <w:rPr/>
        <w:t>万元，合计完成 出资人民币</w:t>
      </w:r>
      <w:r>
        <w:rPr>
          <w:rFonts w:ascii="Times New Roman" w:hAnsi="Times New Roman" w:cs="Times New Roman" w:eastAsia="Times New Roman" w:hint="default"/>
        </w:rPr>
        <w:t>1</w:t>
      </w:r>
      <w:r>
        <w:rPr/>
        <w:t>亿元。</w:t>
      </w:r>
    </w:p>
    <w:p>
      <w:pPr>
        <w:pStyle w:val="BodyText"/>
        <w:spacing w:line="384" w:lineRule="auto" w:before="32"/>
        <w:ind w:left="1134" w:right="1184" w:firstLine="360"/>
        <w:jc w:val="both"/>
      </w:pPr>
      <w:r>
        <w:rPr/>
        <w:t>金运数字系由本公司出资成立的全资子公司，注册资本为人民币</w:t>
      </w:r>
      <w:r>
        <w:rPr>
          <w:rFonts w:ascii="Times New Roman" w:hAnsi="Times New Roman" w:cs="Times New Roman" w:eastAsia="Times New Roman" w:hint="default"/>
        </w:rPr>
        <w:t>1,000</w:t>
      </w:r>
      <w:r>
        <w:rPr/>
        <w:t>万元。截至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日，本公司以货币实际 出资人民币</w:t>
      </w:r>
      <w:r>
        <w:rPr>
          <w:rFonts w:ascii="Times New Roman" w:hAnsi="Times New Roman" w:cs="Times New Roman" w:eastAsia="Times New Roman" w:hint="default"/>
        </w:rPr>
        <w:t>9,725,126.61</w:t>
      </w:r>
      <w:r>
        <w:rPr/>
        <w:t>元。</w:t>
      </w:r>
    </w:p>
    <w:p>
      <w:pPr>
        <w:pStyle w:val="BodyText"/>
        <w:spacing w:line="386" w:lineRule="auto" w:before="31"/>
        <w:ind w:right="1130" w:firstLine="360"/>
        <w:jc w:val="both"/>
      </w:pPr>
      <w:r>
        <w:rPr>
          <w:spacing w:val="-2"/>
        </w:rPr>
        <w:t>中山意造由武汉落地、中山市珞珈产学研有限公司（以下简称</w:t>
      </w:r>
      <w:r>
        <w:rPr>
          <w:rFonts w:ascii="Times New Roman" w:hAnsi="Times New Roman" w:cs="Times New Roman" w:eastAsia="Times New Roman" w:hint="default"/>
          <w:spacing w:val="-2"/>
        </w:rPr>
        <w:t>“</w:t>
      </w:r>
      <w:r>
        <w:rPr>
          <w:spacing w:val="-2"/>
        </w:rPr>
        <w:t>珞珈产学研</w:t>
      </w:r>
      <w:r>
        <w:rPr>
          <w:rFonts w:ascii="Times New Roman" w:hAnsi="Times New Roman" w:cs="Times New Roman" w:eastAsia="Times New Roman" w:hint="default"/>
          <w:spacing w:val="-2"/>
        </w:rPr>
        <w:t>”</w:t>
      </w:r>
      <w:r>
        <w:rPr>
          <w:spacing w:val="-2"/>
        </w:rPr>
        <w:t>）和黄山共同出资成立，注册资本为人民币</w:t>
      </w:r>
      <w:r>
        <w:rPr/>
        <w:t> </w:t>
      </w:r>
      <w:r>
        <w:rPr>
          <w:rFonts w:ascii="Times New Roman" w:hAnsi="Times New Roman" w:cs="Times New Roman" w:eastAsia="Times New Roman" w:hint="default"/>
          <w:spacing w:val="-2"/>
        </w:rPr>
        <w:t>50</w:t>
      </w:r>
      <w:r>
        <w:rPr>
          <w:spacing w:val="-2"/>
        </w:rPr>
        <w:t>万元。其中武汉落地以货币认缴注册资本</w:t>
      </w:r>
      <w:r>
        <w:rPr>
          <w:rFonts w:ascii="Times New Roman" w:hAnsi="Times New Roman" w:cs="Times New Roman" w:eastAsia="Times New Roman" w:hint="default"/>
          <w:spacing w:val="-2"/>
        </w:rPr>
        <w:t>33.5</w:t>
      </w:r>
      <w:r>
        <w:rPr>
          <w:spacing w:val="-2"/>
        </w:rPr>
        <w:t>万元，占比</w:t>
      </w:r>
      <w:r>
        <w:rPr>
          <w:rFonts w:ascii="Times New Roman" w:hAnsi="Times New Roman" w:cs="Times New Roman" w:eastAsia="Times New Roman" w:hint="default"/>
          <w:spacing w:val="-2"/>
        </w:rPr>
        <w:t>67%</w:t>
      </w:r>
      <w:r>
        <w:rPr>
          <w:spacing w:val="-2"/>
        </w:rPr>
        <w:t>，珞珈产学研以货币认缴注册资本</w:t>
      </w:r>
      <w:r>
        <w:rPr>
          <w:rFonts w:ascii="Times New Roman" w:hAnsi="Times New Roman" w:cs="Times New Roman" w:eastAsia="Times New Roman" w:hint="default"/>
          <w:spacing w:val="-2"/>
        </w:rPr>
        <w:t>9</w:t>
      </w:r>
      <w:r>
        <w:rPr>
          <w:spacing w:val="-2"/>
        </w:rPr>
        <w:t>万元，占比</w:t>
      </w:r>
      <w:r>
        <w:rPr>
          <w:rFonts w:ascii="Times New Roman" w:hAnsi="Times New Roman" w:cs="Times New Roman" w:eastAsia="Times New Roman" w:hint="default"/>
          <w:spacing w:val="-2"/>
        </w:rPr>
        <w:t>18%</w:t>
      </w:r>
      <w:r>
        <w:rPr>
          <w:spacing w:val="-2"/>
        </w:rPr>
        <w:t>，黄山以</w:t>
      </w:r>
      <w:r>
        <w:rPr>
          <w:spacing w:val="-42"/>
        </w:rPr>
        <w:t> </w:t>
      </w:r>
      <w:r>
        <w:rPr>
          <w:spacing w:val="-42"/>
        </w:rPr>
      </w:r>
      <w:r>
        <w:rPr>
          <w:spacing w:val="-4"/>
        </w:rPr>
        <w:t>货币认缴注册资本</w:t>
      </w:r>
      <w:r>
        <w:rPr>
          <w:rFonts w:ascii="Times New Roman" w:hAnsi="Times New Roman" w:cs="Times New Roman" w:eastAsia="Times New Roman" w:hint="default"/>
          <w:spacing w:val="-4"/>
        </w:rPr>
        <w:t>7.5</w:t>
      </w:r>
      <w:r>
        <w:rPr>
          <w:spacing w:val="-4"/>
        </w:rPr>
        <w:t>万元，占比</w:t>
      </w:r>
      <w:r>
        <w:rPr>
          <w:rFonts w:ascii="Times New Roman" w:hAnsi="Times New Roman" w:cs="Times New Roman" w:eastAsia="Times New Roman" w:hint="default"/>
          <w:spacing w:val="-4"/>
        </w:rPr>
        <w:t>15%</w:t>
      </w:r>
      <w:r>
        <w:rPr>
          <w:spacing w:val="-4"/>
        </w:rPr>
        <w:t>。截至</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日，武汉落地、珞珈产学研和黄山分别实缴出资额人民币</w:t>
      </w:r>
      <w:r>
        <w:rPr>
          <w:rFonts w:ascii="Times New Roman" w:hAnsi="Times New Roman" w:cs="Times New Roman" w:eastAsia="Times New Roman" w:hint="default"/>
          <w:spacing w:val="-4"/>
        </w:rPr>
        <w:t>33.5</w:t>
      </w:r>
      <w:r>
        <w:rPr>
          <w:spacing w:val="-4"/>
        </w:rPr>
        <w:t>万元、</w:t>
      </w:r>
      <w:r>
        <w:rPr>
          <w:spacing w:val="-68"/>
        </w:rPr>
        <w:t> </w:t>
      </w:r>
      <w:r>
        <w:rPr>
          <w:rFonts w:ascii="Times New Roman" w:hAnsi="Times New Roman" w:cs="Times New Roman" w:eastAsia="Times New Roman" w:hint="default"/>
        </w:rPr>
        <w:t>9</w:t>
      </w:r>
      <w:r>
        <w:rPr/>
        <w:t>万元和</w:t>
      </w:r>
      <w:r>
        <w:rPr>
          <w:rFonts w:ascii="Times New Roman" w:hAnsi="Times New Roman" w:cs="Times New Roman" w:eastAsia="Times New Roman" w:hint="default"/>
        </w:rPr>
        <w:t>7.5</w:t>
      </w:r>
      <w:r>
        <w:rPr/>
        <w:t>万元，占比分别为</w:t>
      </w:r>
      <w:r>
        <w:rPr>
          <w:rFonts w:ascii="Times New Roman" w:hAnsi="Times New Roman" w:cs="Times New Roman" w:eastAsia="Times New Roman" w:hint="default"/>
        </w:rPr>
        <w:t>67%</w:t>
      </w:r>
      <w:r>
        <w:rPr/>
        <w:t>、</w:t>
      </w:r>
      <w:r>
        <w:rPr>
          <w:rFonts w:ascii="Times New Roman" w:hAnsi="Times New Roman" w:cs="Times New Roman" w:eastAsia="Times New Roman" w:hint="default"/>
        </w:rPr>
        <w:t>18%</w:t>
      </w:r>
      <w:r>
        <w:rPr/>
        <w:t>和</w:t>
      </w:r>
      <w:r>
        <w:rPr>
          <w:rFonts w:ascii="Times New Roman" w:hAnsi="Times New Roman" w:cs="Times New Roman" w:eastAsia="Times New Roman" w:hint="default"/>
        </w:rPr>
        <w:t>15%</w:t>
      </w:r>
      <w:r>
        <w:rPr/>
        <w:t>。</w:t>
      </w:r>
    </w:p>
    <w:p>
      <w:pPr>
        <w:pStyle w:val="BodyText"/>
        <w:spacing w:line="384" w:lineRule="auto" w:before="30"/>
        <w:ind w:right="1139" w:firstLine="360"/>
        <w:jc w:val="both"/>
      </w:pPr>
      <w:r>
        <w:rPr/>
        <w:t>武汉记梦馆系由武汉落地出资成立的全资子公司，注册资本为人民币</w:t>
      </w:r>
      <w:r>
        <w:rPr>
          <w:rFonts w:ascii="Times New Roman" w:hAnsi="Times New Roman" w:cs="Times New Roman" w:eastAsia="Times New Roman" w:hint="default"/>
        </w:rPr>
        <w:t>100</w:t>
      </w:r>
      <w:r>
        <w:rPr/>
        <w:t>万元，截至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日，武汉落地实缴出 资额人民币</w:t>
      </w:r>
      <w:r>
        <w:rPr>
          <w:rFonts w:ascii="Times New Roman" w:hAnsi="Times New Roman" w:cs="Times New Roman" w:eastAsia="Times New Roman" w:hint="default"/>
        </w:rPr>
        <w:t>20</w:t>
      </w:r>
      <w:r>
        <w:rPr/>
        <w:t>万元。</w:t>
      </w:r>
    </w:p>
    <w:p>
      <w:pPr>
        <w:spacing w:after="0" w:line="384"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384" w:lineRule="auto"/>
        <w:ind w:left="1134" w:right="1122" w:firstLine="360"/>
        <w:jc w:val="left"/>
      </w:pPr>
      <w:r>
        <w:rPr/>
        <w:t>盛兴业原系本公司全资子公司，于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w:t>
      </w:r>
      <w:r>
        <w:rPr/>
        <w:t>日由武汉市工商行政管理局东湖新技术开发区分局核准注销，本期不纳 入合并范围。</w:t>
      </w:r>
    </w:p>
    <w:p>
      <w:pPr>
        <w:pStyle w:val="BodyText"/>
        <w:spacing w:line="386" w:lineRule="auto" w:before="57"/>
        <w:ind w:right="1153" w:firstLine="360"/>
        <w:jc w:val="left"/>
      </w:pPr>
      <w:r>
        <w:rPr/>
        <w:t>鞍山万隆原系本公司持有</w:t>
      </w:r>
      <w:r>
        <w:rPr>
          <w:rFonts w:ascii="Times New Roman" w:hAnsi="Times New Roman" w:cs="Times New Roman" w:eastAsia="Times New Roman" w:hint="default"/>
        </w:rPr>
        <w:t>51%</w:t>
      </w:r>
      <w:r>
        <w:rPr/>
        <w:t>股权的控股子公司，于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日由鞍山市工商行政管理局高新技术产业开发区分局 核准注销，本期不纳入合并范围。</w:t>
      </w:r>
    </w:p>
    <w:p>
      <w:pPr>
        <w:spacing w:line="240" w:lineRule="auto" w:before="11"/>
        <w:rPr>
          <w:rFonts w:ascii="宋体" w:hAnsi="宋体" w:cs="宋体" w:eastAsia="宋体" w:hint="default"/>
          <w:sz w:val="15"/>
          <w:szCs w:val="15"/>
        </w:rPr>
      </w:pPr>
    </w:p>
    <w:p>
      <w:pPr>
        <w:pStyle w:val="Heading2"/>
        <w:spacing w:line="240" w:lineRule="auto"/>
        <w:ind w:right="0"/>
        <w:jc w:val="left"/>
        <w:rPr>
          <w:b w:val="0"/>
          <w:bCs w:val="0"/>
        </w:rPr>
      </w:pPr>
      <w:bookmarkStart w:name="八、聘任、解聘会计师事务所情况" w:id="71"/>
      <w:bookmarkEnd w:id="71"/>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38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55</w:t>
            </w:r>
          </w:p>
        </w:tc>
      </w:tr>
      <w:tr>
        <w:trPr>
          <w:trHeight w:val="402" w:hRule="exact"/>
        </w:trPr>
        <w:tc>
          <w:tcPr>
            <w:tcW w:w="38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38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李轶芳，方建新</w:t>
            </w:r>
          </w:p>
        </w:tc>
      </w:tr>
    </w:tbl>
    <w:p>
      <w:pPr>
        <w:pStyle w:val="BodyText"/>
        <w:spacing w:line="240" w:lineRule="auto" w:before="51"/>
        <w:ind w:left="1134" w:right="0"/>
        <w:jc w:val="left"/>
      </w:pPr>
      <w:r>
        <w:rPr/>
        <w:t>是否改聘会计师事务所</w:t>
      </w:r>
    </w:p>
    <w:p>
      <w:pPr>
        <w:pStyle w:val="BodyText"/>
        <w:spacing w:line="338" w:lineRule="auto" w:before="117"/>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2"/>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15"/>
          <w:szCs w:val="15"/>
        </w:rPr>
      </w:pPr>
    </w:p>
    <w:p>
      <w:pPr>
        <w:pStyle w:val="BodyText"/>
        <w:spacing w:line="240" w:lineRule="auto"/>
        <w:ind w:left="1493" w:right="0"/>
        <w:jc w:val="left"/>
      </w:pPr>
      <w:r>
        <w:rPr/>
        <w:t>本年度公司聘请大华会计师事务所（特殊普通合伙）对本公司</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年度内控情况进行内部控制审计，约定支付内部控</w:t>
      </w:r>
    </w:p>
    <w:p>
      <w:pPr>
        <w:pStyle w:val="BodyText"/>
        <w:spacing w:line="240" w:lineRule="auto" w:before="150"/>
        <w:ind w:right="0"/>
        <w:jc w:val="left"/>
      </w:pPr>
      <w:r>
        <w:rPr/>
        <w:t>制审计费</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万元。</w:t>
      </w:r>
    </w:p>
    <w:p>
      <w:pPr>
        <w:spacing w:line="240" w:lineRule="auto" w:before="3"/>
        <w:rPr>
          <w:rFonts w:ascii="宋体" w:hAnsi="宋体" w:cs="宋体" w:eastAsia="宋体" w:hint="default"/>
          <w:sz w:val="23"/>
          <w:szCs w:val="23"/>
        </w:rPr>
      </w:pPr>
    </w:p>
    <w:p>
      <w:pPr>
        <w:pStyle w:val="Heading2"/>
        <w:spacing w:line="240" w:lineRule="auto"/>
        <w:ind w:right="0"/>
        <w:jc w:val="left"/>
        <w:rPr>
          <w:b w:val="0"/>
          <w:bCs w:val="0"/>
        </w:rPr>
      </w:pPr>
      <w:bookmarkStart w:name="九、年度报告披露后面临暂停上市和终止上市情况" w:id="72"/>
      <w:bookmarkEnd w:id="72"/>
      <w:r>
        <w:rPr>
          <w:b w:val="0"/>
          <w:bCs w:val="0"/>
        </w:rPr>
      </w: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破产重整相关事项" w:id="73"/>
      <w:bookmarkEnd w:id="73"/>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一、重大诉讼、仲裁事项" w:id="74"/>
      <w:bookmarkEnd w:id="74"/>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二、处罚及整改情况" w:id="75"/>
      <w:bookmarkEnd w:id="75"/>
      <w:r>
        <w:rPr>
          <w:b w:val="0"/>
          <w:bCs w:val="0"/>
        </w:rPr>
      </w:r>
      <w:r>
        <w:rPr/>
        <w:t>十二、处罚及整改情况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三、公司及其控股股东、实际控制人的诚信状况" w:id="76"/>
      <w:bookmarkEnd w:id="76"/>
      <w:r>
        <w:rPr>
          <w:b w:val="0"/>
          <w:bCs w:val="0"/>
        </w:rPr>
      </w:r>
      <w:r>
        <w:rPr/>
        <w:t>十三、公司及其控股股东、实际控制人的诚信状况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四、公司股权激励计划、员工持股计划或其他员工激励措施的实施情况" w:id="77"/>
      <w:bookmarkEnd w:id="77"/>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15"/>
          <w:szCs w:val="15"/>
        </w:rPr>
      </w:pPr>
    </w:p>
    <w:p>
      <w:pPr>
        <w:pStyle w:val="BodyText"/>
        <w:spacing w:line="240" w:lineRule="auto"/>
        <w:ind w:left="1493"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20 </w:t>
      </w:r>
      <w:r>
        <w:rPr/>
        <w:t>日，本公司召开了</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年第一次临时股东大会，审议通过了《</w:t>
      </w:r>
      <w:r>
        <w:rPr>
          <w:rFonts w:ascii="Times New Roman" w:hAnsi="Times New Roman" w:cs="Times New Roman" w:eastAsia="Times New Roman" w:hint="default"/>
        </w:rPr>
        <w:t>&lt;</w:t>
      </w:r>
      <w:r>
        <w:rPr/>
        <w:t>公司第一期员工持股计划（草案）</w:t>
      </w:r>
      <w:r>
        <w:rPr>
          <w:rFonts w:ascii="Times New Roman" w:hAnsi="Times New Roman" w:cs="Times New Roman" w:eastAsia="Times New Roman" w:hint="default"/>
        </w:rPr>
        <w:t>&gt;</w:t>
      </w:r>
      <w:r>
        <w:rPr/>
        <w:t>及</w:t>
      </w:r>
    </w:p>
    <w:p>
      <w:pPr>
        <w:pStyle w:val="BodyText"/>
        <w:spacing w:line="240" w:lineRule="auto" w:before="152"/>
        <w:ind w:left="1134" w:right="0"/>
        <w:jc w:val="left"/>
      </w:pPr>
      <w:r>
        <w:rPr>
          <w:spacing w:val="-2"/>
        </w:rPr>
        <w:t>其摘要》等相关议案，同意公司实施员工持股计划，并委托兴证证券资产管理有限公司设立</w:t>
      </w:r>
      <w:r>
        <w:rPr>
          <w:rFonts w:ascii="Times New Roman" w:hAnsi="Times New Roman" w:cs="Times New Roman" w:eastAsia="Times New Roman" w:hint="default"/>
          <w:spacing w:val="-2"/>
        </w:rPr>
        <w:t>“</w:t>
      </w:r>
      <w:r>
        <w:rPr>
          <w:spacing w:val="-2"/>
        </w:rPr>
        <w:t>兴证资管鑫众</w:t>
      </w:r>
      <w:r>
        <w:rPr/>
        <w:t> </w:t>
      </w:r>
      <w:r>
        <w:rPr>
          <w:rFonts w:ascii="Times New Roman" w:hAnsi="Times New Roman" w:cs="Times New Roman" w:eastAsia="Times New Roman" w:hint="default"/>
        </w:rPr>
        <w:t>18</w:t>
      </w:r>
      <w:r>
        <w:rPr>
          <w:rFonts w:ascii="Times New Roman" w:hAnsi="Times New Roman" w:cs="Times New Roman" w:eastAsia="Times New Roman" w:hint="default"/>
          <w:spacing w:val="-23"/>
        </w:rPr>
        <w:t> </w:t>
      </w:r>
      <w:r>
        <w:rPr/>
        <w:t>号集合资产管</w:t>
      </w:r>
    </w:p>
    <w:p>
      <w:pPr>
        <w:pStyle w:val="BodyText"/>
        <w:spacing w:line="384" w:lineRule="auto" w:before="150"/>
        <w:ind w:left="1134" w:right="1111"/>
        <w:jc w:val="left"/>
      </w:pPr>
      <w:r>
        <w:rPr/>
        <w:t>理计划（以下简称</w:t>
      </w:r>
      <w:r>
        <w:rPr>
          <w:rFonts w:ascii="Times New Roman" w:hAnsi="Times New Roman" w:cs="Times New Roman" w:eastAsia="Times New Roman" w:hint="default"/>
        </w:rPr>
        <w:t>“</w:t>
      </w:r>
      <w:r>
        <w:rPr/>
        <w:t>鑫众</w:t>
      </w:r>
      <w:r>
        <w:rPr>
          <w:spacing w:val="-70"/>
        </w:rPr>
        <w:t> </w:t>
      </w:r>
      <w:r>
        <w:rPr>
          <w:rFonts w:ascii="Times New Roman" w:hAnsi="Times New Roman" w:cs="Times New Roman" w:eastAsia="Times New Roman" w:hint="default"/>
        </w:rPr>
        <w:t>18</w:t>
      </w:r>
      <w:r>
        <w:rPr>
          <w:rFonts w:ascii="Times New Roman" w:hAnsi="Times New Roman" w:cs="Times New Roman" w:eastAsia="Times New Roman" w:hint="default"/>
          <w:spacing w:val="-24"/>
        </w:rPr>
        <w:t> </w:t>
      </w:r>
      <w:r>
        <w:rPr/>
        <w:t>号集合计划</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进行管理，通过大宗交易或二级市场购买等法律法规许可的方式买入金运激光的 股票。</w:t>
      </w:r>
    </w:p>
    <w:p>
      <w:pPr>
        <w:pStyle w:val="BodyText"/>
        <w:spacing w:line="240" w:lineRule="auto" w:before="57"/>
        <w:ind w:left="1494"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w:t>
      </w:r>
      <w:r>
        <w:rPr>
          <w:spacing w:val="-51"/>
        </w:rPr>
        <w:t> </w:t>
      </w:r>
      <w:r>
        <w:rPr>
          <w:rFonts w:ascii="Times New Roman" w:hAnsi="Times New Roman" w:cs="Times New Roman" w:eastAsia="Times New Roman" w:hint="default"/>
        </w:rPr>
        <w:t>26</w:t>
      </w:r>
      <w:r>
        <w:rPr>
          <w:rFonts w:ascii="Times New Roman" w:hAnsi="Times New Roman" w:cs="Times New Roman" w:eastAsia="Times New Roman" w:hint="default"/>
          <w:spacing w:val="-5"/>
        </w:rPr>
        <w:t> </w:t>
      </w:r>
      <w:r>
        <w:rPr/>
        <w:t>日</w:t>
      </w:r>
      <w:r>
        <w:rPr>
          <w:spacing w:val="-90"/>
        </w:rPr>
        <w:t>，</w:t>
      </w:r>
      <w:r>
        <w:rPr/>
        <w:t>鑫众</w:t>
      </w:r>
      <w:r>
        <w:rPr>
          <w:spacing w:val="-51"/>
        </w:rPr>
        <w:t> </w:t>
      </w:r>
      <w:r>
        <w:rPr>
          <w:rFonts w:ascii="Times New Roman" w:hAnsi="Times New Roman" w:cs="Times New Roman" w:eastAsia="Times New Roman" w:hint="default"/>
        </w:rPr>
        <w:t>18</w:t>
      </w:r>
      <w:r>
        <w:rPr>
          <w:rFonts w:ascii="Times New Roman" w:hAnsi="Times New Roman" w:cs="Times New Roman" w:eastAsia="Times New Roman" w:hint="default"/>
          <w:spacing w:val="-6"/>
        </w:rPr>
        <w:t> </w:t>
      </w:r>
      <w:r>
        <w:rPr/>
        <w:t>号集合计划通过二级市场购买方式完成购买金运激光股票</w:t>
      </w:r>
      <w:r>
        <w:rPr>
          <w:spacing w:val="-50"/>
        </w:rPr>
        <w:t> </w:t>
      </w:r>
      <w:r>
        <w:rPr>
          <w:rFonts w:ascii="Times New Roman" w:hAnsi="Times New Roman" w:cs="Times New Roman" w:eastAsia="Times New Roman" w:hint="default"/>
        </w:rPr>
        <w:t>681,522</w:t>
      </w:r>
      <w:r>
        <w:rPr>
          <w:rFonts w:ascii="Times New Roman" w:hAnsi="Times New Roman" w:cs="Times New Roman" w:eastAsia="Times New Roman" w:hint="default"/>
          <w:spacing w:val="-5"/>
        </w:rPr>
        <w:t> </w:t>
      </w:r>
      <w:r>
        <w:rPr/>
        <w:t>股</w:t>
      </w:r>
      <w:r>
        <w:rPr>
          <w:spacing w:val="-90"/>
        </w:rPr>
        <w:t>，</w:t>
      </w:r>
      <w:r>
        <w:rPr/>
        <w:t>占公司总股本</w:t>
      </w:r>
      <w:r>
        <w:rPr>
          <w:spacing w:val="-51"/>
        </w:rPr>
        <w:t> </w:t>
      </w:r>
      <w:r>
        <w:rPr>
          <w:rFonts w:ascii="Times New Roman" w:hAnsi="Times New Roman" w:cs="Times New Roman" w:eastAsia="Times New Roman" w:hint="default"/>
        </w:rPr>
        <w:t>0.54%</w:t>
      </w:r>
      <w:r>
        <w:rPr/>
        <w:t>，</w:t>
      </w:r>
    </w:p>
    <w:p>
      <w:pPr>
        <w:pStyle w:val="BodyText"/>
        <w:spacing w:line="240" w:lineRule="auto" w:before="150"/>
        <w:ind w:right="0"/>
        <w:jc w:val="left"/>
      </w:pPr>
      <w:r>
        <w:rPr/>
        <w:t>购买均价为</w:t>
      </w:r>
      <w:r>
        <w:rPr>
          <w:spacing w:val="-46"/>
        </w:rPr>
        <w:t> </w:t>
      </w:r>
      <w:r>
        <w:rPr>
          <w:rFonts w:ascii="Times New Roman" w:hAnsi="Times New Roman" w:cs="Times New Roman" w:eastAsia="Times New Roman" w:hint="default"/>
        </w:rPr>
        <w:t>53.83</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股。员工持股计划所购买的股票锁定期为</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5 </w:t>
      </w:r>
      <w:r>
        <w:rPr/>
        <w:t>月</w:t>
      </w:r>
      <w:r>
        <w:rPr>
          <w:spacing w:val="-46"/>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 </w:t>
      </w:r>
      <w:r>
        <w:rPr/>
        <w:t>月</w:t>
      </w:r>
      <w:r>
        <w:rPr>
          <w:spacing w:val="-46"/>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w:t>
      </w:r>
    </w:p>
    <w:p>
      <w:pPr>
        <w:spacing w:line="240" w:lineRule="auto" w:before="3"/>
        <w:rPr>
          <w:rFonts w:ascii="宋体" w:hAnsi="宋体" w:cs="宋体" w:eastAsia="宋体" w:hint="default"/>
          <w:sz w:val="23"/>
          <w:szCs w:val="23"/>
        </w:rPr>
      </w:pPr>
    </w:p>
    <w:p>
      <w:pPr>
        <w:pStyle w:val="Heading2"/>
        <w:spacing w:line="240" w:lineRule="auto"/>
        <w:ind w:left="1134" w:right="0"/>
        <w:jc w:val="left"/>
        <w:rPr>
          <w:b w:val="0"/>
          <w:bCs w:val="0"/>
        </w:rPr>
      </w:pPr>
      <w:bookmarkStart w:name="十五、重大关联交易" w:id="78"/>
      <w:bookmarkEnd w:id="78"/>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0"/>
        <w:jc w:val="left"/>
      </w:pPr>
      <w:r>
        <w:rPr/>
        <w:t>具体内容详见“第四节 管理层讨论与分析， 五、</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投资状况分析 ，</w:t>
      </w:r>
      <w:r>
        <w:rPr>
          <w:rFonts w:ascii="Times New Roman" w:hAnsi="Times New Roman" w:cs="Times New Roman" w:eastAsia="Times New Roman" w:hint="default"/>
        </w:rPr>
        <w:t>1</w:t>
      </w:r>
      <w:r>
        <w:rPr/>
        <w:t>、总体情况之</w:t>
      </w:r>
      <w:r>
        <w:rPr>
          <w:spacing w:val="-46"/>
        </w:rPr>
        <w:t> </w:t>
      </w:r>
      <w:r>
        <w:rPr>
          <w:rFonts w:ascii="Times New Roman" w:hAnsi="Times New Roman" w:cs="Times New Roman" w:eastAsia="Times New Roman" w:hint="default"/>
        </w:rPr>
        <w:t>1</w:t>
      </w:r>
      <w:r>
        <w:rPr>
          <w:spacing w:val="-90"/>
        </w:rPr>
        <w:t>）”</w:t>
      </w:r>
      <w:r>
        <w:rPr/>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after="0" w:line="3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六、重大合同及其履行情况" w:id="84"/>
      <w:bookmarkEnd w:id="84"/>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spacing w:line="588"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w:t>
      </w:r>
      <w:r>
        <w:rPr>
          <w:rFonts w:ascii="宋体" w:hAnsi="宋体" w:cs="宋体" w:eastAsia="宋体" w:hint="default"/>
          <w:spacing w:val="89"/>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w:t>
      </w:r>
      <w:bookmarkStart w:name="租赁情况说明" w:id="89"/>
      <w:bookmarkEnd w:id="89"/>
      <w:r>
        <w:rPr>
          <w:rFonts w:ascii="宋体" w:hAnsi="宋体" w:cs="宋体" w:eastAsia="宋体" w:hint="default"/>
          <w:sz w:val="18"/>
          <w:szCs w:val="18"/>
        </w:rPr>
      </w:r>
      <w:r>
        <w:rPr>
          <w:rFonts w:ascii="宋体" w:hAnsi="宋体" w:cs="宋体" w:eastAsia="宋体" w:hint="default"/>
          <w:b/>
          <w:bCs/>
          <w:sz w:val="18"/>
          <w:szCs w:val="18"/>
        </w:rPr>
        <w:t>租赁情况说明</w:t>
      </w:r>
      <w:r>
        <w:rPr>
          <w:rFonts w:ascii="宋体" w:hAnsi="宋体" w:cs="宋体" w:eastAsia="宋体" w:hint="default"/>
          <w:sz w:val="18"/>
          <w:szCs w:val="18"/>
        </w:rPr>
      </w:r>
    </w:p>
    <w:p>
      <w:pPr>
        <w:spacing w:line="240" w:lineRule="auto" w:before="7"/>
        <w:rPr>
          <w:rFonts w:ascii="宋体" w:hAnsi="宋体" w:cs="宋体" w:eastAsia="宋体" w:hint="default"/>
          <w:b/>
          <w:bCs/>
          <w:sz w:val="16"/>
          <w:szCs w:val="16"/>
        </w:rPr>
      </w:pPr>
    </w:p>
    <w:p>
      <w:pPr>
        <w:pStyle w:val="BodyText"/>
        <w:spacing w:line="408" w:lineRule="auto"/>
        <w:ind w:right="1133" w:firstLine="360"/>
        <w:jc w:val="both"/>
      </w:pPr>
      <w:r>
        <w:rPr>
          <w:spacing w:val="-2"/>
        </w:rPr>
        <w:t>报告期，公司将闲置的三楼和七楼对外出租，有利于提高资产的使用效益，出租收益用于抵补公司向外单位承租厂房的</w:t>
      </w:r>
      <w:r>
        <w:rPr/>
        <w:t> 支出。</w:t>
      </w:r>
    </w:p>
    <w:p>
      <w:pPr>
        <w:pStyle w:val="BodyText"/>
        <w:spacing w:line="240" w:lineRule="auto" w:before="39"/>
        <w:ind w:right="0"/>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50"/>
        <w:ind w:right="0"/>
        <w:jc w:val="left"/>
      </w:pPr>
      <w:r>
        <w:rPr/>
        <w:t>□ 适用 √ 不适用</w:t>
      </w:r>
    </w:p>
    <w:p>
      <w:pPr>
        <w:spacing w:line="240" w:lineRule="auto" w:before="13"/>
        <w:rPr>
          <w:rFonts w:ascii="宋体" w:hAnsi="宋体" w:cs="宋体" w:eastAsia="宋体" w:hint="default"/>
          <w:sz w:val="25"/>
          <w:szCs w:val="25"/>
        </w:rPr>
      </w:pPr>
    </w:p>
    <w:p>
      <w:pPr>
        <w:pStyle w:val="Heading3"/>
        <w:spacing w:line="240" w:lineRule="auto"/>
        <w:ind w:left="1134" w:right="0"/>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w:t>
      </w:r>
      <w:r>
        <w:rPr>
          <w:spacing w:val="89"/>
        </w:rPr>
        <w:t> </w:t>
      </w:r>
      <w:r>
        <w:rPr>
          <w:rFonts w:ascii="Times New Roman" w:hAnsi="Times New Roman" w:cs="Times New Roman" w:eastAsia="Times New Roman" w:hint="default"/>
        </w:rPr>
        <w:t>□</w:t>
      </w:r>
      <w:r>
        <w:rPr/>
        <w:t>不适用</w:t>
      </w:r>
    </w:p>
    <w:p>
      <w:pPr>
        <w:spacing w:line="240" w:lineRule="auto" w:before="5"/>
        <w:rPr>
          <w:rFonts w:ascii="宋体" w:hAnsi="宋体" w:cs="宋体" w:eastAsia="宋体" w:hint="default"/>
          <w:sz w:val="15"/>
          <w:szCs w:val="15"/>
        </w:rPr>
      </w:pPr>
    </w:p>
    <w:p>
      <w:pPr>
        <w:pStyle w:val="BodyText"/>
        <w:spacing w:line="386" w:lineRule="auto"/>
        <w:ind w:right="1130" w:firstLine="36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8 </w:t>
      </w:r>
      <w:r>
        <w:rPr/>
        <w:t>月</w:t>
      </w:r>
      <w:r>
        <w:rPr>
          <w:spacing w:val="-46"/>
        </w:rPr>
        <w:t> </w:t>
      </w:r>
      <w:r>
        <w:rPr>
          <w:rFonts w:ascii="Times New Roman" w:hAnsi="Times New Roman" w:cs="Times New Roman" w:eastAsia="Times New Roman" w:hint="default"/>
        </w:rPr>
        <w:t>24 </w:t>
      </w:r>
      <w:r>
        <w:rPr>
          <w:spacing w:val="-2"/>
        </w:rPr>
        <w:t>日，经公司第三届第六次会议审议通过了《公司控股子公司对外提供担保的议案》，鉴于武汉云式记网</w:t>
      </w:r>
      <w:r>
        <w:rPr/>
        <w:t> </w:t>
      </w:r>
      <w:r>
        <w:rPr>
          <w:spacing w:val="-1"/>
        </w:rPr>
        <w:t>络服务有限公司（简称</w:t>
      </w:r>
      <w:r>
        <w:rPr>
          <w:rFonts w:ascii="Times New Roman" w:hAnsi="Times New Roman" w:cs="Times New Roman" w:eastAsia="Times New Roman" w:hint="default"/>
          <w:spacing w:val="-1"/>
        </w:rPr>
        <w:t>“</w:t>
      </w:r>
      <w:r>
        <w:rPr>
          <w:spacing w:val="-1"/>
        </w:rPr>
        <w:t>云式记</w:t>
      </w:r>
      <w:r>
        <w:rPr>
          <w:rFonts w:ascii="Times New Roman" w:hAnsi="Times New Roman" w:cs="Times New Roman" w:eastAsia="Times New Roman" w:hint="default"/>
          <w:spacing w:val="-1"/>
        </w:rPr>
        <w:t>”</w:t>
      </w:r>
      <w:r>
        <w:rPr>
          <w:spacing w:val="-1"/>
        </w:rPr>
        <w:t>）借款用于承担公司控股子公司落地创意（武汉）科技有限公司（简称</w:t>
      </w:r>
      <w:r>
        <w:rPr>
          <w:rFonts w:ascii="Times New Roman" w:hAnsi="Times New Roman" w:cs="Times New Roman" w:eastAsia="Times New Roman" w:hint="default"/>
          <w:spacing w:val="-1"/>
        </w:rPr>
        <w:t>“</w:t>
      </w:r>
      <w:r>
        <w:rPr>
          <w:spacing w:val="-1"/>
        </w:rPr>
        <w:t>落地创意</w:t>
      </w:r>
      <w:r>
        <w:rPr>
          <w:rFonts w:ascii="Times New Roman" w:hAnsi="Times New Roman" w:cs="Times New Roman" w:eastAsia="Times New Roman" w:hint="default"/>
          <w:spacing w:val="-1"/>
        </w:rPr>
        <w:t>”</w:t>
      </w:r>
      <w:r>
        <w:rPr>
          <w:spacing w:val="-1"/>
        </w:rPr>
        <w:t>）委托的</w:t>
      </w:r>
      <w:r>
        <w:rPr>
          <w:spacing w:val="-82"/>
        </w:rPr>
        <w:t> </w:t>
      </w:r>
      <w:r>
        <w:rPr>
          <w:spacing w:val="-82"/>
        </w:rPr>
      </w:r>
      <w:r>
        <w:rPr/>
        <w:t>意造</w:t>
      </w:r>
      <w:r>
        <w:rPr>
          <w:spacing w:val="-52"/>
        </w:rPr>
        <w:t> </w:t>
      </w:r>
      <w:r>
        <w:rPr>
          <w:rFonts w:ascii="Times New Roman" w:hAnsi="Times New Roman" w:cs="Times New Roman" w:eastAsia="Times New Roman" w:hint="default"/>
        </w:rPr>
        <w:t>3D</w:t>
      </w:r>
      <w:r>
        <w:rPr>
          <w:rFonts w:ascii="Times New Roman" w:hAnsi="Times New Roman" w:cs="Times New Roman" w:eastAsia="Times New Roman" w:hint="default"/>
          <w:spacing w:val="-7"/>
        </w:rPr>
        <w:t> </w:t>
      </w:r>
      <w:r>
        <w:rPr/>
        <w:t>打印平台的建设与推广，为了加快</w:t>
      </w:r>
      <w:r>
        <w:rPr>
          <w:rFonts w:ascii="Times New Roman" w:hAnsi="Times New Roman" w:cs="Times New Roman" w:eastAsia="Times New Roman" w:hint="default"/>
        </w:rPr>
        <w:t>“</w:t>
      </w:r>
      <w:r>
        <w:rPr/>
        <w:t>意造网</w:t>
      </w:r>
      <w:r>
        <w:rPr>
          <w:rFonts w:ascii="Times New Roman" w:hAnsi="Times New Roman" w:cs="Times New Roman" w:eastAsia="Times New Roman" w:hint="default"/>
        </w:rPr>
        <w:t>”</w:t>
      </w:r>
      <w:r>
        <w:rPr/>
        <w:t>平台的业务发展，董事会同意落地创意为其借款合同提供保证担保，并 </w:t>
      </w:r>
      <w:r>
        <w:rPr>
          <w:spacing w:val="-9"/>
        </w:rPr>
        <w:t>签署《担保协议书》。</w:t>
      </w:r>
    </w:p>
    <w:p>
      <w:pPr>
        <w:pStyle w:val="BodyText"/>
        <w:spacing w:line="386" w:lineRule="auto" w:before="54"/>
        <w:ind w:right="1139" w:firstLine="360"/>
        <w:jc w:val="both"/>
      </w:pPr>
      <w:r>
        <w:rPr/>
        <w:t>落地创意担保的范围和期限为：</w:t>
      </w:r>
      <w:r>
        <w:rPr>
          <w:rFonts w:ascii="Times New Roman" w:hAnsi="Times New Roman" w:cs="Times New Roman" w:eastAsia="Times New Roman" w:hint="default"/>
        </w:rPr>
        <w:t>1</w:t>
      </w:r>
      <w:r>
        <w:rPr/>
        <w:t>、落地创意为云式记且仅为云式记在借款合同中约定的与债权人的借款提供连带责任 保证，担保的范围包括前述借款合同中约定的主债务及由此引起的利息、违约金、损害赔偿金和实现债权的费用。</w:t>
      </w:r>
      <w:r>
        <w:rPr>
          <w:rFonts w:ascii="Times New Roman" w:hAnsi="Times New Roman" w:cs="Times New Roman" w:eastAsia="Times New Roman" w:hint="default"/>
        </w:rPr>
        <w:t>2</w:t>
      </w:r>
      <w:r>
        <w:rPr/>
        <w:t>、在最 高债权额不超过人民币</w:t>
      </w:r>
      <w:r>
        <w:rPr>
          <w:spacing w:val="-46"/>
        </w:rPr>
        <w:t> </w:t>
      </w:r>
      <w:r>
        <w:rPr>
          <w:rFonts w:ascii="Times New Roman" w:hAnsi="Times New Roman" w:cs="Times New Roman" w:eastAsia="Times New Roman" w:hint="default"/>
        </w:rPr>
        <w:t>2000 </w:t>
      </w:r>
      <w:r>
        <w:rPr/>
        <w:t>万元的限度内就云式记自首笔借款发生之日起的</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年内向同一债权人连续发生的借款合同提供 连带责任保证。</w:t>
      </w:r>
    </w:p>
    <w:p>
      <w:pPr>
        <w:spacing w:after="0" w:line="386"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委托他人进行现金资产管理情况" w:id="91"/>
      <w:bookmarkEnd w:id="91"/>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2"/>
      <w:bookmarkEnd w:id="92"/>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委托贷款情况" w:id="93"/>
      <w:bookmarkEnd w:id="93"/>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4、其他重大合同" w:id="94"/>
      <w:bookmarkEnd w:id="94"/>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七、其他重大事项的说明" w:id="95"/>
      <w:bookmarkEnd w:id="95"/>
      <w:r>
        <w:rPr>
          <w:b w:val="0"/>
          <w:bCs w:val="0"/>
        </w:rPr>
      </w:r>
      <w:r>
        <w:rPr/>
        <w:t>十七、其他重大事项的说明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八、公司子公司重大事项" w:id="96"/>
      <w:bookmarkEnd w:id="96"/>
      <w:r>
        <w:rPr>
          <w:b w:val="0"/>
          <w:bCs w:val="0"/>
        </w:rPr>
      </w:r>
      <w:r>
        <w:rPr/>
        <w:t>十八、公司子公司重大事项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15"/>
          <w:szCs w:val="15"/>
        </w:rPr>
      </w:pPr>
    </w:p>
    <w:p>
      <w:pPr>
        <w:pStyle w:val="BodyText"/>
        <w:spacing w:line="240" w:lineRule="auto"/>
        <w:ind w:left="1493"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w:t>
      </w:r>
      <w:r>
        <w:rPr>
          <w:spacing w:val="-51"/>
        </w:rPr>
        <w:t> </w:t>
      </w:r>
      <w:r>
        <w:rPr>
          <w:rFonts w:ascii="Times New Roman" w:hAnsi="Times New Roman" w:cs="Times New Roman" w:eastAsia="Times New Roman" w:hint="default"/>
        </w:rPr>
        <w:t>20</w:t>
      </w:r>
      <w:r>
        <w:rPr>
          <w:rFonts w:ascii="Times New Roman" w:hAnsi="Times New Roman" w:cs="Times New Roman" w:eastAsia="Times New Roman" w:hint="default"/>
          <w:spacing w:val="-5"/>
        </w:rPr>
        <w:t> </w:t>
      </w:r>
      <w:r>
        <w:rPr/>
        <w:t>日和</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1"/>
        </w:rPr>
        <w:t> </w:t>
      </w:r>
      <w:r>
        <w:rPr>
          <w:rFonts w:ascii="Times New Roman" w:hAnsi="Times New Roman" w:cs="Times New Roman" w:eastAsia="Times New Roman" w:hint="default"/>
        </w:rPr>
        <w:t>30</w:t>
      </w:r>
      <w:r>
        <w:rPr>
          <w:rFonts w:ascii="Times New Roman" w:hAnsi="Times New Roman" w:cs="Times New Roman" w:eastAsia="Times New Roman" w:hint="default"/>
          <w:spacing w:val="-5"/>
        </w:rPr>
        <w:t> </w:t>
      </w:r>
      <w:r>
        <w:rPr/>
        <w:t>日，经公司董事会三届四次会议和三届九次会议审议通过了武汉高投金运激光产业投资基</w:t>
      </w:r>
    </w:p>
    <w:p>
      <w:pPr>
        <w:pStyle w:val="BodyText"/>
        <w:spacing w:line="386" w:lineRule="auto" w:before="150"/>
        <w:ind w:left="1134" w:right="1127"/>
        <w:jc w:val="left"/>
      </w:pPr>
      <w:r>
        <w:rPr/>
        <w:t>金合伙企业与谢国华关于投资广州灵动创想文化科技有限公司的投资事项。具体内容详见</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日在中国证监会 指定信息披露网站上的公告。</w:t>
      </w:r>
    </w:p>
    <w:p>
      <w:pPr>
        <w:spacing w:line="240" w:lineRule="auto" w:before="11"/>
        <w:rPr>
          <w:rFonts w:ascii="宋体" w:hAnsi="宋体" w:cs="宋体" w:eastAsia="宋体" w:hint="default"/>
          <w:sz w:val="15"/>
          <w:szCs w:val="15"/>
        </w:rPr>
      </w:pPr>
    </w:p>
    <w:p>
      <w:pPr>
        <w:pStyle w:val="Heading2"/>
        <w:spacing w:line="240" w:lineRule="auto"/>
        <w:ind w:left="1134" w:right="0"/>
        <w:jc w:val="left"/>
        <w:rPr>
          <w:b w:val="0"/>
          <w:bCs w:val="0"/>
        </w:rPr>
      </w:pPr>
      <w:bookmarkStart w:name="十九、社会责任情况" w:id="97"/>
      <w:bookmarkEnd w:id="97"/>
      <w:r>
        <w:rPr>
          <w:b w:val="0"/>
          <w:bCs w:val="0"/>
        </w:rPr>
      </w:r>
      <w:r>
        <w:rPr/>
        <w:t>十九、社会责任情况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二十、公司债券相关情况" w:id="98"/>
      <w:bookmarkEnd w:id="98"/>
      <w:r>
        <w:rPr>
          <w:b w:val="0"/>
          <w:bCs w:val="0"/>
        </w:rPr>
      </w:r>
      <w:r>
        <w:rPr/>
        <w:t>二十、公司债券相关情况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2113"/>
        <w:jc w:val="left"/>
      </w:pPr>
      <w:r>
        <w:rPr/>
        <w:t>公司是否存在公开发行并在证券交易所上市，且在年度报告批准报出日未到期或到期未能全额兑付的公司债券 否</w:t>
      </w:r>
    </w:p>
    <w:p>
      <w:pPr>
        <w:spacing w:after="0" w:line="36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271"/>
        <w:jc w:val="center"/>
        <w:rPr>
          <w:b w:val="0"/>
          <w:bCs w:val="0"/>
        </w:rPr>
      </w:pPr>
      <w:bookmarkStart w:name="第六节股份变动及股东情况" w:id="99"/>
      <w:bookmarkEnd w:id="99"/>
      <w:r>
        <w:rPr>
          <w:b w:val="0"/>
          <w:bCs w:val="0"/>
        </w:rPr>
      </w:r>
      <w:bookmarkStart w:name="_bookmark5" w:id="100"/>
      <w:bookmarkEnd w:id="100"/>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1"/>
      <w:bookmarkEnd w:id="101"/>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02"/>
      <w:bookmarkEnd w:id="102"/>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8"/>
        <w:rPr>
          <w:rFonts w:ascii="宋体" w:hAnsi="宋体" w:cs="宋体" w:eastAsia="宋体" w:hint="default"/>
          <w:sz w:val="9"/>
          <w:szCs w:val="9"/>
        </w:rPr>
      </w:pPr>
    </w:p>
    <w:tbl>
      <w:tblPr>
        <w:tblW w:w="0" w:type="auto"/>
        <w:jc w:val="left"/>
        <w:tblInd w:w="1108" w:type="dxa"/>
        <w:tblLayout w:type="fixed"/>
        <w:tblCellMar>
          <w:top w:w="0" w:type="dxa"/>
          <w:left w:w="0" w:type="dxa"/>
          <w:bottom w:w="0" w:type="dxa"/>
          <w:right w:w="0" w:type="dxa"/>
        </w:tblCellMar>
        <w:tblLook w:val="01E0"/>
      </w:tblPr>
      <w:tblGrid>
        <w:gridCol w:w="2005"/>
        <w:gridCol w:w="1036"/>
        <w:gridCol w:w="760"/>
        <w:gridCol w:w="842"/>
        <w:gridCol w:w="450"/>
        <w:gridCol w:w="1036"/>
        <w:gridCol w:w="906"/>
        <w:gridCol w:w="906"/>
        <w:gridCol w:w="1037"/>
        <w:gridCol w:w="743"/>
      </w:tblGrid>
      <w:tr>
        <w:trPr>
          <w:trHeight w:val="225" w:hRule="exact"/>
        </w:trPr>
        <w:tc>
          <w:tcPr>
            <w:tcW w:w="2005" w:type="dxa"/>
            <w:tcBorders>
              <w:top w:val="single" w:sz="4" w:space="0" w:color="000000"/>
              <w:left w:val="nil" w:sz="6" w:space="0" w:color="auto"/>
              <w:bottom w:val="nil" w:sz="6" w:space="0" w:color="auto"/>
              <w:right w:val="single" w:sz="4" w:space="0" w:color="000000"/>
            </w:tcBorders>
            <w:shd w:val="clear" w:color="auto" w:fill="D2D2D2"/>
          </w:tcPr>
          <w:p>
            <w:pPr/>
          </w:p>
        </w:tc>
        <w:tc>
          <w:tcPr>
            <w:tcW w:w="17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1"/>
              <w:ind w:left="442"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4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1"/>
              <w:ind w:left="107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80" w:type="dxa"/>
            <w:gridSpan w:val="2"/>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71"/>
              <w:ind w:left="44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216" w:hRule="exact"/>
        </w:trPr>
        <w:tc>
          <w:tcPr>
            <w:tcW w:w="2005" w:type="dxa"/>
            <w:vMerge w:val="restart"/>
            <w:tcBorders>
              <w:top w:val="nil" w:sz="6" w:space="0" w:color="auto"/>
              <w:left w:val="nil" w:sz="6" w:space="0" w:color="auto"/>
              <w:right w:val="single" w:sz="4" w:space="0" w:color="000000"/>
            </w:tcBorders>
            <w:shd w:val="clear" w:color="auto" w:fill="D2D2D2"/>
          </w:tcPr>
          <w:p>
            <w:pPr/>
          </w:p>
        </w:tc>
        <w:tc>
          <w:tcPr>
            <w:tcW w:w="1796" w:type="dxa"/>
            <w:gridSpan w:val="2"/>
            <w:vMerge/>
            <w:tcBorders>
              <w:left w:val="single" w:sz="4" w:space="0" w:color="000000"/>
              <w:bottom w:val="single" w:sz="4" w:space="0" w:color="000000"/>
              <w:right w:val="single" w:sz="4" w:space="0" w:color="000000"/>
            </w:tcBorders>
            <w:shd w:val="clear" w:color="auto" w:fill="D2D2D2"/>
          </w:tcPr>
          <w:p>
            <w:pPr/>
          </w:p>
        </w:tc>
        <w:tc>
          <w:tcPr>
            <w:tcW w:w="4140" w:type="dxa"/>
            <w:gridSpan w:val="5"/>
            <w:vMerge/>
            <w:tcBorders>
              <w:left w:val="single" w:sz="4" w:space="0" w:color="000000"/>
              <w:bottom w:val="single" w:sz="4" w:space="0" w:color="000000"/>
              <w:right w:val="single" w:sz="4" w:space="0" w:color="000000"/>
            </w:tcBorders>
            <w:shd w:val="clear" w:color="auto" w:fill="D2D2D2"/>
          </w:tcPr>
          <w:p>
            <w:pPr/>
          </w:p>
        </w:tc>
        <w:tc>
          <w:tcPr>
            <w:tcW w:w="1780" w:type="dxa"/>
            <w:gridSpan w:val="2"/>
            <w:vMerge/>
            <w:tcBorders>
              <w:left w:val="single" w:sz="4" w:space="0" w:color="000000"/>
              <w:bottom w:val="single" w:sz="4" w:space="0" w:color="000000"/>
              <w:right w:val="nil" w:sz="6" w:space="0" w:color="auto"/>
            </w:tcBorders>
            <w:shd w:val="clear" w:color="auto" w:fill="D2D2D2"/>
          </w:tcPr>
          <w:p>
            <w:pPr/>
          </w:p>
        </w:tc>
      </w:tr>
      <w:tr>
        <w:trPr>
          <w:trHeight w:val="176" w:hRule="exact"/>
        </w:trPr>
        <w:tc>
          <w:tcPr>
            <w:tcW w:w="2005" w:type="dxa"/>
            <w:vMerge/>
            <w:tcBorders>
              <w:left w:val="nil" w:sz="6" w:space="0" w:color="auto"/>
              <w:bottom w:val="nil" w:sz="6" w:space="0" w:color="auto"/>
              <w:right w:val="single" w:sz="4" w:space="0" w:color="000000"/>
            </w:tcBorders>
            <w:shd w:val="clear" w:color="auto" w:fill="D2D2D2"/>
          </w:tcPr>
          <w:p>
            <w:pPr/>
          </w:p>
        </w:tc>
        <w:tc>
          <w:tcPr>
            <w:tcW w:w="10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1"/>
              <w:ind w:left="33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1"/>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1"/>
              <w:ind w:left="5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4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1"/>
              <w:ind w:left="39"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1"/>
              <w:ind w:left="6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1"/>
              <w:ind w:left="2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1"/>
              <w:ind w:left="26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1"/>
              <w:ind w:left="33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43"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71"/>
              <w:ind w:left="19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45" w:hRule="exact"/>
        </w:trPr>
        <w:tc>
          <w:tcPr>
            <w:tcW w:w="2005" w:type="dxa"/>
            <w:tcBorders>
              <w:top w:val="nil" w:sz="6" w:space="0" w:color="auto"/>
              <w:left w:val="nil" w:sz="6" w:space="0" w:color="auto"/>
              <w:bottom w:val="single" w:sz="4" w:space="0" w:color="000000"/>
              <w:right w:val="single" w:sz="4" w:space="0" w:color="000000"/>
            </w:tcBorders>
            <w:shd w:val="clear" w:color="auto" w:fill="D2D2D2"/>
          </w:tcPr>
          <w:p>
            <w:pPr/>
          </w:p>
        </w:tc>
        <w:tc>
          <w:tcPr>
            <w:tcW w:w="1036" w:type="dxa"/>
            <w:vMerge/>
            <w:tcBorders>
              <w:left w:val="single" w:sz="4" w:space="0" w:color="000000"/>
              <w:bottom w:val="single" w:sz="4" w:space="0" w:color="000000"/>
              <w:right w:val="single" w:sz="4" w:space="0" w:color="000000"/>
            </w:tcBorders>
            <w:shd w:val="clear" w:color="auto" w:fill="D2D2D2"/>
          </w:tcPr>
          <w:p>
            <w:pPr/>
          </w:p>
        </w:tc>
        <w:tc>
          <w:tcPr>
            <w:tcW w:w="760" w:type="dxa"/>
            <w:vMerge/>
            <w:tcBorders>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450" w:type="dxa"/>
            <w:vMerge/>
            <w:tcBorders>
              <w:left w:val="single" w:sz="4" w:space="0" w:color="000000"/>
              <w:bottom w:val="single" w:sz="4" w:space="0" w:color="000000"/>
              <w:right w:val="single" w:sz="4" w:space="0" w:color="000000"/>
            </w:tcBorders>
            <w:shd w:val="clear" w:color="auto" w:fill="D2D2D2"/>
          </w:tcPr>
          <w:p>
            <w:pPr/>
          </w:p>
        </w:tc>
        <w:tc>
          <w:tcPr>
            <w:tcW w:w="1036" w:type="dxa"/>
            <w:vMerge/>
            <w:tcBorders>
              <w:left w:val="single" w:sz="4" w:space="0" w:color="000000"/>
              <w:bottom w:val="single" w:sz="4" w:space="0" w:color="000000"/>
              <w:right w:val="single" w:sz="4" w:space="0" w:color="000000"/>
            </w:tcBorders>
            <w:shd w:val="clear" w:color="auto" w:fill="D2D2D2"/>
          </w:tcPr>
          <w:p>
            <w:pPr/>
          </w:p>
        </w:tc>
        <w:tc>
          <w:tcPr>
            <w:tcW w:w="906" w:type="dxa"/>
            <w:vMerge/>
            <w:tcBorders>
              <w:left w:val="single" w:sz="4" w:space="0" w:color="000000"/>
              <w:bottom w:val="single" w:sz="4" w:space="0" w:color="000000"/>
              <w:right w:val="single" w:sz="4" w:space="0" w:color="000000"/>
            </w:tcBorders>
            <w:shd w:val="clear" w:color="auto" w:fill="D2D2D2"/>
          </w:tcPr>
          <w:p>
            <w:pPr/>
          </w:p>
        </w:tc>
        <w:tc>
          <w:tcPr>
            <w:tcW w:w="906" w:type="dxa"/>
            <w:vMerge/>
            <w:tcBorders>
              <w:left w:val="single" w:sz="4" w:space="0" w:color="000000"/>
              <w:bottom w:val="single" w:sz="4" w:space="0" w:color="000000"/>
              <w:right w:val="single" w:sz="4" w:space="0" w:color="000000"/>
            </w:tcBorders>
            <w:shd w:val="clear" w:color="auto" w:fill="D2D2D2"/>
          </w:tcPr>
          <w:p>
            <w:pPr/>
          </w:p>
        </w:tc>
        <w:tc>
          <w:tcPr>
            <w:tcW w:w="1037" w:type="dxa"/>
            <w:vMerge/>
            <w:tcBorders>
              <w:left w:val="single" w:sz="4" w:space="0" w:color="000000"/>
              <w:bottom w:val="single" w:sz="4" w:space="0" w:color="000000"/>
              <w:right w:val="single" w:sz="4" w:space="0" w:color="000000"/>
            </w:tcBorders>
            <w:shd w:val="clear" w:color="auto" w:fill="D2D2D2"/>
          </w:tcPr>
          <w:p>
            <w:pPr/>
          </w:p>
        </w:tc>
        <w:tc>
          <w:tcPr>
            <w:tcW w:w="743" w:type="dxa"/>
            <w:vMerge/>
            <w:tcBorders>
              <w:left w:val="single" w:sz="4" w:space="0" w:color="000000"/>
              <w:bottom w:val="single" w:sz="4" w:space="0" w:color="000000"/>
              <w:right w:val="nil" w:sz="6" w:space="0" w:color="auto"/>
            </w:tcBorders>
            <w:shd w:val="clear" w:color="auto" w:fill="D2D2D2"/>
          </w:tcPr>
          <w:p>
            <w:pPr/>
          </w:p>
        </w:tc>
      </w:tr>
      <w:tr>
        <w:trPr>
          <w:trHeight w:val="481" w:hRule="exact"/>
        </w:trPr>
        <w:tc>
          <w:tcPr>
            <w:tcW w:w="200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2"/>
              <w:ind w:left="20"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z w:val="18"/>
              </w:rPr>
              <w:t>60,662,171</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z w:val="18"/>
              </w:rPr>
              <w:t>48.14%</w:t>
            </w:r>
          </w:p>
        </w:tc>
        <w:tc>
          <w:tcPr>
            <w:tcW w:w="842"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68" w:right="0"/>
              <w:jc w:val="center"/>
              <w:rPr>
                <w:rFonts w:ascii="Times New Roman" w:hAnsi="Times New Roman" w:cs="Times New Roman" w:eastAsia="Times New Roman" w:hint="default"/>
                <w:sz w:val="18"/>
                <w:szCs w:val="18"/>
              </w:rPr>
            </w:pPr>
            <w:r>
              <w:rPr>
                <w:rFonts w:ascii="Times New Roman"/>
                <w:sz w:val="18"/>
              </w:rPr>
              <w:t>-2,173,869</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1"/>
              <w:jc w:val="right"/>
              <w:rPr>
                <w:rFonts w:ascii="Times New Roman" w:hAnsi="Times New Roman" w:cs="Times New Roman" w:eastAsia="Times New Roman" w:hint="default"/>
                <w:sz w:val="18"/>
                <w:szCs w:val="18"/>
              </w:rPr>
            </w:pPr>
            <w:r>
              <w:rPr>
                <w:rFonts w:ascii="Times New Roman"/>
                <w:w w:val="95"/>
                <w:sz w:val="18"/>
              </w:rPr>
              <w:t>-2,173,869</w:t>
            </w:r>
            <w:r>
              <w:rPr>
                <w:rFonts w:ascii="Times New Roman"/>
                <w:sz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1"/>
              <w:jc w:val="right"/>
              <w:rPr>
                <w:rFonts w:ascii="Times New Roman" w:hAnsi="Times New Roman" w:cs="Times New Roman" w:eastAsia="Times New Roman" w:hint="default"/>
                <w:sz w:val="18"/>
                <w:szCs w:val="18"/>
              </w:rPr>
            </w:pPr>
            <w:r>
              <w:rPr>
                <w:rFonts w:ascii="Times New Roman"/>
                <w:sz w:val="18"/>
              </w:rPr>
              <w:t>58,488,302</w:t>
            </w:r>
          </w:p>
        </w:tc>
        <w:tc>
          <w:tcPr>
            <w:tcW w:w="7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
              <w:jc w:val="right"/>
              <w:rPr>
                <w:rFonts w:ascii="Times New Roman" w:hAnsi="Times New Roman" w:cs="Times New Roman" w:eastAsia="Times New Roman" w:hint="default"/>
                <w:sz w:val="18"/>
                <w:szCs w:val="18"/>
              </w:rPr>
            </w:pPr>
            <w:r>
              <w:rPr>
                <w:rFonts w:ascii="Times New Roman"/>
                <w:sz w:val="18"/>
              </w:rPr>
              <w:t>46.42%</w:t>
            </w:r>
          </w:p>
        </w:tc>
      </w:tr>
      <w:tr>
        <w:trPr>
          <w:trHeight w:val="481" w:hRule="exact"/>
        </w:trPr>
        <w:tc>
          <w:tcPr>
            <w:tcW w:w="200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2"/>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z w:val="18"/>
              </w:rPr>
              <w:t>60,662,171</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z w:val="18"/>
              </w:rPr>
              <w:t>48.14%</w:t>
            </w:r>
          </w:p>
        </w:tc>
        <w:tc>
          <w:tcPr>
            <w:tcW w:w="842"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68" w:right="0"/>
              <w:jc w:val="center"/>
              <w:rPr>
                <w:rFonts w:ascii="Times New Roman" w:hAnsi="Times New Roman" w:cs="Times New Roman" w:eastAsia="Times New Roman" w:hint="default"/>
                <w:sz w:val="18"/>
                <w:szCs w:val="18"/>
              </w:rPr>
            </w:pPr>
            <w:r>
              <w:rPr>
                <w:rFonts w:ascii="Times New Roman"/>
                <w:sz w:val="18"/>
              </w:rPr>
              <w:t>-2,173,869</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1"/>
              <w:jc w:val="right"/>
              <w:rPr>
                <w:rFonts w:ascii="Times New Roman" w:hAnsi="Times New Roman" w:cs="Times New Roman" w:eastAsia="Times New Roman" w:hint="default"/>
                <w:sz w:val="18"/>
                <w:szCs w:val="18"/>
              </w:rPr>
            </w:pPr>
            <w:r>
              <w:rPr>
                <w:rFonts w:ascii="Times New Roman"/>
                <w:w w:val="95"/>
                <w:sz w:val="18"/>
              </w:rPr>
              <w:t>-2,173,869</w:t>
            </w:r>
            <w:r>
              <w:rPr>
                <w:rFonts w:ascii="Times New Roman"/>
                <w:sz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1"/>
              <w:jc w:val="right"/>
              <w:rPr>
                <w:rFonts w:ascii="Times New Roman" w:hAnsi="Times New Roman" w:cs="Times New Roman" w:eastAsia="Times New Roman" w:hint="default"/>
                <w:sz w:val="18"/>
                <w:szCs w:val="18"/>
              </w:rPr>
            </w:pPr>
            <w:r>
              <w:rPr>
                <w:rFonts w:ascii="Times New Roman"/>
                <w:sz w:val="18"/>
              </w:rPr>
              <w:t>58,488,302</w:t>
            </w:r>
          </w:p>
        </w:tc>
        <w:tc>
          <w:tcPr>
            <w:tcW w:w="7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
              <w:jc w:val="right"/>
              <w:rPr>
                <w:rFonts w:ascii="Times New Roman" w:hAnsi="Times New Roman" w:cs="Times New Roman" w:eastAsia="Times New Roman" w:hint="default"/>
                <w:sz w:val="18"/>
                <w:szCs w:val="18"/>
              </w:rPr>
            </w:pPr>
            <w:r>
              <w:rPr>
                <w:rFonts w:ascii="Times New Roman"/>
                <w:sz w:val="18"/>
              </w:rPr>
              <w:t>46.42%</w:t>
            </w:r>
          </w:p>
        </w:tc>
      </w:tr>
      <w:tr>
        <w:trPr>
          <w:trHeight w:val="463" w:hRule="exact"/>
        </w:trPr>
        <w:tc>
          <w:tcPr>
            <w:tcW w:w="200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82"/>
              <w:ind w:left="20"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3,510,000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2.79%</w:t>
            </w:r>
          </w:p>
        </w:tc>
        <w:tc>
          <w:tcPr>
            <w:tcW w:w="842"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906" w:type="dxa"/>
            <w:tcBorders>
              <w:top w:val="single" w:sz="4" w:space="0" w:color="000000"/>
              <w:left w:val="single" w:sz="4" w:space="0" w:color="000000"/>
              <w:bottom w:val="single" w:sz="4" w:space="0" w:color="000000"/>
              <w:right w:val="single" w:sz="4" w:space="0" w:color="000000"/>
            </w:tcBorders>
          </w:tcPr>
          <w:p>
            <w:pPr/>
          </w:p>
        </w:tc>
        <w:tc>
          <w:tcPr>
            <w:tcW w:w="90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3,510,000</w:t>
            </w:r>
          </w:p>
        </w:tc>
        <w:tc>
          <w:tcPr>
            <w:tcW w:w="7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
              <w:jc w:val="right"/>
              <w:rPr>
                <w:rFonts w:ascii="Times New Roman" w:hAnsi="Times New Roman" w:cs="Times New Roman" w:eastAsia="Times New Roman" w:hint="default"/>
                <w:sz w:val="18"/>
                <w:szCs w:val="18"/>
              </w:rPr>
            </w:pPr>
            <w:r>
              <w:rPr>
                <w:rFonts w:ascii="Times New Roman"/>
                <w:sz w:val="18"/>
              </w:rPr>
              <w:t>2.79%</w:t>
            </w:r>
          </w:p>
        </w:tc>
      </w:tr>
      <w:tr>
        <w:trPr>
          <w:trHeight w:val="481" w:hRule="exact"/>
        </w:trPr>
        <w:tc>
          <w:tcPr>
            <w:tcW w:w="200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56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Times New Roman" w:hAnsi="Times New Roman" w:cs="Times New Roman" w:eastAsia="Times New Roman" w:hint="default"/>
                <w:sz w:val="18"/>
                <w:szCs w:val="18"/>
              </w:rPr>
            </w:pPr>
            <w:r>
              <w:rPr>
                <w:rFonts w:ascii="Times New Roman"/>
                <w:sz w:val="18"/>
              </w:rPr>
              <w:t>57,152,171</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Times New Roman" w:hAnsi="Times New Roman" w:cs="Times New Roman" w:eastAsia="Times New Roman" w:hint="default"/>
                <w:sz w:val="18"/>
                <w:szCs w:val="18"/>
              </w:rPr>
            </w:pPr>
            <w:r>
              <w:rPr>
                <w:rFonts w:ascii="Times New Roman"/>
                <w:sz w:val="18"/>
              </w:rPr>
              <w:t>45.36%</w:t>
            </w:r>
          </w:p>
        </w:tc>
        <w:tc>
          <w:tcPr>
            <w:tcW w:w="842"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68" w:right="0"/>
              <w:jc w:val="center"/>
              <w:rPr>
                <w:rFonts w:ascii="Times New Roman" w:hAnsi="Times New Roman" w:cs="Times New Roman" w:eastAsia="Times New Roman" w:hint="default"/>
                <w:sz w:val="18"/>
                <w:szCs w:val="18"/>
              </w:rPr>
            </w:pPr>
            <w:r>
              <w:rPr>
                <w:rFonts w:ascii="Times New Roman"/>
                <w:sz w:val="18"/>
              </w:rPr>
              <w:t>-2,173,869</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Times New Roman" w:hAnsi="Times New Roman" w:cs="Times New Roman" w:eastAsia="Times New Roman" w:hint="default"/>
                <w:sz w:val="18"/>
                <w:szCs w:val="18"/>
              </w:rPr>
            </w:pPr>
            <w:r>
              <w:rPr>
                <w:rFonts w:ascii="Times New Roman"/>
                <w:w w:val="95"/>
                <w:sz w:val="18"/>
              </w:rPr>
              <w:t>-2,173,869</w:t>
            </w:r>
            <w:r>
              <w:rPr>
                <w:rFonts w:ascii="Times New Roman"/>
                <w:sz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Times New Roman" w:hAnsi="Times New Roman" w:cs="Times New Roman" w:eastAsia="Times New Roman" w:hint="default"/>
                <w:sz w:val="18"/>
                <w:szCs w:val="18"/>
              </w:rPr>
            </w:pPr>
            <w:r>
              <w:rPr>
                <w:rFonts w:ascii="Times New Roman"/>
                <w:sz w:val="18"/>
              </w:rPr>
              <w:t>54,978,302</w:t>
            </w:r>
          </w:p>
        </w:tc>
        <w:tc>
          <w:tcPr>
            <w:tcW w:w="7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
              <w:jc w:val="right"/>
              <w:rPr>
                <w:rFonts w:ascii="Times New Roman" w:hAnsi="Times New Roman" w:cs="Times New Roman" w:eastAsia="Times New Roman" w:hint="default"/>
                <w:sz w:val="18"/>
                <w:szCs w:val="18"/>
              </w:rPr>
            </w:pPr>
            <w:r>
              <w:rPr>
                <w:rFonts w:ascii="Times New Roman"/>
                <w:sz w:val="18"/>
              </w:rPr>
              <w:t>43.63%</w:t>
            </w:r>
          </w:p>
        </w:tc>
      </w:tr>
      <w:tr>
        <w:trPr>
          <w:trHeight w:val="481" w:hRule="exact"/>
        </w:trPr>
        <w:tc>
          <w:tcPr>
            <w:tcW w:w="200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20"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Times New Roman" w:hAnsi="Times New Roman" w:cs="Times New Roman" w:eastAsia="Times New Roman" w:hint="default"/>
                <w:sz w:val="18"/>
                <w:szCs w:val="18"/>
              </w:rPr>
            </w:pPr>
            <w:r>
              <w:rPr>
                <w:rFonts w:ascii="Times New Roman"/>
                <w:sz w:val="18"/>
              </w:rPr>
              <w:t>65,337,829</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Times New Roman" w:hAnsi="Times New Roman" w:cs="Times New Roman" w:eastAsia="Times New Roman" w:hint="default"/>
                <w:sz w:val="18"/>
                <w:szCs w:val="18"/>
              </w:rPr>
            </w:pPr>
            <w:r>
              <w:rPr>
                <w:rFonts w:ascii="Times New Roman"/>
                <w:sz w:val="18"/>
              </w:rPr>
              <w:t>51.86%</w:t>
            </w:r>
          </w:p>
        </w:tc>
        <w:tc>
          <w:tcPr>
            <w:tcW w:w="842"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28" w:right="0"/>
              <w:jc w:val="center"/>
              <w:rPr>
                <w:rFonts w:ascii="Times New Roman" w:hAnsi="Times New Roman" w:cs="Times New Roman" w:eastAsia="Times New Roman" w:hint="default"/>
                <w:sz w:val="18"/>
                <w:szCs w:val="18"/>
              </w:rPr>
            </w:pPr>
            <w:r>
              <w:rPr>
                <w:rFonts w:ascii="Times New Roman"/>
                <w:sz w:val="18"/>
              </w:rPr>
              <w:t>2,173,869</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Times New Roman" w:hAnsi="Times New Roman" w:cs="Times New Roman" w:eastAsia="Times New Roman" w:hint="default"/>
                <w:sz w:val="18"/>
                <w:szCs w:val="18"/>
              </w:rPr>
            </w:pPr>
            <w:r>
              <w:rPr>
                <w:rFonts w:ascii="Times New Roman"/>
                <w:sz w:val="18"/>
              </w:rPr>
              <w:t>2,173,869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Times New Roman" w:hAnsi="Times New Roman" w:cs="Times New Roman" w:eastAsia="Times New Roman" w:hint="default"/>
                <w:sz w:val="18"/>
                <w:szCs w:val="18"/>
              </w:rPr>
            </w:pPr>
            <w:r>
              <w:rPr>
                <w:rFonts w:ascii="Times New Roman"/>
                <w:spacing w:val="-1"/>
                <w:sz w:val="18"/>
              </w:rPr>
              <w:t>67,511,698</w:t>
            </w:r>
          </w:p>
        </w:tc>
        <w:tc>
          <w:tcPr>
            <w:tcW w:w="7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
              <w:jc w:val="right"/>
              <w:rPr>
                <w:rFonts w:ascii="Times New Roman" w:hAnsi="Times New Roman" w:cs="Times New Roman" w:eastAsia="Times New Roman" w:hint="default"/>
                <w:sz w:val="18"/>
                <w:szCs w:val="18"/>
              </w:rPr>
            </w:pPr>
            <w:r>
              <w:rPr>
                <w:rFonts w:ascii="Times New Roman"/>
                <w:sz w:val="18"/>
              </w:rPr>
              <w:t>53.58%</w:t>
            </w:r>
          </w:p>
        </w:tc>
      </w:tr>
      <w:tr>
        <w:trPr>
          <w:trHeight w:val="480" w:hRule="exact"/>
        </w:trPr>
        <w:tc>
          <w:tcPr>
            <w:tcW w:w="200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Times New Roman" w:hAnsi="Times New Roman" w:cs="Times New Roman" w:eastAsia="Times New Roman" w:hint="default"/>
                <w:sz w:val="18"/>
                <w:szCs w:val="18"/>
              </w:rPr>
            </w:pPr>
            <w:r>
              <w:rPr>
                <w:rFonts w:ascii="Times New Roman"/>
                <w:sz w:val="18"/>
              </w:rPr>
              <w:t>65,337,829</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Times New Roman" w:hAnsi="Times New Roman" w:cs="Times New Roman" w:eastAsia="Times New Roman" w:hint="default"/>
                <w:sz w:val="18"/>
                <w:szCs w:val="18"/>
              </w:rPr>
            </w:pPr>
            <w:r>
              <w:rPr>
                <w:rFonts w:ascii="Times New Roman"/>
                <w:sz w:val="18"/>
              </w:rPr>
              <w:t>51.86%</w:t>
            </w:r>
          </w:p>
        </w:tc>
        <w:tc>
          <w:tcPr>
            <w:tcW w:w="842"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28" w:right="0"/>
              <w:jc w:val="center"/>
              <w:rPr>
                <w:rFonts w:ascii="Times New Roman" w:hAnsi="Times New Roman" w:cs="Times New Roman" w:eastAsia="Times New Roman" w:hint="default"/>
                <w:sz w:val="18"/>
                <w:szCs w:val="18"/>
              </w:rPr>
            </w:pPr>
            <w:r>
              <w:rPr>
                <w:rFonts w:ascii="Times New Roman"/>
                <w:sz w:val="18"/>
              </w:rPr>
              <w:t>2,173,869</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Times New Roman" w:hAnsi="Times New Roman" w:cs="Times New Roman" w:eastAsia="Times New Roman" w:hint="default"/>
                <w:sz w:val="18"/>
                <w:szCs w:val="18"/>
              </w:rPr>
            </w:pPr>
            <w:r>
              <w:rPr>
                <w:rFonts w:ascii="Times New Roman"/>
                <w:sz w:val="18"/>
              </w:rPr>
              <w:t>2,173,869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Times New Roman" w:hAnsi="Times New Roman" w:cs="Times New Roman" w:eastAsia="Times New Roman" w:hint="default"/>
                <w:sz w:val="18"/>
                <w:szCs w:val="18"/>
              </w:rPr>
            </w:pPr>
            <w:r>
              <w:rPr>
                <w:rFonts w:ascii="Times New Roman"/>
                <w:spacing w:val="-1"/>
                <w:sz w:val="18"/>
              </w:rPr>
              <w:t>67,511,698</w:t>
            </w:r>
          </w:p>
        </w:tc>
        <w:tc>
          <w:tcPr>
            <w:tcW w:w="7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
              <w:jc w:val="right"/>
              <w:rPr>
                <w:rFonts w:ascii="Times New Roman" w:hAnsi="Times New Roman" w:cs="Times New Roman" w:eastAsia="Times New Roman" w:hint="default"/>
                <w:sz w:val="18"/>
                <w:szCs w:val="18"/>
              </w:rPr>
            </w:pPr>
            <w:r>
              <w:rPr>
                <w:rFonts w:ascii="Times New Roman"/>
                <w:sz w:val="18"/>
              </w:rPr>
              <w:t>53.58%</w:t>
            </w:r>
          </w:p>
        </w:tc>
      </w:tr>
      <w:tr>
        <w:trPr>
          <w:trHeight w:val="483" w:hRule="exact"/>
        </w:trPr>
        <w:tc>
          <w:tcPr>
            <w:tcW w:w="200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2"/>
              <w:ind w:left="20"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z w:val="18"/>
              </w:rPr>
              <w:t>126,000,000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z w:val="18"/>
              </w:rPr>
              <w:t>100.00%</w:t>
            </w:r>
          </w:p>
        </w:tc>
        <w:tc>
          <w:tcPr>
            <w:tcW w:w="842"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906" w:type="dxa"/>
            <w:tcBorders>
              <w:top w:val="single" w:sz="4" w:space="0" w:color="000000"/>
              <w:left w:val="single" w:sz="4" w:space="0" w:color="000000"/>
              <w:bottom w:val="single" w:sz="4" w:space="0" w:color="000000"/>
              <w:right w:val="single" w:sz="4" w:space="0" w:color="000000"/>
            </w:tcBorders>
          </w:tcPr>
          <w:p>
            <w:pPr/>
          </w:p>
        </w:tc>
        <w:tc>
          <w:tcPr>
            <w:tcW w:w="90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1"/>
              <w:jc w:val="right"/>
              <w:rPr>
                <w:rFonts w:ascii="Times New Roman" w:hAnsi="Times New Roman" w:cs="Times New Roman" w:eastAsia="Times New Roman" w:hint="default"/>
                <w:sz w:val="18"/>
                <w:szCs w:val="18"/>
              </w:rPr>
            </w:pPr>
            <w:r>
              <w:rPr>
                <w:rFonts w:ascii="Times New Roman"/>
                <w:sz w:val="18"/>
              </w:rPr>
              <w:t>126,000,000</w:t>
            </w:r>
          </w:p>
        </w:tc>
        <w:tc>
          <w:tcPr>
            <w:tcW w:w="7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134" w:right="0"/>
        <w:jc w:val="left"/>
      </w:pPr>
      <w:r>
        <w:rPr/>
        <w:t>股份变动的原因</w:t>
      </w:r>
    </w:p>
    <w:p>
      <w:pPr>
        <w:pStyle w:val="BodyText"/>
        <w:spacing w:line="340" w:lineRule="auto" w:before="116"/>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股份变动的批准情况</w:t>
      </w:r>
    </w:p>
    <w:p>
      <w:pPr>
        <w:pStyle w:val="BodyText"/>
        <w:spacing w:line="338" w:lineRule="auto" w:before="40"/>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338" w:lineRule="auto" w:before="43"/>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40" w:lineRule="auto" w:before="42"/>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限售股份变动情况" w:id="103"/>
      <w:bookmarkEnd w:id="103"/>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101" w:type="dxa"/>
        <w:tblLayout w:type="fixed"/>
        <w:tblCellMar>
          <w:top w:w="0" w:type="dxa"/>
          <w:left w:w="0" w:type="dxa"/>
          <w:bottom w:w="0" w:type="dxa"/>
          <w:right w:w="0" w:type="dxa"/>
        </w:tblCellMar>
        <w:tblLook w:val="01E0"/>
      </w:tblPr>
      <w:tblGrid>
        <w:gridCol w:w="1500"/>
        <w:gridCol w:w="1225"/>
        <w:gridCol w:w="1134"/>
        <w:gridCol w:w="1128"/>
        <w:gridCol w:w="1286"/>
        <w:gridCol w:w="1848"/>
        <w:gridCol w:w="1572"/>
      </w:tblGrid>
      <w:tr>
        <w:trPr>
          <w:trHeight w:val="714" w:hRule="exact"/>
        </w:trPr>
        <w:tc>
          <w:tcPr>
            <w:tcW w:w="150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1" w:right="111"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7" w:right="108"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57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55"/>
              <w:jc w:val="righ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2"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农源钦</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720,000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49"/>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402"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许海童</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720,000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49"/>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01" w:type="dxa"/>
        <w:tblLayout w:type="fixed"/>
        <w:tblCellMar>
          <w:top w:w="0" w:type="dxa"/>
          <w:left w:w="0" w:type="dxa"/>
          <w:bottom w:w="0" w:type="dxa"/>
          <w:right w:w="0" w:type="dxa"/>
        </w:tblCellMar>
        <w:tblLook w:val="01E0"/>
      </w:tblPr>
      <w:tblGrid>
        <w:gridCol w:w="1500"/>
        <w:gridCol w:w="1225"/>
        <w:gridCol w:w="1134"/>
        <w:gridCol w:w="1128"/>
        <w:gridCol w:w="1286"/>
        <w:gridCol w:w="1848"/>
        <w:gridCol w:w="1572"/>
      </w:tblGrid>
      <w:tr>
        <w:trPr>
          <w:trHeight w:val="714"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27" w:right="27"/>
              <w:jc w:val="left"/>
              <w:rPr>
                <w:rFonts w:ascii="宋体" w:hAnsi="宋体" w:cs="宋体" w:eastAsia="宋体" w:hint="default"/>
                <w:sz w:val="18"/>
                <w:szCs w:val="18"/>
              </w:rPr>
            </w:pPr>
            <w:r>
              <w:rPr>
                <w:rFonts w:ascii="宋体" w:hAnsi="宋体" w:cs="宋体" w:eastAsia="宋体" w:hint="default"/>
                <w:sz w:val="18"/>
                <w:szCs w:val="18"/>
              </w:rPr>
              <w:t>新余全盛通投资管 理有限公司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3,510,000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r>
      <w:tr>
        <w:trPr>
          <w:trHeight w:val="402"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梁伟</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51,837,840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51,837,840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王丹梅</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1,852,875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1,852,900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高管锁定股（离任）</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李俊</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1,198,125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1,198,125</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竺一鸣</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89,437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89,437</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艾骏</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193,894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193,894</w:t>
            </w:r>
          </w:p>
        </w:tc>
        <w:tc>
          <w:tcPr>
            <w:tcW w:w="1128"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高管锁定股（离职）</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伍涛</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540,000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高管锁定股（离职）</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50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60,662,171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2,173,894</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25</w:t>
            </w:r>
          </w:p>
        </w:tc>
        <w:tc>
          <w:tcPr>
            <w:tcW w:w="128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58,488,302</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7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二、证券发行与上市情况" w:id="104"/>
      <w:bookmarkEnd w:id="104"/>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05"/>
      <w:bookmarkEnd w:id="105"/>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公司股份总数及股东结构的变动、公司资产和负债结构的变动情况说明" w:id="106"/>
      <w:bookmarkEnd w:id="106"/>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现存的内部职工股情况" w:id="107"/>
      <w:bookmarkEnd w:id="107"/>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08"/>
      <w:bookmarkEnd w:id="108"/>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09"/>
      <w:bookmarkEnd w:id="109"/>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pict>
          <v:shape style="position:absolute;margin-left:454.26001pt;margin-top:70.491707pt;width:85.8pt;height:31.2pt;mso-position-horizontal-relative:page;mso-position-vertical-relative:paragraph;z-index:-919504" type="#_x0000_t202" filled="false" stroked="false">
            <v:textbox inset="0,0,0,0">
              <w:txbxContent>
                <w:p>
                  <w:pPr>
                    <w:pStyle w:val="BodyText"/>
                    <w:spacing w:line="207" w:lineRule="exact"/>
                    <w:ind w:left="0" w:right="0"/>
                    <w:jc w:val="left"/>
                  </w:pPr>
                  <w:r>
                    <w:rPr/>
                    <w:t>（如有）</w:t>
                  </w:r>
                </w:p>
              </w:txbxContent>
            </v:textbox>
            <w10:wrap type="none"/>
          </v:shape>
        </w:pict>
      </w:r>
      <w:r>
        <w:rPr/>
        <w:pict>
          <v:group style="position:absolute;margin-left:487.380005pt;margin-top:70.491707pt;width:52.7pt;height:31.2pt;mso-position-horizontal-relative:page;mso-position-vertical-relative:paragraph;z-index:-919480" coordorigin="9748,1410" coordsize="1054,624">
            <v:shape style="position:absolute;left:9748;top:1410;width:1054;height:624" coordorigin="9748,1410" coordsize="1054,624" path="m9748,2034l10801,2034,10801,1410,9748,1410,9748,2034xe" filled="true" fillcolor="#ffffff" stroked="false">
              <v:path arrowok="t"/>
              <v:fill type="solid"/>
            </v:shape>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115" w:type="dxa"/>
        <w:tblLayout w:type="fixed"/>
        <w:tblCellMar>
          <w:top w:w="0" w:type="dxa"/>
          <w:left w:w="0" w:type="dxa"/>
          <w:bottom w:w="0" w:type="dxa"/>
          <w:right w:w="0" w:type="dxa"/>
        </w:tblCellMar>
        <w:tblLook w:val="01E0"/>
      </w:tblPr>
      <w:tblGrid>
        <w:gridCol w:w="1325"/>
        <w:gridCol w:w="125"/>
        <w:gridCol w:w="668"/>
        <w:gridCol w:w="735"/>
        <w:gridCol w:w="735"/>
        <w:gridCol w:w="916"/>
        <w:gridCol w:w="324"/>
        <w:gridCol w:w="436"/>
        <w:gridCol w:w="906"/>
        <w:gridCol w:w="827"/>
        <w:gridCol w:w="315"/>
        <w:gridCol w:w="1027"/>
        <w:gridCol w:w="273"/>
        <w:gridCol w:w="513"/>
        <w:gridCol w:w="543"/>
      </w:tblGrid>
      <w:tr>
        <w:trPr>
          <w:trHeight w:val="161" w:hRule="exact"/>
        </w:trPr>
        <w:tc>
          <w:tcPr>
            <w:tcW w:w="1325" w:type="dxa"/>
            <w:vMerge w:val="restart"/>
            <w:tcBorders>
              <w:top w:val="single" w:sz="4" w:space="0" w:color="000000"/>
              <w:left w:val="nil" w:sz="6" w:space="0" w:color="auto"/>
              <w:right w:val="single" w:sz="4" w:space="0" w:color="000000"/>
            </w:tcBorders>
            <w:shd w:val="clear" w:color="auto" w:fill="D2D2D2"/>
          </w:tcPr>
          <w:p>
            <w:pPr/>
          </w:p>
        </w:tc>
        <w:tc>
          <w:tcPr>
            <w:tcW w:w="793"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6" w:right="0"/>
              <w:jc w:val="left"/>
              <w:rPr>
                <w:rFonts w:ascii="Times New Roman" w:hAnsi="Times New Roman" w:cs="Times New Roman" w:eastAsia="Times New Roman" w:hint="default"/>
                <w:sz w:val="18"/>
                <w:szCs w:val="18"/>
              </w:rPr>
            </w:pPr>
            <w:r>
              <w:rPr>
                <w:rFonts w:ascii="Times New Roman"/>
                <w:sz w:val="18"/>
              </w:rPr>
              <w:t>14,161</w:t>
            </w:r>
          </w:p>
        </w:tc>
        <w:tc>
          <w:tcPr>
            <w:tcW w:w="1470" w:type="dxa"/>
            <w:gridSpan w:val="2"/>
            <w:vMerge w:val="restart"/>
            <w:tcBorders>
              <w:top w:val="single" w:sz="4" w:space="0" w:color="000000"/>
              <w:left w:val="single" w:sz="4" w:space="0" w:color="000000"/>
              <w:right w:val="single" w:sz="4" w:space="0" w:color="000000"/>
            </w:tcBorders>
            <w:shd w:val="clear" w:color="auto" w:fill="D2D2D2"/>
          </w:tcPr>
          <w:p>
            <w:pPr/>
          </w:p>
        </w:tc>
        <w:tc>
          <w:tcPr>
            <w:tcW w:w="1240"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94" w:right="0"/>
              <w:jc w:val="left"/>
              <w:rPr>
                <w:rFonts w:ascii="Times New Roman" w:hAnsi="Times New Roman" w:cs="Times New Roman" w:eastAsia="Times New Roman" w:hint="default"/>
                <w:sz w:val="18"/>
                <w:szCs w:val="18"/>
              </w:rPr>
            </w:pPr>
            <w:r>
              <w:rPr>
                <w:rFonts w:ascii="Times New Roman"/>
                <w:sz w:val="18"/>
              </w:rPr>
              <w:t>14,100</w:t>
            </w:r>
          </w:p>
        </w:tc>
        <w:tc>
          <w:tcPr>
            <w:tcW w:w="134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42"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16"/>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43" w:type="dxa"/>
            <w:tcBorders>
              <w:top w:val="single" w:sz="4" w:space="0" w:color="000000"/>
              <w:left w:val="nil" w:sz="6" w:space="0" w:color="auto"/>
              <w:bottom w:val="nil" w:sz="6" w:space="0" w:color="auto"/>
              <w:right w:val="nil" w:sz="6" w:space="0" w:color="auto"/>
            </w:tcBorders>
          </w:tcPr>
          <w:p>
            <w:pPr/>
          </w:p>
        </w:tc>
      </w:tr>
      <w:tr>
        <w:trPr>
          <w:trHeight w:val="156" w:hRule="exact"/>
        </w:trPr>
        <w:tc>
          <w:tcPr>
            <w:tcW w:w="1325" w:type="dxa"/>
            <w:vMerge/>
            <w:tcBorders>
              <w:left w:val="nil" w:sz="6" w:space="0" w:color="auto"/>
              <w:right w:val="single" w:sz="4" w:space="0" w:color="000000"/>
            </w:tcBorders>
            <w:shd w:val="clear" w:color="auto" w:fill="D2D2D2"/>
          </w:tcPr>
          <w:p>
            <w:pPr/>
          </w:p>
        </w:tc>
        <w:tc>
          <w:tcPr>
            <w:tcW w:w="793" w:type="dxa"/>
            <w:gridSpan w:val="2"/>
            <w:vMerge/>
            <w:tcBorders>
              <w:left w:val="single" w:sz="9" w:space="0" w:color="D2D2D2"/>
              <w:right w:val="single" w:sz="9" w:space="0" w:color="D2D2D2"/>
            </w:tcBorders>
          </w:tcPr>
          <w:p>
            <w:pPr/>
          </w:p>
        </w:tc>
        <w:tc>
          <w:tcPr>
            <w:tcW w:w="1470" w:type="dxa"/>
            <w:gridSpan w:val="2"/>
            <w:vMerge/>
            <w:tcBorders>
              <w:left w:val="single" w:sz="4" w:space="0" w:color="000000"/>
              <w:bottom w:val="nil" w:sz="6" w:space="0" w:color="auto"/>
              <w:right w:val="single" w:sz="4" w:space="0" w:color="000000"/>
            </w:tcBorders>
            <w:shd w:val="clear" w:color="auto" w:fill="D2D2D2"/>
          </w:tcPr>
          <w:p>
            <w:pPr/>
          </w:p>
        </w:tc>
        <w:tc>
          <w:tcPr>
            <w:tcW w:w="1240" w:type="dxa"/>
            <w:gridSpan w:val="2"/>
            <w:vMerge/>
            <w:tcBorders>
              <w:left w:val="single" w:sz="9" w:space="0" w:color="D2D2D2"/>
              <w:right w:val="single" w:sz="9" w:space="0" w:color="D2D2D2"/>
            </w:tcBorders>
          </w:tcPr>
          <w:p>
            <w:pPr/>
          </w:p>
        </w:tc>
        <w:tc>
          <w:tcPr>
            <w:tcW w:w="134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59"/>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42" w:type="dxa"/>
            <w:gridSpan w:val="2"/>
            <w:vMerge/>
            <w:tcBorders>
              <w:left w:val="single" w:sz="10" w:space="0" w:color="D2D2D2"/>
              <w:right w:val="single" w:sz="13" w:space="0" w:color="D2D2D2"/>
            </w:tcBorders>
          </w:tcPr>
          <w:p>
            <w:pPr/>
          </w:p>
        </w:tc>
        <w:tc>
          <w:tcPr>
            <w:tcW w:w="1300" w:type="dxa"/>
            <w:gridSpan w:val="2"/>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43" w:type="dxa"/>
            <w:tcBorders>
              <w:top w:val="nil" w:sz="6" w:space="0" w:color="auto"/>
              <w:left w:val="nil" w:sz="6" w:space="0" w:color="auto"/>
              <w:bottom w:val="nil" w:sz="6" w:space="0" w:color="auto"/>
              <w:right w:val="nil" w:sz="6" w:space="0" w:color="auto"/>
            </w:tcBorders>
          </w:tcPr>
          <w:p>
            <w:pPr/>
          </w:p>
        </w:tc>
      </w:tr>
      <w:tr>
        <w:trPr>
          <w:trHeight w:val="156" w:hRule="exact"/>
        </w:trPr>
        <w:tc>
          <w:tcPr>
            <w:tcW w:w="1325" w:type="dxa"/>
            <w:vMerge/>
            <w:tcBorders>
              <w:left w:val="nil" w:sz="6" w:space="0" w:color="auto"/>
              <w:bottom w:val="nil" w:sz="6" w:space="0" w:color="auto"/>
              <w:right w:val="single" w:sz="4" w:space="0" w:color="000000"/>
            </w:tcBorders>
            <w:shd w:val="clear" w:color="auto" w:fill="D2D2D2"/>
          </w:tcPr>
          <w:p>
            <w:pPr/>
          </w:p>
        </w:tc>
        <w:tc>
          <w:tcPr>
            <w:tcW w:w="793" w:type="dxa"/>
            <w:gridSpan w:val="2"/>
            <w:vMerge/>
            <w:tcBorders>
              <w:left w:val="single" w:sz="9" w:space="0" w:color="D2D2D2"/>
              <w:right w:val="single" w:sz="9" w:space="0" w:color="D2D2D2"/>
            </w:tcBorders>
          </w:tcPr>
          <w:p>
            <w:pPr/>
          </w:p>
        </w:tc>
        <w:tc>
          <w:tcPr>
            <w:tcW w:w="147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86"/>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240" w:type="dxa"/>
            <w:gridSpan w:val="2"/>
            <w:vMerge/>
            <w:tcBorders>
              <w:left w:val="single" w:sz="9" w:space="0" w:color="D2D2D2"/>
              <w:right w:val="single" w:sz="9" w:space="0" w:color="D2D2D2"/>
            </w:tcBorders>
          </w:tcPr>
          <w:p>
            <w:pPr/>
          </w:p>
        </w:tc>
        <w:tc>
          <w:tcPr>
            <w:tcW w:w="1342" w:type="dxa"/>
            <w:gridSpan w:val="2"/>
            <w:vMerge/>
            <w:tcBorders>
              <w:left w:val="single" w:sz="4" w:space="0" w:color="000000"/>
              <w:right w:val="single" w:sz="4" w:space="0" w:color="000000"/>
            </w:tcBorders>
            <w:shd w:val="clear" w:color="auto" w:fill="D2D2D2"/>
          </w:tcPr>
          <w:p>
            <w:pPr/>
          </w:p>
        </w:tc>
        <w:tc>
          <w:tcPr>
            <w:tcW w:w="1142" w:type="dxa"/>
            <w:gridSpan w:val="2"/>
            <w:vMerge/>
            <w:tcBorders>
              <w:left w:val="single" w:sz="10" w:space="0" w:color="D2D2D2"/>
              <w:right w:val="single" w:sz="13" w:space="0" w:color="D2D2D2"/>
            </w:tcBorders>
          </w:tcPr>
          <w:p>
            <w:pPr/>
          </w:p>
        </w:tc>
        <w:tc>
          <w:tcPr>
            <w:tcW w:w="1300"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43" w:type="dxa"/>
            <w:tcBorders>
              <w:top w:val="nil" w:sz="6" w:space="0" w:color="auto"/>
              <w:left w:val="nil" w:sz="6" w:space="0" w:color="auto"/>
              <w:bottom w:val="nil" w:sz="6" w:space="0" w:color="auto"/>
              <w:right w:val="nil" w:sz="6" w:space="0" w:color="auto"/>
            </w:tcBorders>
          </w:tcPr>
          <w:p>
            <w:pPr/>
          </w:p>
        </w:tc>
      </w:tr>
      <w:tr>
        <w:trPr>
          <w:trHeight w:val="704" w:hRule="exact"/>
        </w:trPr>
        <w:tc>
          <w:tcPr>
            <w:tcW w:w="1325"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319" w:lineRule="auto" w:before="51"/>
              <w:ind w:left="13" w:right="45"/>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93" w:type="dxa"/>
            <w:gridSpan w:val="2"/>
            <w:vMerge/>
            <w:tcBorders>
              <w:left w:val="single" w:sz="9" w:space="0" w:color="D2D2D2"/>
              <w:right w:val="single" w:sz="9" w:space="0" w:color="D2D2D2"/>
            </w:tcBorders>
          </w:tcPr>
          <w:p>
            <w:pPr/>
          </w:p>
        </w:tc>
        <w:tc>
          <w:tcPr>
            <w:tcW w:w="1470" w:type="dxa"/>
            <w:gridSpan w:val="2"/>
            <w:vMerge/>
            <w:tcBorders>
              <w:left w:val="single" w:sz="4" w:space="0" w:color="000000"/>
              <w:right w:val="single" w:sz="4" w:space="0" w:color="000000"/>
            </w:tcBorders>
            <w:shd w:val="clear" w:color="auto" w:fill="D2D2D2"/>
          </w:tcPr>
          <w:p>
            <w:pPr/>
          </w:p>
        </w:tc>
        <w:tc>
          <w:tcPr>
            <w:tcW w:w="1240" w:type="dxa"/>
            <w:gridSpan w:val="2"/>
            <w:vMerge/>
            <w:tcBorders>
              <w:left w:val="single" w:sz="9" w:space="0" w:color="D2D2D2"/>
              <w:right w:val="single" w:sz="9" w:space="0" w:color="D2D2D2"/>
            </w:tcBorders>
          </w:tcPr>
          <w:p>
            <w:pPr/>
          </w:p>
        </w:tc>
        <w:tc>
          <w:tcPr>
            <w:tcW w:w="1342" w:type="dxa"/>
            <w:gridSpan w:val="2"/>
            <w:vMerge/>
            <w:tcBorders>
              <w:left w:val="single" w:sz="4" w:space="0" w:color="000000"/>
              <w:right w:val="single" w:sz="4" w:space="0" w:color="000000"/>
            </w:tcBorders>
            <w:shd w:val="clear" w:color="auto" w:fill="D2D2D2"/>
          </w:tcPr>
          <w:p>
            <w:pPr/>
          </w:p>
        </w:tc>
        <w:tc>
          <w:tcPr>
            <w:tcW w:w="1142" w:type="dxa"/>
            <w:gridSpan w:val="2"/>
            <w:vMerge/>
            <w:tcBorders>
              <w:left w:val="single" w:sz="10" w:space="0" w:color="D2D2D2"/>
              <w:right w:val="single" w:sz="13" w:space="0" w:color="D2D2D2"/>
            </w:tcBorders>
          </w:tcPr>
          <w:p>
            <w:pPr/>
          </w:p>
        </w:tc>
        <w:tc>
          <w:tcPr>
            <w:tcW w:w="1300"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25" w:type="dxa"/>
            <w:vMerge w:val="restart"/>
            <w:tcBorders>
              <w:top w:val="nil" w:sz="6" w:space="0" w:color="auto"/>
              <w:left w:val="nil" w:sz="6" w:space="0" w:color="auto"/>
              <w:right w:val="single" w:sz="4" w:space="0" w:color="000000"/>
            </w:tcBorders>
            <w:shd w:val="clear" w:color="auto" w:fill="D2D2D2"/>
          </w:tcPr>
          <w:p>
            <w:pPr/>
          </w:p>
        </w:tc>
        <w:tc>
          <w:tcPr>
            <w:tcW w:w="793" w:type="dxa"/>
            <w:gridSpan w:val="2"/>
            <w:vMerge/>
            <w:tcBorders>
              <w:left w:val="single" w:sz="9" w:space="0" w:color="D2D2D2"/>
              <w:right w:val="single" w:sz="9" w:space="0" w:color="D2D2D2"/>
            </w:tcBorders>
          </w:tcPr>
          <w:p>
            <w:pPr/>
          </w:p>
        </w:tc>
        <w:tc>
          <w:tcPr>
            <w:tcW w:w="1470" w:type="dxa"/>
            <w:gridSpan w:val="2"/>
            <w:vMerge/>
            <w:tcBorders>
              <w:left w:val="single" w:sz="4" w:space="0" w:color="000000"/>
              <w:bottom w:val="nil" w:sz="6" w:space="0" w:color="auto"/>
              <w:right w:val="single" w:sz="4" w:space="0" w:color="000000"/>
            </w:tcBorders>
            <w:shd w:val="clear" w:color="auto" w:fill="D2D2D2"/>
          </w:tcPr>
          <w:p>
            <w:pPr/>
          </w:p>
        </w:tc>
        <w:tc>
          <w:tcPr>
            <w:tcW w:w="1240" w:type="dxa"/>
            <w:gridSpan w:val="2"/>
            <w:vMerge/>
            <w:tcBorders>
              <w:left w:val="single" w:sz="9" w:space="0" w:color="D2D2D2"/>
              <w:right w:val="single" w:sz="9" w:space="0" w:color="D2D2D2"/>
            </w:tcBorders>
          </w:tcPr>
          <w:p>
            <w:pPr/>
          </w:p>
        </w:tc>
        <w:tc>
          <w:tcPr>
            <w:tcW w:w="1342" w:type="dxa"/>
            <w:gridSpan w:val="2"/>
            <w:vMerge/>
            <w:tcBorders>
              <w:left w:val="single" w:sz="4" w:space="0" w:color="000000"/>
              <w:right w:val="single" w:sz="4" w:space="0" w:color="000000"/>
            </w:tcBorders>
            <w:shd w:val="clear" w:color="auto" w:fill="D2D2D2"/>
          </w:tcPr>
          <w:p>
            <w:pPr/>
          </w:p>
        </w:tc>
        <w:tc>
          <w:tcPr>
            <w:tcW w:w="1142" w:type="dxa"/>
            <w:gridSpan w:val="2"/>
            <w:vMerge/>
            <w:tcBorders>
              <w:left w:val="single" w:sz="10" w:space="0" w:color="D2D2D2"/>
              <w:right w:val="single" w:sz="13" w:space="0" w:color="D2D2D2"/>
            </w:tcBorders>
          </w:tcPr>
          <w:p>
            <w:pPr/>
          </w:p>
        </w:tc>
        <w:tc>
          <w:tcPr>
            <w:tcW w:w="1300"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43" w:type="dxa"/>
            <w:tcBorders>
              <w:top w:val="nil" w:sz="6" w:space="0" w:color="auto"/>
              <w:left w:val="nil" w:sz="6" w:space="0" w:color="auto"/>
              <w:bottom w:val="nil" w:sz="6" w:space="0" w:color="auto"/>
              <w:right w:val="nil" w:sz="6" w:space="0" w:color="auto"/>
            </w:tcBorders>
          </w:tcPr>
          <w:p>
            <w:pPr/>
          </w:p>
        </w:tc>
      </w:tr>
      <w:tr>
        <w:trPr>
          <w:trHeight w:val="156" w:hRule="exact"/>
        </w:trPr>
        <w:tc>
          <w:tcPr>
            <w:tcW w:w="1325" w:type="dxa"/>
            <w:vMerge/>
            <w:tcBorders>
              <w:left w:val="nil" w:sz="6" w:space="0" w:color="auto"/>
              <w:right w:val="single" w:sz="4" w:space="0" w:color="000000"/>
            </w:tcBorders>
            <w:shd w:val="clear" w:color="auto" w:fill="D2D2D2"/>
          </w:tcPr>
          <w:p>
            <w:pPr/>
          </w:p>
        </w:tc>
        <w:tc>
          <w:tcPr>
            <w:tcW w:w="793" w:type="dxa"/>
            <w:gridSpan w:val="2"/>
            <w:vMerge/>
            <w:tcBorders>
              <w:left w:val="single" w:sz="9" w:space="0" w:color="D2D2D2"/>
              <w:right w:val="single" w:sz="9" w:space="0" w:color="D2D2D2"/>
            </w:tcBorders>
          </w:tcPr>
          <w:p>
            <w:pPr/>
          </w:p>
        </w:tc>
        <w:tc>
          <w:tcPr>
            <w:tcW w:w="1470" w:type="dxa"/>
            <w:gridSpan w:val="2"/>
            <w:vMerge w:val="restart"/>
            <w:tcBorders>
              <w:top w:val="nil" w:sz="6" w:space="0" w:color="auto"/>
              <w:left w:val="single" w:sz="4" w:space="0" w:color="000000"/>
              <w:right w:val="single" w:sz="4" w:space="0" w:color="000000"/>
            </w:tcBorders>
            <w:shd w:val="clear" w:color="auto" w:fill="D2D2D2"/>
          </w:tcPr>
          <w:p>
            <w:pPr/>
          </w:p>
        </w:tc>
        <w:tc>
          <w:tcPr>
            <w:tcW w:w="1240" w:type="dxa"/>
            <w:gridSpan w:val="2"/>
            <w:vMerge/>
            <w:tcBorders>
              <w:left w:val="single" w:sz="9" w:space="0" w:color="D2D2D2"/>
              <w:right w:val="single" w:sz="9" w:space="0" w:color="D2D2D2"/>
            </w:tcBorders>
          </w:tcPr>
          <w:p>
            <w:pPr/>
          </w:p>
        </w:tc>
        <w:tc>
          <w:tcPr>
            <w:tcW w:w="1342" w:type="dxa"/>
            <w:gridSpan w:val="2"/>
            <w:vMerge/>
            <w:tcBorders>
              <w:left w:val="single" w:sz="4" w:space="0" w:color="000000"/>
              <w:bottom w:val="nil" w:sz="6" w:space="0" w:color="auto"/>
              <w:right w:val="single" w:sz="4" w:space="0" w:color="000000"/>
            </w:tcBorders>
            <w:shd w:val="clear" w:color="auto" w:fill="D2D2D2"/>
          </w:tcPr>
          <w:p>
            <w:pPr/>
          </w:p>
        </w:tc>
        <w:tc>
          <w:tcPr>
            <w:tcW w:w="1142" w:type="dxa"/>
            <w:gridSpan w:val="2"/>
            <w:vMerge/>
            <w:tcBorders>
              <w:left w:val="single" w:sz="10" w:space="0" w:color="D2D2D2"/>
              <w:right w:val="single" w:sz="13" w:space="0" w:color="D2D2D2"/>
            </w:tcBorders>
          </w:tcPr>
          <w:p>
            <w:pPr/>
          </w:p>
        </w:tc>
        <w:tc>
          <w:tcPr>
            <w:tcW w:w="1300"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43" w:type="dxa"/>
            <w:tcBorders>
              <w:top w:val="nil" w:sz="6" w:space="0" w:color="auto"/>
              <w:left w:val="nil" w:sz="6" w:space="0" w:color="auto"/>
              <w:bottom w:val="nil" w:sz="6" w:space="0" w:color="auto"/>
              <w:right w:val="nil" w:sz="6" w:space="0" w:color="auto"/>
            </w:tcBorders>
          </w:tcPr>
          <w:p>
            <w:pPr/>
          </w:p>
        </w:tc>
      </w:tr>
      <w:tr>
        <w:trPr>
          <w:trHeight w:val="166" w:hRule="exact"/>
        </w:trPr>
        <w:tc>
          <w:tcPr>
            <w:tcW w:w="1325" w:type="dxa"/>
            <w:vMerge/>
            <w:tcBorders>
              <w:left w:val="nil" w:sz="6" w:space="0" w:color="auto"/>
              <w:bottom w:val="single" w:sz="4" w:space="0" w:color="000000"/>
              <w:right w:val="single" w:sz="4" w:space="0" w:color="000000"/>
            </w:tcBorders>
            <w:shd w:val="clear" w:color="auto" w:fill="D2D2D2"/>
          </w:tcPr>
          <w:p>
            <w:pPr/>
          </w:p>
        </w:tc>
        <w:tc>
          <w:tcPr>
            <w:tcW w:w="793" w:type="dxa"/>
            <w:gridSpan w:val="2"/>
            <w:vMerge/>
            <w:tcBorders>
              <w:left w:val="single" w:sz="9" w:space="0" w:color="D2D2D2"/>
              <w:bottom w:val="single" w:sz="4" w:space="0" w:color="000000"/>
              <w:right w:val="single" w:sz="9" w:space="0" w:color="D2D2D2"/>
            </w:tcBorders>
          </w:tcPr>
          <w:p>
            <w:pPr/>
          </w:p>
        </w:tc>
        <w:tc>
          <w:tcPr>
            <w:tcW w:w="1470" w:type="dxa"/>
            <w:gridSpan w:val="2"/>
            <w:vMerge/>
            <w:tcBorders>
              <w:left w:val="single" w:sz="4" w:space="0" w:color="000000"/>
              <w:bottom w:val="single" w:sz="4" w:space="0" w:color="000000"/>
              <w:right w:val="single" w:sz="4" w:space="0" w:color="000000"/>
            </w:tcBorders>
            <w:shd w:val="clear" w:color="auto" w:fill="D2D2D2"/>
          </w:tcPr>
          <w:p>
            <w:pPr/>
          </w:p>
        </w:tc>
        <w:tc>
          <w:tcPr>
            <w:tcW w:w="1240" w:type="dxa"/>
            <w:gridSpan w:val="2"/>
            <w:vMerge/>
            <w:tcBorders>
              <w:left w:val="single" w:sz="9" w:space="0" w:color="D2D2D2"/>
              <w:bottom w:val="single" w:sz="4" w:space="0" w:color="000000"/>
              <w:right w:val="single" w:sz="9" w:space="0" w:color="D2D2D2"/>
            </w:tcBorders>
          </w:tcPr>
          <w:p>
            <w:pPr/>
          </w:p>
        </w:tc>
        <w:tc>
          <w:tcPr>
            <w:tcW w:w="134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42" w:type="dxa"/>
            <w:gridSpan w:val="2"/>
            <w:vMerge/>
            <w:tcBorders>
              <w:left w:val="single" w:sz="10" w:space="0" w:color="D2D2D2"/>
              <w:bottom w:val="single" w:sz="4" w:space="0" w:color="000000"/>
              <w:right w:val="single" w:sz="13" w:space="0" w:color="D2D2D2"/>
            </w:tcBorders>
          </w:tcPr>
          <w:p>
            <w:pPr/>
          </w:p>
        </w:tc>
        <w:tc>
          <w:tcPr>
            <w:tcW w:w="1300" w:type="dxa"/>
            <w:gridSpan w:val="2"/>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43" w:type="dxa"/>
            <w:tcBorders>
              <w:top w:val="nil" w:sz="6" w:space="0" w:color="auto"/>
              <w:left w:val="nil" w:sz="6" w:space="0" w:color="auto"/>
              <w:bottom w:val="single" w:sz="4" w:space="0" w:color="000000"/>
              <w:right w:val="nil" w:sz="6" w:space="0" w:color="auto"/>
            </w:tcBorders>
          </w:tcPr>
          <w:p>
            <w:pPr/>
          </w:p>
        </w:tc>
      </w:tr>
      <w:tr>
        <w:trPr>
          <w:trHeight w:val="392" w:hRule="exact"/>
        </w:trPr>
        <w:tc>
          <w:tcPr>
            <w:tcW w:w="9667" w:type="dxa"/>
            <w:gridSpan w:val="15"/>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6"/>
              <w:ind w:left="3116"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49" w:type="dxa"/>
            <w:gridSpan w:val="2"/>
            <w:vMerge w:val="restart"/>
            <w:tcBorders>
              <w:top w:val="single" w:sz="4" w:space="0" w:color="000000"/>
              <w:left w:val="nil" w:sz="6" w:space="0" w:color="auto"/>
              <w:right w:val="single" w:sz="4" w:space="0" w:color="000000"/>
            </w:tcBorders>
            <w:shd w:val="clear" w:color="auto" w:fill="D2D2D2"/>
          </w:tcPr>
          <w:p>
            <w:pPr/>
          </w:p>
        </w:tc>
        <w:tc>
          <w:tcPr>
            <w:tcW w:w="1403" w:type="dxa"/>
            <w:gridSpan w:val="2"/>
            <w:vMerge w:val="restart"/>
            <w:tcBorders>
              <w:top w:val="single" w:sz="4" w:space="0" w:color="000000"/>
              <w:left w:val="single" w:sz="4" w:space="0" w:color="000000"/>
              <w:right w:val="single" w:sz="4" w:space="0" w:color="000000"/>
            </w:tcBorders>
            <w:shd w:val="clear" w:color="auto" w:fill="D2D2D2"/>
          </w:tcPr>
          <w:p>
            <w:pPr/>
          </w:p>
        </w:tc>
        <w:tc>
          <w:tcPr>
            <w:tcW w:w="735" w:type="dxa"/>
            <w:vMerge w:val="restart"/>
            <w:tcBorders>
              <w:top w:val="single" w:sz="4" w:space="0" w:color="000000"/>
              <w:left w:val="single" w:sz="4" w:space="0" w:color="000000"/>
              <w:right w:val="single" w:sz="4" w:space="0" w:color="000000"/>
            </w:tcBorders>
            <w:shd w:val="clear" w:color="auto" w:fill="D2D2D2"/>
          </w:tcPr>
          <w:p>
            <w:pPr/>
          </w:p>
        </w:tc>
        <w:tc>
          <w:tcPr>
            <w:tcW w:w="916" w:type="dxa"/>
            <w:vMerge w:val="restart"/>
            <w:tcBorders>
              <w:top w:val="single" w:sz="4" w:space="0" w:color="000000"/>
              <w:left w:val="single" w:sz="4" w:space="0" w:color="000000"/>
              <w:right w:val="single" w:sz="4" w:space="0" w:color="000000"/>
            </w:tcBorders>
            <w:shd w:val="clear" w:color="auto" w:fill="D2D2D2"/>
          </w:tcPr>
          <w:p>
            <w:pPr/>
          </w:p>
        </w:tc>
        <w:tc>
          <w:tcPr>
            <w:tcW w:w="76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98" w:right="109"/>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90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7" w:type="dxa"/>
            <w:tcBorders>
              <w:top w:val="single" w:sz="4" w:space="0" w:color="000000"/>
              <w:left w:val="single" w:sz="4" w:space="0" w:color="000000"/>
              <w:bottom w:val="nil" w:sz="6" w:space="0" w:color="auto"/>
              <w:right w:val="single" w:sz="4" w:space="0" w:color="000000"/>
            </w:tcBorders>
            <w:shd w:val="clear" w:color="auto" w:fill="D2D2D2"/>
          </w:tcPr>
          <w:p>
            <w:pPr/>
          </w:p>
        </w:tc>
        <w:tc>
          <w:tcPr>
            <w:tcW w:w="2671" w:type="dxa"/>
            <w:gridSpan w:val="5"/>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6"/>
              <w:ind w:left="70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9" w:hRule="exact"/>
        </w:trPr>
        <w:tc>
          <w:tcPr>
            <w:tcW w:w="1449" w:type="dxa"/>
            <w:gridSpan w:val="2"/>
            <w:vMerge/>
            <w:tcBorders>
              <w:left w:val="nil" w:sz="6" w:space="0" w:color="auto"/>
              <w:right w:val="single" w:sz="4" w:space="0" w:color="000000"/>
            </w:tcBorders>
            <w:shd w:val="clear" w:color="auto" w:fill="D2D2D2"/>
          </w:tcPr>
          <w:p>
            <w:pPr/>
          </w:p>
        </w:tc>
        <w:tc>
          <w:tcPr>
            <w:tcW w:w="1403" w:type="dxa"/>
            <w:gridSpan w:val="2"/>
            <w:vMerge/>
            <w:tcBorders>
              <w:left w:val="single" w:sz="4" w:space="0" w:color="000000"/>
              <w:right w:val="single" w:sz="4" w:space="0" w:color="000000"/>
            </w:tcBorders>
            <w:shd w:val="clear" w:color="auto" w:fill="D2D2D2"/>
          </w:tcPr>
          <w:p>
            <w:pPr/>
          </w:p>
        </w:tc>
        <w:tc>
          <w:tcPr>
            <w:tcW w:w="735" w:type="dxa"/>
            <w:vMerge/>
            <w:tcBorders>
              <w:left w:val="single" w:sz="4" w:space="0" w:color="000000"/>
              <w:bottom w:val="nil" w:sz="6" w:space="0" w:color="auto"/>
              <w:right w:val="single" w:sz="4" w:space="0" w:color="000000"/>
            </w:tcBorders>
            <w:shd w:val="clear" w:color="auto" w:fill="D2D2D2"/>
          </w:tcPr>
          <w:p>
            <w:pPr/>
          </w:p>
        </w:tc>
        <w:tc>
          <w:tcPr>
            <w:tcW w:w="916" w:type="dxa"/>
            <w:vMerge/>
            <w:tcBorders>
              <w:left w:val="single" w:sz="4" w:space="0" w:color="000000"/>
              <w:bottom w:val="nil" w:sz="6" w:space="0" w:color="auto"/>
              <w:right w:val="single" w:sz="4" w:space="0" w:color="000000"/>
            </w:tcBorders>
            <w:shd w:val="clear" w:color="auto" w:fill="D2D2D2"/>
          </w:tcPr>
          <w:p>
            <w:pPr/>
          </w:p>
        </w:tc>
        <w:tc>
          <w:tcPr>
            <w:tcW w:w="760" w:type="dxa"/>
            <w:gridSpan w:val="2"/>
            <w:vMerge/>
            <w:tcBorders>
              <w:left w:val="single" w:sz="4" w:space="0" w:color="000000"/>
              <w:right w:val="single" w:sz="4" w:space="0" w:color="000000"/>
            </w:tcBorders>
            <w:shd w:val="clear" w:color="auto" w:fill="D2D2D2"/>
          </w:tcPr>
          <w:p>
            <w:pPr/>
          </w:p>
        </w:tc>
        <w:tc>
          <w:tcPr>
            <w:tcW w:w="90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7" w:right="107"/>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2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8" w:right="66"/>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71" w:type="dxa"/>
            <w:gridSpan w:val="5"/>
            <w:vMerge/>
            <w:tcBorders>
              <w:left w:val="single" w:sz="4" w:space="0" w:color="000000"/>
              <w:bottom w:val="single" w:sz="4" w:space="0" w:color="000000"/>
              <w:right w:val="nil" w:sz="6" w:space="0" w:color="auto"/>
            </w:tcBorders>
            <w:shd w:val="clear" w:color="auto" w:fill="D2D2D2"/>
          </w:tcPr>
          <w:p>
            <w:pPr/>
          </w:p>
        </w:tc>
      </w:tr>
      <w:tr>
        <w:trPr>
          <w:trHeight w:val="113" w:hRule="exact"/>
        </w:trPr>
        <w:tc>
          <w:tcPr>
            <w:tcW w:w="1449" w:type="dxa"/>
            <w:gridSpan w:val="2"/>
            <w:vMerge/>
            <w:tcBorders>
              <w:left w:val="nil" w:sz="6" w:space="0" w:color="auto"/>
              <w:bottom w:val="nil" w:sz="6" w:space="0" w:color="auto"/>
              <w:right w:val="single" w:sz="4" w:space="0" w:color="000000"/>
            </w:tcBorders>
            <w:shd w:val="clear" w:color="auto" w:fill="D2D2D2"/>
          </w:tcPr>
          <w:p>
            <w:pPr/>
          </w:p>
        </w:tc>
        <w:tc>
          <w:tcPr>
            <w:tcW w:w="1403" w:type="dxa"/>
            <w:gridSpan w:val="2"/>
            <w:vMerge/>
            <w:tcBorders>
              <w:left w:val="single" w:sz="4" w:space="0" w:color="000000"/>
              <w:bottom w:val="nil" w:sz="6" w:space="0" w:color="auto"/>
              <w:right w:val="single" w:sz="4" w:space="0" w:color="000000"/>
            </w:tcBorders>
            <w:shd w:val="clear" w:color="auto" w:fill="D2D2D2"/>
          </w:tcPr>
          <w:p>
            <w:pPr/>
          </w:p>
        </w:tc>
        <w:tc>
          <w:tcPr>
            <w:tcW w:w="73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8"/>
              <w:ind w:left="291" w:right="71"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1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8"/>
              <w:ind w:left="105" w:right="79"/>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60" w:type="dxa"/>
            <w:gridSpan w:val="2"/>
            <w:vMerge/>
            <w:tcBorders>
              <w:left w:val="single" w:sz="4" w:space="0" w:color="000000"/>
              <w:right w:val="single" w:sz="4" w:space="0" w:color="000000"/>
            </w:tcBorders>
            <w:shd w:val="clear" w:color="auto" w:fill="D2D2D2"/>
          </w:tcPr>
          <w:p>
            <w:pPr/>
          </w:p>
        </w:tc>
        <w:tc>
          <w:tcPr>
            <w:tcW w:w="906" w:type="dxa"/>
            <w:vMerge/>
            <w:tcBorders>
              <w:left w:val="single" w:sz="4" w:space="0" w:color="000000"/>
              <w:right w:val="single" w:sz="4" w:space="0" w:color="000000"/>
            </w:tcBorders>
            <w:shd w:val="clear" w:color="auto" w:fill="D2D2D2"/>
          </w:tcPr>
          <w:p>
            <w:pPr/>
          </w:p>
        </w:tc>
        <w:tc>
          <w:tcPr>
            <w:tcW w:w="827" w:type="dxa"/>
            <w:vMerge/>
            <w:tcBorders>
              <w:left w:val="single" w:sz="4" w:space="0" w:color="000000"/>
              <w:right w:val="single" w:sz="4" w:space="0" w:color="000000"/>
            </w:tcBorders>
            <w:shd w:val="clear" w:color="auto" w:fill="D2D2D2"/>
          </w:tcPr>
          <w:p>
            <w:pPr/>
          </w:p>
        </w:tc>
        <w:tc>
          <w:tcPr>
            <w:tcW w:w="1342" w:type="dxa"/>
            <w:gridSpan w:val="2"/>
            <w:vMerge w:val="restart"/>
            <w:tcBorders>
              <w:top w:val="single" w:sz="4" w:space="0" w:color="000000"/>
              <w:left w:val="single" w:sz="4" w:space="0" w:color="000000"/>
              <w:right w:val="single" w:sz="4" w:space="0" w:color="000000"/>
            </w:tcBorders>
            <w:shd w:val="clear" w:color="auto" w:fill="D2D2D2"/>
          </w:tcPr>
          <w:p>
            <w:pPr/>
          </w:p>
        </w:tc>
        <w:tc>
          <w:tcPr>
            <w:tcW w:w="1329" w:type="dxa"/>
            <w:gridSpan w:val="3"/>
            <w:vMerge w:val="restart"/>
            <w:tcBorders>
              <w:top w:val="single" w:sz="4" w:space="0" w:color="000000"/>
              <w:left w:val="single" w:sz="4" w:space="0" w:color="000000"/>
              <w:right w:val="nil" w:sz="6" w:space="0" w:color="auto"/>
            </w:tcBorders>
            <w:shd w:val="clear" w:color="auto" w:fill="D2D2D2"/>
          </w:tcPr>
          <w:p>
            <w:pPr/>
          </w:p>
        </w:tc>
      </w:tr>
      <w:tr>
        <w:trPr>
          <w:trHeight w:val="202" w:hRule="exact"/>
        </w:trPr>
        <w:tc>
          <w:tcPr>
            <w:tcW w:w="1449" w:type="dxa"/>
            <w:gridSpan w:val="2"/>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left="35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0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35" w:type="dxa"/>
            <w:vMerge/>
            <w:tcBorders>
              <w:left w:val="single" w:sz="4" w:space="0" w:color="000000"/>
              <w:right w:val="single" w:sz="4" w:space="0" w:color="000000"/>
            </w:tcBorders>
            <w:shd w:val="clear" w:color="auto" w:fill="D2D2D2"/>
          </w:tcPr>
          <w:p>
            <w:pPr/>
          </w:p>
        </w:tc>
        <w:tc>
          <w:tcPr>
            <w:tcW w:w="916" w:type="dxa"/>
            <w:vMerge/>
            <w:tcBorders>
              <w:left w:val="single" w:sz="4" w:space="0" w:color="000000"/>
              <w:right w:val="single" w:sz="4" w:space="0" w:color="000000"/>
            </w:tcBorders>
            <w:shd w:val="clear" w:color="auto" w:fill="D2D2D2"/>
          </w:tcPr>
          <w:p>
            <w:pPr/>
          </w:p>
        </w:tc>
        <w:tc>
          <w:tcPr>
            <w:tcW w:w="760" w:type="dxa"/>
            <w:gridSpan w:val="2"/>
            <w:vMerge/>
            <w:tcBorders>
              <w:left w:val="single" w:sz="4" w:space="0" w:color="000000"/>
              <w:right w:val="single" w:sz="4" w:space="0" w:color="000000"/>
            </w:tcBorders>
            <w:shd w:val="clear" w:color="auto" w:fill="D2D2D2"/>
          </w:tcPr>
          <w:p>
            <w:pPr/>
          </w:p>
        </w:tc>
        <w:tc>
          <w:tcPr>
            <w:tcW w:w="906" w:type="dxa"/>
            <w:vMerge/>
            <w:tcBorders>
              <w:left w:val="single" w:sz="4" w:space="0" w:color="000000"/>
              <w:right w:val="single" w:sz="4" w:space="0" w:color="000000"/>
            </w:tcBorders>
            <w:shd w:val="clear" w:color="auto" w:fill="D2D2D2"/>
          </w:tcPr>
          <w:p>
            <w:pPr/>
          </w:p>
        </w:tc>
        <w:tc>
          <w:tcPr>
            <w:tcW w:w="827" w:type="dxa"/>
            <w:vMerge/>
            <w:tcBorders>
              <w:left w:val="single" w:sz="4" w:space="0" w:color="000000"/>
              <w:right w:val="single" w:sz="4" w:space="0" w:color="000000"/>
            </w:tcBorders>
            <w:shd w:val="clear" w:color="auto" w:fill="D2D2D2"/>
          </w:tcPr>
          <w:p>
            <w:pPr/>
          </w:p>
        </w:tc>
        <w:tc>
          <w:tcPr>
            <w:tcW w:w="1342" w:type="dxa"/>
            <w:gridSpan w:val="2"/>
            <w:vMerge/>
            <w:tcBorders>
              <w:left w:val="single" w:sz="4" w:space="0" w:color="000000"/>
              <w:bottom w:val="nil" w:sz="6" w:space="0" w:color="auto"/>
              <w:right w:val="single" w:sz="4" w:space="0" w:color="000000"/>
            </w:tcBorders>
            <w:shd w:val="clear" w:color="auto" w:fill="D2D2D2"/>
          </w:tcPr>
          <w:p>
            <w:pPr/>
          </w:p>
        </w:tc>
        <w:tc>
          <w:tcPr>
            <w:tcW w:w="1329" w:type="dxa"/>
            <w:gridSpan w:val="3"/>
            <w:vMerge/>
            <w:tcBorders>
              <w:left w:val="single" w:sz="4" w:space="0" w:color="000000"/>
              <w:bottom w:val="nil" w:sz="6" w:space="0" w:color="auto"/>
              <w:right w:val="nil" w:sz="6" w:space="0" w:color="auto"/>
            </w:tcBorders>
            <w:shd w:val="clear" w:color="auto" w:fill="D2D2D2"/>
          </w:tcPr>
          <w:p>
            <w:pPr/>
          </w:p>
        </w:tc>
      </w:tr>
      <w:tr>
        <w:trPr>
          <w:trHeight w:val="191" w:hRule="exact"/>
        </w:trPr>
        <w:tc>
          <w:tcPr>
            <w:tcW w:w="1449" w:type="dxa"/>
            <w:gridSpan w:val="2"/>
            <w:vMerge/>
            <w:tcBorders>
              <w:left w:val="nil" w:sz="6" w:space="0" w:color="auto"/>
              <w:bottom w:val="nil" w:sz="6" w:space="0" w:color="auto"/>
              <w:right w:val="single" w:sz="4" w:space="0" w:color="000000"/>
            </w:tcBorders>
            <w:shd w:val="clear" w:color="auto" w:fill="D2D2D2"/>
          </w:tcPr>
          <w:p>
            <w:pPr/>
          </w:p>
        </w:tc>
        <w:tc>
          <w:tcPr>
            <w:tcW w:w="1403" w:type="dxa"/>
            <w:gridSpan w:val="2"/>
            <w:vMerge/>
            <w:tcBorders>
              <w:left w:val="single" w:sz="4" w:space="0" w:color="000000"/>
              <w:bottom w:val="nil" w:sz="6" w:space="0" w:color="auto"/>
              <w:right w:val="single" w:sz="4" w:space="0" w:color="000000"/>
            </w:tcBorders>
            <w:shd w:val="clear" w:color="auto" w:fill="D2D2D2"/>
          </w:tcPr>
          <w:p>
            <w:pPr/>
          </w:p>
        </w:tc>
        <w:tc>
          <w:tcPr>
            <w:tcW w:w="735" w:type="dxa"/>
            <w:vMerge/>
            <w:tcBorders>
              <w:left w:val="single" w:sz="4" w:space="0" w:color="000000"/>
              <w:right w:val="single" w:sz="4" w:space="0" w:color="000000"/>
            </w:tcBorders>
            <w:shd w:val="clear" w:color="auto" w:fill="D2D2D2"/>
          </w:tcPr>
          <w:p>
            <w:pPr/>
          </w:p>
        </w:tc>
        <w:tc>
          <w:tcPr>
            <w:tcW w:w="916" w:type="dxa"/>
            <w:vMerge/>
            <w:tcBorders>
              <w:left w:val="single" w:sz="4" w:space="0" w:color="000000"/>
              <w:right w:val="single" w:sz="4" w:space="0" w:color="000000"/>
            </w:tcBorders>
            <w:shd w:val="clear" w:color="auto" w:fill="D2D2D2"/>
          </w:tcPr>
          <w:p>
            <w:pPr/>
          </w:p>
        </w:tc>
        <w:tc>
          <w:tcPr>
            <w:tcW w:w="760" w:type="dxa"/>
            <w:gridSpan w:val="2"/>
            <w:vMerge/>
            <w:tcBorders>
              <w:left w:val="single" w:sz="4" w:space="0" w:color="000000"/>
              <w:right w:val="single" w:sz="4" w:space="0" w:color="000000"/>
            </w:tcBorders>
            <w:shd w:val="clear" w:color="auto" w:fill="D2D2D2"/>
          </w:tcPr>
          <w:p>
            <w:pPr/>
          </w:p>
        </w:tc>
        <w:tc>
          <w:tcPr>
            <w:tcW w:w="906" w:type="dxa"/>
            <w:vMerge/>
            <w:tcBorders>
              <w:left w:val="single" w:sz="4" w:space="0" w:color="000000"/>
              <w:right w:val="single" w:sz="4" w:space="0" w:color="000000"/>
            </w:tcBorders>
            <w:shd w:val="clear" w:color="auto" w:fill="D2D2D2"/>
          </w:tcPr>
          <w:p>
            <w:pPr/>
          </w:p>
        </w:tc>
        <w:tc>
          <w:tcPr>
            <w:tcW w:w="827" w:type="dxa"/>
            <w:vMerge/>
            <w:tcBorders>
              <w:left w:val="single" w:sz="4" w:space="0" w:color="000000"/>
              <w:right w:val="single" w:sz="4" w:space="0" w:color="000000"/>
            </w:tcBorders>
            <w:shd w:val="clear" w:color="auto" w:fill="D2D2D2"/>
          </w:tcPr>
          <w:p>
            <w:pPr/>
          </w:p>
        </w:tc>
        <w:tc>
          <w:tcPr>
            <w:tcW w:w="134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06"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29" w:type="dxa"/>
            <w:gridSpan w:val="3"/>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79" w:hRule="exact"/>
        </w:trPr>
        <w:tc>
          <w:tcPr>
            <w:tcW w:w="1449" w:type="dxa"/>
            <w:gridSpan w:val="2"/>
            <w:vMerge w:val="restart"/>
            <w:tcBorders>
              <w:top w:val="nil" w:sz="6" w:space="0" w:color="auto"/>
              <w:left w:val="nil" w:sz="6" w:space="0" w:color="auto"/>
              <w:right w:val="single" w:sz="4" w:space="0" w:color="000000"/>
            </w:tcBorders>
            <w:shd w:val="clear" w:color="auto" w:fill="D2D2D2"/>
          </w:tcPr>
          <w:p>
            <w:pPr/>
          </w:p>
        </w:tc>
        <w:tc>
          <w:tcPr>
            <w:tcW w:w="1403" w:type="dxa"/>
            <w:gridSpan w:val="2"/>
            <w:vMerge w:val="restart"/>
            <w:tcBorders>
              <w:top w:val="nil" w:sz="6" w:space="0" w:color="auto"/>
              <w:left w:val="single" w:sz="4" w:space="0" w:color="000000"/>
              <w:right w:val="single" w:sz="4" w:space="0" w:color="000000"/>
            </w:tcBorders>
            <w:shd w:val="clear" w:color="auto" w:fill="D2D2D2"/>
          </w:tcPr>
          <w:p>
            <w:pPr/>
          </w:p>
        </w:tc>
        <w:tc>
          <w:tcPr>
            <w:tcW w:w="735" w:type="dxa"/>
            <w:vMerge/>
            <w:tcBorders>
              <w:left w:val="single" w:sz="4" w:space="0" w:color="000000"/>
              <w:bottom w:val="nil" w:sz="6" w:space="0" w:color="auto"/>
              <w:right w:val="single" w:sz="4" w:space="0" w:color="000000"/>
            </w:tcBorders>
            <w:shd w:val="clear" w:color="auto" w:fill="D2D2D2"/>
          </w:tcPr>
          <w:p>
            <w:pPr/>
          </w:p>
        </w:tc>
        <w:tc>
          <w:tcPr>
            <w:tcW w:w="916" w:type="dxa"/>
            <w:vMerge/>
            <w:tcBorders>
              <w:left w:val="single" w:sz="4" w:space="0" w:color="000000"/>
              <w:bottom w:val="nil" w:sz="6" w:space="0" w:color="auto"/>
              <w:right w:val="single" w:sz="4" w:space="0" w:color="000000"/>
            </w:tcBorders>
            <w:shd w:val="clear" w:color="auto" w:fill="D2D2D2"/>
          </w:tcPr>
          <w:p>
            <w:pPr/>
          </w:p>
        </w:tc>
        <w:tc>
          <w:tcPr>
            <w:tcW w:w="760" w:type="dxa"/>
            <w:gridSpan w:val="2"/>
            <w:vMerge/>
            <w:tcBorders>
              <w:left w:val="single" w:sz="4" w:space="0" w:color="000000"/>
              <w:right w:val="single" w:sz="4" w:space="0" w:color="000000"/>
            </w:tcBorders>
            <w:shd w:val="clear" w:color="auto" w:fill="D2D2D2"/>
          </w:tcPr>
          <w:p>
            <w:pPr/>
          </w:p>
        </w:tc>
        <w:tc>
          <w:tcPr>
            <w:tcW w:w="906" w:type="dxa"/>
            <w:vMerge/>
            <w:tcBorders>
              <w:left w:val="single" w:sz="4" w:space="0" w:color="000000"/>
              <w:right w:val="single" w:sz="4" w:space="0" w:color="000000"/>
            </w:tcBorders>
            <w:shd w:val="clear" w:color="auto" w:fill="D2D2D2"/>
          </w:tcPr>
          <w:p>
            <w:pPr/>
          </w:p>
        </w:tc>
        <w:tc>
          <w:tcPr>
            <w:tcW w:w="827" w:type="dxa"/>
            <w:vMerge/>
            <w:tcBorders>
              <w:left w:val="single" w:sz="4" w:space="0" w:color="000000"/>
              <w:right w:val="single" w:sz="4" w:space="0" w:color="000000"/>
            </w:tcBorders>
            <w:shd w:val="clear" w:color="auto" w:fill="D2D2D2"/>
          </w:tcPr>
          <w:p>
            <w:pPr/>
          </w:p>
        </w:tc>
        <w:tc>
          <w:tcPr>
            <w:tcW w:w="1342" w:type="dxa"/>
            <w:gridSpan w:val="2"/>
            <w:vMerge/>
            <w:tcBorders>
              <w:left w:val="single" w:sz="4" w:space="0" w:color="000000"/>
              <w:bottom w:val="nil" w:sz="6" w:space="0" w:color="auto"/>
              <w:right w:val="single" w:sz="4" w:space="0" w:color="000000"/>
            </w:tcBorders>
            <w:shd w:val="clear" w:color="auto" w:fill="D2D2D2"/>
          </w:tcPr>
          <w:p>
            <w:pPr/>
          </w:p>
        </w:tc>
        <w:tc>
          <w:tcPr>
            <w:tcW w:w="1329" w:type="dxa"/>
            <w:gridSpan w:val="3"/>
            <w:vMerge/>
            <w:tcBorders>
              <w:left w:val="single" w:sz="4" w:space="0" w:color="000000"/>
              <w:bottom w:val="nil" w:sz="6" w:space="0" w:color="auto"/>
              <w:right w:val="nil" w:sz="6" w:space="0" w:color="auto"/>
            </w:tcBorders>
            <w:shd w:val="clear" w:color="auto" w:fill="D2D2D2"/>
          </w:tcPr>
          <w:p>
            <w:pPr/>
          </w:p>
        </w:tc>
      </w:tr>
      <w:tr>
        <w:trPr>
          <w:trHeight w:val="133" w:hRule="exact"/>
        </w:trPr>
        <w:tc>
          <w:tcPr>
            <w:tcW w:w="1449" w:type="dxa"/>
            <w:gridSpan w:val="2"/>
            <w:vMerge/>
            <w:tcBorders>
              <w:left w:val="nil" w:sz="6" w:space="0" w:color="auto"/>
              <w:right w:val="single" w:sz="4" w:space="0" w:color="000000"/>
            </w:tcBorders>
            <w:shd w:val="clear" w:color="auto" w:fill="D2D2D2"/>
          </w:tcPr>
          <w:p>
            <w:pPr/>
          </w:p>
        </w:tc>
        <w:tc>
          <w:tcPr>
            <w:tcW w:w="1403" w:type="dxa"/>
            <w:gridSpan w:val="2"/>
            <w:vMerge/>
            <w:tcBorders>
              <w:left w:val="single" w:sz="4" w:space="0" w:color="000000"/>
              <w:right w:val="single" w:sz="4" w:space="0" w:color="000000"/>
            </w:tcBorders>
            <w:shd w:val="clear" w:color="auto" w:fill="D2D2D2"/>
          </w:tcPr>
          <w:p>
            <w:pPr/>
          </w:p>
        </w:tc>
        <w:tc>
          <w:tcPr>
            <w:tcW w:w="735" w:type="dxa"/>
            <w:vMerge w:val="restart"/>
            <w:tcBorders>
              <w:top w:val="nil" w:sz="6" w:space="0" w:color="auto"/>
              <w:left w:val="single" w:sz="4" w:space="0" w:color="000000"/>
              <w:right w:val="single" w:sz="4" w:space="0" w:color="000000"/>
            </w:tcBorders>
            <w:shd w:val="clear" w:color="auto" w:fill="D2D2D2"/>
          </w:tcPr>
          <w:p>
            <w:pPr/>
          </w:p>
        </w:tc>
        <w:tc>
          <w:tcPr>
            <w:tcW w:w="916" w:type="dxa"/>
            <w:vMerge w:val="restart"/>
            <w:tcBorders>
              <w:top w:val="nil" w:sz="6" w:space="0" w:color="auto"/>
              <w:left w:val="single" w:sz="4" w:space="0" w:color="000000"/>
              <w:right w:val="single" w:sz="4" w:space="0" w:color="000000"/>
            </w:tcBorders>
            <w:shd w:val="clear" w:color="auto" w:fill="D2D2D2"/>
          </w:tcPr>
          <w:p>
            <w:pPr/>
          </w:p>
        </w:tc>
        <w:tc>
          <w:tcPr>
            <w:tcW w:w="760" w:type="dxa"/>
            <w:gridSpan w:val="2"/>
            <w:vMerge/>
            <w:tcBorders>
              <w:left w:val="single" w:sz="4" w:space="0" w:color="000000"/>
              <w:right w:val="single" w:sz="4" w:space="0" w:color="000000"/>
            </w:tcBorders>
            <w:shd w:val="clear" w:color="auto" w:fill="D2D2D2"/>
          </w:tcPr>
          <w:p>
            <w:pPr/>
          </w:p>
        </w:tc>
        <w:tc>
          <w:tcPr>
            <w:tcW w:w="906" w:type="dxa"/>
            <w:vMerge/>
            <w:tcBorders>
              <w:left w:val="single" w:sz="4" w:space="0" w:color="000000"/>
              <w:bottom w:val="nil" w:sz="6" w:space="0" w:color="auto"/>
              <w:right w:val="single" w:sz="4" w:space="0" w:color="000000"/>
            </w:tcBorders>
            <w:shd w:val="clear" w:color="auto" w:fill="D2D2D2"/>
          </w:tcPr>
          <w:p>
            <w:pPr/>
          </w:p>
        </w:tc>
        <w:tc>
          <w:tcPr>
            <w:tcW w:w="827" w:type="dxa"/>
            <w:vMerge/>
            <w:tcBorders>
              <w:left w:val="single" w:sz="4" w:space="0" w:color="000000"/>
              <w:bottom w:val="nil" w:sz="6" w:space="0" w:color="auto"/>
              <w:right w:val="single" w:sz="4" w:space="0" w:color="000000"/>
            </w:tcBorders>
            <w:shd w:val="clear" w:color="auto" w:fill="D2D2D2"/>
          </w:tcPr>
          <w:p>
            <w:pPr/>
          </w:p>
        </w:tc>
        <w:tc>
          <w:tcPr>
            <w:tcW w:w="1342" w:type="dxa"/>
            <w:gridSpan w:val="2"/>
            <w:vMerge w:val="restart"/>
            <w:tcBorders>
              <w:top w:val="nil" w:sz="6" w:space="0" w:color="auto"/>
              <w:left w:val="single" w:sz="4" w:space="0" w:color="000000"/>
              <w:right w:val="single" w:sz="4" w:space="0" w:color="000000"/>
            </w:tcBorders>
            <w:shd w:val="clear" w:color="auto" w:fill="D2D2D2"/>
          </w:tcPr>
          <w:p>
            <w:pPr/>
          </w:p>
        </w:tc>
        <w:tc>
          <w:tcPr>
            <w:tcW w:w="1329" w:type="dxa"/>
            <w:gridSpan w:val="3"/>
            <w:vMerge w:val="restart"/>
            <w:tcBorders>
              <w:top w:val="nil" w:sz="6" w:space="0" w:color="auto"/>
              <w:left w:val="single" w:sz="4" w:space="0" w:color="000000"/>
              <w:right w:val="nil" w:sz="6" w:space="0" w:color="auto"/>
            </w:tcBorders>
            <w:shd w:val="clear" w:color="auto" w:fill="D2D2D2"/>
          </w:tcPr>
          <w:p>
            <w:pPr/>
          </w:p>
        </w:tc>
      </w:tr>
      <w:tr>
        <w:trPr>
          <w:trHeight w:val="161" w:hRule="exact"/>
        </w:trPr>
        <w:tc>
          <w:tcPr>
            <w:tcW w:w="1449" w:type="dxa"/>
            <w:gridSpan w:val="2"/>
            <w:vMerge/>
            <w:tcBorders>
              <w:left w:val="nil" w:sz="6" w:space="0" w:color="auto"/>
              <w:bottom w:val="single" w:sz="4" w:space="0" w:color="000000"/>
              <w:right w:val="single" w:sz="4" w:space="0" w:color="000000"/>
            </w:tcBorders>
            <w:shd w:val="clear" w:color="auto" w:fill="D2D2D2"/>
          </w:tcPr>
          <w:p>
            <w:pPr/>
          </w:p>
        </w:tc>
        <w:tc>
          <w:tcPr>
            <w:tcW w:w="1403" w:type="dxa"/>
            <w:gridSpan w:val="2"/>
            <w:vMerge/>
            <w:tcBorders>
              <w:left w:val="single" w:sz="4" w:space="0" w:color="000000"/>
              <w:bottom w:val="single" w:sz="4" w:space="0" w:color="000000"/>
              <w:right w:val="single" w:sz="4" w:space="0" w:color="000000"/>
            </w:tcBorders>
            <w:shd w:val="clear" w:color="auto" w:fill="D2D2D2"/>
          </w:tcPr>
          <w:p>
            <w:pPr/>
          </w:p>
        </w:tc>
        <w:tc>
          <w:tcPr>
            <w:tcW w:w="735" w:type="dxa"/>
            <w:vMerge/>
            <w:tcBorders>
              <w:left w:val="single" w:sz="4" w:space="0" w:color="000000"/>
              <w:bottom w:val="single" w:sz="4" w:space="0" w:color="000000"/>
              <w:right w:val="single" w:sz="4" w:space="0" w:color="000000"/>
            </w:tcBorders>
            <w:shd w:val="clear" w:color="auto" w:fill="D2D2D2"/>
          </w:tcPr>
          <w:p>
            <w:pPr/>
          </w:p>
        </w:tc>
        <w:tc>
          <w:tcPr>
            <w:tcW w:w="916" w:type="dxa"/>
            <w:vMerge/>
            <w:tcBorders>
              <w:left w:val="single" w:sz="4" w:space="0" w:color="000000"/>
              <w:bottom w:val="single" w:sz="4" w:space="0" w:color="000000"/>
              <w:right w:val="single" w:sz="4" w:space="0" w:color="000000"/>
            </w:tcBorders>
            <w:shd w:val="clear" w:color="auto" w:fill="D2D2D2"/>
          </w:tcPr>
          <w:p>
            <w:pPr/>
          </w:p>
        </w:tc>
        <w:tc>
          <w:tcPr>
            <w:tcW w:w="760" w:type="dxa"/>
            <w:gridSpan w:val="2"/>
            <w:vMerge/>
            <w:tcBorders>
              <w:left w:val="single" w:sz="4" w:space="0" w:color="000000"/>
              <w:bottom w:val="single" w:sz="4" w:space="0" w:color="000000"/>
              <w:right w:val="single" w:sz="4" w:space="0" w:color="000000"/>
            </w:tcBorders>
            <w:shd w:val="clear" w:color="auto" w:fill="D2D2D2"/>
          </w:tcPr>
          <w:p>
            <w:pPr/>
          </w:p>
        </w:tc>
        <w:tc>
          <w:tcPr>
            <w:tcW w:w="90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2" w:type="dxa"/>
            <w:gridSpan w:val="2"/>
            <w:vMerge/>
            <w:tcBorders>
              <w:left w:val="single" w:sz="4" w:space="0" w:color="000000"/>
              <w:bottom w:val="single" w:sz="4" w:space="0" w:color="000000"/>
              <w:right w:val="single" w:sz="4" w:space="0" w:color="000000"/>
            </w:tcBorders>
            <w:shd w:val="clear" w:color="auto" w:fill="D2D2D2"/>
          </w:tcPr>
          <w:p>
            <w:pPr/>
          </w:p>
        </w:tc>
        <w:tc>
          <w:tcPr>
            <w:tcW w:w="1329" w:type="dxa"/>
            <w:gridSpan w:val="3"/>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449"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梁伟</w:t>
            </w:r>
          </w:p>
        </w:tc>
        <w:tc>
          <w:tcPr>
            <w:tcW w:w="14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49.87%</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z w:val="18"/>
              </w:rPr>
              <w:t>62,837,120</w:t>
            </w:r>
          </w:p>
        </w:tc>
        <w:tc>
          <w:tcPr>
            <w:tcW w:w="760" w:type="dxa"/>
            <w:gridSpan w:val="2"/>
            <w:tcBorders>
              <w:top w:val="single" w:sz="4" w:space="0" w:color="000000"/>
              <w:left w:val="single" w:sz="4" w:space="0" w:color="000000"/>
              <w:bottom w:val="single" w:sz="4" w:space="0" w:color="000000"/>
              <w:right w:val="single" w:sz="4" w:space="0" w:color="000000"/>
            </w:tcBorders>
          </w:tcPr>
          <w:p>
            <w:pP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51,837,840</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20"/>
              <w:jc w:val="center"/>
              <w:rPr>
                <w:rFonts w:ascii="Times New Roman" w:hAnsi="Times New Roman" w:cs="Times New Roman" w:eastAsia="Times New Roman" w:hint="default"/>
                <w:sz w:val="18"/>
                <w:szCs w:val="18"/>
              </w:rPr>
            </w:pPr>
            <w:r>
              <w:rPr>
                <w:rFonts w:ascii="Times New Roman"/>
                <w:sz w:val="18"/>
              </w:rPr>
              <w:t>10,999,280</w:t>
            </w:r>
          </w:p>
        </w:tc>
        <w:tc>
          <w:tcPr>
            <w:tcW w:w="13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29"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500" w:right="0"/>
              <w:jc w:val="left"/>
              <w:rPr>
                <w:rFonts w:ascii="Times New Roman" w:hAnsi="Times New Roman" w:cs="Times New Roman" w:eastAsia="Times New Roman" w:hint="default"/>
                <w:sz w:val="18"/>
                <w:szCs w:val="18"/>
              </w:rPr>
            </w:pPr>
            <w:r>
              <w:rPr>
                <w:rFonts w:ascii="Times New Roman"/>
                <w:sz w:val="18"/>
              </w:rPr>
              <w:t>16,930,000</w:t>
            </w:r>
          </w:p>
        </w:tc>
      </w:tr>
      <w:tr>
        <w:trPr>
          <w:trHeight w:val="402" w:hRule="exact"/>
        </w:trPr>
        <w:tc>
          <w:tcPr>
            <w:tcW w:w="1449"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3" w:right="0"/>
              <w:jc w:val="left"/>
              <w:rPr>
                <w:rFonts w:ascii="宋体" w:hAnsi="宋体" w:cs="宋体" w:eastAsia="宋体" w:hint="default"/>
                <w:sz w:val="18"/>
                <w:szCs w:val="18"/>
              </w:rPr>
            </w:pPr>
            <w:r>
              <w:rPr>
                <w:rFonts w:ascii="宋体" w:hAnsi="宋体" w:cs="宋体" w:eastAsia="宋体" w:hint="default"/>
                <w:sz w:val="18"/>
                <w:szCs w:val="18"/>
              </w:rPr>
              <w:t>新余全盛通投资</w:t>
            </w:r>
          </w:p>
        </w:tc>
        <w:tc>
          <w:tcPr>
            <w:tcW w:w="14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2.79%</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z w:val="18"/>
              </w:rPr>
              <w:t>3,510,000</w:t>
            </w:r>
          </w:p>
        </w:tc>
        <w:tc>
          <w:tcPr>
            <w:tcW w:w="760" w:type="dxa"/>
            <w:gridSpan w:val="2"/>
            <w:tcBorders>
              <w:top w:val="single" w:sz="4" w:space="0" w:color="000000"/>
              <w:left w:val="single" w:sz="4" w:space="0" w:color="000000"/>
              <w:bottom w:val="single" w:sz="4" w:space="0" w:color="000000"/>
              <w:right w:val="single" w:sz="4" w:space="0" w:color="000000"/>
            </w:tcBorders>
          </w:tcPr>
          <w:p>
            <w:pPr/>
          </w:p>
        </w:tc>
        <w:tc>
          <w:tcPr>
            <w:tcW w:w="906"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3,510,000</w:t>
            </w:r>
          </w:p>
        </w:tc>
        <w:tc>
          <w:tcPr>
            <w:tcW w:w="1342" w:type="dxa"/>
            <w:gridSpan w:val="2"/>
            <w:tcBorders>
              <w:top w:val="single" w:sz="4" w:space="0" w:color="000000"/>
              <w:left w:val="single" w:sz="4" w:space="0" w:color="000000"/>
              <w:bottom w:val="single" w:sz="4" w:space="0" w:color="000000"/>
              <w:right w:val="single" w:sz="4" w:space="0" w:color="000000"/>
            </w:tcBorders>
          </w:tcPr>
          <w:p>
            <w:pPr/>
          </w:p>
        </w:tc>
        <w:tc>
          <w:tcPr>
            <w:tcW w:w="1329" w:type="dxa"/>
            <w:gridSpan w:val="3"/>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15" w:type="dxa"/>
        <w:tblLayout w:type="fixed"/>
        <w:tblCellMar>
          <w:top w:w="0" w:type="dxa"/>
          <w:left w:w="0" w:type="dxa"/>
          <w:bottom w:w="0" w:type="dxa"/>
          <w:right w:w="0" w:type="dxa"/>
        </w:tblCellMar>
        <w:tblLook w:val="01E0"/>
      </w:tblPr>
      <w:tblGrid>
        <w:gridCol w:w="1449"/>
        <w:gridCol w:w="1403"/>
        <w:gridCol w:w="773"/>
        <w:gridCol w:w="867"/>
        <w:gridCol w:w="772"/>
        <w:gridCol w:w="866"/>
        <w:gridCol w:w="867"/>
        <w:gridCol w:w="1342"/>
        <w:gridCol w:w="1329"/>
      </w:tblGrid>
      <w:tr>
        <w:trPr>
          <w:trHeight w:val="362" w:hRule="exact"/>
        </w:trPr>
        <w:tc>
          <w:tcPr>
            <w:tcW w:w="14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管理有限公司</w:t>
            </w:r>
          </w:p>
        </w:tc>
        <w:tc>
          <w:tcPr>
            <w:tcW w:w="1403"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nil" w:sz="6" w:space="0" w:color="auto"/>
            </w:tcBorders>
          </w:tcPr>
          <w:p>
            <w:pPr/>
          </w:p>
        </w:tc>
      </w:tr>
      <w:tr>
        <w:trPr>
          <w:trHeight w:val="1338" w:hRule="exact"/>
        </w:trPr>
        <w:tc>
          <w:tcPr>
            <w:tcW w:w="1449"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3" w:right="168"/>
              <w:jc w:val="both"/>
              <w:rPr>
                <w:rFonts w:ascii="宋体" w:hAnsi="宋体" w:cs="宋体" w:eastAsia="宋体" w:hint="default"/>
                <w:sz w:val="18"/>
                <w:szCs w:val="18"/>
              </w:rPr>
            </w:pPr>
            <w:r>
              <w:rPr>
                <w:rFonts w:ascii="宋体" w:hAnsi="宋体" w:cs="宋体" w:eastAsia="宋体" w:hint="default"/>
                <w:sz w:val="18"/>
                <w:szCs w:val="18"/>
              </w:rPr>
              <w:t>招商银行股份有 限公司－诺安保 本混合型证券投 资基金</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1.66%</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2,089,333</w:t>
            </w:r>
          </w:p>
        </w:tc>
        <w:tc>
          <w:tcPr>
            <w:tcW w:w="772"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2,089,333</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4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王丹梅</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1,852,900</w:t>
            </w:r>
          </w:p>
        </w:tc>
        <w:tc>
          <w:tcPr>
            <w:tcW w:w="772"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1,852,900</w:t>
            </w:r>
          </w:p>
        </w:tc>
        <w:tc>
          <w:tcPr>
            <w:tcW w:w="86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4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陈勤慧</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0.97%</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1,228,100</w:t>
            </w:r>
          </w:p>
        </w:tc>
        <w:tc>
          <w:tcPr>
            <w:tcW w:w="772"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1,228,100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4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李俊</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0.95%</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1,198,125</w:t>
            </w:r>
          </w:p>
        </w:tc>
        <w:tc>
          <w:tcPr>
            <w:tcW w:w="772"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1,198,125</w:t>
            </w:r>
          </w:p>
        </w:tc>
        <w:tc>
          <w:tcPr>
            <w:tcW w:w="86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4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张克宁</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0.78%</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980,000</w:t>
            </w:r>
          </w:p>
        </w:tc>
        <w:tc>
          <w:tcPr>
            <w:tcW w:w="772"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nil" w:sz="6" w:space="0" w:color="auto"/>
            </w:tcBorders>
          </w:tcPr>
          <w:p>
            <w:pPr/>
          </w:p>
        </w:tc>
      </w:tr>
      <w:tr>
        <w:trPr>
          <w:trHeight w:val="1338" w:hRule="exact"/>
        </w:trPr>
        <w:tc>
          <w:tcPr>
            <w:tcW w:w="1449" w:type="dxa"/>
            <w:tcBorders>
              <w:top w:val="single" w:sz="4" w:space="0" w:color="000000"/>
              <w:left w:val="nil" w:sz="6" w:space="0" w:color="auto"/>
              <w:bottom w:val="single" w:sz="4" w:space="0" w:color="000000"/>
              <w:right w:val="single" w:sz="4" w:space="0" w:color="000000"/>
            </w:tcBorders>
          </w:tcPr>
          <w:p>
            <w:pPr>
              <w:pStyle w:val="TableParagraph"/>
              <w:spacing w:line="312" w:lineRule="auto" w:before="51"/>
              <w:ind w:left="13" w:right="108"/>
              <w:jc w:val="left"/>
              <w:rPr>
                <w:rFonts w:ascii="宋体" w:hAnsi="宋体" w:cs="宋体" w:eastAsia="宋体" w:hint="default"/>
                <w:sz w:val="18"/>
                <w:szCs w:val="18"/>
              </w:rPr>
            </w:pPr>
            <w:r>
              <w:rPr>
                <w:rFonts w:ascii="宋体" w:hAnsi="宋体" w:cs="宋体" w:eastAsia="宋体" w:hint="default"/>
                <w:sz w:val="18"/>
                <w:szCs w:val="18"/>
              </w:rPr>
              <w:t>中国工商银行股 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诺安 成长股票型证券 投资基金</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0.77%</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964,400</w:t>
            </w:r>
          </w:p>
        </w:tc>
        <w:tc>
          <w:tcPr>
            <w:tcW w:w="772"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964,400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nil" w:sz="6" w:space="0" w:color="auto"/>
            </w:tcBorders>
          </w:tcPr>
          <w:p>
            <w:pPr/>
          </w:p>
        </w:tc>
      </w:tr>
      <w:tr>
        <w:trPr>
          <w:trHeight w:val="1338" w:hRule="exact"/>
        </w:trPr>
        <w:tc>
          <w:tcPr>
            <w:tcW w:w="144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3" w:right="168"/>
              <w:jc w:val="both"/>
              <w:rPr>
                <w:rFonts w:ascii="宋体" w:hAnsi="宋体" w:cs="宋体" w:eastAsia="宋体" w:hint="default"/>
                <w:sz w:val="18"/>
                <w:szCs w:val="18"/>
              </w:rPr>
            </w:pPr>
            <w:r>
              <w:rPr>
                <w:rFonts w:ascii="宋体" w:hAnsi="宋体" w:cs="宋体" w:eastAsia="宋体" w:hint="default"/>
                <w:sz w:val="18"/>
                <w:szCs w:val="18"/>
              </w:rPr>
              <w:t>中国农业银行－ 新华行业轮换灵 活配置混合型证 券投资基金</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0.61%</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762,800</w:t>
            </w:r>
          </w:p>
        </w:tc>
        <w:tc>
          <w:tcPr>
            <w:tcW w:w="772"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762,800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nil" w:sz="6" w:space="0" w:color="auto"/>
            </w:tcBorders>
          </w:tcPr>
          <w:p>
            <w:pPr/>
          </w:p>
        </w:tc>
      </w:tr>
      <w:tr>
        <w:trPr>
          <w:trHeight w:val="1338" w:hRule="exact"/>
        </w:trPr>
        <w:tc>
          <w:tcPr>
            <w:tcW w:w="1449" w:type="dxa"/>
            <w:tcBorders>
              <w:top w:val="single" w:sz="4" w:space="0" w:color="000000"/>
              <w:left w:val="nil" w:sz="6" w:space="0" w:color="auto"/>
              <w:bottom w:val="single" w:sz="4" w:space="0" w:color="000000"/>
              <w:right w:val="single" w:sz="4" w:space="0" w:color="000000"/>
            </w:tcBorders>
          </w:tcPr>
          <w:p>
            <w:pPr>
              <w:pStyle w:val="TableParagraph"/>
              <w:spacing w:line="312" w:lineRule="auto" w:before="51"/>
              <w:ind w:left="13" w:right="77"/>
              <w:jc w:val="left"/>
              <w:rPr>
                <w:rFonts w:ascii="宋体" w:hAnsi="宋体" w:cs="宋体" w:eastAsia="宋体" w:hint="default"/>
                <w:sz w:val="18"/>
                <w:szCs w:val="18"/>
              </w:rPr>
            </w:pPr>
            <w:r>
              <w:rPr>
                <w:rFonts w:ascii="宋体" w:hAnsi="宋体" w:cs="宋体" w:eastAsia="宋体" w:hint="default"/>
                <w:sz w:val="18"/>
                <w:szCs w:val="18"/>
              </w:rPr>
              <w:t>兴证证券资管－ 工商银行－兴证 资管鑫众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w:t>
            </w:r>
            <w:r>
              <w:rPr>
                <w:rFonts w:ascii="宋体" w:hAnsi="宋体" w:cs="宋体" w:eastAsia="宋体" w:hint="default"/>
                <w:spacing w:val="1"/>
                <w:sz w:val="18"/>
                <w:szCs w:val="18"/>
              </w:rPr>
              <w:t> </w:t>
            </w:r>
            <w:r>
              <w:rPr>
                <w:rFonts w:ascii="宋体" w:hAnsi="宋体" w:cs="宋体" w:eastAsia="宋体" w:hint="default"/>
                <w:sz w:val="18"/>
                <w:szCs w:val="18"/>
              </w:rPr>
              <w:t>合资产管理计划</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0.54%</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681,522</w:t>
            </w:r>
          </w:p>
        </w:tc>
        <w:tc>
          <w:tcPr>
            <w:tcW w:w="772"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681,522</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nil" w:sz="6" w:space="0" w:color="auto"/>
            </w:tcBorders>
          </w:tcPr>
          <w:p>
            <w:pPr/>
          </w:p>
        </w:tc>
      </w:tr>
      <w:tr>
        <w:trPr>
          <w:trHeight w:val="161" w:hRule="exact"/>
        </w:trPr>
        <w:tc>
          <w:tcPr>
            <w:tcW w:w="2852" w:type="dxa"/>
            <w:gridSpan w:val="2"/>
            <w:tcBorders>
              <w:top w:val="single" w:sz="4" w:space="0" w:color="000000"/>
              <w:left w:val="nil" w:sz="6" w:space="0" w:color="auto"/>
              <w:bottom w:val="nil" w:sz="6" w:space="0" w:color="auto"/>
              <w:right w:val="single" w:sz="4" w:space="0" w:color="000000"/>
            </w:tcBorders>
            <w:shd w:val="clear" w:color="auto" w:fill="D2D2D2"/>
          </w:tcPr>
          <w:p>
            <w:pPr/>
          </w:p>
        </w:tc>
        <w:tc>
          <w:tcPr>
            <w:tcW w:w="6815" w:type="dxa"/>
            <w:gridSpan w:val="7"/>
            <w:vMerge w:val="restart"/>
            <w:tcBorders>
              <w:top w:val="single" w:sz="4" w:space="0" w:color="000000"/>
              <w:left w:val="single" w:sz="9" w:space="0" w:color="D2D2D2"/>
              <w:right w:val="nil" w:sz="6" w:space="0" w:color="auto"/>
            </w:tcBorders>
          </w:tcPr>
          <w:p>
            <w:pPr>
              <w:pStyle w:val="TableParagraph"/>
              <w:spacing w:line="309" w:lineRule="auto" w:before="51"/>
              <w:ind w:left="16" w:right="14"/>
              <w:jc w:val="both"/>
              <w:rPr>
                <w:rFonts w:ascii="宋体" w:hAnsi="宋体" w:cs="宋体" w:eastAsia="宋体" w:hint="default"/>
                <w:sz w:val="18"/>
                <w:szCs w:val="18"/>
              </w:rPr>
            </w:pPr>
            <w:r>
              <w:rPr>
                <w:rFonts w:ascii="宋体" w:hAnsi="宋体" w:cs="宋体" w:eastAsia="宋体" w:hint="default"/>
                <w:spacing w:val="-2"/>
                <w:sz w:val="18"/>
                <w:szCs w:val="18"/>
              </w:rPr>
              <w:t>新余全盛通法定代表人梁芳女士为公司实际控制人及控股股东梁伟先生的姐姐，除此之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外，公司无法确定其他前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名股东间是否存在关联关系或属于《上市公司股东持股变 动信息披露管理办法》规定的一致行动人。</w:t>
            </w:r>
          </w:p>
        </w:tc>
      </w:tr>
      <w:tr>
        <w:trPr>
          <w:trHeight w:val="704" w:hRule="exact"/>
        </w:trPr>
        <w:tc>
          <w:tcPr>
            <w:tcW w:w="2852" w:type="dxa"/>
            <w:gridSpan w:val="2"/>
            <w:tcBorders>
              <w:top w:val="nil" w:sz="6" w:space="0" w:color="auto"/>
              <w:left w:val="nil" w:sz="6" w:space="0" w:color="auto"/>
              <w:bottom w:val="nil" w:sz="6" w:space="0" w:color="auto"/>
              <w:right w:val="single" w:sz="4" w:space="0" w:color="000000"/>
            </w:tcBorders>
            <w:shd w:val="clear" w:color="auto" w:fill="D2D2D2"/>
          </w:tcPr>
          <w:p>
            <w:pPr>
              <w:pStyle w:val="TableParagraph"/>
              <w:spacing w:line="316" w:lineRule="auto" w:before="51"/>
              <w:ind w:left="13" w:right="131"/>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815" w:type="dxa"/>
            <w:gridSpan w:val="7"/>
            <w:vMerge/>
            <w:tcBorders>
              <w:left w:val="single" w:sz="9" w:space="0" w:color="D2D2D2"/>
              <w:right w:val="nil" w:sz="6" w:space="0" w:color="auto"/>
            </w:tcBorders>
          </w:tcPr>
          <w:p>
            <w:pPr/>
          </w:p>
        </w:tc>
      </w:tr>
      <w:tr>
        <w:trPr>
          <w:trHeight w:val="161" w:hRule="exact"/>
        </w:trPr>
        <w:tc>
          <w:tcPr>
            <w:tcW w:w="2852" w:type="dxa"/>
            <w:gridSpan w:val="2"/>
            <w:tcBorders>
              <w:top w:val="nil" w:sz="6" w:space="0" w:color="auto"/>
              <w:left w:val="nil" w:sz="6" w:space="0" w:color="auto"/>
              <w:bottom w:val="single" w:sz="4" w:space="0" w:color="000000"/>
              <w:right w:val="single" w:sz="4" w:space="0" w:color="000000"/>
            </w:tcBorders>
            <w:shd w:val="clear" w:color="auto" w:fill="D2D2D2"/>
          </w:tcPr>
          <w:p>
            <w:pPr/>
          </w:p>
        </w:tc>
        <w:tc>
          <w:tcPr>
            <w:tcW w:w="6815" w:type="dxa"/>
            <w:gridSpan w:val="7"/>
            <w:vMerge/>
            <w:tcBorders>
              <w:left w:val="single" w:sz="9" w:space="0" w:color="D2D2D2"/>
              <w:bottom w:val="single" w:sz="4" w:space="0" w:color="000000"/>
              <w:right w:val="nil" w:sz="6" w:space="0" w:color="auto"/>
            </w:tcBorders>
          </w:tcPr>
          <w:p>
            <w:pPr/>
          </w:p>
        </w:tc>
      </w:tr>
      <w:tr>
        <w:trPr>
          <w:trHeight w:val="402" w:hRule="exact"/>
        </w:trPr>
        <w:tc>
          <w:tcPr>
            <w:tcW w:w="9667" w:type="dxa"/>
            <w:gridSpan w:val="9"/>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52" w:type="dxa"/>
            <w:gridSpan w:val="2"/>
            <w:tcBorders>
              <w:top w:val="single" w:sz="4" w:space="0" w:color="000000"/>
              <w:left w:val="nil" w:sz="6" w:space="0" w:color="auto"/>
              <w:bottom w:val="nil" w:sz="6" w:space="0" w:color="auto"/>
              <w:right w:val="single" w:sz="4" w:space="0" w:color="000000"/>
            </w:tcBorders>
            <w:shd w:val="clear" w:color="auto" w:fill="D2D2D2"/>
          </w:tcPr>
          <w:p>
            <w:pPr/>
          </w:p>
        </w:tc>
        <w:tc>
          <w:tcPr>
            <w:tcW w:w="4144"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71" w:type="dxa"/>
            <w:gridSpan w:val="2"/>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52" w:type="dxa"/>
            <w:gridSpan w:val="2"/>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44"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16"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71" w:type="dxa"/>
            <w:gridSpan w:val="2"/>
            <w:vMerge/>
            <w:tcBorders>
              <w:left w:val="single" w:sz="4" w:space="0" w:color="000000"/>
              <w:bottom w:val="single" w:sz="4" w:space="0" w:color="000000"/>
              <w:right w:val="nil" w:sz="6" w:space="0" w:color="auto"/>
            </w:tcBorders>
            <w:shd w:val="clear" w:color="auto" w:fill="D2D2D2"/>
          </w:tcPr>
          <w:p>
            <w:pPr/>
          </w:p>
        </w:tc>
      </w:tr>
      <w:tr>
        <w:trPr>
          <w:trHeight w:val="200" w:hRule="exact"/>
        </w:trPr>
        <w:tc>
          <w:tcPr>
            <w:tcW w:w="2852" w:type="dxa"/>
            <w:gridSpan w:val="2"/>
            <w:vMerge/>
            <w:tcBorders>
              <w:left w:val="nil" w:sz="6" w:space="0" w:color="auto"/>
              <w:bottom w:val="nil" w:sz="6" w:space="0" w:color="auto"/>
              <w:right w:val="single" w:sz="4" w:space="0" w:color="000000"/>
            </w:tcBorders>
            <w:shd w:val="clear" w:color="auto" w:fill="D2D2D2"/>
          </w:tcPr>
          <w:p>
            <w:pPr/>
          </w:p>
        </w:tc>
        <w:tc>
          <w:tcPr>
            <w:tcW w:w="4144" w:type="dxa"/>
            <w:gridSpan w:val="5"/>
            <w:vMerge/>
            <w:tcBorders>
              <w:left w:val="single" w:sz="4" w:space="0" w:color="000000"/>
              <w:bottom w:val="nil" w:sz="6" w:space="0" w:color="auto"/>
              <w:right w:val="single" w:sz="4" w:space="0" w:color="000000"/>
            </w:tcBorders>
            <w:shd w:val="clear" w:color="auto" w:fill="D2D2D2"/>
          </w:tcPr>
          <w:p>
            <w:pPr/>
          </w:p>
        </w:tc>
        <w:tc>
          <w:tcPr>
            <w:tcW w:w="13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6"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29"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6"/>
              <w:ind w:left="7"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52" w:type="dxa"/>
            <w:gridSpan w:val="2"/>
            <w:tcBorders>
              <w:top w:val="nil" w:sz="6" w:space="0" w:color="auto"/>
              <w:left w:val="nil" w:sz="6" w:space="0" w:color="auto"/>
              <w:bottom w:val="single" w:sz="4" w:space="0" w:color="000000"/>
              <w:right w:val="single" w:sz="4" w:space="0" w:color="000000"/>
            </w:tcBorders>
            <w:shd w:val="clear" w:color="auto" w:fill="D2D2D2"/>
          </w:tcPr>
          <w:p>
            <w:pPr/>
          </w:p>
        </w:tc>
        <w:tc>
          <w:tcPr>
            <w:tcW w:w="4144"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2" w:type="dxa"/>
            <w:vMerge/>
            <w:tcBorders>
              <w:left w:val="single" w:sz="4" w:space="0" w:color="000000"/>
              <w:bottom w:val="single" w:sz="4" w:space="0" w:color="000000"/>
              <w:right w:val="single" w:sz="4" w:space="0" w:color="000000"/>
            </w:tcBorders>
            <w:shd w:val="clear" w:color="auto" w:fill="D2D2D2"/>
          </w:tcPr>
          <w:p>
            <w:pPr/>
          </w:p>
        </w:tc>
        <w:tc>
          <w:tcPr>
            <w:tcW w:w="1329"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285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梁伟</w:t>
            </w:r>
          </w:p>
        </w:tc>
        <w:tc>
          <w:tcPr>
            <w:tcW w:w="414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10,999,280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10,999,280</w:t>
            </w:r>
          </w:p>
        </w:tc>
      </w:tr>
      <w:tr>
        <w:trPr>
          <w:trHeight w:val="714" w:hRule="exact"/>
        </w:trPr>
        <w:tc>
          <w:tcPr>
            <w:tcW w:w="2852" w:type="dxa"/>
            <w:gridSpan w:val="2"/>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3" w:right="131"/>
              <w:jc w:val="left"/>
              <w:rPr>
                <w:rFonts w:ascii="宋体" w:hAnsi="宋体" w:cs="宋体" w:eastAsia="宋体" w:hint="default"/>
                <w:sz w:val="18"/>
                <w:szCs w:val="18"/>
              </w:rPr>
            </w:pPr>
            <w:r>
              <w:rPr>
                <w:rFonts w:ascii="宋体" w:hAnsi="宋体" w:cs="宋体" w:eastAsia="宋体" w:hint="default"/>
                <w:sz w:val="18"/>
                <w:szCs w:val="18"/>
              </w:rPr>
              <w:t>招商银行股份有限公司－诺安保本 混合型证券投资基金</w:t>
            </w:r>
          </w:p>
        </w:tc>
        <w:tc>
          <w:tcPr>
            <w:tcW w:w="414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2,089,333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2,089,333</w:t>
            </w:r>
          </w:p>
        </w:tc>
      </w:tr>
      <w:tr>
        <w:trPr>
          <w:trHeight w:val="402" w:hRule="exact"/>
        </w:trPr>
        <w:tc>
          <w:tcPr>
            <w:tcW w:w="285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陈勤慧</w:t>
            </w:r>
          </w:p>
        </w:tc>
        <w:tc>
          <w:tcPr>
            <w:tcW w:w="414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1,228,100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1,228,100</w:t>
            </w:r>
          </w:p>
        </w:tc>
      </w:tr>
      <w:tr>
        <w:trPr>
          <w:trHeight w:val="402" w:hRule="exact"/>
        </w:trPr>
        <w:tc>
          <w:tcPr>
            <w:tcW w:w="285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张克宁</w:t>
            </w:r>
          </w:p>
        </w:tc>
        <w:tc>
          <w:tcPr>
            <w:tcW w:w="414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980,000</w:t>
            </w:r>
          </w:p>
        </w:tc>
      </w:tr>
      <w:tr>
        <w:trPr>
          <w:trHeight w:val="714" w:hRule="exact"/>
        </w:trPr>
        <w:tc>
          <w:tcPr>
            <w:tcW w:w="2852" w:type="dxa"/>
            <w:gridSpan w:val="2"/>
            <w:tcBorders>
              <w:top w:val="single" w:sz="4" w:space="0" w:color="000000"/>
              <w:left w:val="nil" w:sz="6" w:space="0" w:color="auto"/>
              <w:bottom w:val="single" w:sz="4" w:space="0" w:color="000000"/>
              <w:right w:val="single" w:sz="4" w:space="0" w:color="000000"/>
            </w:tcBorders>
          </w:tcPr>
          <w:p>
            <w:pPr>
              <w:pStyle w:val="TableParagraph"/>
              <w:spacing w:line="300" w:lineRule="auto" w:before="51"/>
              <w:ind w:left="13" w:right="71"/>
              <w:jc w:val="left"/>
              <w:rPr>
                <w:rFonts w:ascii="宋体" w:hAnsi="宋体" w:cs="宋体" w:eastAsia="宋体" w:hint="default"/>
                <w:sz w:val="18"/>
                <w:szCs w:val="18"/>
              </w:rPr>
            </w:pPr>
            <w:r>
              <w:rPr>
                <w:rFonts w:ascii="宋体" w:hAnsi="宋体" w:cs="宋体" w:eastAsia="宋体" w:hint="default"/>
                <w:sz w:val="18"/>
                <w:szCs w:val="18"/>
              </w:rPr>
              <w:t>中国工商银行股份有限公司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诺安成 长股票型证券投资基金</w:t>
            </w:r>
          </w:p>
        </w:tc>
        <w:tc>
          <w:tcPr>
            <w:tcW w:w="414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964,400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964,400</w:t>
            </w:r>
          </w:p>
        </w:tc>
      </w:tr>
      <w:tr>
        <w:trPr>
          <w:trHeight w:val="714" w:hRule="exact"/>
        </w:trPr>
        <w:tc>
          <w:tcPr>
            <w:tcW w:w="2852" w:type="dxa"/>
            <w:gridSpan w:val="2"/>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3" w:right="131"/>
              <w:jc w:val="left"/>
              <w:rPr>
                <w:rFonts w:ascii="宋体" w:hAnsi="宋体" w:cs="宋体" w:eastAsia="宋体" w:hint="default"/>
                <w:sz w:val="18"/>
                <w:szCs w:val="18"/>
              </w:rPr>
            </w:pPr>
            <w:r>
              <w:rPr>
                <w:rFonts w:ascii="宋体" w:hAnsi="宋体" w:cs="宋体" w:eastAsia="宋体" w:hint="default"/>
                <w:sz w:val="18"/>
                <w:szCs w:val="18"/>
              </w:rPr>
              <w:t>中国农业银行－新华行业轮换灵活 配置混合型证券投资基金</w:t>
            </w:r>
          </w:p>
        </w:tc>
        <w:tc>
          <w:tcPr>
            <w:tcW w:w="414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762,800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762,800</w:t>
            </w:r>
          </w:p>
        </w:tc>
      </w:tr>
      <w:tr>
        <w:trPr>
          <w:trHeight w:val="714" w:hRule="exact"/>
        </w:trPr>
        <w:tc>
          <w:tcPr>
            <w:tcW w:w="2852" w:type="dxa"/>
            <w:gridSpan w:val="2"/>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3" w:right="131"/>
              <w:jc w:val="left"/>
              <w:rPr>
                <w:rFonts w:ascii="宋体" w:hAnsi="宋体" w:cs="宋体" w:eastAsia="宋体" w:hint="default"/>
                <w:sz w:val="18"/>
                <w:szCs w:val="18"/>
              </w:rPr>
            </w:pPr>
            <w:r>
              <w:rPr>
                <w:rFonts w:ascii="宋体" w:hAnsi="宋体" w:cs="宋体" w:eastAsia="宋体" w:hint="default"/>
                <w:sz w:val="18"/>
                <w:szCs w:val="18"/>
              </w:rPr>
              <w:t>兴证证券资管－工商银行－兴证资 管鑫众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号集合资产管理计划</w:t>
            </w:r>
          </w:p>
        </w:tc>
        <w:tc>
          <w:tcPr>
            <w:tcW w:w="414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681,522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681,522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01" w:type="dxa"/>
        <w:tblLayout w:type="fixed"/>
        <w:tblCellMar>
          <w:top w:w="0" w:type="dxa"/>
          <w:left w:w="0" w:type="dxa"/>
          <w:bottom w:w="0" w:type="dxa"/>
          <w:right w:w="0" w:type="dxa"/>
        </w:tblCellMar>
        <w:tblLook w:val="01E0"/>
      </w:tblPr>
      <w:tblGrid>
        <w:gridCol w:w="2866"/>
        <w:gridCol w:w="4144"/>
        <w:gridCol w:w="1342"/>
        <w:gridCol w:w="1343"/>
      </w:tblGrid>
      <w:tr>
        <w:trPr>
          <w:trHeight w:val="714" w:hRule="exact"/>
        </w:trPr>
        <w:tc>
          <w:tcPr>
            <w:tcW w:w="2866"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27" w:right="20"/>
              <w:jc w:val="left"/>
              <w:rPr>
                <w:rFonts w:ascii="宋体" w:hAnsi="宋体" w:cs="宋体" w:eastAsia="宋体" w:hint="default"/>
                <w:sz w:val="18"/>
                <w:szCs w:val="18"/>
              </w:rPr>
            </w:pPr>
            <w:r>
              <w:rPr>
                <w:rFonts w:ascii="宋体" w:hAnsi="宋体" w:cs="宋体" w:eastAsia="宋体" w:hint="default"/>
                <w:sz w:val="18"/>
                <w:szCs w:val="18"/>
              </w:rPr>
              <w:t>中国工商银行股份有限公司－富国 中证工业</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指数分级证券投资基金</w:t>
            </w:r>
          </w:p>
        </w:tc>
        <w:tc>
          <w:tcPr>
            <w:tcW w:w="4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637,798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637,798</w:t>
            </w:r>
          </w:p>
        </w:tc>
      </w:tr>
      <w:tr>
        <w:trPr>
          <w:trHeight w:val="714" w:hRule="exact"/>
        </w:trPr>
        <w:tc>
          <w:tcPr>
            <w:tcW w:w="2866" w:type="dxa"/>
            <w:tcBorders>
              <w:top w:val="single" w:sz="4" w:space="0" w:color="000000"/>
              <w:left w:val="nil" w:sz="6" w:space="0" w:color="auto"/>
              <w:bottom w:val="single" w:sz="4" w:space="0" w:color="000000"/>
              <w:right w:val="single" w:sz="4" w:space="0" w:color="000000"/>
            </w:tcBorders>
          </w:tcPr>
          <w:p>
            <w:pPr>
              <w:pStyle w:val="TableParagraph"/>
              <w:spacing w:line="302" w:lineRule="auto" w:before="51"/>
              <w:ind w:left="27" w:right="71"/>
              <w:jc w:val="left"/>
              <w:rPr>
                <w:rFonts w:ascii="宋体" w:hAnsi="宋体" w:cs="宋体" w:eastAsia="宋体" w:hint="default"/>
                <w:sz w:val="18"/>
                <w:szCs w:val="18"/>
              </w:rPr>
            </w:pPr>
            <w:r>
              <w:rPr>
                <w:rFonts w:ascii="宋体" w:hAnsi="宋体" w:cs="宋体" w:eastAsia="宋体" w:hint="default"/>
                <w:sz w:val="18"/>
                <w:szCs w:val="18"/>
              </w:rPr>
              <w:t>中国工商银行股份有限公司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诺安增 利债券型证券投资基金</w:t>
            </w:r>
          </w:p>
        </w:tc>
        <w:tc>
          <w:tcPr>
            <w:tcW w:w="4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633,035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633,035</w:t>
            </w:r>
          </w:p>
        </w:tc>
      </w:tr>
      <w:tr>
        <w:trPr>
          <w:trHeight w:val="714" w:hRule="exact"/>
        </w:trPr>
        <w:tc>
          <w:tcPr>
            <w:tcW w:w="2866"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27" w:right="131"/>
              <w:jc w:val="left"/>
              <w:rPr>
                <w:rFonts w:ascii="宋体" w:hAnsi="宋体" w:cs="宋体" w:eastAsia="宋体" w:hint="default"/>
                <w:sz w:val="18"/>
                <w:szCs w:val="18"/>
              </w:rPr>
            </w:pPr>
            <w:r>
              <w:rPr>
                <w:rFonts w:ascii="宋体" w:hAnsi="宋体" w:cs="宋体" w:eastAsia="宋体" w:hint="default"/>
                <w:sz w:val="18"/>
                <w:szCs w:val="18"/>
              </w:rPr>
              <w:t>中国工商银行股份有限公司－诺安 新经济股票型证券投资基金</w:t>
            </w:r>
          </w:p>
        </w:tc>
        <w:tc>
          <w:tcPr>
            <w:tcW w:w="4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620,729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620,729</w:t>
            </w:r>
          </w:p>
        </w:tc>
      </w:tr>
      <w:tr>
        <w:trPr>
          <w:trHeight w:val="1338" w:hRule="exact"/>
        </w:trPr>
        <w:tc>
          <w:tcPr>
            <w:tcW w:w="286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7" w:right="20"/>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829"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名股东中新余全盛通法定代表人梁芳女士为公司实际控制人及控股股东梁伟先生</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5"/>
                <w:sz w:val="18"/>
                <w:szCs w:val="18"/>
              </w:rPr>
              <w:t>的姐姐，除此之外，公司无法确定前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名无限售流通股股东间以及前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名无限售流通</w:t>
            </w:r>
          </w:p>
          <w:p>
            <w:pPr>
              <w:pStyle w:val="TableParagraph"/>
              <w:spacing w:line="302" w:lineRule="auto" w:before="63"/>
              <w:ind w:left="22" w:right="48"/>
              <w:jc w:val="left"/>
              <w:rPr>
                <w:rFonts w:ascii="宋体" w:hAnsi="宋体" w:cs="宋体" w:eastAsia="宋体" w:hint="default"/>
                <w:sz w:val="18"/>
                <w:szCs w:val="18"/>
              </w:rPr>
            </w:pPr>
            <w:r>
              <w:rPr>
                <w:rFonts w:ascii="宋体" w:hAnsi="宋体" w:cs="宋体" w:eastAsia="宋体" w:hint="default"/>
                <w:sz w:val="18"/>
                <w:szCs w:val="18"/>
              </w:rPr>
              <w:t>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名股东之间是否存在关联关系或属于《上市公司股东持股变动信息披露 管理办法》规定的一致行动人。</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10"/>
      <w:bookmarkEnd w:id="110"/>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593"/>
        <w:jc w:val="left"/>
      </w:pPr>
      <w:r>
        <w:rPr/>
        <w:t>控股股东性质：自然人控股 控股股东类型：自然人</w:t>
      </w:r>
    </w:p>
    <w:tbl>
      <w:tblPr>
        <w:tblW w:w="0" w:type="auto"/>
        <w:jc w:val="left"/>
        <w:tblInd w:w="1129" w:type="dxa"/>
        <w:tblLayout w:type="fixed"/>
        <w:tblCellMar>
          <w:top w:w="0" w:type="dxa"/>
          <w:left w:w="0" w:type="dxa"/>
          <w:bottom w:w="0" w:type="dxa"/>
          <w:right w:w="0" w:type="dxa"/>
        </w:tblCellMar>
        <w:tblLook w:val="01E0"/>
      </w:tblPr>
      <w:tblGrid>
        <w:gridCol w:w="3418"/>
        <w:gridCol w:w="2030"/>
        <w:gridCol w:w="4121"/>
      </w:tblGrid>
      <w:tr>
        <w:trPr>
          <w:trHeight w:val="402" w:hRule="exact"/>
        </w:trPr>
        <w:tc>
          <w:tcPr>
            <w:tcW w:w="341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梁伟</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武汉金运激光股份有限公司董事长、副总经理</w:t>
            </w:r>
          </w:p>
        </w:tc>
      </w:tr>
      <w:tr>
        <w:trPr>
          <w:trHeight w:val="714" w:hRule="exact"/>
        </w:trPr>
        <w:tc>
          <w:tcPr>
            <w:tcW w:w="341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left="1134" w:right="0"/>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公司实际控制人情况" w:id="111"/>
      <w:bookmarkEnd w:id="111"/>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3"/>
        <w:jc w:val="left"/>
      </w:pPr>
      <w:r>
        <w:rPr/>
        <w:t>实际控制人性质：境内自然人 实际控制人类型：自然人</w:t>
      </w:r>
    </w:p>
    <w:tbl>
      <w:tblPr>
        <w:tblW w:w="0" w:type="auto"/>
        <w:jc w:val="left"/>
        <w:tblInd w:w="1129" w:type="dxa"/>
        <w:tblLayout w:type="fixed"/>
        <w:tblCellMar>
          <w:top w:w="0" w:type="dxa"/>
          <w:left w:w="0" w:type="dxa"/>
          <w:bottom w:w="0" w:type="dxa"/>
          <w:right w:w="0" w:type="dxa"/>
        </w:tblCellMar>
        <w:tblLook w:val="01E0"/>
      </w:tblPr>
      <w:tblGrid>
        <w:gridCol w:w="3328"/>
        <w:gridCol w:w="2121"/>
        <w:gridCol w:w="4120"/>
      </w:tblGrid>
      <w:tr>
        <w:trPr>
          <w:trHeight w:val="402" w:hRule="exact"/>
        </w:trPr>
        <w:tc>
          <w:tcPr>
            <w:tcW w:w="332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03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梁伟</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2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武汉金运激光股份有限公司董事长、副总经理</w:t>
            </w:r>
          </w:p>
        </w:tc>
      </w:tr>
      <w:tr>
        <w:trPr>
          <w:trHeight w:val="402" w:hRule="exact"/>
        </w:trPr>
        <w:tc>
          <w:tcPr>
            <w:tcW w:w="332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4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6"/>
        <w:ind w:left="1134" w:right="0"/>
        <w:jc w:val="left"/>
      </w:pPr>
      <w:r>
        <w:rPr/>
        <w:t>实际控制人报告期内变更</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after="0" w:line="348" w:lineRule="auto"/>
        <w:jc w:val="left"/>
        <w:sectPr>
          <w:pgSz w:w="11910" w:h="16840"/>
          <w:pgMar w:header="747" w:footer="979" w:top="1060" w:bottom="1160" w:left="0" w:right="0"/>
        </w:sectPr>
      </w:pPr>
    </w:p>
    <w:p>
      <w:pPr>
        <w:spacing w:line="240" w:lineRule="auto" w:before="9"/>
        <w:rPr>
          <w:rFonts w:ascii="宋体" w:hAnsi="宋体" w:cs="宋体" w:eastAsia="宋体" w:hint="default"/>
          <w:sz w:val="28"/>
          <w:szCs w:val="28"/>
        </w:rPr>
      </w:pPr>
    </w:p>
    <w:p>
      <w:pPr>
        <w:spacing w:line="4035" w:lineRule="exact"/>
        <w:ind w:left="2338" w:right="0" w:firstLine="0"/>
        <w:rPr>
          <w:rFonts w:ascii="宋体" w:hAnsi="宋体" w:cs="宋体" w:eastAsia="宋体" w:hint="default"/>
          <w:sz w:val="20"/>
          <w:szCs w:val="20"/>
        </w:rPr>
      </w:pPr>
      <w:r>
        <w:rPr>
          <w:rFonts w:ascii="宋体" w:hAnsi="宋体" w:cs="宋体" w:eastAsia="宋体" w:hint="default"/>
          <w:position w:val="-80"/>
          <w:sz w:val="20"/>
          <w:szCs w:val="20"/>
        </w:rPr>
        <w:drawing>
          <wp:inline distT="0" distB="0" distL="0" distR="0">
            <wp:extent cx="4591050" cy="2562225"/>
            <wp:effectExtent l="0" t="0" r="0" b="0"/>
            <wp:docPr id="75" name="image22.png" descr=""/>
            <wp:cNvGraphicFramePr>
              <a:graphicFrameLocks noChangeAspect="1"/>
            </wp:cNvGraphicFramePr>
            <a:graphic>
              <a:graphicData uri="http://schemas.openxmlformats.org/drawingml/2006/picture">
                <pic:pic>
                  <pic:nvPicPr>
                    <pic:cNvPr id="76" name="image22.png"/>
                    <pic:cNvPicPr/>
                  </pic:nvPicPr>
                  <pic:blipFill>
                    <a:blip r:embed="rId32" cstate="print"/>
                    <a:stretch>
                      <a:fillRect/>
                    </a:stretch>
                  </pic:blipFill>
                  <pic:spPr>
                    <a:xfrm>
                      <a:off x="0" y="0"/>
                      <a:ext cx="4591050" cy="2562225"/>
                    </a:xfrm>
                    <a:prstGeom prst="rect">
                      <a:avLst/>
                    </a:prstGeom>
                  </pic:spPr>
                </pic:pic>
              </a:graphicData>
            </a:graphic>
          </wp:inline>
        </w:drawing>
      </w:r>
      <w:r>
        <w:rPr>
          <w:rFonts w:ascii="宋体" w:hAnsi="宋体" w:cs="宋体" w:eastAsia="宋体" w:hint="default"/>
          <w:position w:val="-80"/>
          <w:sz w:val="20"/>
          <w:szCs w:val="20"/>
        </w:rPr>
      </w:r>
    </w:p>
    <w:p>
      <w:pPr>
        <w:spacing w:line="240" w:lineRule="auto" w:before="12"/>
        <w:rPr>
          <w:rFonts w:ascii="宋体" w:hAnsi="宋体" w:cs="宋体" w:eastAsia="宋体" w:hint="default"/>
          <w:sz w:val="12"/>
          <w:szCs w:val="12"/>
        </w:rPr>
      </w:pPr>
    </w:p>
    <w:p>
      <w:pPr>
        <w:pStyle w:val="Heading3"/>
        <w:spacing w:line="240" w:lineRule="auto" w:before="35"/>
        <w:ind w:right="0"/>
        <w:jc w:val="left"/>
        <w:rPr>
          <w:b w:val="0"/>
          <w:bCs w:val="0"/>
        </w:rPr>
      </w:pPr>
      <w:r>
        <w:rPr/>
        <w:t>实际控制人通过信托或其他资产管理方式控制公司</w:t>
      </w:r>
      <w:r>
        <w:rPr>
          <w:b w:val="0"/>
          <w:bCs w:val="0"/>
        </w:rPr>
      </w:r>
    </w:p>
    <w:p>
      <w:pPr>
        <w:spacing w:line="240" w:lineRule="auto" w:before="1"/>
        <w:rPr>
          <w:rFonts w:ascii="宋体" w:hAnsi="宋体" w:cs="宋体" w:eastAsia="宋体" w:hint="default"/>
          <w:b/>
          <w:bCs/>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12"/>
      <w:bookmarkEnd w:id="112"/>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控股股东、实际控制人、重组方及其他承诺主体股份限制减持情况" w:id="113"/>
      <w:bookmarkEnd w:id="113"/>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271"/>
        <w:jc w:val="center"/>
        <w:rPr>
          <w:b w:val="0"/>
          <w:bCs w:val="0"/>
        </w:rPr>
      </w:pPr>
      <w:bookmarkStart w:name="第七节优先股相关情况" w:id="114"/>
      <w:bookmarkEnd w:id="114"/>
      <w:r>
        <w:rPr>
          <w:b w:val="0"/>
          <w:bCs w:val="0"/>
        </w:rPr>
      </w:r>
      <w:bookmarkStart w:name="_bookmark6" w:id="115"/>
      <w:bookmarkEnd w:id="115"/>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741" w:right="0"/>
        <w:jc w:val="left"/>
        <w:rPr>
          <w:b w:val="0"/>
          <w:bCs w:val="0"/>
        </w:rPr>
      </w:pPr>
      <w:bookmarkStart w:name="第八节董事、监事、高级管理人员和员工情况" w:id="116"/>
      <w:bookmarkEnd w:id="116"/>
      <w:r>
        <w:rPr>
          <w:b w:val="0"/>
          <w:bCs w:val="0"/>
        </w:rPr>
      </w:r>
      <w:bookmarkStart w:name="_bookmark7" w:id="117"/>
      <w:bookmarkEnd w:id="117"/>
      <w:r>
        <w:rPr>
          <w:b w:val="0"/>
          <w:bCs w:val="0"/>
        </w:rPr>
      </w:r>
      <w:r>
        <w:rPr/>
        <w:t>第八节董事、监事、高级管理人员和员工情况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18"/>
      <w:bookmarkEnd w:id="118"/>
      <w:r>
        <w:rPr>
          <w:b w:val="0"/>
          <w:bCs w:val="0"/>
        </w:rPr>
      </w:r>
      <w:r>
        <w:rPr/>
        <w:t>一、董事、监事和高级管理人员持股变动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2"/>
          <w:szCs w:val="22"/>
        </w:rPr>
      </w:pPr>
    </w:p>
    <w:p>
      <w:pPr>
        <w:pStyle w:val="BodyText"/>
        <w:spacing w:line="240" w:lineRule="auto" w:before="44"/>
        <w:ind w:left="0" w:right="1907"/>
        <w:jc w:val="right"/>
      </w:pPr>
      <w:r>
        <w:rPr/>
        <w:pict>
          <v:shape style="position:absolute;margin-left:55.080002pt;margin-top:-24.278309pt;width:485.5pt;height:584.9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96"/>
                    <w:gridCol w:w="796"/>
                    <w:gridCol w:w="794"/>
                    <w:gridCol w:w="796"/>
                    <w:gridCol w:w="797"/>
                    <w:gridCol w:w="796"/>
                    <w:gridCol w:w="797"/>
                    <w:gridCol w:w="866"/>
                    <w:gridCol w:w="797"/>
                    <w:gridCol w:w="797"/>
                    <w:gridCol w:w="797"/>
                    <w:gridCol w:w="68"/>
                    <w:gridCol w:w="799"/>
                  </w:tblGrid>
                  <w:tr>
                    <w:trPr>
                      <w:trHeight w:val="1025" w:hRule="exact"/>
                    </w:trPr>
                    <w:tc>
                      <w:tcPr>
                        <w:tcW w:w="7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2"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2"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7" w:right="67"/>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31"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8"/>
                            <w:sz w:val="18"/>
                            <w:szCs w:val="18"/>
                          </w:rPr>
                          <w:t>变动（股</w:t>
                        </w:r>
                      </w:p>
                    </w:tc>
                    <w:tc>
                      <w:tcPr>
                        <w:tcW w:w="68" w:type="dxa"/>
                        <w:tcBorders>
                          <w:top w:val="single" w:sz="4" w:space="0" w:color="000000"/>
                          <w:left w:val="single" w:sz="4" w:space="0" w:color="000000"/>
                          <w:bottom w:val="single" w:sz="4" w:space="0" w:color="000000"/>
                          <w:right w:val="nil" w:sz="6" w:space="0" w:color="auto"/>
                        </w:tcBorders>
                        <w:shd w:val="clear" w:color="auto" w:fill="D2D2D2"/>
                      </w:tcPr>
                      <w:p>
                        <w:pPr/>
                      </w:p>
                    </w:tc>
                    <w:tc>
                      <w:tcPr>
                        <w:tcW w:w="79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 w:right="7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7" w:right="0"/>
                          <w:jc w:val="left"/>
                          <w:rPr>
                            <w:rFonts w:ascii="宋体" w:hAnsi="宋体" w:cs="宋体" w:eastAsia="宋体" w:hint="default"/>
                            <w:sz w:val="18"/>
                            <w:szCs w:val="18"/>
                          </w:rPr>
                        </w:pPr>
                        <w:r>
                          <w:rPr>
                            <w:rFonts w:ascii="宋体" w:hAnsi="宋体" w:cs="宋体" w:eastAsia="宋体" w:hint="default"/>
                            <w:sz w:val="18"/>
                            <w:szCs w:val="18"/>
                          </w:rPr>
                          <w:t>梁伟</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41"/>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69,117,120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6,280,000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6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62,837,120</w:t>
                        </w:r>
                      </w:p>
                    </w:tc>
                  </w:tr>
                  <w:tr>
                    <w:trPr>
                      <w:trHeight w:val="1026" w:hRule="exact"/>
                    </w:trPr>
                    <w:tc>
                      <w:tcPr>
                        <w:tcW w:w="79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7" w:right="0"/>
                          <w:jc w:val="left"/>
                          <w:rPr>
                            <w:rFonts w:ascii="宋体" w:hAnsi="宋体" w:cs="宋体" w:eastAsia="宋体" w:hint="default"/>
                            <w:sz w:val="18"/>
                            <w:szCs w:val="18"/>
                          </w:rPr>
                        </w:pPr>
                        <w:r>
                          <w:rPr>
                            <w:rFonts w:ascii="宋体" w:hAnsi="宋体" w:cs="宋体" w:eastAsia="宋体" w:hint="default"/>
                            <w:sz w:val="18"/>
                            <w:szCs w:val="18"/>
                          </w:rPr>
                          <w:t>梁芳</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66" w:type="dxa"/>
                        <w:gridSpan w:val="2"/>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79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7" w:right="0"/>
                          <w:jc w:val="left"/>
                          <w:rPr>
                            <w:rFonts w:ascii="宋体" w:hAnsi="宋体" w:cs="宋体" w:eastAsia="宋体" w:hint="default"/>
                            <w:sz w:val="18"/>
                            <w:szCs w:val="18"/>
                          </w:rPr>
                        </w:pPr>
                        <w:r>
                          <w:rPr>
                            <w:rFonts w:ascii="宋体" w:hAnsi="宋体" w:cs="宋体" w:eastAsia="宋体" w:hint="default"/>
                            <w:sz w:val="18"/>
                            <w:szCs w:val="18"/>
                          </w:rPr>
                          <w:t>李俊</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1,597,500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399,375</w:t>
                        </w:r>
                      </w:p>
                    </w:tc>
                    <w:tc>
                      <w:tcPr>
                        <w:tcW w:w="797" w:type="dxa"/>
                        <w:tcBorders>
                          <w:top w:val="single" w:sz="4" w:space="0" w:color="000000"/>
                          <w:left w:val="single" w:sz="4" w:space="0" w:color="000000"/>
                          <w:bottom w:val="single" w:sz="4" w:space="0" w:color="000000"/>
                          <w:right w:val="single" w:sz="4" w:space="0" w:color="000000"/>
                        </w:tcBorders>
                      </w:tcPr>
                      <w:p>
                        <w:pPr/>
                      </w:p>
                    </w:tc>
                    <w:tc>
                      <w:tcPr>
                        <w:tcW w:w="86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1,198,125</w:t>
                        </w:r>
                      </w:p>
                    </w:tc>
                  </w:tr>
                  <w:tr>
                    <w:trPr>
                      <w:trHeight w:val="1026" w:hRule="exact"/>
                    </w:trPr>
                    <w:tc>
                      <w:tcPr>
                        <w:tcW w:w="79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7" w:right="0"/>
                          <w:jc w:val="left"/>
                          <w:rPr>
                            <w:rFonts w:ascii="宋体" w:hAnsi="宋体" w:cs="宋体" w:eastAsia="宋体" w:hint="default"/>
                            <w:sz w:val="18"/>
                            <w:szCs w:val="18"/>
                          </w:rPr>
                        </w:pPr>
                        <w:r>
                          <w:rPr>
                            <w:rFonts w:ascii="宋体" w:hAnsi="宋体" w:cs="宋体" w:eastAsia="宋体" w:hint="default"/>
                            <w:sz w:val="18"/>
                            <w:szCs w:val="18"/>
                          </w:rPr>
                          <w:t>龚正刚</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66" w:type="dxa"/>
                        <w:gridSpan w:val="2"/>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79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7" w:right="0"/>
                          <w:jc w:val="left"/>
                          <w:rPr>
                            <w:rFonts w:ascii="宋体" w:hAnsi="宋体" w:cs="宋体" w:eastAsia="宋体" w:hint="default"/>
                            <w:sz w:val="18"/>
                            <w:szCs w:val="18"/>
                          </w:rPr>
                        </w:pPr>
                        <w:r>
                          <w:rPr>
                            <w:rFonts w:ascii="宋体" w:hAnsi="宋体" w:cs="宋体" w:eastAsia="宋体" w:hint="default"/>
                            <w:sz w:val="18"/>
                            <w:szCs w:val="18"/>
                          </w:rPr>
                          <w:t>张慧德</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66" w:type="dxa"/>
                        <w:gridSpan w:val="2"/>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79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7" w:right="0"/>
                          <w:jc w:val="left"/>
                          <w:rPr>
                            <w:rFonts w:ascii="宋体" w:hAnsi="宋体" w:cs="宋体" w:eastAsia="宋体" w:hint="default"/>
                            <w:sz w:val="18"/>
                            <w:szCs w:val="18"/>
                          </w:rPr>
                        </w:pPr>
                        <w:r>
                          <w:rPr>
                            <w:rFonts w:ascii="宋体" w:hAnsi="宋体" w:cs="宋体" w:eastAsia="宋体" w:hint="default"/>
                            <w:sz w:val="18"/>
                            <w:szCs w:val="18"/>
                          </w:rPr>
                          <w:t>竺一鸣</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119,250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29,813</w:t>
                        </w:r>
                      </w:p>
                    </w:tc>
                    <w:tc>
                      <w:tcPr>
                        <w:tcW w:w="797" w:type="dxa"/>
                        <w:tcBorders>
                          <w:top w:val="single" w:sz="4" w:space="0" w:color="000000"/>
                          <w:left w:val="single" w:sz="4" w:space="0" w:color="000000"/>
                          <w:bottom w:val="single" w:sz="4" w:space="0" w:color="000000"/>
                          <w:right w:val="single" w:sz="4" w:space="0" w:color="000000"/>
                        </w:tcBorders>
                      </w:tcPr>
                      <w:p>
                        <w:pPr/>
                      </w:p>
                    </w:tc>
                    <w:tc>
                      <w:tcPr>
                        <w:tcW w:w="86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39" w:right="0"/>
                          <w:jc w:val="left"/>
                          <w:rPr>
                            <w:rFonts w:ascii="Times New Roman" w:hAnsi="Times New Roman" w:cs="Times New Roman" w:eastAsia="Times New Roman" w:hint="default"/>
                            <w:sz w:val="18"/>
                            <w:szCs w:val="18"/>
                          </w:rPr>
                        </w:pPr>
                        <w:r>
                          <w:rPr>
                            <w:rFonts w:ascii="Times New Roman"/>
                            <w:sz w:val="18"/>
                          </w:rPr>
                          <w:t>89,437</w:t>
                        </w:r>
                      </w:p>
                    </w:tc>
                  </w:tr>
                  <w:tr>
                    <w:trPr>
                      <w:trHeight w:val="1026" w:hRule="exact"/>
                    </w:trPr>
                    <w:tc>
                      <w:tcPr>
                        <w:tcW w:w="79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7" w:right="0"/>
                          <w:jc w:val="left"/>
                          <w:rPr>
                            <w:rFonts w:ascii="宋体" w:hAnsi="宋体" w:cs="宋体" w:eastAsia="宋体" w:hint="default"/>
                            <w:sz w:val="18"/>
                            <w:szCs w:val="18"/>
                          </w:rPr>
                        </w:pPr>
                        <w:r>
                          <w:rPr>
                            <w:rFonts w:ascii="宋体" w:hAnsi="宋体" w:cs="宋体" w:eastAsia="宋体" w:hint="default"/>
                            <w:sz w:val="18"/>
                            <w:szCs w:val="18"/>
                          </w:rPr>
                          <w:t>张涛</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66" w:type="dxa"/>
                        <w:gridSpan w:val="2"/>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79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7" w:right="0"/>
                          <w:jc w:val="left"/>
                          <w:rPr>
                            <w:rFonts w:ascii="宋体" w:hAnsi="宋体" w:cs="宋体" w:eastAsia="宋体" w:hint="default"/>
                            <w:sz w:val="18"/>
                            <w:szCs w:val="18"/>
                          </w:rPr>
                        </w:pPr>
                        <w:r>
                          <w:rPr>
                            <w:rFonts w:ascii="宋体" w:hAnsi="宋体" w:cs="宋体" w:eastAsia="宋体" w:hint="default"/>
                            <w:sz w:val="18"/>
                            <w:szCs w:val="18"/>
                          </w:rPr>
                          <w:t>李爱静</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66" w:type="dxa"/>
                        <w:gridSpan w:val="2"/>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79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7" w:right="0"/>
                          <w:jc w:val="left"/>
                          <w:rPr>
                            <w:rFonts w:ascii="宋体" w:hAnsi="宋体" w:cs="宋体" w:eastAsia="宋体" w:hint="default"/>
                            <w:sz w:val="18"/>
                            <w:szCs w:val="18"/>
                          </w:rPr>
                        </w:pPr>
                        <w:r>
                          <w:rPr>
                            <w:rFonts w:ascii="宋体" w:hAnsi="宋体" w:cs="宋体" w:eastAsia="宋体" w:hint="default"/>
                            <w:sz w:val="18"/>
                            <w:szCs w:val="18"/>
                          </w:rPr>
                          <w:t>王丹梅</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2,470,500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617,600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6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1,852,900</w:t>
                        </w:r>
                      </w:p>
                    </w:tc>
                  </w:tr>
                  <w:tr>
                    <w:trPr>
                      <w:trHeight w:val="1026" w:hRule="exact"/>
                    </w:trPr>
                    <w:tc>
                      <w:tcPr>
                        <w:tcW w:w="79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 w:right="0"/>
                          <w:jc w:val="left"/>
                          <w:rPr>
                            <w:rFonts w:ascii="宋体" w:hAnsi="宋体" w:cs="宋体" w:eastAsia="宋体" w:hint="default"/>
                            <w:sz w:val="18"/>
                            <w:szCs w:val="18"/>
                          </w:rPr>
                        </w:pPr>
                        <w:r>
                          <w:rPr>
                            <w:rFonts w:ascii="宋体" w:hAnsi="宋体" w:cs="宋体" w:eastAsia="宋体" w:hint="default"/>
                            <w:sz w:val="18"/>
                            <w:szCs w:val="18"/>
                          </w:rPr>
                          <w:t>艾骏</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1"/>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194,025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6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194,025</w:t>
                        </w:r>
                      </w:p>
                    </w:tc>
                  </w:tr>
                  <w:tr>
                    <w:trPr>
                      <w:trHeight w:val="402" w:hRule="exact"/>
                    </w:trPr>
                    <w:tc>
                      <w:tcPr>
                        <w:tcW w:w="7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吴光权</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66" w:type="dxa"/>
                        <w:gridSpan w:val="2"/>
                        <w:tcBorders>
                          <w:top w:val="single" w:sz="4" w:space="0" w:color="000000"/>
                          <w:left w:val="single" w:sz="4" w:space="0" w:color="000000"/>
                          <w:bottom w:val="single" w:sz="4" w:space="0" w:color="000000"/>
                          <w:right w:val="nil" w:sz="6" w:space="0" w:color="auto"/>
                        </w:tcBorders>
                      </w:tcPr>
                      <w:p>
                        <w:pPr/>
                      </w:p>
                    </w:tc>
                  </w:tr>
                </w:tbl>
                <w:p>
                  <w:pPr/>
                </w:p>
              </w:txbxContent>
            </v:textbox>
            <w10:wrap type="none"/>
          </v:shape>
        </w:pict>
      </w:r>
      <w:r>
        <w:rPr/>
        <w:t>）</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01" w:type="dxa"/>
        <w:tblLayout w:type="fixed"/>
        <w:tblCellMar>
          <w:top w:w="0" w:type="dxa"/>
          <w:left w:w="0" w:type="dxa"/>
          <w:bottom w:w="0" w:type="dxa"/>
          <w:right w:w="0" w:type="dxa"/>
        </w:tblCellMar>
        <w:tblLook w:val="01E0"/>
      </w:tblPr>
      <w:tblGrid>
        <w:gridCol w:w="796"/>
        <w:gridCol w:w="796"/>
        <w:gridCol w:w="794"/>
        <w:gridCol w:w="796"/>
        <w:gridCol w:w="797"/>
        <w:gridCol w:w="796"/>
        <w:gridCol w:w="797"/>
        <w:gridCol w:w="866"/>
        <w:gridCol w:w="797"/>
        <w:gridCol w:w="797"/>
        <w:gridCol w:w="797"/>
        <w:gridCol w:w="866"/>
      </w:tblGrid>
      <w:tr>
        <w:trPr>
          <w:trHeight w:val="674" w:hRule="exact"/>
        </w:trPr>
        <w:tc>
          <w:tcPr>
            <w:tcW w:w="796" w:type="dxa"/>
            <w:tcBorders>
              <w:top w:val="single" w:sz="4" w:space="0" w:color="000000"/>
              <w:left w:val="nil" w:sz="6" w:space="0" w:color="auto"/>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79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 w:right="0"/>
              <w:jc w:val="left"/>
              <w:rPr>
                <w:rFonts w:ascii="宋体" w:hAnsi="宋体" w:cs="宋体" w:eastAsia="宋体" w:hint="default"/>
                <w:sz w:val="18"/>
                <w:szCs w:val="18"/>
              </w:rPr>
            </w:pPr>
            <w:r>
              <w:rPr>
                <w:rFonts w:ascii="宋体" w:hAnsi="宋体" w:cs="宋体" w:eastAsia="宋体" w:hint="default"/>
                <w:sz w:val="18"/>
                <w:szCs w:val="18"/>
              </w:rPr>
              <w:t>李丹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1"/>
              <w:jc w:val="left"/>
              <w:rPr>
                <w:rFonts w:ascii="宋体" w:hAnsi="宋体" w:cs="宋体" w:eastAsia="宋体" w:hint="default"/>
                <w:sz w:val="18"/>
                <w:szCs w:val="18"/>
              </w:rPr>
            </w:pPr>
            <w:r>
              <w:rPr>
                <w:rFonts w:ascii="宋体" w:hAnsi="宋体" w:cs="宋体" w:eastAsia="宋体" w:hint="default"/>
                <w:sz w:val="18"/>
                <w:szCs w:val="18"/>
              </w:rPr>
              <w:t>副总经 理、董秘</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01"/>
              <w:jc w:val="right"/>
              <w:rPr>
                <w:rFonts w:ascii="宋体" w:hAnsi="宋体" w:cs="宋体" w:eastAsia="宋体" w:hint="default"/>
                <w:sz w:val="18"/>
                <w:szCs w:val="18"/>
              </w:rPr>
            </w:pPr>
            <w:r>
              <w:rPr>
                <w:rFonts w:ascii="宋体" w:hAnsi="宋体" w:cs="宋体" w:eastAsia="宋体" w:hint="default"/>
                <w:sz w:val="18"/>
                <w:szCs w:val="18"/>
              </w:rPr>
              <w:t>现任</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79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 w:right="0"/>
              <w:jc w:val="left"/>
              <w:rPr>
                <w:rFonts w:ascii="宋体" w:hAnsi="宋体" w:cs="宋体" w:eastAsia="宋体" w:hint="default"/>
                <w:sz w:val="18"/>
                <w:szCs w:val="18"/>
              </w:rPr>
            </w:pPr>
            <w:r>
              <w:rPr>
                <w:rFonts w:ascii="宋体" w:hAnsi="宋体" w:cs="宋体" w:eastAsia="宋体" w:hint="default"/>
                <w:sz w:val="18"/>
                <w:szCs w:val="18"/>
              </w:rPr>
              <w:t>施先旺</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01"/>
              <w:jc w:val="right"/>
              <w:rPr>
                <w:rFonts w:ascii="宋体" w:hAnsi="宋体" w:cs="宋体" w:eastAsia="宋体" w:hint="default"/>
                <w:sz w:val="18"/>
                <w:szCs w:val="18"/>
              </w:rPr>
            </w:pPr>
            <w:r>
              <w:rPr>
                <w:rFonts w:ascii="宋体" w:hAnsi="宋体" w:cs="宋体" w:eastAsia="宋体" w:hint="default"/>
                <w:sz w:val="18"/>
                <w:szCs w:val="18"/>
              </w:rPr>
              <w:t>现任</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79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 w:right="0"/>
              <w:jc w:val="left"/>
              <w:rPr>
                <w:rFonts w:ascii="宋体" w:hAnsi="宋体" w:cs="宋体" w:eastAsia="宋体" w:hint="default"/>
                <w:sz w:val="18"/>
                <w:szCs w:val="18"/>
              </w:rPr>
            </w:pPr>
            <w:r>
              <w:rPr>
                <w:rFonts w:ascii="宋体" w:hAnsi="宋体" w:cs="宋体" w:eastAsia="宋体" w:hint="default"/>
                <w:sz w:val="18"/>
                <w:szCs w:val="18"/>
              </w:rPr>
              <w:t>李秉成</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01"/>
              <w:jc w:val="right"/>
              <w:rPr>
                <w:rFonts w:ascii="宋体" w:hAnsi="宋体" w:cs="宋体" w:eastAsia="宋体" w:hint="default"/>
                <w:sz w:val="18"/>
                <w:szCs w:val="18"/>
              </w:rPr>
            </w:pPr>
            <w:r>
              <w:rPr>
                <w:rFonts w:ascii="宋体" w:hAnsi="宋体" w:cs="宋体" w:eastAsia="宋体" w:hint="default"/>
                <w:sz w:val="18"/>
                <w:szCs w:val="18"/>
              </w:rPr>
              <w:t>现任</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79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 w:right="0"/>
              <w:jc w:val="left"/>
              <w:rPr>
                <w:rFonts w:ascii="宋体" w:hAnsi="宋体" w:cs="宋体" w:eastAsia="宋体" w:hint="default"/>
                <w:sz w:val="18"/>
                <w:szCs w:val="18"/>
              </w:rPr>
            </w:pPr>
            <w:r>
              <w:rPr>
                <w:rFonts w:ascii="宋体" w:hAnsi="宋体" w:cs="宋体" w:eastAsia="宋体" w:hint="default"/>
                <w:sz w:val="18"/>
                <w:szCs w:val="18"/>
              </w:rPr>
              <w:t>陈维斯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01"/>
              <w:jc w:val="right"/>
              <w:rPr>
                <w:rFonts w:ascii="宋体" w:hAnsi="宋体" w:cs="宋体" w:eastAsia="宋体" w:hint="default"/>
                <w:sz w:val="18"/>
                <w:szCs w:val="18"/>
              </w:rPr>
            </w:pPr>
            <w:r>
              <w:rPr>
                <w:rFonts w:ascii="宋体" w:hAnsi="宋体" w:cs="宋体" w:eastAsia="宋体" w:hint="default"/>
                <w:sz w:val="18"/>
                <w:szCs w:val="18"/>
              </w:rPr>
              <w:t>现任</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79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 w:right="0"/>
              <w:jc w:val="left"/>
              <w:rPr>
                <w:rFonts w:ascii="宋体" w:hAnsi="宋体" w:cs="宋体" w:eastAsia="宋体" w:hint="default"/>
                <w:sz w:val="18"/>
                <w:szCs w:val="18"/>
              </w:rPr>
            </w:pPr>
            <w:r>
              <w:rPr>
                <w:rFonts w:ascii="宋体" w:hAnsi="宋体" w:cs="宋体" w:eastAsia="宋体" w:hint="default"/>
                <w:sz w:val="18"/>
                <w:szCs w:val="18"/>
              </w:rPr>
              <w:t>梁萍</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1"/>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01"/>
              <w:jc w:val="right"/>
              <w:rPr>
                <w:rFonts w:ascii="宋体" w:hAnsi="宋体" w:cs="宋体" w:eastAsia="宋体" w:hint="default"/>
                <w:sz w:val="18"/>
                <w:szCs w:val="18"/>
              </w:rPr>
            </w:pPr>
            <w:r>
              <w:rPr>
                <w:rFonts w:ascii="宋体" w:hAnsi="宋体" w:cs="宋体" w:eastAsia="宋体" w:hint="default"/>
                <w:sz w:val="18"/>
                <w:szCs w:val="18"/>
              </w:rPr>
              <w:t>现任</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79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 w:right="0"/>
              <w:jc w:val="left"/>
              <w:rPr>
                <w:rFonts w:ascii="宋体" w:hAnsi="宋体" w:cs="宋体" w:eastAsia="宋体" w:hint="default"/>
                <w:sz w:val="18"/>
                <w:szCs w:val="18"/>
              </w:rPr>
            </w:pPr>
            <w:r>
              <w:rPr>
                <w:rFonts w:ascii="宋体" w:hAnsi="宋体" w:cs="宋体" w:eastAsia="宋体" w:hint="default"/>
                <w:sz w:val="18"/>
                <w:szCs w:val="18"/>
              </w:rPr>
              <w:t>肖璇</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01"/>
              <w:jc w:val="right"/>
              <w:rPr>
                <w:rFonts w:ascii="宋体" w:hAnsi="宋体" w:cs="宋体" w:eastAsia="宋体" w:hint="default"/>
                <w:sz w:val="18"/>
                <w:szCs w:val="18"/>
              </w:rPr>
            </w:pPr>
            <w:r>
              <w:rPr>
                <w:rFonts w:ascii="宋体" w:hAnsi="宋体" w:cs="宋体" w:eastAsia="宋体" w:hint="default"/>
                <w:sz w:val="18"/>
                <w:szCs w:val="18"/>
              </w:rPr>
              <w:t>现任</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7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30"/>
              <w:jc w:val="right"/>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73,498,395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7,326,788</w:t>
            </w:r>
          </w:p>
        </w:tc>
        <w:tc>
          <w:tcPr>
            <w:tcW w:w="79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66,171,607</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二、公司董事、监事、高级管理人员变动情况" w:id="119"/>
      <w:bookmarkEnd w:id="119"/>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30"/>
        <w:gridCol w:w="1506"/>
        <w:gridCol w:w="1418"/>
        <w:gridCol w:w="1985"/>
        <w:gridCol w:w="3330"/>
      </w:tblGrid>
      <w:tr>
        <w:trPr>
          <w:trHeight w:val="402" w:hRule="exact"/>
        </w:trPr>
        <w:tc>
          <w:tcPr>
            <w:tcW w:w="133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33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艾骏</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副总经理、董秘</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龚正刚</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3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张慧德</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3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施先旺</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1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r>
      <w:tr>
        <w:trPr>
          <w:trHeight w:val="402"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李秉成</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1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r>
      <w:tr>
        <w:trPr>
          <w:trHeight w:val="402"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李丹</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副总经理、董秘</w:t>
            </w:r>
          </w:p>
        </w:tc>
        <w:tc>
          <w:tcPr>
            <w:tcW w:w="141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r>
      <w:tr>
        <w:trPr>
          <w:trHeight w:val="402"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王丹梅</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4"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梁伟</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30"/>
              <w:jc w:val="left"/>
              <w:rPr>
                <w:rFonts w:ascii="宋体" w:hAnsi="宋体" w:cs="宋体" w:eastAsia="宋体" w:hint="default"/>
                <w:sz w:val="18"/>
                <w:szCs w:val="18"/>
              </w:rPr>
            </w:pPr>
            <w:r>
              <w:rPr>
                <w:rFonts w:ascii="宋体" w:hAnsi="宋体" w:cs="宋体" w:eastAsia="宋体" w:hint="default"/>
                <w:sz w:val="18"/>
                <w:szCs w:val="18"/>
              </w:rPr>
              <w:t>董事、董事长、总 经理</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肖璇</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1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r>
      <w:tr>
        <w:trPr>
          <w:trHeight w:val="714"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梁萍</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30"/>
              <w:jc w:val="left"/>
              <w:rPr>
                <w:rFonts w:ascii="宋体" w:hAnsi="宋体" w:cs="宋体" w:eastAsia="宋体" w:hint="default"/>
                <w:sz w:val="18"/>
                <w:szCs w:val="18"/>
              </w:rPr>
            </w:pPr>
            <w:r>
              <w:rPr>
                <w:rFonts w:ascii="宋体" w:hAnsi="宋体" w:cs="宋体" w:eastAsia="宋体" w:hint="default"/>
                <w:sz w:val="18"/>
                <w:szCs w:val="18"/>
              </w:rPr>
              <w:t>董事、董事长、总 经理</w:t>
            </w:r>
          </w:p>
        </w:tc>
        <w:tc>
          <w:tcPr>
            <w:tcW w:w="141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r>
      <w:tr>
        <w:trPr>
          <w:trHeight w:val="402"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梁芳</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14" w:type="dxa"/>
        <w:tblLayout w:type="fixed"/>
        <w:tblCellMar>
          <w:top w:w="0" w:type="dxa"/>
          <w:left w:w="0" w:type="dxa"/>
          <w:bottom w:w="0" w:type="dxa"/>
          <w:right w:w="0" w:type="dxa"/>
        </w:tblCellMar>
        <w:tblLook w:val="01E0"/>
      </w:tblPr>
      <w:tblGrid>
        <w:gridCol w:w="1344"/>
        <w:gridCol w:w="1506"/>
        <w:gridCol w:w="1418"/>
        <w:gridCol w:w="1985"/>
        <w:gridCol w:w="3330"/>
      </w:tblGrid>
      <w:tr>
        <w:trPr>
          <w:trHeight w:val="402" w:hRule="exact"/>
        </w:trPr>
        <w:tc>
          <w:tcPr>
            <w:tcW w:w="13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吴光权</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13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陈维斯</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41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三、任职情况" w:id="120"/>
      <w:bookmarkEnd w:id="120"/>
      <w:r>
        <w:rPr>
          <w:b w:val="0"/>
          <w:bCs w:val="0"/>
        </w:rPr>
      </w:r>
      <w:r>
        <w:rPr/>
        <w:t>三、任职情况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BodyText"/>
        <w:spacing w:line="300" w:lineRule="auto" w:before="116"/>
        <w:ind w:left="1494" w:right="1118" w:firstLine="1"/>
        <w:jc w:val="left"/>
      </w:pPr>
      <w:r>
        <w:rPr>
          <w:rFonts w:ascii="Times New Roman" w:hAnsi="Times New Roman" w:cs="Times New Roman" w:eastAsia="Times New Roman" w:hint="default"/>
          <w:b/>
          <w:bCs/>
        </w:rPr>
        <w:t>1</w:t>
      </w:r>
      <w:r>
        <w:rPr>
          <w:rFonts w:ascii="宋体" w:hAnsi="宋体" w:cs="宋体" w:eastAsia="宋体" w:hint="default"/>
          <w:b/>
          <w:bCs/>
        </w:rPr>
        <w:t>、董事会成员</w:t>
      </w:r>
      <w:r>
        <w:rPr>
          <w:rFonts w:ascii="宋体" w:hAnsi="宋体" w:cs="宋体" w:eastAsia="宋体" w:hint="default"/>
          <w:b/>
          <w:bCs/>
          <w:w w:val="99"/>
        </w:rPr>
        <w:t> </w:t>
      </w:r>
      <w:r>
        <w:rPr>
          <w:spacing w:val="-2"/>
        </w:rPr>
        <w:t>梁伟先生：中国国籍，无永久境外居留权，</w:t>
      </w:r>
      <w:r>
        <w:rPr>
          <w:rFonts w:ascii="Times New Roman" w:hAnsi="Times New Roman" w:cs="Times New Roman" w:eastAsia="Times New Roman" w:hint="default"/>
          <w:spacing w:val="-2"/>
        </w:rPr>
        <w:t>1967</w:t>
      </w:r>
      <w:r>
        <w:rPr>
          <w:spacing w:val="-2"/>
        </w:rPr>
        <w:t>年出生，大学学历，</w:t>
      </w:r>
      <w:r>
        <w:rPr>
          <w:rFonts w:ascii="Times New Roman" w:hAnsi="Times New Roman" w:cs="Times New Roman" w:eastAsia="Times New Roman" w:hint="default"/>
          <w:spacing w:val="-2"/>
        </w:rPr>
        <w:t>2006</w:t>
      </w:r>
      <w:r>
        <w:rPr>
          <w:spacing w:val="-2"/>
        </w:rPr>
        <w:t>年获得</w:t>
      </w:r>
      <w:r>
        <w:rPr>
          <w:rFonts w:ascii="Times New Roman" w:hAnsi="Times New Roman" w:cs="Times New Roman" w:eastAsia="Times New Roman" w:hint="default"/>
          <w:spacing w:val="-2"/>
        </w:rPr>
        <w:t>“</w:t>
      </w:r>
      <w:r>
        <w:rPr>
          <w:spacing w:val="-2"/>
        </w:rPr>
        <w:t>全国优秀民营科技企业家奉献奖</w:t>
      </w:r>
      <w:r>
        <w:rPr>
          <w:rFonts w:ascii="Times New Roman" w:hAnsi="Times New Roman" w:cs="Times New Roman" w:eastAsia="Times New Roman" w:hint="default"/>
          <w:spacing w:val="-2"/>
        </w:rPr>
        <w:t>”</w:t>
      </w:r>
      <w:r>
        <w:rPr>
          <w:spacing w:val="-2"/>
        </w:rPr>
        <w:t>荣誉</w:t>
      </w:r>
    </w:p>
    <w:p>
      <w:pPr>
        <w:pStyle w:val="BodyText"/>
        <w:spacing w:line="300" w:lineRule="auto" w:before="13"/>
        <w:ind w:right="0"/>
        <w:jc w:val="left"/>
      </w:pPr>
      <w:r>
        <w:rPr>
          <w:spacing w:val="-2"/>
        </w:rPr>
        <w:t>称号。</w:t>
      </w:r>
      <w:r>
        <w:rPr>
          <w:rFonts w:ascii="Times New Roman" w:hAnsi="Times New Roman" w:cs="Times New Roman" w:eastAsia="Times New Roman" w:hint="default"/>
          <w:spacing w:val="-2"/>
        </w:rPr>
        <w:t>2000</w:t>
      </w:r>
      <w:r>
        <w:rPr>
          <w:spacing w:val="-2"/>
        </w:rPr>
        <w:t>年开始涉足激光行业，</w:t>
      </w:r>
      <w:r>
        <w:rPr>
          <w:rFonts w:ascii="Times New Roman" w:hAnsi="Times New Roman" w:cs="Times New Roman" w:eastAsia="Times New Roman" w:hint="default"/>
          <w:spacing w:val="-2"/>
        </w:rPr>
        <w:t>2000</w:t>
      </w:r>
      <w:r>
        <w:rPr>
          <w:spacing w:val="-2"/>
        </w:rPr>
        <w:t>年至</w:t>
      </w:r>
      <w:r>
        <w:rPr>
          <w:rFonts w:ascii="Times New Roman" w:hAnsi="Times New Roman" w:cs="Times New Roman" w:eastAsia="Times New Roman" w:hint="default"/>
          <w:spacing w:val="-2"/>
        </w:rPr>
        <w:t>2005</w:t>
      </w:r>
      <w:r>
        <w:rPr>
          <w:spacing w:val="-2"/>
        </w:rPr>
        <w:t>年期间先后创立武汉金运机电设备制造有限公司及武汉金运光电产业有限公</w:t>
      </w:r>
      <w:r>
        <w:rPr>
          <w:spacing w:val="-52"/>
        </w:rPr>
        <w:t> </w:t>
      </w:r>
      <w:r>
        <w:rPr/>
        <w:t>司并任总经理。现任公司董事长、总经理职务。于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日离任。</w:t>
      </w:r>
    </w:p>
    <w:p>
      <w:pPr>
        <w:pStyle w:val="BodyText"/>
        <w:spacing w:line="300" w:lineRule="auto" w:before="13"/>
        <w:ind w:left="1134" w:right="1131" w:firstLine="360"/>
        <w:jc w:val="both"/>
      </w:pPr>
      <w:r>
        <w:rPr>
          <w:spacing w:val="-2"/>
        </w:rPr>
        <w:t>梁芳女士：中国国籍，无永久境外居留权，</w:t>
      </w:r>
      <w:r>
        <w:rPr>
          <w:rFonts w:ascii="Times New Roman" w:hAnsi="Times New Roman" w:cs="Times New Roman" w:eastAsia="Times New Roman" w:hint="default"/>
          <w:spacing w:val="-2"/>
        </w:rPr>
        <w:t>1962</w:t>
      </w:r>
      <w:r>
        <w:rPr>
          <w:spacing w:val="-2"/>
        </w:rPr>
        <w:t>年出生，大学学历。</w:t>
      </w:r>
      <w:r>
        <w:rPr>
          <w:rFonts w:ascii="Times New Roman" w:hAnsi="Times New Roman" w:cs="Times New Roman" w:eastAsia="Times New Roman" w:hint="default"/>
          <w:spacing w:val="-2"/>
        </w:rPr>
        <w:t>2000</w:t>
      </w:r>
      <w:r>
        <w:rPr>
          <w:spacing w:val="-2"/>
        </w:rPr>
        <w:t>年至</w:t>
      </w:r>
      <w:r>
        <w:rPr>
          <w:rFonts w:ascii="Times New Roman" w:hAnsi="Times New Roman" w:cs="Times New Roman" w:eastAsia="Times New Roman" w:hint="default"/>
          <w:spacing w:val="-2"/>
        </w:rPr>
        <w:t>2005</w:t>
      </w:r>
      <w:r>
        <w:rPr>
          <w:spacing w:val="-2"/>
        </w:rPr>
        <w:t>年期间任职于武汉金运机电设备制造</w:t>
      </w:r>
      <w:r>
        <w:rPr/>
        <w:t> </w:t>
      </w:r>
      <w:r>
        <w:rPr>
          <w:spacing w:val="-2"/>
        </w:rPr>
        <w:t>有限公司及武汉金运光电产业有限公司，</w:t>
      </w:r>
      <w:r>
        <w:rPr>
          <w:rFonts w:ascii="Times New Roman" w:hAnsi="Times New Roman" w:cs="Times New Roman" w:eastAsia="Times New Roman" w:hint="default"/>
          <w:spacing w:val="-2"/>
        </w:rPr>
        <w:t>2005</w:t>
      </w:r>
      <w:r>
        <w:rPr>
          <w:spacing w:val="-2"/>
        </w:rPr>
        <w:t>年至</w:t>
      </w:r>
      <w:r>
        <w:rPr>
          <w:rFonts w:ascii="Times New Roman" w:hAnsi="Times New Roman" w:cs="Times New Roman" w:eastAsia="Times New Roman" w:hint="default"/>
          <w:spacing w:val="-2"/>
        </w:rPr>
        <w:t>2008</w:t>
      </w:r>
      <w:r>
        <w:rPr>
          <w:spacing w:val="-2"/>
        </w:rPr>
        <w:t>年曾在本公司任职；</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12</w:t>
      </w:r>
      <w:r>
        <w:rPr>
          <w:spacing w:val="-2"/>
        </w:rPr>
        <w:t>月起任新余全盛通投资管理有限公司执</w:t>
      </w:r>
      <w:r>
        <w:rPr>
          <w:spacing w:val="-50"/>
        </w:rPr>
        <w:t> </w:t>
      </w:r>
      <w:r>
        <w:rPr/>
        <w:t>行董事、总经理职务。现任公司董事。于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日离任。</w:t>
      </w:r>
    </w:p>
    <w:p>
      <w:pPr>
        <w:pStyle w:val="BodyText"/>
        <w:spacing w:line="300" w:lineRule="auto" w:before="13"/>
        <w:ind w:right="1169" w:firstLine="360"/>
        <w:jc w:val="both"/>
      </w:pPr>
      <w:r>
        <w:rPr/>
        <w:t>梁萍女士：中国国籍，无永久境外居留权，</w:t>
      </w:r>
      <w:r>
        <w:rPr>
          <w:rFonts w:ascii="Times New Roman" w:hAnsi="Times New Roman" w:cs="Times New Roman" w:eastAsia="Times New Roman" w:hint="default"/>
        </w:rPr>
        <w:t>1960</w:t>
      </w:r>
      <w:r>
        <w:rPr/>
        <w:t>年出生，大学学历。</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-2009</w:t>
      </w:r>
      <w:r>
        <w:rPr/>
        <w:t>年任武汉金运激光股份有限公司销售 部经理、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-2014</w:t>
      </w:r>
      <w:r>
        <w:rPr/>
        <w:t>年任公司国内销售中心副总经理，</w:t>
      </w:r>
      <w:r>
        <w:rPr>
          <w:rFonts w:ascii="Times New Roman" w:hAnsi="Times New Roman" w:cs="Times New Roman" w:eastAsia="Times New Roman" w:hint="default"/>
        </w:rPr>
        <w:t>2014</w:t>
      </w:r>
      <w:r>
        <w:rPr/>
        <w:t>年至今任公司营运中心副总监。</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日至今任公司董事 长、总经理职务</w:t>
      </w:r>
    </w:p>
    <w:p>
      <w:pPr>
        <w:pStyle w:val="BodyText"/>
        <w:spacing w:line="300" w:lineRule="auto" w:before="31"/>
        <w:ind w:left="1134" w:right="1132" w:firstLine="360"/>
        <w:jc w:val="both"/>
      </w:pPr>
      <w:r>
        <w:rPr>
          <w:spacing w:val="-2"/>
        </w:rPr>
        <w:t>肖璇女士：中国国籍，无永久境外居留权，</w:t>
      </w:r>
      <w:r>
        <w:rPr>
          <w:rFonts w:ascii="Times New Roman" w:hAnsi="Times New Roman" w:cs="Times New Roman" w:eastAsia="Times New Roman" w:hint="default"/>
          <w:spacing w:val="-2"/>
        </w:rPr>
        <w:t>1987</w:t>
      </w:r>
      <w:r>
        <w:rPr>
          <w:spacing w:val="-2"/>
        </w:rPr>
        <w:t>年出生，大学学历。</w:t>
      </w:r>
      <w:r>
        <w:rPr>
          <w:rFonts w:ascii="Times New Roman" w:hAnsi="Times New Roman" w:cs="Times New Roman" w:eastAsia="Times New Roman" w:hint="default"/>
          <w:spacing w:val="-2"/>
        </w:rPr>
        <w:t>2014</w:t>
      </w:r>
      <w:r>
        <w:rPr>
          <w:spacing w:val="-2"/>
        </w:rPr>
        <w:t>年至今任湖北高投金运激光产业投资管理有限</w:t>
      </w:r>
      <w:r>
        <w:rPr/>
        <w:t> 公司行政主管。</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日至今任公司董事。</w:t>
      </w:r>
    </w:p>
    <w:p>
      <w:pPr>
        <w:pStyle w:val="BodyText"/>
        <w:spacing w:line="300" w:lineRule="auto" w:before="13"/>
        <w:ind w:left="1134" w:right="1132" w:firstLine="360"/>
        <w:jc w:val="both"/>
      </w:pPr>
      <w:r>
        <w:rPr>
          <w:spacing w:val="-2"/>
        </w:rPr>
        <w:t>李俊先生：中国国籍，无永久境外居留权，</w:t>
      </w:r>
      <w:r>
        <w:rPr>
          <w:rFonts w:ascii="Times New Roman" w:hAnsi="Times New Roman" w:cs="Times New Roman" w:eastAsia="Times New Roman" w:hint="default"/>
          <w:spacing w:val="-2"/>
        </w:rPr>
        <w:t>1957</w:t>
      </w:r>
      <w:r>
        <w:rPr>
          <w:spacing w:val="-2"/>
        </w:rPr>
        <w:t>年出生，大学学历。</w:t>
      </w:r>
      <w:r>
        <w:rPr>
          <w:rFonts w:ascii="Times New Roman" w:hAnsi="Times New Roman" w:cs="Times New Roman" w:eastAsia="Times New Roman" w:hint="default"/>
          <w:spacing w:val="-2"/>
        </w:rPr>
        <w:t>2000</w:t>
      </w:r>
      <w:r>
        <w:rPr>
          <w:spacing w:val="-2"/>
        </w:rPr>
        <w:t>年至</w:t>
      </w:r>
      <w:r>
        <w:rPr>
          <w:rFonts w:ascii="Times New Roman" w:hAnsi="Times New Roman" w:cs="Times New Roman" w:eastAsia="Times New Roman" w:hint="default"/>
          <w:spacing w:val="-2"/>
        </w:rPr>
        <w:t>2005</w:t>
      </w:r>
      <w:r>
        <w:rPr>
          <w:spacing w:val="-2"/>
        </w:rPr>
        <w:t>年期间先后任职于武汉金运机电设备</w:t>
      </w:r>
      <w:r>
        <w:rPr/>
        <w:t> 制造有限公司及武汉金运光电产业有限公司，</w:t>
      </w:r>
      <w:r>
        <w:rPr>
          <w:rFonts w:ascii="Times New Roman" w:hAnsi="Times New Roman" w:cs="Times New Roman" w:eastAsia="Times New Roman" w:hint="default"/>
        </w:rPr>
        <w:t>2005</w:t>
      </w:r>
      <w:r>
        <w:rPr/>
        <w:t>年以来任本公司国内销售总监职务。现任公司董事、副总经理。</w:t>
      </w:r>
    </w:p>
    <w:p>
      <w:pPr>
        <w:pStyle w:val="BodyText"/>
        <w:spacing w:line="300" w:lineRule="auto" w:before="13"/>
        <w:ind w:right="1129" w:firstLine="360"/>
        <w:jc w:val="both"/>
      </w:pPr>
      <w:r>
        <w:rPr>
          <w:spacing w:val="-2"/>
        </w:rPr>
        <w:t>施先旺先生：中国国籍，无永久境外居留权，</w:t>
      </w:r>
      <w:r>
        <w:rPr>
          <w:rFonts w:ascii="Times New Roman" w:hAnsi="Times New Roman" w:cs="Times New Roman" w:eastAsia="Times New Roman" w:hint="default"/>
          <w:spacing w:val="-2"/>
        </w:rPr>
        <w:t>1968</w:t>
      </w:r>
      <w:r>
        <w:rPr>
          <w:spacing w:val="-2"/>
        </w:rPr>
        <w:t>年出生，管理学博士。曾任湖北潜江供销职工中专学校教师，现任中</w:t>
      </w:r>
      <w:r>
        <w:rPr/>
        <w:t> 南财经政法大学会计学教授、博导，兼任湖北省国家税务局和湖北省地方税务局，主要培训专家之一。</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日至今 任公司独立董事</w:t>
      </w:r>
    </w:p>
    <w:p>
      <w:pPr>
        <w:pStyle w:val="BodyText"/>
        <w:spacing w:line="300" w:lineRule="auto" w:before="31"/>
        <w:ind w:right="1129" w:firstLine="360"/>
        <w:jc w:val="both"/>
      </w:pPr>
      <w:r>
        <w:rPr>
          <w:spacing w:val="-2"/>
        </w:rPr>
        <w:t>李秉成先生：中国国籍，无永久境外居留权，</w:t>
      </w:r>
      <w:r>
        <w:rPr>
          <w:rFonts w:ascii="Times New Roman" w:hAnsi="Times New Roman" w:cs="Times New Roman" w:eastAsia="Times New Roman" w:hint="default"/>
          <w:spacing w:val="-2"/>
        </w:rPr>
        <w:t>1964</w:t>
      </w:r>
      <w:r>
        <w:rPr>
          <w:spacing w:val="-2"/>
        </w:rPr>
        <w:t>年出生，管理学博士后、注册会计师。曾任第一治金建设公司机械动</w:t>
      </w:r>
      <w:r>
        <w:rPr/>
        <w:t> </w:t>
      </w:r>
      <w:r>
        <w:rPr>
          <w:spacing w:val="-8"/>
        </w:rPr>
        <w:t>力公司助理工程师、武汉科技大学管理学教师、现任中南财经政法大学会计学教授、博导。有限公司独立董事（</w:t>
      </w:r>
      <w:r>
        <w:rPr>
          <w:rFonts w:ascii="Times New Roman" w:hAnsi="Times New Roman" w:cs="Times New Roman" w:eastAsia="Times New Roman" w:hint="default"/>
          <w:spacing w:val="-8"/>
        </w:rPr>
        <w:t>2009</w:t>
      </w:r>
      <w:r>
        <w:rPr>
          <w:spacing w:val="-8"/>
        </w:rPr>
        <w:t>年至今）、</w:t>
      </w:r>
      <w:r>
        <w:rPr>
          <w:spacing w:val="-71"/>
        </w:rPr>
        <w:t> </w:t>
      </w:r>
      <w:r>
        <w:rPr>
          <w:spacing w:val="-71"/>
        </w:rPr>
      </w:r>
      <w:r>
        <w:rPr>
          <w:spacing w:val="-3"/>
        </w:rPr>
        <w:t>武汉理工光科股份有限公司独立董事（</w:t>
      </w:r>
      <w:r>
        <w:rPr>
          <w:rFonts w:ascii="Times New Roman" w:hAnsi="Times New Roman" w:cs="Times New Roman" w:eastAsia="Times New Roman" w:hint="default"/>
          <w:spacing w:val="-3"/>
        </w:rPr>
        <w:t>2012</w:t>
      </w:r>
      <w:r>
        <w:rPr>
          <w:spacing w:val="-3"/>
        </w:rPr>
        <w:t>年至今）、湖北绿色家园精细化工股份有限公司独立董事（</w:t>
      </w:r>
      <w:r>
        <w:rPr>
          <w:rFonts w:ascii="Times New Roman" w:hAnsi="Times New Roman" w:cs="Times New Roman" w:eastAsia="Times New Roman" w:hint="default"/>
          <w:spacing w:val="-3"/>
        </w:rPr>
        <w:t>2015</w:t>
      </w:r>
      <w:r>
        <w:rPr>
          <w:spacing w:val="-3"/>
        </w:rPr>
        <w:t>年至今）。</w:t>
      </w:r>
      <w:r>
        <w:rPr>
          <w:spacing w:val="-1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7"/>
        </w:rPr>
        <w:t>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日至今任公司独立董事</w:t>
      </w:r>
    </w:p>
    <w:p>
      <w:pPr>
        <w:pStyle w:val="BodyText"/>
        <w:spacing w:line="300" w:lineRule="auto" w:before="13"/>
        <w:ind w:left="1494" w:right="1118" w:firstLine="1"/>
        <w:jc w:val="left"/>
      </w:pPr>
      <w:r>
        <w:rPr>
          <w:rFonts w:ascii="Times New Roman" w:hAnsi="Times New Roman" w:cs="Times New Roman" w:eastAsia="Times New Roman" w:hint="default"/>
          <w:b/>
          <w:bCs/>
        </w:rPr>
        <w:t>2</w:t>
      </w:r>
      <w:r>
        <w:rPr>
          <w:rFonts w:ascii="宋体" w:hAnsi="宋体" w:cs="宋体" w:eastAsia="宋体" w:hint="default"/>
          <w:b/>
          <w:bCs/>
        </w:rPr>
        <w:t>、监事会成员</w:t>
      </w:r>
      <w:r>
        <w:rPr>
          <w:rFonts w:ascii="宋体" w:hAnsi="宋体" w:cs="宋体" w:eastAsia="宋体" w:hint="default"/>
          <w:b/>
          <w:bCs/>
          <w:w w:val="99"/>
        </w:rPr>
        <w:t> </w:t>
      </w:r>
      <w:r>
        <w:rPr>
          <w:spacing w:val="-2"/>
        </w:rPr>
        <w:t>李爱静女士：监事，中国国籍，无永久境外居留权，</w:t>
      </w:r>
      <w:r>
        <w:rPr>
          <w:rFonts w:ascii="Times New Roman" w:hAnsi="Times New Roman" w:cs="Times New Roman" w:eastAsia="Times New Roman" w:hint="default"/>
          <w:spacing w:val="-2"/>
        </w:rPr>
        <w:t>1985</w:t>
      </w:r>
      <w:r>
        <w:rPr>
          <w:spacing w:val="-2"/>
        </w:rPr>
        <w:t>年出生，大学学历。</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01</w:t>
      </w:r>
      <w:r>
        <w:rPr>
          <w:spacing w:val="-2"/>
        </w:rPr>
        <w:t>月</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02</w:t>
      </w:r>
      <w:r>
        <w:rPr>
          <w:spacing w:val="-2"/>
        </w:rPr>
        <w:t>月曾任武汉大西</w:t>
      </w:r>
    </w:p>
    <w:p>
      <w:pPr>
        <w:pStyle w:val="BodyText"/>
        <w:spacing w:line="300" w:lineRule="auto" w:before="13"/>
        <w:ind w:left="1134" w:right="0"/>
        <w:jc w:val="left"/>
      </w:pPr>
      <w:r>
        <w:rPr>
          <w:spacing w:val="-2"/>
        </w:rPr>
        <w:t>洋广告有限公司；</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03</w:t>
      </w:r>
      <w:r>
        <w:rPr>
          <w:spacing w:val="-2"/>
        </w:rPr>
        <w:t>月</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05</w:t>
      </w:r>
      <w:r>
        <w:rPr>
          <w:spacing w:val="-2"/>
        </w:rPr>
        <w:t>月曾任武汉市承志汽车销售有限公司。</w:t>
      </w:r>
      <w:r>
        <w:rPr>
          <w:rFonts w:ascii="Times New Roman" w:hAnsi="Times New Roman" w:cs="Times New Roman" w:eastAsia="Times New Roman" w:hint="default"/>
          <w:spacing w:val="-2"/>
        </w:rPr>
        <w:t>2009</w:t>
      </w:r>
      <w:r>
        <w:rPr>
          <w:spacing w:val="-2"/>
        </w:rPr>
        <w:t>年至今在武汉市金运激光股份有限公</w:t>
      </w:r>
      <w:r>
        <w:rPr>
          <w:spacing w:val="-48"/>
        </w:rPr>
        <w:t> </w:t>
      </w:r>
      <w:r>
        <w:rPr/>
        <w:t>司任资讯管理专员。</w:t>
      </w:r>
    </w:p>
    <w:p>
      <w:pPr>
        <w:pStyle w:val="BodyText"/>
        <w:spacing w:line="300" w:lineRule="auto" w:before="31"/>
        <w:ind w:left="1493" w:right="0"/>
        <w:jc w:val="left"/>
      </w:pPr>
      <w:r>
        <w:rPr/>
        <w:t>竺一鸣女士：监事会主席，中国国籍，无永久境外居留权，</w:t>
      </w:r>
      <w:r>
        <w:rPr>
          <w:rFonts w:ascii="Times New Roman" w:hAnsi="Times New Roman" w:cs="Times New Roman" w:eastAsia="Times New Roman" w:hint="default"/>
        </w:rPr>
        <w:t>1950</w:t>
      </w:r>
      <w:r>
        <w:rPr/>
        <w:t>年出生，大学学历。</w:t>
      </w:r>
      <w:r>
        <w:rPr>
          <w:rFonts w:ascii="Times New Roman" w:hAnsi="Times New Roman" w:cs="Times New Roman" w:eastAsia="Times New Roman" w:hint="default"/>
        </w:rPr>
        <w:t>2005</w:t>
      </w:r>
      <w:r>
        <w:rPr/>
        <w:t>年至今任本公司职员； </w:t>
      </w:r>
      <w:r>
        <w:rPr>
          <w:spacing w:val="-2"/>
        </w:rPr>
        <w:t>张涛先生：职工监事，中国国籍，无永久境外居留权，</w:t>
      </w:r>
      <w:r>
        <w:rPr>
          <w:rFonts w:ascii="Times New Roman" w:hAnsi="Times New Roman" w:cs="Times New Roman" w:eastAsia="Times New Roman" w:hint="default"/>
          <w:spacing w:val="-2"/>
        </w:rPr>
        <w:t>1980</w:t>
      </w:r>
      <w:r>
        <w:rPr>
          <w:spacing w:val="-2"/>
        </w:rPr>
        <w:t>年出生，大学学历。曾任职于武汉贝斯特通信集团有限公司</w:t>
      </w:r>
    </w:p>
    <w:p>
      <w:pPr>
        <w:pStyle w:val="BodyText"/>
        <w:spacing w:line="300" w:lineRule="auto" w:before="13"/>
        <w:ind w:left="1493" w:right="5913" w:hanging="360"/>
        <w:jc w:val="left"/>
      </w:pPr>
      <w:r>
        <w:rPr/>
        <w:t>市场管理处，</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月至今任本公司品牌推广部经理。 </w:t>
      </w:r>
      <w:r>
        <w:rPr>
          <w:rFonts w:ascii="Times New Roman" w:hAnsi="Times New Roman" w:cs="Times New Roman" w:eastAsia="Times New Roman" w:hint="default"/>
          <w:b/>
          <w:bCs/>
        </w:rPr>
        <w:t>3</w:t>
      </w:r>
      <w:r>
        <w:rPr>
          <w:rFonts w:ascii="宋体" w:hAnsi="宋体" w:cs="宋体" w:eastAsia="宋体" w:hint="default"/>
          <w:b/>
          <w:bCs/>
        </w:rPr>
        <w:t>、高级管理人员</w:t>
      </w:r>
      <w:r>
        <w:rPr>
          <w:rFonts w:ascii="宋体" w:hAnsi="宋体" w:cs="宋体" w:eastAsia="宋体" w:hint="default"/>
          <w:b/>
          <w:bCs/>
          <w:w w:val="99"/>
        </w:rPr>
        <w:t> </w:t>
      </w:r>
      <w:r>
        <w:rPr/>
        <w:t>梁伟先生：公司总经理，详见</w:t>
      </w:r>
      <w:r>
        <w:rPr>
          <w:rFonts w:ascii="Times New Roman" w:hAnsi="Times New Roman" w:cs="Times New Roman" w:eastAsia="Times New Roman" w:hint="default"/>
        </w:rPr>
        <w:t>“</w:t>
      </w:r>
      <w:r>
        <w:rPr/>
        <w:t>本节中的董事会成员</w:t>
      </w:r>
      <w:r>
        <w:rPr>
          <w:rFonts w:ascii="Times New Roman" w:hAnsi="Times New Roman" w:cs="Times New Roman" w:eastAsia="Times New Roman" w:hint="default"/>
        </w:rPr>
        <w:t>”</w:t>
      </w:r>
      <w:r>
        <w:rPr/>
        <w:t>。 梁萍女士：公司总经理，详见</w:t>
      </w:r>
      <w:r>
        <w:rPr>
          <w:rFonts w:ascii="Times New Roman" w:hAnsi="Times New Roman" w:cs="Times New Roman" w:eastAsia="Times New Roman" w:hint="default"/>
        </w:rPr>
        <w:t>“</w:t>
      </w:r>
      <w:r>
        <w:rPr/>
        <w:t>本节中的董事会成员</w:t>
      </w:r>
      <w:r>
        <w:rPr>
          <w:rFonts w:ascii="Times New Roman" w:hAnsi="Times New Roman" w:cs="Times New Roman" w:eastAsia="Times New Roman" w:hint="default"/>
        </w:rPr>
        <w:t>”</w:t>
      </w:r>
      <w:r>
        <w:rPr/>
        <w:t>。 李俊先生：公司副总经理，详见</w:t>
      </w:r>
      <w:r>
        <w:rPr>
          <w:rFonts w:ascii="Times New Roman" w:hAnsi="Times New Roman" w:cs="Times New Roman" w:eastAsia="Times New Roman" w:hint="default"/>
        </w:rPr>
        <w:t>“</w:t>
      </w:r>
      <w:r>
        <w:rPr/>
        <w:t>本节中的董事会成员</w:t>
      </w:r>
      <w:r>
        <w:rPr>
          <w:rFonts w:ascii="Times New Roman" w:hAnsi="Times New Roman" w:cs="Times New Roman" w:eastAsia="Times New Roman" w:hint="default"/>
        </w:rPr>
        <w:t>”</w:t>
      </w:r>
      <w:r>
        <w:rPr/>
        <w:t>。</w:t>
      </w:r>
    </w:p>
    <w:p>
      <w:pPr>
        <w:pStyle w:val="BodyText"/>
        <w:spacing w:line="300" w:lineRule="auto" w:before="13"/>
        <w:ind w:right="1130" w:firstLine="360"/>
        <w:jc w:val="both"/>
      </w:pPr>
      <w:r>
        <w:rPr/>
        <w:t>陈维斯女士：公司财务总监，中国国籍，注册会计师，无永久境外居留权，</w:t>
      </w:r>
      <w:r>
        <w:rPr>
          <w:rFonts w:ascii="Times New Roman" w:hAnsi="Times New Roman" w:cs="Times New Roman" w:eastAsia="Times New Roman" w:hint="default"/>
        </w:rPr>
        <w:t>1983</w:t>
      </w:r>
      <w:r>
        <w:rPr/>
        <w:t>年出生，大学学历。</w:t>
      </w:r>
      <w:r>
        <w:rPr>
          <w:rFonts w:ascii="Times New Roman" w:hAnsi="Times New Roman" w:cs="Times New Roman" w:eastAsia="Times New Roman" w:hint="default"/>
        </w:rPr>
        <w:t>2009</w:t>
      </w:r>
      <w:r>
        <w:rPr/>
        <w:t>年至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 </w:t>
      </w:r>
      <w:r>
        <w:rPr>
          <w:spacing w:val="-2"/>
        </w:rPr>
        <w:t>月曾任武汉艾特仕信息公司财务经理；</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月曾任众环海华会计师事务所审计主管。</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月任公司财务</w:t>
      </w:r>
      <w:r>
        <w:rPr>
          <w:spacing w:val="-48"/>
        </w:rPr>
        <w:t> </w:t>
      </w:r>
      <w:r>
        <w:rPr/>
        <w:t>总监。</w:t>
      </w:r>
    </w:p>
    <w:p>
      <w:pPr>
        <w:pStyle w:val="BodyText"/>
        <w:spacing w:line="300" w:lineRule="auto" w:before="72"/>
        <w:ind w:right="1129" w:firstLine="360"/>
        <w:jc w:val="both"/>
      </w:pPr>
      <w:r>
        <w:rPr/>
        <w:t>李丹女士：公司副总经理，中国国籍，经济师，无永久境外居留权，</w:t>
      </w:r>
      <w:r>
        <w:rPr>
          <w:rFonts w:ascii="Times New Roman" w:hAnsi="Times New Roman" w:cs="Times New Roman" w:eastAsia="Times New Roman" w:hint="default"/>
        </w:rPr>
        <w:t>1975 </w:t>
      </w:r>
      <w:r>
        <w:rPr/>
        <w:t>年出生，</w:t>
      </w:r>
      <w:r>
        <w:rPr>
          <w:rFonts w:ascii="Times New Roman" w:hAnsi="Times New Roman" w:cs="Times New Roman" w:eastAsia="Times New Roman" w:hint="default"/>
        </w:rPr>
        <w:t>1997</w:t>
      </w:r>
      <w:r>
        <w:rPr>
          <w:rFonts w:ascii="Times New Roman" w:hAnsi="Times New Roman" w:cs="Times New Roman" w:eastAsia="Times New Roman" w:hint="default"/>
          <w:spacing w:val="8"/>
        </w:rPr>
        <w:t> </w:t>
      </w:r>
      <w:r>
        <w:rPr/>
        <w:t>年毕业于武汉大学国际金融专 业，</w:t>
      </w:r>
      <w:r>
        <w:rPr>
          <w:rFonts w:ascii="Times New Roman" w:hAnsi="Times New Roman" w:cs="Times New Roman" w:eastAsia="Times New Roman" w:hint="default"/>
        </w:rPr>
        <w:t>2006 </w:t>
      </w:r>
      <w:r>
        <w:rPr/>
        <w:t>年毕业于华中科技大学西方经济学专业，获经济学硕士学位。</w:t>
      </w:r>
      <w:r>
        <w:rPr>
          <w:rFonts w:ascii="Times New Roman" w:hAnsi="Times New Roman" w:cs="Times New Roman" w:eastAsia="Times New Roman" w:hint="default"/>
        </w:rPr>
        <w:t>1999 </w:t>
      </w:r>
      <w:r>
        <w:rPr/>
        <w:t>年至 </w:t>
      </w:r>
      <w:r>
        <w:rPr>
          <w:rFonts w:ascii="Times New Roman" w:hAnsi="Times New Roman" w:cs="Times New Roman" w:eastAsia="Times New Roman" w:hint="default"/>
        </w:rPr>
        <w:t>2005</w:t>
      </w:r>
      <w:r>
        <w:rPr>
          <w:rFonts w:ascii="Times New Roman" w:hAnsi="Times New Roman" w:cs="Times New Roman" w:eastAsia="Times New Roman" w:hint="default"/>
          <w:spacing w:val="3"/>
        </w:rPr>
        <w:t> </w:t>
      </w:r>
      <w:r>
        <w:rPr/>
        <w:t>年曾任武汉三镇实业控股股份有限 公司监事、证券事务代表；</w:t>
      </w:r>
      <w:r>
        <w:rPr>
          <w:rFonts w:ascii="Times New Roman" w:hAnsi="Times New Roman" w:cs="Times New Roman" w:eastAsia="Times New Roman" w:hint="default"/>
        </w:rPr>
        <w:t>2005 </w:t>
      </w:r>
      <w:r>
        <w:rPr>
          <w:rFonts w:ascii="Times New Roman" w:hAnsi="Times New Roman" w:cs="Times New Roman" w:eastAsia="Times New Roman" w:hint="default"/>
          <w:spacing w:val="3"/>
        </w:rPr>
        <w:t> </w:t>
      </w:r>
      <w:r>
        <w:rPr/>
        <w:t>年至</w:t>
      </w:r>
      <w:r>
        <w:rPr>
          <w:rFonts w:ascii="Times New Roman" w:hAnsi="Times New Roman" w:cs="Times New Roman" w:eastAsia="Times New Roman" w:hint="default"/>
        </w:rPr>
        <w:t>2014</w:t>
      </w:r>
      <w:r>
        <w:rPr/>
        <w:t>年曾任武汉三镇实业控股股份有限公司董事会秘书、团委书记；湖北华昌达智能</w:t>
      </w:r>
    </w:p>
    <w:p>
      <w:pPr>
        <w:spacing w:after="0" w:line="300" w:lineRule="auto"/>
        <w:jc w:val="both"/>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38" w:lineRule="auto" w:before="44"/>
        <w:ind w:right="3463"/>
        <w:jc w:val="left"/>
      </w:pPr>
      <w:r>
        <w:rPr/>
        <w:t>装备股份有限公司副总、董秘。</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月任公司副总经理、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月至今任董事会秘书。 在股东单位任职情况</w:t>
      </w:r>
    </w:p>
    <w:p>
      <w:pPr>
        <w:pStyle w:val="BodyText"/>
        <w:spacing w:line="338" w:lineRule="auto" w:before="43"/>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234"/>
        <w:gridCol w:w="2310"/>
        <w:gridCol w:w="1986"/>
        <w:gridCol w:w="1701"/>
        <w:gridCol w:w="961"/>
        <w:gridCol w:w="1376"/>
      </w:tblGrid>
      <w:tr>
        <w:trPr>
          <w:trHeight w:val="714" w:hRule="exact"/>
        </w:trPr>
        <w:tc>
          <w:tcPr>
            <w:tcW w:w="123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3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9"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7" w:right="0"/>
              <w:jc w:val="left"/>
              <w:rPr>
                <w:rFonts w:ascii="宋体" w:hAnsi="宋体" w:cs="宋体" w:eastAsia="宋体" w:hint="default"/>
                <w:sz w:val="18"/>
                <w:szCs w:val="18"/>
              </w:rPr>
            </w:pPr>
            <w:r>
              <w:rPr>
                <w:rFonts w:ascii="宋体" w:hAnsi="宋体" w:cs="宋体" w:eastAsia="宋体" w:hint="default"/>
                <w:sz w:val="18"/>
                <w:szCs w:val="18"/>
              </w:rPr>
              <w:t>在其他单位担任的职务</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85" w:right="24"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37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6" w:lineRule="auto" w:before="51"/>
              <w:ind w:left="142" w:right="56"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施先旺</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中南财经政法大学会计学院</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会计学教授、博导</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李秉成</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中南财经政法大学会计学院</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会计学教授、博导</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134" w:right="0"/>
        <w:jc w:val="left"/>
      </w:pPr>
      <w:r>
        <w:rPr/>
        <w:t>公司现任及报告期内离任董事、监事和高级管理人员近三年证券监管机构处罚的情况</w:t>
      </w:r>
    </w:p>
    <w:p>
      <w:pPr>
        <w:pStyle w:val="BodyText"/>
        <w:spacing w:line="434" w:lineRule="auto" w:before="117"/>
        <w:ind w:left="1493" w:right="118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公司董事、总经理梁伟先生于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w:t>
      </w:r>
      <w:r>
        <w:rPr/>
        <w:t>日收到《中国证券监督管理委员会行政处罚决定书》（</w:t>
      </w:r>
      <w:r>
        <w:rPr>
          <w:rFonts w:ascii="Times New Roman" w:hAnsi="Times New Roman" w:cs="Times New Roman" w:eastAsia="Times New Roman" w:hint="default"/>
        </w:rPr>
        <w:t>[2015]36</w:t>
      </w:r>
      <w:r>
        <w:rPr/>
        <w:t>号），其超</w:t>
      </w:r>
    </w:p>
    <w:p>
      <w:pPr>
        <w:pStyle w:val="BodyText"/>
        <w:spacing w:line="386" w:lineRule="auto"/>
        <w:ind w:right="1123"/>
        <w:jc w:val="left"/>
      </w:pPr>
      <w:r>
        <w:rPr/>
        <w:t>比例减持未及时披露及在限制转让期限内减持公司股票的行为受到中国证监会的行政处罚。详见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日在中国证监 会指定信息披露网站上的公告。</w:t>
      </w:r>
    </w:p>
    <w:p>
      <w:pPr>
        <w:spacing w:line="240" w:lineRule="auto" w:before="11"/>
        <w:rPr>
          <w:rFonts w:ascii="宋体" w:hAnsi="宋体" w:cs="宋体" w:eastAsia="宋体" w:hint="default"/>
          <w:sz w:val="15"/>
          <w:szCs w:val="15"/>
        </w:rPr>
      </w:pPr>
    </w:p>
    <w:p>
      <w:pPr>
        <w:pStyle w:val="Heading2"/>
        <w:spacing w:line="240" w:lineRule="auto"/>
        <w:ind w:right="0"/>
        <w:jc w:val="left"/>
        <w:rPr>
          <w:b w:val="0"/>
          <w:bCs w:val="0"/>
        </w:rPr>
      </w:pPr>
      <w:bookmarkStart w:name="四、董事、监事、高级管理人员报酬情况" w:id="121"/>
      <w:bookmarkEnd w:id="121"/>
      <w:r>
        <w:rPr>
          <w:b w:val="0"/>
          <w:bCs w:val="0"/>
        </w:rPr>
      </w:r>
      <w:r>
        <w:rPr/>
        <w:t>四、董事、监事、高级管理人员报酬情况</w:t>
      </w:r>
      <w:r>
        <w:rPr>
          <w:b w:val="0"/>
          <w:bCs w:val="0"/>
        </w:rPr>
      </w:r>
    </w:p>
    <w:p>
      <w:pPr>
        <w:spacing w:line="240" w:lineRule="auto" w:before="1"/>
        <w:rPr>
          <w:rFonts w:ascii="宋体" w:hAnsi="宋体" w:cs="宋体" w:eastAsia="宋体" w:hint="default"/>
          <w:b/>
          <w:bCs/>
          <w:sz w:val="34"/>
          <w:szCs w:val="34"/>
        </w:rPr>
      </w:pPr>
    </w:p>
    <w:p>
      <w:pPr>
        <w:pStyle w:val="BodyText"/>
        <w:spacing w:line="448" w:lineRule="auto"/>
        <w:ind w:left="1493" w:right="0" w:hanging="360"/>
        <w:jc w:val="left"/>
      </w:pPr>
      <w:r>
        <w:rPr/>
        <w:t>董事、监事、高级管理人员报酬的决策程序、确定依据、实际支付情况 </w:t>
      </w:r>
      <w:r>
        <w:rPr>
          <w:spacing w:val="-2"/>
        </w:rPr>
        <w:t>公司董事、监事的津贴由薪酬与考核委员会提出，经董事会、监事会批准后，提交股东大会审议通过后实施；高级管理</w:t>
      </w:r>
    </w:p>
    <w:p>
      <w:pPr>
        <w:pStyle w:val="BodyText"/>
        <w:spacing w:line="408" w:lineRule="auto" w:before="8"/>
        <w:ind w:left="1493" w:right="0" w:hanging="360"/>
        <w:jc w:val="left"/>
      </w:pPr>
      <w:r>
        <w:rPr/>
        <w:t>人员的绩效考核方案由董事会批准后实施。 </w:t>
      </w:r>
      <w:r>
        <w:rPr>
          <w:spacing w:val="-4"/>
        </w:rPr>
        <w:t>公司薪酬与考核委员会依据公司每年度财务指标和经营目标的完成情况以及公司董事、监事、高级管理人员的履职情况，</w:t>
      </w:r>
    </w:p>
    <w:p>
      <w:pPr>
        <w:pStyle w:val="BodyText"/>
        <w:spacing w:line="240" w:lineRule="auto" w:before="39"/>
        <w:ind w:right="0"/>
        <w:jc w:val="left"/>
      </w:pPr>
      <w:r>
        <w:rPr/>
        <w:t>对董事、监事、高级管理人员公司薪酬与考核委员人员的薪酬进行了考核。</w:t>
      </w:r>
    </w:p>
    <w:p>
      <w:pPr>
        <w:spacing w:line="240" w:lineRule="auto" w:before="2"/>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47" w:footer="979" w:top="1060" w:bottom="1160" w:left="0" w:right="0"/>
        </w:sectPr>
      </w:pPr>
    </w:p>
    <w:p>
      <w:pPr>
        <w:pStyle w:val="BodyText"/>
        <w:spacing w:line="348" w:lineRule="auto" w:before="44"/>
        <w:ind w:right="-19" w:firstLine="360"/>
        <w:jc w:val="left"/>
      </w:pPr>
      <w:r>
        <w:rPr/>
        <w:t>报告期内，公司已向董事、监事和高级管理人员支付全部薪酬。 公司报告期内董事、监事和高级管理人员报酬情况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0"/>
          <w:szCs w:val="20"/>
        </w:rPr>
      </w:pPr>
    </w:p>
    <w:p>
      <w:pPr>
        <w:pStyle w:val="BodyText"/>
        <w:spacing w:line="240" w:lineRule="auto"/>
        <w:ind w:left="1113" w:right="1112"/>
        <w:jc w:val="center"/>
      </w:pPr>
      <w:r>
        <w:rPr/>
        <w:t>单位：万元</w:t>
      </w:r>
    </w:p>
    <w:p>
      <w:pPr>
        <w:spacing w:after="0" w:line="240" w:lineRule="auto"/>
        <w:jc w:val="center"/>
        <w:sectPr>
          <w:type w:val="continuous"/>
          <w:pgSz w:w="11910" w:h="16840"/>
          <w:pgMar w:top="1060" w:bottom="1160" w:left="0" w:right="0"/>
          <w:cols w:num="2" w:equalWidth="0">
            <w:col w:w="6535" w:space="2204"/>
            <w:col w:w="3171"/>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6" w:lineRule="auto" w:before="52"/>
              <w:ind w:left="227" w:right="53"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梁伟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10.2</w:t>
            </w: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梁芳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李俊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28.8</w:t>
            </w: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龚正刚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1.17</w:t>
            </w: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张慧德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1.17</w:t>
            </w: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竺一鸣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4.32</w:t>
            </w: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张涛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8.66</w:t>
            </w: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李爱静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3.02</w:t>
            </w: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王丹梅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25.7</w:t>
            </w:r>
          </w:p>
        </w:tc>
        <w:tc>
          <w:tcPr>
            <w:tcW w:w="1367" w:type="dxa"/>
            <w:tcBorders>
              <w:top w:val="single" w:sz="4" w:space="0" w:color="000000"/>
              <w:left w:val="single" w:sz="4" w:space="0" w:color="000000"/>
              <w:bottom w:val="single" w:sz="4" w:space="0" w:color="000000"/>
              <w:right w:val="nil" w:sz="6" w:space="0" w:color="auto"/>
            </w:tcBorders>
          </w:tcPr>
          <w:p>
            <w:pPr/>
          </w:p>
        </w:tc>
      </w:tr>
    </w:tbl>
    <w:p>
      <w:pPr>
        <w:spacing w:after="0"/>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艾骏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吴光权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w w:val="95"/>
                <w:sz w:val="18"/>
              </w:rPr>
              <w:t>11.9</w:t>
            </w: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李丹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副总经理、董秘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w:t>
            </w: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施先旺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3.51</w:t>
            </w: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李秉成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3.51</w:t>
            </w: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陈维斯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129.61</w:t>
            </w:r>
          </w:p>
        </w:tc>
        <w:tc>
          <w:tcPr>
            <w:tcW w:w="136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公司董事、监事、高级管理人员报告期内被授予的股权激励情况</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2"/>
      <w:bookmarkEnd w:id="122"/>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23"/>
      <w:bookmarkEnd w:id="123"/>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36" w:type="dxa"/>
        <w:tblLayout w:type="fixed"/>
        <w:tblCellMar>
          <w:top w:w="0" w:type="dxa"/>
          <w:left w:w="0" w:type="dxa"/>
          <w:bottom w:w="0" w:type="dxa"/>
          <w:right w:w="0" w:type="dxa"/>
        </w:tblCellMar>
        <w:tblLook w:val="01E0"/>
      </w:tblPr>
      <w:tblGrid>
        <w:gridCol w:w="4770"/>
        <w:gridCol w:w="4778"/>
      </w:tblGrid>
      <w:tr>
        <w:trPr>
          <w:trHeight w:val="402" w:hRule="exact"/>
        </w:trPr>
        <w:tc>
          <w:tcPr>
            <w:tcW w:w="47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7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275</w:t>
            </w:r>
          </w:p>
        </w:tc>
      </w:tr>
      <w:tr>
        <w:trPr>
          <w:trHeight w:val="402" w:hRule="exact"/>
        </w:trPr>
        <w:tc>
          <w:tcPr>
            <w:tcW w:w="47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7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169</w:t>
            </w:r>
          </w:p>
        </w:tc>
      </w:tr>
      <w:tr>
        <w:trPr>
          <w:trHeight w:val="402" w:hRule="exact"/>
        </w:trPr>
        <w:tc>
          <w:tcPr>
            <w:tcW w:w="47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7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275</w:t>
            </w:r>
          </w:p>
        </w:tc>
      </w:tr>
      <w:tr>
        <w:trPr>
          <w:trHeight w:val="402" w:hRule="exact"/>
        </w:trPr>
        <w:tc>
          <w:tcPr>
            <w:tcW w:w="47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7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289</w:t>
            </w:r>
          </w:p>
        </w:tc>
      </w:tr>
      <w:tr>
        <w:trPr>
          <w:trHeight w:val="407" w:hRule="exact"/>
        </w:trPr>
        <w:tc>
          <w:tcPr>
            <w:tcW w:w="47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7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w:t>
            </w:r>
          </w:p>
        </w:tc>
      </w:tr>
      <w:tr>
        <w:trPr>
          <w:trHeight w:val="392" w:hRule="exact"/>
        </w:trPr>
        <w:tc>
          <w:tcPr>
            <w:tcW w:w="9548" w:type="dxa"/>
            <w:gridSpan w:val="2"/>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6"/>
              <w:ind w:left="6"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7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127</w:t>
            </w:r>
          </w:p>
        </w:tc>
      </w:tr>
      <w:tr>
        <w:trPr>
          <w:trHeight w:val="402" w:hRule="exact"/>
        </w:trPr>
        <w:tc>
          <w:tcPr>
            <w:tcW w:w="47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7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65</w:t>
            </w:r>
          </w:p>
        </w:tc>
      </w:tr>
      <w:tr>
        <w:trPr>
          <w:trHeight w:val="402" w:hRule="exact"/>
        </w:trPr>
        <w:tc>
          <w:tcPr>
            <w:tcW w:w="47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7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32</w:t>
            </w:r>
          </w:p>
        </w:tc>
      </w:tr>
      <w:tr>
        <w:trPr>
          <w:trHeight w:val="402" w:hRule="exact"/>
        </w:trPr>
        <w:tc>
          <w:tcPr>
            <w:tcW w:w="47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7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r>
        <w:trPr>
          <w:trHeight w:val="402" w:hRule="exact"/>
        </w:trPr>
        <w:tc>
          <w:tcPr>
            <w:tcW w:w="47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7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40</w:t>
            </w:r>
          </w:p>
        </w:tc>
      </w:tr>
      <w:tr>
        <w:trPr>
          <w:trHeight w:val="407" w:hRule="exact"/>
        </w:trPr>
        <w:tc>
          <w:tcPr>
            <w:tcW w:w="47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7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275</w:t>
            </w:r>
          </w:p>
        </w:tc>
      </w:tr>
      <w:tr>
        <w:trPr>
          <w:trHeight w:val="392" w:hRule="exact"/>
        </w:trPr>
        <w:tc>
          <w:tcPr>
            <w:tcW w:w="9548" w:type="dxa"/>
            <w:gridSpan w:val="2"/>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6"/>
              <w:ind w:left="6"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6"/>
              <w:ind w:left="16"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47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47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97</w:t>
            </w:r>
          </w:p>
        </w:tc>
      </w:tr>
      <w:tr>
        <w:trPr>
          <w:trHeight w:val="402" w:hRule="exact"/>
        </w:trPr>
        <w:tc>
          <w:tcPr>
            <w:tcW w:w="47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78</w:t>
            </w:r>
          </w:p>
        </w:tc>
      </w:tr>
      <w:tr>
        <w:trPr>
          <w:trHeight w:val="402" w:hRule="exact"/>
        </w:trPr>
        <w:tc>
          <w:tcPr>
            <w:tcW w:w="47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275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bookmarkStart w:name="2、薪酬政策" w:id="124"/>
      <w:bookmarkEnd w:id="124"/>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58"/>
        <w:ind w:right="1133" w:firstLine="360"/>
        <w:jc w:val="both"/>
      </w:pPr>
      <w:r>
        <w:rPr>
          <w:spacing w:val="-2"/>
        </w:rPr>
        <w:t>公司员工薪酬主要分为基本薪酬、岗位工资和绩效资金三部分，基本薪酬根据当地工资标准的和物价指数、劳动力市场</w:t>
      </w:r>
      <w:r>
        <w:rPr/>
        <w:t> </w:t>
      </w:r>
      <w:r>
        <w:rPr>
          <w:spacing w:val="-2"/>
        </w:rPr>
        <w:t>薪资水平综合确定，岗位薪酬部分由岗位价值、职级水平等因素确定；绩效资金部分，以企业年度经营目标为导向，以个人</w:t>
      </w:r>
      <w:r>
        <w:rPr>
          <w:spacing w:val="-66"/>
        </w:rPr>
        <w:t> </w:t>
      </w:r>
      <w:r>
        <w:rPr>
          <w:spacing w:val="-66"/>
        </w:rPr>
      </w:r>
      <w:r>
        <w:rPr/>
        <w:t>业绩为依据。</w:t>
      </w:r>
    </w:p>
    <w:p>
      <w:pPr>
        <w:spacing w:line="240" w:lineRule="auto" w:before="5"/>
        <w:rPr>
          <w:rFonts w:ascii="宋体" w:hAnsi="宋体" w:cs="宋体" w:eastAsia="宋体" w:hint="default"/>
          <w:sz w:val="16"/>
          <w:szCs w:val="16"/>
        </w:rPr>
      </w:pPr>
    </w:p>
    <w:p>
      <w:pPr>
        <w:pStyle w:val="Heading3"/>
        <w:spacing w:line="240" w:lineRule="auto"/>
        <w:ind w:right="0"/>
        <w:jc w:val="left"/>
        <w:rPr>
          <w:b w:val="0"/>
          <w:bCs w:val="0"/>
        </w:rPr>
      </w:pPr>
      <w:bookmarkStart w:name="3、培训计划" w:id="125"/>
      <w:bookmarkEnd w:id="125"/>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58"/>
        <w:ind w:right="1132" w:firstLine="360"/>
        <w:jc w:val="both"/>
      </w:pPr>
      <w:r>
        <w:rPr>
          <w:spacing w:val="-2"/>
        </w:rPr>
        <w:t>为了提高员工在目前和将来工作岗位上的工作效率和业绩，公司向所有员工提供平等的学习和发展机会。公司将根据企</w:t>
      </w:r>
      <w:r>
        <w:rPr/>
        <w:t> 业发展战略，同时结合员工个人需求制定全方位的培训计划，内容包括知识技能以及专业素养等方面的培训。</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bookmarkStart w:name="4、劳务外包情况" w:id="126"/>
      <w:bookmarkEnd w:id="126"/>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271"/>
        <w:jc w:val="center"/>
        <w:rPr>
          <w:b w:val="0"/>
          <w:bCs w:val="0"/>
        </w:rPr>
      </w:pPr>
      <w:bookmarkStart w:name="第九节公司治理" w:id="127"/>
      <w:bookmarkEnd w:id="127"/>
      <w:r>
        <w:rPr>
          <w:b w:val="0"/>
          <w:bCs w:val="0"/>
        </w:rPr>
      </w:r>
      <w:bookmarkStart w:name="_bookmark8" w:id="128"/>
      <w:bookmarkEnd w:id="128"/>
      <w:r>
        <w:rPr>
          <w:b w:val="0"/>
          <w:bCs w:val="0"/>
        </w:rPr>
      </w:r>
      <w:r>
        <w:rPr/>
        <w:t>第九节公司治理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29"/>
      <w:bookmarkEnd w:id="129"/>
      <w:r>
        <w:rPr>
          <w:b w:val="0"/>
          <w:bCs w:val="0"/>
        </w:rPr>
      </w:r>
      <w:r>
        <w:rPr/>
        <w:t>一、公司治理的基本状况</w:t>
      </w:r>
      <w:r>
        <w:rPr>
          <w:b w:val="0"/>
          <w:bCs w:val="0"/>
        </w:rPr>
      </w:r>
    </w:p>
    <w:p>
      <w:pPr>
        <w:spacing w:line="240" w:lineRule="auto" w:before="1"/>
        <w:rPr>
          <w:rFonts w:ascii="宋体" w:hAnsi="宋体" w:cs="宋体" w:eastAsia="宋体" w:hint="default"/>
          <w:b/>
          <w:bCs/>
          <w:sz w:val="34"/>
          <w:szCs w:val="34"/>
        </w:rPr>
      </w:pPr>
    </w:p>
    <w:p>
      <w:pPr>
        <w:pStyle w:val="BodyText"/>
        <w:spacing w:line="408" w:lineRule="auto"/>
        <w:ind w:right="1130" w:firstLine="357"/>
        <w:jc w:val="both"/>
      </w:pPr>
      <w:r>
        <w:rPr>
          <w:spacing w:val="-2"/>
        </w:rPr>
        <w:t>公司严格按照《公司法》、《证券法》、《上市公司治理准则》、《深圳证券交易所创业板股票上市规则》、《深圳证</w:t>
      </w:r>
      <w:r>
        <w:rPr/>
        <w:t> </w:t>
      </w:r>
      <w:r>
        <w:rPr>
          <w:spacing w:val="-2"/>
        </w:rPr>
        <w:t>券交易所创业板上市公司规范运作指引》等法律、法规和中国证监会有关法律法规的要求，不断完善公司治理结构，建立健</w:t>
      </w:r>
      <w:r>
        <w:rPr>
          <w:spacing w:val="-66"/>
        </w:rPr>
        <w:t> </w:t>
      </w:r>
      <w:r>
        <w:rPr>
          <w:spacing w:val="-66"/>
        </w:rPr>
      </w:r>
      <w:r>
        <w:rPr/>
        <w:t>全公司内部控制度，促进公司规范运作，提高公司治理水平。</w:t>
      </w:r>
    </w:p>
    <w:p>
      <w:pPr>
        <w:pStyle w:val="BodyText"/>
        <w:spacing w:line="400" w:lineRule="auto" w:before="38"/>
        <w:ind w:left="1134" w:right="1032" w:firstLine="357"/>
        <w:jc w:val="left"/>
      </w:pPr>
      <w:r>
        <w:rPr>
          <w:rFonts w:ascii="Times New Roman" w:hAnsi="Times New Roman" w:cs="Times New Roman" w:eastAsia="Times New Roman" w:hint="default"/>
        </w:rPr>
        <w:t>1</w:t>
      </w:r>
      <w:r>
        <w:rPr/>
        <w:t>、关于股东与股东大会：报告期内公司严格按照《公司章程》、《上市公司股东大会规则》和《公司股东大会议事规 </w:t>
      </w:r>
      <w:r>
        <w:rPr>
          <w:spacing w:val="-2"/>
        </w:rPr>
        <w:t>则》等规定要求，召集、召开股东大会，确保股东合法行使权益，平等对待所有股东，为股东参加股东大会提供便利，使其</w:t>
      </w:r>
      <w:r>
        <w:rPr>
          <w:spacing w:val="-72"/>
        </w:rPr>
        <w:t> </w:t>
      </w:r>
      <w:r>
        <w:rPr>
          <w:spacing w:val="-72"/>
        </w:rPr>
      </w:r>
      <w:r>
        <w:rPr/>
        <w:t>充分行使股东的权利。同时，公司聘请专业的律师见证股东大会，确保会议召集召开及表决程序符合相关法律法规的规定。</w:t>
      </w:r>
      <w:r>
        <w:rPr>
          <w:spacing w:val="-85"/>
        </w:rPr>
        <w:t> </w:t>
      </w:r>
      <w:r>
        <w:rPr>
          <w:spacing w:val="-85"/>
        </w:rPr>
      </w:r>
      <w:r>
        <w:rPr/>
        <w:t>维护股东合法权益。</w:t>
      </w:r>
    </w:p>
    <w:p>
      <w:pPr>
        <w:pStyle w:val="BodyText"/>
        <w:spacing w:line="400" w:lineRule="auto" w:before="44"/>
        <w:ind w:left="1134" w:right="1132" w:firstLine="357"/>
        <w:jc w:val="both"/>
      </w:pPr>
      <w:r>
        <w:rPr>
          <w:rFonts w:ascii="Times New Roman" w:hAnsi="Times New Roman" w:cs="Times New Roman" w:eastAsia="Times New Roman" w:hint="default"/>
        </w:rPr>
        <w:t>2</w:t>
      </w:r>
      <w:r>
        <w:rPr/>
        <w:t>、关于董事与董事会：公司控股股东、实际控制人梁伟严格按照《上市公司治理准则》、《深圳证券交易所创业板股 </w:t>
      </w:r>
      <w:r>
        <w:rPr>
          <w:spacing w:val="-2"/>
        </w:rPr>
        <w:t>票上市规则》、《深圳证券交易所创业板上市公司规范运作指引》、《公司章程》等有关规定，公司控股股东严格规范自身</w:t>
      </w:r>
      <w:r>
        <w:rPr>
          <w:spacing w:val="-67"/>
        </w:rPr>
        <w:t> </w:t>
      </w:r>
      <w:r>
        <w:rPr>
          <w:spacing w:val="-67"/>
        </w:rPr>
      </w:r>
      <w:r>
        <w:rPr>
          <w:spacing w:val="-2"/>
        </w:rPr>
        <w:t>行为，依法行使其权利并承担相应义务，不存在超越股东大会直接或间接干预本公司的决策和经营活动。在人员、资产、财</w:t>
      </w:r>
      <w:r>
        <w:rPr>
          <w:spacing w:val="-67"/>
        </w:rPr>
        <w:t> </w:t>
      </w:r>
      <w:r>
        <w:rPr>
          <w:spacing w:val="-67"/>
        </w:rPr>
      </w:r>
      <w:r>
        <w:rPr/>
        <w:t>务、机构、业务上独立，亦无为控股股东占用资金以及公司为控股股东提供担保的情形。</w:t>
      </w:r>
    </w:p>
    <w:p>
      <w:pPr>
        <w:pStyle w:val="BodyText"/>
        <w:spacing w:line="400" w:lineRule="auto" w:before="43"/>
        <w:ind w:left="1134" w:right="1131" w:firstLine="357"/>
        <w:jc w:val="both"/>
      </w:pPr>
      <w:r>
        <w:rPr>
          <w:rFonts w:ascii="Times New Roman" w:hAnsi="Times New Roman" w:cs="Times New Roman" w:eastAsia="Times New Roman" w:hint="default"/>
        </w:rPr>
        <w:t>3</w:t>
      </w:r>
      <w:r>
        <w:rPr/>
        <w:t>、关于监事和监事会：公司严格按照《公司法》、《公司章程》等有关规定选举监事，推举职工监事，监事会的人数 </w:t>
      </w:r>
      <w:r>
        <w:rPr>
          <w:spacing w:val="-2"/>
        </w:rPr>
        <w:t>及结构符合法律法规和公司《章程》的要求。监事会严格按照《公司章程》、《监事会议事规则》认真履行自己的职责，除</w:t>
      </w:r>
      <w:r>
        <w:rPr>
          <w:spacing w:val="-69"/>
        </w:rPr>
        <w:t> </w:t>
      </w:r>
      <w:r>
        <w:rPr>
          <w:spacing w:val="-69"/>
        </w:rPr>
      </w:r>
      <w:r>
        <w:rPr>
          <w:spacing w:val="-2"/>
        </w:rPr>
        <w:t>审议日常事项外，对公司的关联交易、财务状况以及董事、高级管理人员履行职责等方面发挥了良好的监督职能，切实维护</w:t>
      </w:r>
      <w:r>
        <w:rPr>
          <w:spacing w:val="-66"/>
        </w:rPr>
        <w:t> </w:t>
      </w:r>
      <w:r>
        <w:rPr>
          <w:spacing w:val="-66"/>
        </w:rPr>
      </w:r>
      <w:r>
        <w:rPr/>
        <w:t>公司及股东的合法权益。</w:t>
      </w:r>
    </w:p>
    <w:p>
      <w:pPr>
        <w:pStyle w:val="BodyText"/>
        <w:spacing w:line="400" w:lineRule="auto" w:before="43"/>
        <w:ind w:left="1134" w:right="1032" w:firstLine="357"/>
        <w:jc w:val="left"/>
      </w:pPr>
      <w:r>
        <w:rPr>
          <w:rFonts w:ascii="Times New Roman" w:hAnsi="Times New Roman" w:cs="Times New Roman" w:eastAsia="Times New Roman" w:hint="default"/>
        </w:rPr>
        <w:t>4</w:t>
      </w:r>
      <w:r>
        <w:rPr/>
        <w:t>、关于公司与控股股东：公司控股股东、实际控制人梁伟严格按照《上市公司治理准则》、《深圳证券交易所创业板 </w:t>
      </w:r>
      <w:r>
        <w:rPr>
          <w:spacing w:val="-2"/>
        </w:rPr>
        <w:t>股票上市规则》、《深圳证券交易所创业板上市公司规范运作指引》、《公司章程》等有关规定，公司控股股东严格规范自</w:t>
      </w:r>
      <w:r>
        <w:rPr>
          <w:spacing w:val="-67"/>
        </w:rPr>
        <w:t> </w:t>
      </w:r>
      <w:r>
        <w:rPr>
          <w:spacing w:val="-67"/>
        </w:rPr>
      </w:r>
      <w:r>
        <w:rPr/>
        <w:t>身行为，依法行使其权利并承担相应义务，不存在超越股东大会直接或间接干预本公司的决策和经营活动。在人员、资产、</w:t>
      </w:r>
      <w:r>
        <w:rPr>
          <w:spacing w:val="-85"/>
        </w:rPr>
        <w:t> </w:t>
      </w:r>
      <w:r>
        <w:rPr>
          <w:spacing w:val="-85"/>
        </w:rPr>
      </w:r>
      <w:r>
        <w:rPr/>
        <w:t>财务、机构、业务上独立，亦无为控股股东占用资金以及公司为控股股东提供担保的情形。</w:t>
      </w:r>
    </w:p>
    <w:p>
      <w:pPr>
        <w:pStyle w:val="BodyText"/>
        <w:spacing w:line="384" w:lineRule="auto" w:before="44"/>
        <w:ind w:left="1134" w:right="1142" w:firstLine="357"/>
        <w:jc w:val="both"/>
      </w:pPr>
      <w:r>
        <w:rPr>
          <w:rFonts w:ascii="Times New Roman" w:hAnsi="Times New Roman" w:cs="Times New Roman" w:eastAsia="Times New Roman" w:hint="default"/>
        </w:rPr>
        <w:t>5</w:t>
      </w:r>
      <w:r>
        <w:rPr/>
        <w:t>、关于绩效评价与激励约束机制：公司正持续完善高级管理人员绩效评价与激励约束机制。高级管理人员的聘任能够 做到公开、透明，符合法律、法规的规定。</w:t>
      </w:r>
    </w:p>
    <w:p>
      <w:pPr>
        <w:pStyle w:val="BodyText"/>
        <w:spacing w:line="386" w:lineRule="auto" w:before="56"/>
        <w:ind w:left="1134" w:right="1130" w:firstLine="357"/>
        <w:jc w:val="both"/>
      </w:pPr>
      <w:r>
        <w:rPr>
          <w:rFonts w:ascii="Times New Roman" w:hAnsi="Times New Roman" w:cs="Times New Roman" w:eastAsia="Times New Roman" w:hint="default"/>
          <w:spacing w:val="-4"/>
        </w:rPr>
        <w:t>6</w:t>
      </w:r>
      <w:r>
        <w:rPr>
          <w:spacing w:val="-4"/>
        </w:rPr>
        <w:t>、关于利益相关者：公司充分尊重和维护相关利益者的合法权益，积极与相关利益者合作，加强与各方的沟通和交流，</w:t>
      </w:r>
      <w:r>
        <w:rPr/>
        <w:t> 实现股东、员工、社会等各方利益的协调平衡，共同推动公司持续、健康的发展。</w:t>
      </w:r>
    </w:p>
    <w:p>
      <w:pPr>
        <w:pStyle w:val="BodyText"/>
        <w:spacing w:line="400" w:lineRule="auto" w:before="54"/>
        <w:ind w:left="1134" w:right="1133" w:firstLine="357"/>
        <w:jc w:val="both"/>
      </w:pPr>
      <w:r>
        <w:rPr>
          <w:rFonts w:ascii="Times New Roman" w:hAnsi="Times New Roman" w:cs="Times New Roman" w:eastAsia="Times New Roman" w:hint="default"/>
        </w:rPr>
        <w:t>7</w:t>
      </w:r>
      <w:r>
        <w:rPr/>
        <w:t>、关于信息披露与透明度：公司严格按照有关法律法规以及《信息披露事务管理制度》、《投资者关系管理制度》等 </w:t>
      </w:r>
      <w:r>
        <w:rPr>
          <w:spacing w:val="-2"/>
        </w:rPr>
        <w:t>的要求，真实、准确、及时、公平、完整地披露有关信息；并指定公司董事会秘书为信息披露负责人，协调公司与投资者之</w:t>
      </w:r>
      <w:r>
        <w:rPr>
          <w:spacing w:val="-71"/>
        </w:rPr>
        <w:t> </w:t>
      </w:r>
      <w:r>
        <w:rPr>
          <w:spacing w:val="-71"/>
        </w:rPr>
      </w:r>
      <w:r>
        <w:rPr>
          <w:spacing w:val="-5"/>
        </w:rPr>
        <w:t>间的关系，接待股东来访，回答投资者咨询，向投资者提供公司已披露的资料；并指定《中国证券报》、《证券时报》、《上</w:t>
      </w:r>
      <w:r>
        <w:rPr>
          <w:spacing w:val="-80"/>
        </w:rPr>
        <w:t> </w:t>
      </w:r>
      <w:r>
        <w:rPr>
          <w:spacing w:val="-80"/>
        </w:rPr>
      </w:r>
      <w:r>
        <w:rPr/>
        <w:t>海证券报》、《证券日报》为信息披露报纸，巨潮资讯网（</w:t>
      </w:r>
      <w:r>
        <w:rPr>
          <w:rFonts w:ascii="Times New Roman" w:hAnsi="Times New Roman" w:cs="Times New Roman" w:eastAsia="Times New Roman" w:hint="default"/>
        </w:rPr>
      </w:r>
      <w:hyperlink r:id="rId12">
        <w:r>
          <w:rPr>
            <w:rFonts w:ascii="Times New Roman" w:hAnsi="Times New Roman" w:cs="Times New Roman" w:eastAsia="Times New Roman" w:hint="default"/>
            <w:u w:val="single" w:color="000000"/>
          </w:rPr>
          <w:t>http://www.cninfo.com.cn</w:t>
        </w:r>
        <w:r>
          <w:rPr>
            <w:rFonts w:ascii="Times New Roman" w:hAnsi="Times New Roman" w:cs="Times New Roman" w:eastAsia="Times New Roman" w:hint="default"/>
          </w:rPr>
        </w:r>
      </w:hyperlink>
      <w:r>
        <w:rPr/>
        <w:t>）为信息披露的指定网站，确保公司所</w:t>
      </w:r>
    </w:p>
    <w:p>
      <w:pPr>
        <w:pStyle w:val="BodyText"/>
        <w:spacing w:line="348" w:lineRule="auto" w:before="17"/>
        <w:ind w:left="1134" w:right="3552"/>
        <w:jc w:val="left"/>
      </w:pPr>
      <w:r>
        <w:rPr/>
        <w:t>有股东能够以平等的机会获得信息。 公司治理的实际状况与中国证监会发布的有关上市公司治理的规范性文件是否存在重大差异</w:t>
      </w:r>
    </w:p>
    <w:p>
      <w:pPr>
        <w:pStyle w:val="BodyText"/>
        <w:spacing w:line="240" w:lineRule="auto" w:before="35"/>
        <w:ind w:left="11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公司治理的实际状况与中国证监会发布的有关上市公司治理的规范性文件不存在重大差异。</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二、公司相对于控股股东在业务、人员、资产、机构、财务等方面的独立情况" w:id="130"/>
      <w:bookmarkEnd w:id="130"/>
      <w:r>
        <w:rPr>
          <w:b w:val="0"/>
          <w:bCs w:val="0"/>
        </w:rPr>
      </w:r>
      <w:r>
        <w:rPr/>
        <w:t>二、公司相对于控股股东在业务、人员、资产、机构、财务等方面的独立情况</w:t>
      </w:r>
      <w:r>
        <w:rPr>
          <w:b w:val="0"/>
          <w:bCs w:val="0"/>
        </w:rPr>
      </w:r>
    </w:p>
    <w:p>
      <w:pPr>
        <w:spacing w:line="240" w:lineRule="auto" w:before="3"/>
        <w:rPr>
          <w:rFonts w:ascii="宋体" w:hAnsi="宋体" w:cs="宋体" w:eastAsia="宋体" w:hint="default"/>
          <w:b/>
          <w:bCs/>
          <w:sz w:val="34"/>
          <w:szCs w:val="34"/>
        </w:rPr>
      </w:pPr>
    </w:p>
    <w:p>
      <w:pPr>
        <w:pStyle w:val="BodyText"/>
        <w:spacing w:line="240" w:lineRule="auto"/>
        <w:ind w:right="0"/>
        <w:jc w:val="left"/>
      </w:pPr>
      <w:r>
        <w:rPr/>
        <w:t>公司与控股股东在业务、人员、资产、机构、财务等方面已做到完全分开。</w:t>
      </w:r>
    </w:p>
    <w:p>
      <w:pPr>
        <w:spacing w:line="240" w:lineRule="auto" w:before="7"/>
        <w:rPr>
          <w:rFonts w:ascii="宋体" w:hAnsi="宋体" w:cs="宋体" w:eastAsia="宋体" w:hint="default"/>
          <w:sz w:val="12"/>
          <w:szCs w:val="12"/>
        </w:rPr>
      </w:pPr>
    </w:p>
    <w:p>
      <w:pPr>
        <w:pStyle w:val="BodyText"/>
        <w:spacing w:line="240" w:lineRule="auto"/>
        <w:ind w:right="0"/>
        <w:jc w:val="left"/>
      </w:pPr>
      <w:r>
        <w:rPr>
          <w:rFonts w:ascii="Times New Roman" w:hAnsi="Times New Roman" w:cs="Times New Roman" w:eastAsia="Times New Roman" w:hint="default"/>
        </w:rPr>
        <w:t>1</w:t>
      </w:r>
      <w:r>
        <w:rPr/>
        <w:t>、业务方面：公司具有独立完整的业务与自主经营能力。</w:t>
      </w:r>
    </w:p>
    <w:p>
      <w:pPr>
        <w:pStyle w:val="BodyText"/>
        <w:spacing w:line="240" w:lineRule="auto" w:before="151"/>
        <w:ind w:left="1134" w:right="0"/>
        <w:jc w:val="left"/>
      </w:pPr>
      <w:r>
        <w:rPr>
          <w:rFonts w:ascii="Times New Roman" w:hAnsi="Times New Roman" w:cs="Times New Roman" w:eastAsia="Times New Roman" w:hint="default"/>
        </w:rPr>
        <w:t>2</w:t>
      </w:r>
      <w:r>
        <w:rPr/>
        <w:t>、人员方面：公司有独立的劳动、人事及薪酬管理制度。</w:t>
      </w:r>
    </w:p>
    <w:p>
      <w:pPr>
        <w:pStyle w:val="BodyText"/>
        <w:spacing w:line="240" w:lineRule="auto" w:before="150"/>
        <w:ind w:left="1134" w:right="0"/>
        <w:jc w:val="left"/>
      </w:pPr>
      <w:r>
        <w:rPr>
          <w:rFonts w:ascii="Times New Roman" w:hAnsi="Times New Roman" w:cs="Times New Roman" w:eastAsia="Times New Roman" w:hint="default"/>
        </w:rPr>
        <w:t>3</w:t>
      </w:r>
      <w:r>
        <w:rPr/>
        <w:t>、资产方面：公司与控股股东产权关系明晰，公司的资产与控股股东资产明确分开。</w:t>
      </w:r>
    </w:p>
    <w:p>
      <w:pPr>
        <w:pStyle w:val="BodyText"/>
        <w:spacing w:line="240" w:lineRule="auto" w:before="150"/>
        <w:ind w:right="0"/>
        <w:jc w:val="left"/>
      </w:pPr>
      <w:r>
        <w:rPr>
          <w:rFonts w:ascii="Times New Roman" w:hAnsi="Times New Roman" w:cs="Times New Roman" w:eastAsia="Times New Roman" w:hint="default"/>
        </w:rPr>
        <w:t>4</w:t>
      </w:r>
      <w:r>
        <w:rPr/>
        <w:t>、机构设置：公司有自身完整、独立的机构设置，与控股股东及其职能部门之间没有上下级关系。</w:t>
      </w:r>
    </w:p>
    <w:p>
      <w:pPr>
        <w:pStyle w:val="BodyText"/>
        <w:spacing w:line="240" w:lineRule="auto" w:before="151"/>
        <w:ind w:right="0"/>
        <w:jc w:val="left"/>
      </w:pPr>
      <w:r>
        <w:rPr>
          <w:rFonts w:ascii="Times New Roman" w:hAnsi="Times New Roman" w:cs="Times New Roman" w:eastAsia="Times New Roman" w:hint="default"/>
        </w:rPr>
        <w:t>5</w:t>
      </w:r>
      <w:r>
        <w:rPr/>
        <w:t>、财务方面：公司设有独立的财会部门，建立了独立的会计核算体系和财务管理制度，独立在银行开设帐户。</w:t>
      </w:r>
    </w:p>
    <w:p>
      <w:pPr>
        <w:spacing w:line="240" w:lineRule="auto" w:before="3"/>
        <w:rPr>
          <w:rFonts w:ascii="宋体" w:hAnsi="宋体" w:cs="宋体" w:eastAsia="宋体" w:hint="default"/>
          <w:sz w:val="23"/>
          <w:szCs w:val="23"/>
        </w:rPr>
      </w:pPr>
    </w:p>
    <w:p>
      <w:pPr>
        <w:pStyle w:val="Heading2"/>
        <w:spacing w:line="240" w:lineRule="auto"/>
        <w:ind w:right="0"/>
        <w:jc w:val="left"/>
        <w:rPr>
          <w:b w:val="0"/>
          <w:bCs w:val="0"/>
        </w:rPr>
      </w:pPr>
      <w:bookmarkStart w:name="三、同业竞争情况" w:id="131"/>
      <w:bookmarkEnd w:id="131"/>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32"/>
      <w:bookmarkEnd w:id="132"/>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33"/>
      <w:bookmarkEnd w:id="133"/>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68"/>
        <w:gridCol w:w="1276"/>
        <w:gridCol w:w="852"/>
        <w:gridCol w:w="1700"/>
        <w:gridCol w:w="1559"/>
        <w:gridCol w:w="1984"/>
      </w:tblGrid>
      <w:tr>
        <w:trPr>
          <w:trHeight w:val="714" w:hRule="exact"/>
        </w:trPr>
        <w:tc>
          <w:tcPr>
            <w:tcW w:w="22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51" w:right="59" w:hanging="90"/>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98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2"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8"/>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48"/>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3"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8"/>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48"/>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表决权恢复的优先股股东请求召开临时股东大会" w:id="134"/>
      <w:bookmarkEnd w:id="134"/>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35"/>
      <w:bookmarkEnd w:id="135"/>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36"/>
      <w:bookmarkEnd w:id="136"/>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9" w:lineRule="auto" w:before="51"/>
              <w:ind w:left="116" w:right="30"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李秉成</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施先旺</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张慧德</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龚正刚</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b/>
          <w:bCs/>
          <w:sz w:val="25"/>
          <w:szCs w:val="25"/>
        </w:rPr>
      </w:pPr>
    </w:p>
    <w:p>
      <w:pPr>
        <w:pStyle w:val="BodyText"/>
        <w:spacing w:line="240" w:lineRule="auto" w:before="44"/>
        <w:ind w:right="0"/>
        <w:jc w:val="left"/>
      </w:pPr>
      <w:r>
        <w:rPr/>
        <w:t>连续两次未亲自出席董事会的说明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独立董事对公司有关事项提出异议的情况" w:id="137"/>
      <w:bookmarkEnd w:id="137"/>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40"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独立董事履行职责的其他说明" w:id="138"/>
      <w:bookmarkEnd w:id="138"/>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408" w:lineRule="auto" w:before="142"/>
        <w:ind w:right="1033" w:firstLine="360"/>
        <w:jc w:val="left"/>
      </w:pPr>
      <w:r>
        <w:rPr/>
        <w:t>独立董事严格按照《公司法》、《关于在上市公司建立独立董事的指导意见》、《上市公司治理准则》等法律、法规、 </w:t>
      </w:r>
      <w:r>
        <w:rPr>
          <w:spacing w:val="-2"/>
        </w:rPr>
        <w:t>规范性文件以及《公司章程》、《独立董事工作制度》的规定，认真、勤勉、谨慎履行职责，积极出席相关会议，对各项议</w:t>
      </w:r>
      <w:r>
        <w:rPr>
          <w:spacing w:val="-70"/>
        </w:rPr>
        <w:t> </w:t>
      </w:r>
      <w:r>
        <w:rPr>
          <w:spacing w:val="-70"/>
        </w:rPr>
      </w:r>
      <w:r>
        <w:rPr>
          <w:spacing w:val="-2"/>
        </w:rPr>
        <w:t>案进行认真审议，对公司重大事项发表了独立意见，充分发挥了独立董事的作用，努力维护公司整体利益和全体股东特别是</w:t>
      </w:r>
      <w:r>
        <w:rPr>
          <w:spacing w:val="-66"/>
        </w:rPr>
        <w:t> </w:t>
      </w:r>
      <w:r>
        <w:rPr>
          <w:spacing w:val="-66"/>
        </w:rPr>
      </w:r>
      <w:r>
        <w:rPr/>
        <w:t>中小股东的合法权益。</w:t>
      </w:r>
    </w:p>
    <w:p>
      <w:pPr>
        <w:spacing w:line="240" w:lineRule="auto" w:before="8"/>
        <w:rPr>
          <w:rFonts w:ascii="宋体" w:hAnsi="宋体" w:cs="宋体" w:eastAsia="宋体" w:hint="default"/>
          <w:sz w:val="14"/>
          <w:szCs w:val="14"/>
        </w:rPr>
      </w:pPr>
    </w:p>
    <w:p>
      <w:pPr>
        <w:pStyle w:val="Heading2"/>
        <w:spacing w:line="240" w:lineRule="auto"/>
        <w:ind w:right="0"/>
        <w:jc w:val="left"/>
        <w:rPr>
          <w:b w:val="0"/>
          <w:bCs w:val="0"/>
        </w:rPr>
      </w:pPr>
      <w:bookmarkStart w:name="六、董事会下设专门委员会在报告期内履行职责情况" w:id="139"/>
      <w:bookmarkEnd w:id="139"/>
      <w:r>
        <w:rPr>
          <w:b w:val="0"/>
          <w:bCs w:val="0"/>
        </w:rPr>
      </w:r>
      <w:r>
        <w:rPr/>
        <w:t>六、董事会下设专门委员会在报告期内履行职责情况</w:t>
      </w:r>
      <w:r>
        <w:rPr>
          <w:b w:val="0"/>
          <w:bCs w:val="0"/>
        </w:rPr>
      </w:r>
    </w:p>
    <w:p>
      <w:pPr>
        <w:spacing w:line="240" w:lineRule="auto" w:before="8"/>
        <w:rPr>
          <w:rFonts w:ascii="宋体" w:hAnsi="宋体" w:cs="宋体" w:eastAsia="宋体" w:hint="default"/>
          <w:b/>
          <w:bCs/>
          <w:sz w:val="31"/>
          <w:szCs w:val="31"/>
        </w:rPr>
      </w:pPr>
    </w:p>
    <w:p>
      <w:pPr>
        <w:pStyle w:val="BodyText"/>
        <w:spacing w:line="345" w:lineRule="auto"/>
        <w:ind w:left="1134" w:right="1122" w:firstLine="360"/>
        <w:jc w:val="left"/>
      </w:pPr>
      <w:r>
        <w:rPr>
          <w:rFonts w:ascii="Times New Roman" w:hAnsi="Times New Roman" w:cs="Times New Roman" w:eastAsia="Times New Roman" w:hint="default"/>
        </w:rPr>
        <w:t>1</w:t>
      </w:r>
      <w:r>
        <w:rPr/>
        <w:t>、薪酬与考核委员会履职情况：报告期内，薪酬与考核委员会对公司高级管理人员的薪酬情况进行了审核，使公司高 级管理人员的考评和激励标准化、程序化、制度化和合理化。</w:t>
      </w:r>
    </w:p>
    <w:p>
      <w:pPr>
        <w:pStyle w:val="BodyText"/>
        <w:spacing w:line="345" w:lineRule="auto" w:before="45"/>
        <w:ind w:left="1134" w:right="1122" w:firstLine="360"/>
        <w:jc w:val="left"/>
      </w:pPr>
      <w:r>
        <w:rPr>
          <w:rFonts w:ascii="Times New Roman" w:hAnsi="Times New Roman" w:cs="Times New Roman" w:eastAsia="Times New Roman" w:hint="default"/>
        </w:rPr>
        <w:t>2</w:t>
      </w:r>
      <w:r>
        <w:rPr/>
        <w:t>、审计委员会履职情况：审计委员会主要负责公司内外部审计的沟通和协调，组织内部审计、续聘年审会计师事务所 等工作，切实履行了董事会审计委员会的责任和义务。</w:t>
      </w:r>
    </w:p>
    <w:p>
      <w:pPr>
        <w:spacing w:line="240" w:lineRule="auto" w:before="8"/>
        <w:rPr>
          <w:rFonts w:ascii="宋体" w:hAnsi="宋体" w:cs="宋体" w:eastAsia="宋体" w:hint="default"/>
          <w:sz w:val="17"/>
          <w:szCs w:val="17"/>
        </w:rPr>
      </w:pPr>
    </w:p>
    <w:p>
      <w:pPr>
        <w:pStyle w:val="Heading2"/>
        <w:spacing w:line="240" w:lineRule="auto"/>
        <w:ind w:left="1134" w:right="0"/>
        <w:jc w:val="left"/>
        <w:rPr>
          <w:b w:val="0"/>
          <w:bCs w:val="0"/>
        </w:rPr>
      </w:pPr>
      <w:bookmarkStart w:name="七、监事会工作情况" w:id="140"/>
      <w:bookmarkEnd w:id="140"/>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监事会在报告期内的监督活动是否发现公司存在风险</w:t>
      </w:r>
    </w:p>
    <w:p>
      <w:pPr>
        <w:pStyle w:val="BodyText"/>
        <w:spacing w:line="338" w:lineRule="auto" w:before="117"/>
        <w:ind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1"/>
      <w:bookmarkEnd w:id="141"/>
      <w:r>
        <w:rPr>
          <w:b w:val="0"/>
          <w:bCs w:val="0"/>
        </w:rPr>
      </w:r>
      <w:r>
        <w:rPr/>
        <w:t>八、高级管理人员的考评及激励情况</w:t>
      </w:r>
      <w:r>
        <w:rPr>
          <w:b w:val="0"/>
          <w:bCs w:val="0"/>
        </w:rPr>
      </w:r>
    </w:p>
    <w:p>
      <w:pPr>
        <w:spacing w:line="240" w:lineRule="auto" w:before="2"/>
        <w:rPr>
          <w:rFonts w:ascii="宋体" w:hAnsi="宋体" w:cs="宋体" w:eastAsia="宋体" w:hint="default"/>
          <w:b/>
          <w:bCs/>
          <w:sz w:val="34"/>
          <w:szCs w:val="34"/>
        </w:rPr>
      </w:pPr>
    </w:p>
    <w:p>
      <w:pPr>
        <w:pStyle w:val="BodyText"/>
        <w:spacing w:line="408" w:lineRule="auto"/>
        <w:ind w:right="0" w:firstLine="360"/>
        <w:jc w:val="left"/>
      </w:pPr>
      <w:r>
        <w:rPr>
          <w:spacing w:val="-2"/>
        </w:rPr>
        <w:t>公司董事、监事的津贴由薪酬与考核委员会提出，经董事会、监事会批准后，提交股东大会审议通过后实施；高级管理</w:t>
      </w:r>
      <w:r>
        <w:rPr/>
        <w:t> 人员的绩效考核方案由董事会批准后实施。</w:t>
      </w:r>
    </w:p>
    <w:p>
      <w:pPr>
        <w:pStyle w:val="BodyText"/>
        <w:spacing w:line="408" w:lineRule="auto" w:before="39"/>
        <w:ind w:right="0" w:firstLine="360"/>
        <w:jc w:val="left"/>
      </w:pPr>
      <w:r>
        <w:rPr>
          <w:spacing w:val="-4"/>
        </w:rPr>
        <w:t>公司薪酬与考核委员会依据公司每年度财务指标和经营目标的完成情况以及公司董事、监事、高级管理人员的履职情况，</w:t>
      </w:r>
      <w:r>
        <w:rPr/>
        <w:t> 对董事、监事、高级管理人员公司薪酬与考核委员人员的薪酬进行了考核。</w:t>
      </w:r>
    </w:p>
    <w:p>
      <w:pPr>
        <w:spacing w:after="0" w:line="408" w:lineRule="auto"/>
        <w:jc w:val="left"/>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九、内部控制评价报告" w:id="142"/>
      <w:bookmarkEnd w:id="142"/>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43"/>
      <w:bookmarkEnd w:id="143"/>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内控自我评价报告" w:id="144"/>
      <w:bookmarkEnd w:id="144"/>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143" w:type="dxa"/>
        <w:tblLayout w:type="fixed"/>
        <w:tblCellMar>
          <w:top w:w="0" w:type="dxa"/>
          <w:left w:w="0" w:type="dxa"/>
          <w:bottom w:w="0" w:type="dxa"/>
          <w:right w:w="0" w:type="dxa"/>
        </w:tblCellMar>
        <w:tblLook w:val="01E0"/>
      </w:tblPr>
      <w:tblGrid>
        <w:gridCol w:w="3169"/>
        <w:gridCol w:w="3335"/>
        <w:gridCol w:w="3037"/>
      </w:tblGrid>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2" w:type="dxa"/>
            <w:gridSpan w:val="2"/>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2" w:type="dxa"/>
            <w:gridSpan w:val="2"/>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p>
        </w:tc>
      </w:tr>
      <w:tr>
        <w:trPr>
          <w:trHeight w:val="714"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3" w:right="88"/>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2" w:type="dxa"/>
            <w:gridSpan w:val="2"/>
            <w:tcBorders>
              <w:top w:val="single" w:sz="4" w:space="0" w:color="000000"/>
              <w:left w:val="single" w:sz="13" w:space="0" w:color="D2D2D2"/>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3" w:right="88"/>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2" w:type="dxa"/>
            <w:gridSpan w:val="2"/>
            <w:tcBorders>
              <w:top w:val="single" w:sz="4" w:space="0" w:color="000000"/>
              <w:left w:val="single" w:sz="13" w:space="0" w:color="D2D2D2"/>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41" w:type="dxa"/>
            <w:gridSpan w:val="3"/>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30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30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2" w:type="dxa"/>
            <w:gridSpan w:val="2"/>
            <w:tcBorders>
              <w:top w:val="single" w:sz="4" w:space="0" w:color="000000"/>
              <w:left w:val="single" w:sz="13" w:space="0" w:color="D2D2D2"/>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2" w:type="dxa"/>
            <w:gridSpan w:val="2"/>
            <w:tcBorders>
              <w:top w:val="single" w:sz="4" w:space="0" w:color="000000"/>
              <w:left w:val="single" w:sz="13" w:space="0" w:color="D2D2D2"/>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2" w:type="dxa"/>
            <w:gridSpan w:val="2"/>
            <w:tcBorders>
              <w:top w:val="single" w:sz="4" w:space="0" w:color="000000"/>
              <w:left w:val="single" w:sz="13" w:space="0" w:color="D2D2D2"/>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2" w:type="dxa"/>
            <w:gridSpan w:val="2"/>
            <w:tcBorders>
              <w:top w:val="single" w:sz="4" w:space="0" w:color="000000"/>
              <w:left w:val="single" w:sz="13" w:space="0" w:color="D2D2D2"/>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十、内部控制审计报告或鉴证报告" w:id="145"/>
      <w:bookmarkEnd w:id="145"/>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9569"/>
      </w:tblGrid>
      <w:tr>
        <w:trPr>
          <w:trHeight w:val="402" w:hRule="exact"/>
        </w:trPr>
        <w:tc>
          <w:tcPr>
            <w:tcW w:w="956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4107" w:hRule="exact"/>
        </w:trPr>
        <w:tc>
          <w:tcPr>
            <w:tcW w:w="9569" w:type="dxa"/>
            <w:tcBorders>
              <w:top w:val="single" w:sz="4" w:space="0" w:color="000000"/>
              <w:left w:val="nil" w:sz="6" w:space="0" w:color="auto"/>
              <w:bottom w:val="single" w:sz="4" w:space="0" w:color="000000"/>
              <w:right w:val="nil" w:sz="6" w:space="0" w:color="auto"/>
            </w:tcBorders>
          </w:tcPr>
          <w:p>
            <w:pPr>
              <w:pStyle w:val="TableParagraph"/>
              <w:spacing w:line="300" w:lineRule="auto" w:before="51"/>
              <w:ind w:left="27" w:right="27"/>
              <w:jc w:val="both"/>
              <w:rPr>
                <w:rFonts w:ascii="宋体" w:hAnsi="宋体" w:cs="宋体" w:eastAsia="宋体" w:hint="default"/>
                <w:sz w:val="18"/>
                <w:szCs w:val="18"/>
              </w:rPr>
            </w:pPr>
            <w:r>
              <w:rPr>
                <w:rFonts w:ascii="宋体" w:hAnsi="宋体" w:cs="宋体" w:eastAsia="宋体" w:hint="default"/>
                <w:sz w:val="18"/>
                <w:szCs w:val="18"/>
              </w:rPr>
              <w:t>内部控制鉴证报告大华核字</w:t>
            </w:r>
            <w:r>
              <w:rPr>
                <w:rFonts w:ascii="Times New Roman" w:hAnsi="Times New Roman" w:cs="Times New Roman" w:eastAsia="Times New Roman" w:hint="default"/>
                <w:sz w:val="18"/>
                <w:szCs w:val="18"/>
              </w:rPr>
              <w:t>[2016]001991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号武汉金运激光股份有限公司全体股东：我们审核了后附的武汉金运激光股份有 限公司（以下简称金运激光）管理层《</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年度内部控制评价报告》涉及的与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日财务报表相关的内部控 </w:t>
            </w:r>
            <w:r>
              <w:rPr>
                <w:rFonts w:ascii="宋体" w:hAnsi="宋体" w:cs="宋体" w:eastAsia="宋体" w:hint="default"/>
                <w:spacing w:val="-2"/>
                <w:sz w:val="18"/>
                <w:szCs w:val="18"/>
              </w:rPr>
              <w:t>制有效性的认定。一、管理层的责任金运激光管理层的责任是按照《内部会计控制规范</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基本规范（试行）》和相关规定，</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建立健全内部控制并保持其有效性。二、注册会计师的责任我们的责任是对金运激光截至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日内部控制的</w:t>
            </w:r>
          </w:p>
          <w:p>
            <w:pPr>
              <w:pStyle w:val="TableParagraph"/>
              <w:spacing w:line="312" w:lineRule="auto" w:before="13"/>
              <w:ind w:left="27" w:right="1"/>
              <w:jc w:val="left"/>
              <w:rPr>
                <w:rFonts w:ascii="宋体" w:hAnsi="宋体" w:cs="宋体" w:eastAsia="宋体" w:hint="default"/>
                <w:sz w:val="18"/>
                <w:szCs w:val="18"/>
              </w:rPr>
            </w:pPr>
            <w:r>
              <w:rPr>
                <w:rFonts w:ascii="宋体" w:hAnsi="宋体" w:cs="宋体" w:eastAsia="宋体" w:hint="default"/>
                <w:sz w:val="18"/>
                <w:szCs w:val="18"/>
              </w:rPr>
              <w:t>有效性发表意见。我们按照《中国注册会计师其他鉴证业务准则第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历史财务信息审计或审阅以外的鉴证业务》 </w:t>
            </w:r>
            <w:r>
              <w:rPr>
                <w:rFonts w:ascii="宋体" w:hAnsi="宋体" w:cs="宋体" w:eastAsia="宋体" w:hint="default"/>
                <w:spacing w:val="-1"/>
                <w:sz w:val="18"/>
                <w:szCs w:val="18"/>
              </w:rPr>
              <w:t>和《内部控制审核指导意见》的规定执行了鉴证业务。该准则要求我们计划和执行鉴证工作，以对金运激光内部控制自我</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
                <w:sz w:val="18"/>
                <w:szCs w:val="18"/>
              </w:rPr>
              <w:t>评价报告是否不存在重大错报获取合理保证。在鉴证过程中，我们实施了包括了解、测试和评价内部控制制度设计的完整</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性、合理性和执行的有效性，以及我们认为必要的其他程序。我们相信，我们的鉴证工作为发表意见提供了合理的基础。 </w:t>
            </w:r>
            <w:r>
              <w:rPr>
                <w:rFonts w:ascii="宋体" w:hAnsi="宋体" w:cs="宋体" w:eastAsia="宋体" w:hint="default"/>
                <w:spacing w:val="-1"/>
                <w:sz w:val="18"/>
                <w:szCs w:val="18"/>
              </w:rPr>
              <w:t>三、内部控制的固有局限性内部控制具有固有限制，存在由于错误或舞弊而导致错报发生和未被发现的可能性。此外，由</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
                <w:sz w:val="18"/>
                <w:szCs w:val="18"/>
              </w:rPr>
              <w:t>于情况的变化可能导致内部控制变得不恰当，或降低对控制政策、程序的遵循程度，根据内部控制评价结果推测未来内部</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控制有效性具有一定的风险。四、鉴证意见我们认为，金运激光按照《内部会计控制规范</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基本规范（试行）》和相关规定</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日在所有重大方面保持了与财务报表相关的有效的内部控制。五、对报告使用者和使用目的的限定本 </w:t>
            </w:r>
            <w:r>
              <w:rPr>
                <w:rFonts w:ascii="宋体" w:hAnsi="宋体" w:cs="宋体" w:eastAsia="宋体" w:hint="default"/>
                <w:spacing w:val="-1"/>
                <w:sz w:val="18"/>
                <w:szCs w:val="18"/>
              </w:rPr>
              <w:t>报告仅供金运激光公司年度报告披露之目的使用，不得用作任何其他目的。由于使用不当所造成的后果，与执行本业务的</w:t>
            </w:r>
          </w:p>
        </w:tc>
      </w:tr>
    </w:tbl>
    <w:p>
      <w:pPr>
        <w:spacing w:after="0" w:line="312"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p>
      <w:pPr>
        <w:spacing w:line="20" w:lineRule="exact"/>
        <w:ind w:left="1129" w:right="0" w:firstLine="0"/>
        <w:rPr>
          <w:rFonts w:ascii="宋体" w:hAnsi="宋体" w:cs="宋体" w:eastAsia="宋体" w:hint="default"/>
          <w:sz w:val="2"/>
          <w:szCs w:val="2"/>
        </w:rPr>
      </w:pPr>
      <w:r>
        <w:rPr>
          <w:rFonts w:ascii="宋体" w:hAnsi="宋体" w:cs="宋体" w:eastAsia="宋体" w:hint="default"/>
          <w:sz w:val="2"/>
          <w:szCs w:val="2"/>
        </w:rPr>
        <w:pict>
          <v:group style="width:478.95pt;height:.5pt;mso-position-horizontal-relative:char;mso-position-vertical-relative:line" coordorigin="0,0" coordsize="9579,10">
            <v:group style="position:absolute;left:5;top:5;width:9569;height:2" coordorigin="5,5" coordsize="9569,2">
              <v:shape style="position:absolute;left:5;top:5;width:9569;height:2" coordorigin="5,5" coordsize="9569,0" path="m5,5l9574,5e" filled="false" stroked="true" strokeweight=".48pt" strokecolor="#000000">
                <v:path arrowok="t"/>
              </v:shape>
            </v:group>
          </v:group>
        </w:pict>
      </w:r>
      <w:r>
        <w:rPr>
          <w:rFonts w:ascii="宋体" w:hAnsi="宋体" w:cs="宋体" w:eastAsia="宋体" w:hint="default"/>
          <w:sz w:val="2"/>
          <w:szCs w:val="2"/>
        </w:rPr>
      </w:r>
    </w:p>
    <w:p>
      <w:pPr>
        <w:pStyle w:val="BodyText"/>
        <w:spacing w:line="319" w:lineRule="auto"/>
        <w:ind w:left="1161" w:right="1118"/>
        <w:jc w:val="left"/>
      </w:pPr>
      <w:r>
        <w:rPr>
          <w:spacing w:val="-1"/>
        </w:rPr>
        <w:t>注册会计师和会计师事务所无关。我们同意将本报告作为金运激光公司年度报告的必备文件，随其他文件一起报送并对外</w:t>
      </w:r>
      <w:r>
        <w:rPr>
          <w:spacing w:val="-67"/>
        </w:rPr>
        <w:t> </w:t>
      </w:r>
      <w:r>
        <w:rPr>
          <w:spacing w:val="-67"/>
        </w:rPr>
      </w:r>
      <w:r>
        <w:rPr/>
        <w:t>披露。</w:t>
      </w:r>
    </w:p>
    <w:p>
      <w:pPr>
        <w:spacing w:line="240" w:lineRule="auto" w:before="7"/>
        <w:rPr>
          <w:rFonts w:ascii="宋体" w:hAnsi="宋体" w:cs="宋体" w:eastAsia="宋体" w:hint="default"/>
          <w:sz w:val="3"/>
          <w:szCs w:val="3"/>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p>
        </w:tc>
      </w:tr>
      <w:tr>
        <w:trPr>
          <w:trHeight w:val="402" w:hRule="exact"/>
        </w:trPr>
        <w:tc>
          <w:tcPr>
            <w:tcW w:w="26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w:t>
            </w:r>
          </w:p>
        </w:tc>
      </w:tr>
      <w:tr>
        <w:trPr>
          <w:trHeight w:val="402" w:hRule="exact"/>
        </w:trPr>
        <w:tc>
          <w:tcPr>
            <w:tcW w:w="26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134" w:right="0"/>
        <w:jc w:val="left"/>
      </w:pPr>
      <w:r>
        <w:rPr/>
        <w:t>会计师事务所是否出具非标准意见的内部控制鉴证报告</w:t>
      </w:r>
    </w:p>
    <w:p>
      <w:pPr>
        <w:pStyle w:val="BodyText"/>
        <w:spacing w:line="338" w:lineRule="auto" w:before="117"/>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1271"/>
        <w:jc w:val="center"/>
        <w:rPr>
          <w:b w:val="0"/>
          <w:bCs w:val="0"/>
        </w:rPr>
      </w:pPr>
      <w:bookmarkStart w:name="第十节财务报告" w:id="146"/>
      <w:bookmarkEnd w:id="146"/>
      <w:r>
        <w:rPr>
          <w:b w:val="0"/>
          <w:bCs w:val="0"/>
        </w:rPr>
      </w:r>
      <w:bookmarkStart w:name="_bookmark9" w:id="147"/>
      <w:bookmarkEnd w:id="147"/>
      <w:r>
        <w:rPr>
          <w:b w:val="0"/>
          <w:bCs w:val="0"/>
        </w:rPr>
      </w:r>
      <w:r>
        <w:rPr/>
        <w:t>第十节财务报告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48"/>
      <w:bookmarkEnd w:id="148"/>
      <w:r>
        <w:rPr>
          <w:b w:val="0"/>
          <w:bCs w:val="0"/>
        </w:rPr>
      </w: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47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[2016]004481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47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李轶芳，方建新</w:t>
            </w:r>
          </w:p>
        </w:tc>
      </w:tr>
    </w:tbl>
    <w:p>
      <w:pPr>
        <w:pStyle w:val="BodyText"/>
        <w:spacing w:line="240" w:lineRule="auto" w:before="51"/>
        <w:ind w:left="1270" w:right="1269"/>
        <w:jc w:val="center"/>
      </w:pPr>
      <w:r>
        <w:rPr/>
        <w:t>审计报告正文</w:t>
      </w:r>
    </w:p>
    <w:p>
      <w:pPr>
        <w:spacing w:line="240" w:lineRule="auto" w:before="12"/>
        <w:rPr>
          <w:rFonts w:ascii="宋体" w:hAnsi="宋体" w:cs="宋体" w:eastAsia="宋体" w:hint="default"/>
          <w:sz w:val="12"/>
          <w:szCs w:val="12"/>
        </w:rPr>
      </w:pPr>
    </w:p>
    <w:p>
      <w:pPr>
        <w:pStyle w:val="Heading3"/>
        <w:spacing w:line="240" w:lineRule="auto"/>
        <w:ind w:left="1270" w:right="1269"/>
        <w:jc w:val="center"/>
        <w:rPr>
          <w:b w:val="0"/>
          <w:bCs w:val="0"/>
        </w:rPr>
      </w:pPr>
      <w:r>
        <w:rPr/>
        <w:t>审计报告</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7"/>
          <w:szCs w:val="27"/>
        </w:rPr>
      </w:pPr>
    </w:p>
    <w:p>
      <w:pPr>
        <w:pStyle w:val="Heading3"/>
        <w:spacing w:line="240" w:lineRule="auto" w:before="35"/>
        <w:ind w:left="0" w:right="1130"/>
        <w:jc w:val="right"/>
        <w:rPr>
          <w:b w:val="0"/>
          <w:bCs w:val="0"/>
        </w:rPr>
      </w:pPr>
      <w:r>
        <w:rPr>
          <w:w w:val="95"/>
        </w:rPr>
        <w:t>大华审字</w:t>
      </w:r>
      <w:r>
        <w:rPr>
          <w:rFonts w:ascii="Times New Roman" w:hAnsi="Times New Roman" w:cs="Times New Roman" w:eastAsia="Times New Roman" w:hint="default"/>
          <w:w w:val="95"/>
        </w:rPr>
        <w:t>[2016]004481</w:t>
      </w:r>
      <w:r>
        <w:rPr>
          <w:w w:val="95"/>
        </w:rPr>
        <w:t>号</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6"/>
          <w:szCs w:val="26"/>
        </w:rPr>
      </w:pPr>
    </w:p>
    <w:p>
      <w:pPr>
        <w:spacing w:line="408" w:lineRule="auto" w:before="35"/>
        <w:ind w:left="1553" w:right="1163" w:hanging="420"/>
        <w:jc w:val="left"/>
        <w:rPr>
          <w:rFonts w:ascii="宋体" w:hAnsi="宋体" w:cs="宋体" w:eastAsia="宋体" w:hint="default"/>
          <w:sz w:val="21"/>
          <w:szCs w:val="21"/>
        </w:rPr>
      </w:pPr>
      <w:r>
        <w:rPr>
          <w:rFonts w:ascii="宋体" w:hAnsi="宋体" w:cs="宋体" w:eastAsia="宋体" w:hint="default"/>
          <w:b/>
          <w:bCs/>
          <w:sz w:val="21"/>
          <w:szCs w:val="21"/>
        </w:rPr>
        <w:t>武汉金运激光股份有限公司全体股东：</w:t>
      </w:r>
      <w:r>
        <w:rPr>
          <w:rFonts w:ascii="宋体" w:hAnsi="宋体" w:cs="宋体" w:eastAsia="宋体" w:hint="default"/>
          <w:b/>
          <w:bCs/>
          <w:w w:val="99"/>
          <w:sz w:val="21"/>
          <w:szCs w:val="21"/>
        </w:rPr>
        <w:t> </w:t>
      </w:r>
      <w:r>
        <w:rPr>
          <w:rFonts w:ascii="宋体" w:hAnsi="宋体" w:cs="宋体" w:eastAsia="宋体" w:hint="default"/>
          <w:sz w:val="21"/>
          <w:szCs w:val="21"/>
        </w:rPr>
        <w:t>我们审计了后附的武汉金运激光股份有限公司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以下简称金运激光</w:t>
      </w:r>
      <w:r>
        <w:rPr>
          <w:rFonts w:ascii="Times New Roman" w:hAnsi="Times New Roman" w:cs="Times New Roman" w:eastAsia="Times New Roman" w:hint="default"/>
          <w:sz w:val="21"/>
          <w:szCs w:val="21"/>
        </w:rPr>
        <w:t>)</w:t>
      </w:r>
      <w:r>
        <w:rPr>
          <w:rFonts w:ascii="宋体" w:hAnsi="宋体" w:cs="宋体" w:eastAsia="宋体" w:hint="default"/>
          <w:sz w:val="21"/>
          <w:szCs w:val="21"/>
        </w:rPr>
        <w:t>财务报表，包括</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日的</w:t>
      </w:r>
    </w:p>
    <w:p>
      <w:pPr>
        <w:pStyle w:val="Heading4"/>
        <w:spacing w:line="386" w:lineRule="auto" w:before="14"/>
        <w:ind w:right="0"/>
        <w:jc w:val="left"/>
      </w:pPr>
      <w:r>
        <w:rPr>
          <w:spacing w:val="-1"/>
        </w:rPr>
        <w:t>合并及母公司资产负债表，</w:t>
      </w:r>
      <w:r>
        <w:rPr>
          <w:rFonts w:ascii="Times New Roman" w:hAnsi="Times New Roman" w:cs="Times New Roman" w:eastAsia="Times New Roman" w:hint="default"/>
          <w:spacing w:val="-1"/>
        </w:rPr>
        <w:t>2015</w:t>
      </w:r>
      <w:r>
        <w:rPr>
          <w:spacing w:val="-1"/>
        </w:rPr>
        <w:t>年度的合并及母公司利润表、合并及母公司现金流量表、合并及母公司股</w:t>
      </w:r>
      <w:r>
        <w:rPr>
          <w:spacing w:val="-81"/>
        </w:rPr>
        <w:t> </w:t>
      </w:r>
      <w:r>
        <w:rPr>
          <w:spacing w:val="-81"/>
        </w:rPr>
      </w:r>
      <w:r>
        <w:rPr/>
        <w:t>东权益变动表，以及财务报表附注。</w:t>
      </w:r>
    </w:p>
    <w:p>
      <w:pPr>
        <w:spacing w:line="408" w:lineRule="auto" w:before="65"/>
        <w:ind w:left="1553" w:right="1198" w:firstLine="14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99"/>
          <w:sz w:val="21"/>
          <w:szCs w:val="21"/>
        </w:rPr>
        <w:t> </w:t>
      </w:r>
      <w:r>
        <w:rPr>
          <w:rFonts w:ascii="宋体" w:hAnsi="宋体" w:cs="宋体" w:eastAsia="宋体" w:hint="default"/>
          <w:sz w:val="21"/>
          <w:szCs w:val="21"/>
        </w:rPr>
        <w:t>编制和公允列报财务报表是金运激光管理层的责任，这种责任包括：（</w:t>
      </w:r>
      <w:r>
        <w:rPr>
          <w:rFonts w:ascii="Times New Roman" w:hAnsi="Times New Roman" w:cs="Times New Roman" w:eastAsia="Times New Roman" w:hint="default"/>
          <w:sz w:val="21"/>
          <w:szCs w:val="21"/>
        </w:rPr>
        <w:t>1</w:t>
      </w:r>
      <w:r>
        <w:rPr>
          <w:rFonts w:ascii="宋体" w:hAnsi="宋体" w:cs="宋体" w:eastAsia="宋体" w:hint="default"/>
          <w:sz w:val="21"/>
          <w:szCs w:val="21"/>
        </w:rPr>
        <w:t>）按照企业会计准则的规定</w:t>
      </w:r>
    </w:p>
    <w:p>
      <w:pPr>
        <w:pStyle w:val="Heading4"/>
        <w:spacing w:line="386" w:lineRule="auto" w:before="14"/>
        <w:ind w:left="1134" w:right="1197"/>
        <w:jc w:val="left"/>
      </w:pPr>
      <w:r>
        <w:rPr/>
        <w:t>编制财务报表，并使其实现公允反映；（</w:t>
      </w:r>
      <w:r>
        <w:rPr>
          <w:rFonts w:ascii="Times New Roman" w:hAnsi="Times New Roman" w:cs="Times New Roman" w:eastAsia="Times New Roman" w:hint="default"/>
        </w:rPr>
        <w:t>2</w:t>
      </w:r>
      <w:r>
        <w:rPr/>
        <w:t>）设计、执行和维护必要的内部控制，以使财务报表不存在由 于舞弊或错误导致的重大错报。</w:t>
      </w:r>
    </w:p>
    <w:p>
      <w:pPr>
        <w:pStyle w:val="Heading4"/>
        <w:spacing w:line="408" w:lineRule="auto" w:before="65"/>
        <w:ind w:left="1554" w:right="0" w:firstLine="142"/>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1"/>
        </w:rPr>
        <w:t>我们的责任是在执行审计工作的基础上对财务报表发表审计意见。我们按照中国注册会计师审计准则</w:t>
      </w:r>
    </w:p>
    <w:p>
      <w:pPr>
        <w:pStyle w:val="Heading4"/>
        <w:spacing w:line="408" w:lineRule="auto" w:before="46"/>
        <w:ind w:left="1134" w:right="0"/>
        <w:jc w:val="left"/>
      </w:pPr>
      <w:r>
        <w:rPr>
          <w:spacing w:val="-1"/>
        </w:rPr>
        <w:t>的规定执行了审计工作。中国注册会计师审计准则要求我们遵守职业道德守则，计划和执行审计工作以对</w:t>
      </w:r>
      <w:r>
        <w:rPr>
          <w:spacing w:val="-81"/>
        </w:rPr>
        <w:t> </w:t>
      </w:r>
      <w:r>
        <w:rPr>
          <w:spacing w:val="-81"/>
        </w:rPr>
      </w:r>
      <w:r>
        <w:rPr/>
        <w:t>财务报表是否不存在重大错报获取合理保证。</w:t>
      </w:r>
    </w:p>
    <w:p>
      <w:pPr>
        <w:pStyle w:val="Heading4"/>
        <w:spacing w:line="408" w:lineRule="auto" w:before="46"/>
        <w:ind w:left="1134" w:right="1131" w:firstLine="420"/>
        <w:jc w:val="both"/>
      </w:pPr>
      <w:r>
        <w:rPr>
          <w:spacing w:val="-1"/>
        </w:rPr>
        <w:t>审计工作涉及实施审计程序，以获取有关财务报表金额和披露的审计证据。选择的审计程序取决于注</w:t>
      </w:r>
      <w:r>
        <w:rPr/>
        <w:t> </w:t>
      </w:r>
      <w:r>
        <w:rPr>
          <w:spacing w:val="-1"/>
        </w:rPr>
        <w:t>册会计师的判断，包括对由于舞弊或错误导致的财务报表重大错报风险的评估。在进行风险评估时，注册</w:t>
      </w:r>
      <w:r>
        <w:rPr>
          <w:spacing w:val="-83"/>
        </w:rPr>
        <w:t> </w:t>
      </w:r>
      <w:r>
        <w:rPr>
          <w:spacing w:val="-83"/>
        </w:rPr>
      </w:r>
      <w:r>
        <w:rPr>
          <w:spacing w:val="-1"/>
        </w:rPr>
        <w:t>会计师考虑与财务报表编制和公允列报相关的内部控制，以设计恰当的审计程序。审计工作还包括评价管</w:t>
      </w:r>
      <w:r>
        <w:rPr>
          <w:spacing w:val="-81"/>
        </w:rPr>
        <w:t> </w:t>
      </w:r>
      <w:r>
        <w:rPr>
          <w:spacing w:val="-81"/>
        </w:rPr>
      </w:r>
      <w:r>
        <w:rPr/>
        <w:t>理层选用会计政策的恰当性和作出会计估计的合理性，以及评价财务报表的总体列报。</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4"/>
        <w:spacing w:line="408" w:lineRule="auto" w:before="174"/>
        <w:ind w:left="1695" w:right="2843" w:hanging="2"/>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Heading4"/>
        <w:spacing w:line="408" w:lineRule="auto" w:before="46"/>
        <w:ind w:right="1163" w:firstLine="560"/>
        <w:jc w:val="left"/>
      </w:pPr>
      <w:r>
        <w:rPr/>
        <w:t>我们认为，金运激光的财务报表在所有重大方面按照企业会计准则的规定编制，公允反映了金运激 光</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2015</w:t>
      </w:r>
      <w:r>
        <w:rPr/>
        <w:t>年度的合并及母公司经营成果和现金流量。</w:t>
      </w:r>
    </w:p>
    <w:p>
      <w:pPr>
        <w:spacing w:line="240" w:lineRule="auto" w:before="5"/>
        <w:rPr>
          <w:rFonts w:ascii="宋体" w:hAnsi="宋体" w:cs="宋体" w:eastAsia="宋体" w:hint="default"/>
          <w:sz w:val="16"/>
          <w:szCs w:val="16"/>
        </w:rPr>
      </w:pPr>
    </w:p>
    <w:p>
      <w:pPr>
        <w:pStyle w:val="Heading2"/>
        <w:spacing w:line="240" w:lineRule="auto"/>
        <w:ind w:right="0"/>
        <w:jc w:val="left"/>
        <w:rPr>
          <w:b w:val="0"/>
          <w:bCs w:val="0"/>
        </w:rPr>
      </w:pPr>
      <w:bookmarkStart w:name="二、财务报表" w:id="149"/>
      <w:bookmarkEnd w:id="149"/>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50"/>
      <w:bookmarkEnd w:id="150"/>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编制单位：武汉金运激光股份有限公司</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3" w:type="dxa"/>
        <w:tblLayout w:type="fixed"/>
        <w:tblCellMar>
          <w:top w:w="0" w:type="dxa"/>
          <w:left w:w="0" w:type="dxa"/>
          <w:bottom w:w="0" w:type="dxa"/>
          <w:right w:w="0" w:type="dxa"/>
        </w:tblCellMar>
        <w:tblLook w:val="01E0"/>
      </w:tblPr>
      <w:tblGrid>
        <w:gridCol w:w="2942"/>
        <w:gridCol w:w="3312"/>
        <w:gridCol w:w="3287"/>
      </w:tblGrid>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74,931,524.74</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77,216,045.00</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13"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2,157,540.00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2,034,200.00</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50,133,201.06</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39,065,113.07</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10,323,207.57</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5,194,214.52</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4,075,463.53</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4,882,850.96</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113,739,390.60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120,400,401.65</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1,762,968.10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45,993,552.46</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257,123,295.60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294,786,377.66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3" w:type="dxa"/>
        <w:tblLayout w:type="fixed"/>
        <w:tblCellMar>
          <w:top w:w="0" w:type="dxa"/>
          <w:left w:w="0" w:type="dxa"/>
          <w:bottom w:w="0" w:type="dxa"/>
          <w:right w:w="0" w:type="dxa"/>
        </w:tblCellMar>
        <w:tblLook w:val="01E0"/>
      </w:tblPr>
      <w:tblGrid>
        <w:gridCol w:w="2942"/>
        <w:gridCol w:w="3312"/>
        <w:gridCol w:w="3287"/>
      </w:tblGrid>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14,980,000.00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9,824,033.31</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2,977,310.20</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92,719,917.89</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95,124,769.45</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18,883,696.63</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6,684,316.20</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1,596,101.33</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10,341,740.17</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5,834,760.95</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5,834,760.95</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2,000,021.58</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3,764,086.21</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4,576,864.80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2,241,737.77</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62,901,913.74</w:t>
            </w: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213,317,310.23</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127,068,720.95</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470,440,605.83</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421,855,098.61</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69,500,000.00</w:t>
            </w: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6,996,489.00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6,116,931.15</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23,063,127.24</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28,443,610.29</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16,605,890.06</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14,120,206.74</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3" w:type="dxa"/>
        <w:tblLayout w:type="fixed"/>
        <w:tblCellMar>
          <w:top w:w="0" w:type="dxa"/>
          <w:left w:w="0" w:type="dxa"/>
          <w:bottom w:w="0" w:type="dxa"/>
          <w:right w:w="0" w:type="dxa"/>
        </w:tblCellMar>
        <w:tblLook w:val="01E0"/>
      </w:tblPr>
      <w:tblGrid>
        <w:gridCol w:w="2942"/>
        <w:gridCol w:w="3312"/>
        <w:gridCol w:w="3287"/>
      </w:tblGrid>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7,571,974.26</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8,234,373.70</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1,113,753.78</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529,374.48</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106,084.43</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325,000.00</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2,787,472.68</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2,723,832.14</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127,744,791.45</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60,493,328.50</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58,616,595.19</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1,816,242.73</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271,970.22</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1,816,242.73</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58,888,565.41</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129,561,034.18</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119,381,893.91</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126,000,000.00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126,000,000.00</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83,251,498.84</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82,817,482.47</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182,518.02</w:t>
            </w: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9,474,435.10</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9,474,435.10</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58,867,893.19</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74,995,894.59</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277,776,345.15</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293,287,812.16</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63,103,226.50</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9,185,392.54</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340,879,571.65</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302,473,204.70</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470,440,605.83</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421,855,098.61</w:t>
            </w:r>
          </w:p>
        </w:tc>
      </w:tr>
    </w:tbl>
    <w:p>
      <w:pPr>
        <w:spacing w:line="240" w:lineRule="auto" w:before="3"/>
        <w:rPr>
          <w:rFonts w:ascii="Times New Roman" w:hAnsi="Times New Roman" w:cs="Times New Roman" w:eastAsia="Times New Roman" w:hint="default"/>
          <w:sz w:val="23"/>
          <w:szCs w:val="23"/>
        </w:rPr>
      </w:pPr>
    </w:p>
    <w:p>
      <w:pPr>
        <w:pStyle w:val="BodyText"/>
        <w:spacing w:line="240" w:lineRule="auto" w:before="44"/>
        <w:ind w:left="1134" w:right="0"/>
        <w:jc w:val="left"/>
      </w:pPr>
      <w:r>
        <w:rPr/>
        <w:t>法定代表人：梁萍主管会计工作负责人：陈维斯会计机构负责人：曾亚珍</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51"/>
      <w:bookmarkEnd w:id="151"/>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3" w:type="dxa"/>
        <w:tblLayout w:type="fixed"/>
        <w:tblCellMar>
          <w:top w:w="0" w:type="dxa"/>
          <w:left w:w="0" w:type="dxa"/>
          <w:bottom w:w="0" w:type="dxa"/>
          <w:right w:w="0" w:type="dxa"/>
        </w:tblCellMar>
        <w:tblLook w:val="01E0"/>
      </w:tblPr>
      <w:tblGrid>
        <w:gridCol w:w="2942"/>
        <w:gridCol w:w="3312"/>
        <w:gridCol w:w="3287"/>
      </w:tblGrid>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28,081,030.97</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66,081,098.86</w:t>
            </w:r>
          </w:p>
        </w:tc>
      </w:tr>
      <w:tr>
        <w:trPr>
          <w:trHeight w:val="714"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13"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658,540.00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1,234,200.00</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54,339,158.55</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39,812,070.83</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6,387,218.75</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4,059,189.09</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19,755,961.46</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10,668,959.70</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82,085,348.72</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96,611,516.99</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1,111,286.15</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44,540,190.69</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192,418,544.60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263,007,226.16</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3" w:type="dxa"/>
        <w:tblLayout w:type="fixed"/>
        <w:tblCellMar>
          <w:top w:w="0" w:type="dxa"/>
          <w:left w:w="0" w:type="dxa"/>
          <w:bottom w:w="0" w:type="dxa"/>
          <w:right w:w="0" w:type="dxa"/>
        </w:tblCellMar>
        <w:tblLook w:val="01E0"/>
      </w:tblPr>
      <w:tblGrid>
        <w:gridCol w:w="2942"/>
        <w:gridCol w:w="3312"/>
        <w:gridCol w:w="3287"/>
      </w:tblGrid>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110,291,559.42</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41,423,037.20</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83,567,370.97</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87,007,784.85</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11,166,315.94</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6,320,788.36</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749,411.70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8,099,130.15</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700,455.57</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1,797,918.92</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3,219,717.89</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566,079.01</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400,000.00</w:t>
            </w: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210,194,831.49</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145,314,738.49</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402,613,376.09</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408,321,964.65</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69,500,000.00</w:t>
            </w: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6,996,489.00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6,116,931.15</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19,627,100.16</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19,011,956.83</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12,327,762.44</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12,024,560.02</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5,267,909.00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6,729,273.00</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333,962.95</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132,629.72</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106,084.43</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325,000.00</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1,851,258.72</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6,206,218.83</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116,010,566.70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50,546,569.55</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3" w:type="dxa"/>
        <w:tblLayout w:type="fixed"/>
        <w:tblCellMar>
          <w:top w:w="0" w:type="dxa"/>
          <w:left w:w="0" w:type="dxa"/>
          <w:bottom w:w="0" w:type="dxa"/>
          <w:right w:w="0" w:type="dxa"/>
        </w:tblCellMar>
        <w:tblLook w:val="01E0"/>
      </w:tblPr>
      <w:tblGrid>
        <w:gridCol w:w="2942"/>
        <w:gridCol w:w="3312"/>
        <w:gridCol w:w="3287"/>
      </w:tblGrid>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58,616,595.19</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1,816,242.73</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271,970.22</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1,816,242.73</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58,888,565.41</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117,826,809.43</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109,435,134.96</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126,000,000.00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126,000,000.00</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83,042,478.76</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83,042,478.76</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9,474,435.10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9,474,435.10</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66,269,652.80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80,369,915.83</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284,786,566.66</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298,886,829.69</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402,613,376.09</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408,321,964.65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3、合并利润表" w:id="152"/>
      <w:bookmarkEnd w:id="152"/>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3" w:type="dxa"/>
        <w:tblLayout w:type="fixed"/>
        <w:tblCellMar>
          <w:top w:w="0" w:type="dxa"/>
          <w:left w:w="0" w:type="dxa"/>
          <w:bottom w:w="0" w:type="dxa"/>
          <w:right w:w="0" w:type="dxa"/>
        </w:tblCellMar>
        <w:tblLook w:val="01E0"/>
      </w:tblPr>
      <w:tblGrid>
        <w:gridCol w:w="3055"/>
        <w:gridCol w:w="3222"/>
        <w:gridCol w:w="3263"/>
      </w:tblGrid>
      <w:tr>
        <w:trPr>
          <w:trHeight w:val="402" w:hRule="exact"/>
        </w:trPr>
        <w:tc>
          <w:tcPr>
            <w:tcW w:w="30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6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182,904,504.75</w:t>
            </w:r>
          </w:p>
        </w:tc>
        <w:tc>
          <w:tcPr>
            <w:tcW w:w="3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192,535,822.50</w:t>
            </w:r>
          </w:p>
        </w:tc>
      </w:tr>
      <w:tr>
        <w:trPr>
          <w:trHeight w:val="402" w:hRule="exact"/>
        </w:trPr>
        <w:tc>
          <w:tcPr>
            <w:tcW w:w="30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182,904,504.75</w:t>
            </w:r>
          </w:p>
        </w:tc>
        <w:tc>
          <w:tcPr>
            <w:tcW w:w="3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192,535,822.50</w:t>
            </w:r>
          </w:p>
        </w:tc>
      </w:tr>
      <w:tr>
        <w:trPr>
          <w:trHeight w:val="402" w:hRule="exact"/>
        </w:trPr>
        <w:tc>
          <w:tcPr>
            <w:tcW w:w="30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6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0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63"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481.119995pt;width:157.7pt;height:19.650pt;mso-position-horizontal-relative:page;mso-position-vertical-relative:page;z-index:-919408" coordorigin="4242,9622" coordsize="3154,393">
            <v:shape style="position:absolute;left:4242;top:9622;width:3154;height:393" coordorigin="4242,9622" coordsize="3154,393" path="m4242,10015l7396,10015,7396,9622,4242,9622,4242,10015xe" filled="true" fillcolor="#ffffff" stroked="false">
              <v:path arrowok="t"/>
              <v:fill type="solid"/>
            </v:shape>
            <w10:wrap type="none"/>
          </v:group>
        </w:pict>
      </w:r>
      <w:r>
        <w:rPr/>
        <w:pict>
          <v:group style="position:absolute;margin-left:212.119995pt;margin-top:601.719971pt;width:157.7pt;height:19.650pt;mso-position-horizontal-relative:page;mso-position-vertical-relative:page;z-index:-919384" coordorigin="4242,12034" coordsize="3154,393">
            <v:shape style="position:absolute;left:4242;top:12034;width:3154;height:393" coordorigin="4242,12034" coordsize="3154,393" path="m4242,12427l7396,12427,7396,12034,4242,12034,4242,1242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080"/>
        <w:gridCol w:w="1078"/>
        <w:gridCol w:w="2133"/>
        <w:gridCol w:w="3278"/>
      </w:tblGrid>
      <w:tr>
        <w:trPr>
          <w:trHeight w:val="402"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27"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203,975,481.01</w:t>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192,631,848.68</w:t>
            </w:r>
          </w:p>
        </w:tc>
      </w:tr>
      <w:tr>
        <w:trPr>
          <w:trHeight w:val="402"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8" w:right="0"/>
              <w:jc w:val="left"/>
              <w:rPr>
                <w:rFonts w:ascii="Times New Roman" w:hAnsi="Times New Roman" w:cs="Times New Roman" w:eastAsia="Times New Roman" w:hint="default"/>
                <w:sz w:val="18"/>
                <w:szCs w:val="18"/>
              </w:rPr>
            </w:pPr>
            <w:r>
              <w:rPr>
                <w:rFonts w:ascii="Times New Roman"/>
                <w:sz w:val="18"/>
              </w:rPr>
              <w:t>119,299,964.65</w:t>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120,544,369.92</w:t>
            </w:r>
          </w:p>
        </w:tc>
      </w:tr>
      <w:tr>
        <w:trPr>
          <w:trHeight w:val="402"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27"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27"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27"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27"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27"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27"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27"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1,572,235.47</w:t>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1,336,891.99</w:t>
            </w:r>
          </w:p>
        </w:tc>
      </w:tr>
      <w:tr>
        <w:trPr>
          <w:trHeight w:val="402"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27"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34,685,400.92</w:t>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38,252,684.36</w:t>
            </w:r>
          </w:p>
        </w:tc>
      </w:tr>
      <w:tr>
        <w:trPr>
          <w:trHeight w:val="402"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2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33,891,961.18</w:t>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25,957,450.64</w:t>
            </w:r>
          </w:p>
        </w:tc>
      </w:tr>
      <w:tr>
        <w:trPr>
          <w:trHeight w:val="402"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27"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4,642,936.25</w:t>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4,410,912.70</w:t>
            </w:r>
          </w:p>
        </w:tc>
      </w:tr>
      <w:tr>
        <w:trPr>
          <w:trHeight w:val="402"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27"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9,882,982.54</w:t>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2,129,539.07</w:t>
            </w:r>
          </w:p>
        </w:tc>
      </w:tr>
      <w:tr>
        <w:trPr>
          <w:trHeight w:val="714"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47"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444,595.36</w:t>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1,495,844.57</w:t>
            </w:r>
          </w:p>
        </w:tc>
      </w:tr>
      <w:tr>
        <w:trPr>
          <w:trHeight w:val="714"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-153,276.89</w:t>
            </w:r>
            <w:r>
              <w:rPr>
                <w:rFonts w:ascii="Times New Roman"/>
                <w:sz w:val="18"/>
              </w:rPr>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5"/>
                <w:sz w:val="18"/>
              </w:rPr>
              <w:t>-22,689.80</w:t>
            </w:r>
            <w:r>
              <w:rPr>
                <w:rFonts w:ascii="Times New Roman"/>
                <w:sz w:val="18"/>
              </w:rPr>
            </w:r>
          </w:p>
        </w:tc>
      </w:tr>
      <w:tr>
        <w:trPr>
          <w:trHeight w:val="402" w:hRule="exact"/>
        </w:trPr>
        <w:tc>
          <w:tcPr>
            <w:tcW w:w="3080" w:type="dxa"/>
            <w:tcBorders>
              <w:top w:val="single" w:sz="4" w:space="0" w:color="000000"/>
              <w:left w:val="nil" w:sz="6" w:space="0" w:color="auto"/>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-20,626,380.90</w:t>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1,399,818.39</w:t>
            </w:r>
          </w:p>
        </w:tc>
      </w:tr>
      <w:tr>
        <w:trPr>
          <w:trHeight w:val="402"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3,370,762.62</w:t>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4,529,240.96</w:t>
            </w:r>
          </w:p>
        </w:tc>
      </w:tr>
      <w:tr>
        <w:trPr>
          <w:trHeight w:val="402"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4,825.89</w:t>
            </w:r>
          </w:p>
        </w:tc>
        <w:tc>
          <w:tcPr>
            <w:tcW w:w="327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55,684.20</w:t>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87,246.75</w:t>
            </w:r>
          </w:p>
        </w:tc>
      </w:tr>
      <w:tr>
        <w:trPr>
          <w:trHeight w:val="402"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5,435.26</w:t>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81,780.79</w:t>
            </w:r>
          </w:p>
        </w:tc>
      </w:tr>
      <w:tr>
        <w:trPr>
          <w:trHeight w:val="402" w:hRule="exact"/>
        </w:trPr>
        <w:tc>
          <w:tcPr>
            <w:tcW w:w="3080" w:type="dxa"/>
            <w:tcBorders>
              <w:top w:val="single" w:sz="4" w:space="0" w:color="000000"/>
              <w:left w:val="nil" w:sz="6" w:space="0" w:color="auto"/>
              <w:bottom w:val="single" w:sz="4" w:space="0" w:color="000000"/>
              <w:right w:val="single" w:sz="9" w:space="0" w:color="FFFFFF"/>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78"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15" w:right="0"/>
              <w:jc w:val="left"/>
              <w:rPr>
                <w:rFonts w:ascii="Times New Roman" w:hAnsi="Times New Roman" w:cs="Times New Roman" w:eastAsia="Times New Roman" w:hint="default"/>
                <w:sz w:val="18"/>
                <w:szCs w:val="18"/>
              </w:rPr>
            </w:pPr>
            <w:r>
              <w:rPr>
                <w:rFonts w:ascii="Times New Roman"/>
                <w:sz w:val="18"/>
              </w:rPr>
              <w:t>-17,311,302.48</w:t>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5,841,812.60</w:t>
            </w:r>
          </w:p>
        </w:tc>
      </w:tr>
      <w:tr>
        <w:trPr>
          <w:trHeight w:val="402"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-1,800,374.48</w:t>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93,279.09</w:t>
            </w:r>
          </w:p>
        </w:tc>
      </w:tr>
      <w:tr>
        <w:trPr>
          <w:trHeight w:val="402"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-15,510,928.00</w:t>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5,748,533.51</w:t>
            </w:r>
          </w:p>
        </w:tc>
      </w:tr>
      <w:tr>
        <w:trPr>
          <w:trHeight w:val="402"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-14,868,001.40</w:t>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6,789,771.29</w:t>
            </w:r>
          </w:p>
        </w:tc>
      </w:tr>
      <w:tr>
        <w:trPr>
          <w:trHeight w:val="402"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-642,926.60</w:t>
            </w:r>
            <w:r>
              <w:rPr>
                <w:rFonts w:ascii="Times New Roman"/>
                <w:sz w:val="18"/>
              </w:rPr>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-1,041,237.78</w:t>
            </w:r>
          </w:p>
        </w:tc>
      </w:tr>
      <w:tr>
        <w:trPr>
          <w:trHeight w:val="402"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182,518.02</w:t>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182,518.02</w:t>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3" w:type="dxa"/>
        <w:tblLayout w:type="fixed"/>
        <w:tblCellMar>
          <w:top w:w="0" w:type="dxa"/>
          <w:left w:w="0" w:type="dxa"/>
          <w:bottom w:w="0" w:type="dxa"/>
          <w:right w:w="0" w:type="dxa"/>
        </w:tblCellMar>
        <w:tblLook w:val="01E0"/>
      </w:tblPr>
      <w:tblGrid>
        <w:gridCol w:w="3055"/>
        <w:gridCol w:w="3222"/>
        <w:gridCol w:w="3263"/>
      </w:tblGrid>
      <w:tr>
        <w:trPr>
          <w:trHeight w:val="714" w:hRule="exact"/>
        </w:trPr>
        <w:tc>
          <w:tcPr>
            <w:tcW w:w="30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10"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6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30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13"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63"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30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9" w:lineRule="auto" w:before="51"/>
              <w:ind w:left="13"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6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30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182,518.02</w:t>
            </w:r>
          </w:p>
        </w:tc>
        <w:tc>
          <w:tcPr>
            <w:tcW w:w="3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30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9" w:lineRule="auto" w:before="51"/>
              <w:ind w:left="13"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6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30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3"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6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30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13"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6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30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3"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6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0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182,518.02</w:t>
            </w:r>
          </w:p>
        </w:tc>
        <w:tc>
          <w:tcPr>
            <w:tcW w:w="3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6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30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6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0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-15,328,409.98</w:t>
            </w:r>
          </w:p>
        </w:tc>
        <w:tc>
          <w:tcPr>
            <w:tcW w:w="3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5,748,533.51</w:t>
            </w:r>
          </w:p>
        </w:tc>
      </w:tr>
      <w:tr>
        <w:trPr>
          <w:trHeight w:val="714" w:hRule="exact"/>
        </w:trPr>
        <w:tc>
          <w:tcPr>
            <w:tcW w:w="30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-14,685,483.38</w:t>
            </w:r>
          </w:p>
        </w:tc>
        <w:tc>
          <w:tcPr>
            <w:tcW w:w="3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6,789,771.29</w:t>
            </w:r>
          </w:p>
        </w:tc>
      </w:tr>
      <w:tr>
        <w:trPr>
          <w:trHeight w:val="402" w:hRule="exact"/>
        </w:trPr>
        <w:tc>
          <w:tcPr>
            <w:tcW w:w="30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-642,926.60</w:t>
            </w:r>
            <w:r>
              <w:rPr>
                <w:rFonts w:ascii="Times New Roman"/>
                <w:sz w:val="18"/>
              </w:rPr>
            </w:r>
          </w:p>
        </w:tc>
        <w:tc>
          <w:tcPr>
            <w:tcW w:w="3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-1,041,237.78</w:t>
            </w:r>
          </w:p>
        </w:tc>
      </w:tr>
      <w:tr>
        <w:trPr>
          <w:trHeight w:val="402" w:hRule="exact"/>
        </w:trPr>
        <w:tc>
          <w:tcPr>
            <w:tcW w:w="30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63"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30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-0.1180</w:t>
            </w:r>
          </w:p>
        </w:tc>
        <w:tc>
          <w:tcPr>
            <w:tcW w:w="3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0.0856</w:t>
            </w:r>
          </w:p>
        </w:tc>
      </w:tr>
      <w:tr>
        <w:trPr>
          <w:trHeight w:val="402" w:hRule="exact"/>
        </w:trPr>
        <w:tc>
          <w:tcPr>
            <w:tcW w:w="30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-0.1180</w:t>
            </w:r>
          </w:p>
        </w:tc>
        <w:tc>
          <w:tcPr>
            <w:tcW w:w="3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0.0856</w:t>
            </w:r>
          </w:p>
        </w:tc>
      </w:tr>
    </w:tbl>
    <w:p>
      <w:pPr>
        <w:pStyle w:val="BodyText"/>
        <w:spacing w:line="624" w:lineRule="auto" w:before="51"/>
        <w:ind w:right="1933"/>
        <w:jc w:val="left"/>
      </w:pPr>
      <w:r>
        <w:rPr/>
        <w:t>本期发生同一控制下企业合并的，被合并方在合并前实现的净利润为：元，上期被合并方实现的净利润为：元。 法定代表人：梁萍主管会计工作负责人：陈维斯会计机构负责人：曾亚珍</w:t>
      </w:r>
    </w:p>
    <w:p>
      <w:pPr>
        <w:pStyle w:val="Heading3"/>
        <w:spacing w:line="240" w:lineRule="auto" w:before="63"/>
        <w:ind w:right="0"/>
        <w:jc w:val="left"/>
        <w:rPr>
          <w:b w:val="0"/>
          <w:bCs w:val="0"/>
        </w:rPr>
      </w:pPr>
      <w:bookmarkStart w:name="4、母公司利润表" w:id="153"/>
      <w:bookmarkEnd w:id="153"/>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2942"/>
        <w:gridCol w:w="3312"/>
        <w:gridCol w:w="3287"/>
      </w:tblGrid>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136,570,442.19</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149" w:right="0"/>
              <w:jc w:val="left"/>
              <w:rPr>
                <w:rFonts w:ascii="Times New Roman" w:hAnsi="Times New Roman" w:cs="Times New Roman" w:eastAsia="Times New Roman" w:hint="default"/>
                <w:sz w:val="18"/>
                <w:szCs w:val="18"/>
              </w:rPr>
            </w:pPr>
            <w:r>
              <w:rPr>
                <w:rFonts w:ascii="Times New Roman"/>
                <w:sz w:val="18"/>
              </w:rPr>
              <w:t>166,328,360.11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97,032,223.49</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107,363,887.27</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47"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1,073,507.60</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1,228,884.31</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47"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23,074,868.64</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29,890,769.40</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4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20,102,443.32</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14,929,388.00</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47"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4,671,762.91</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4,493,488.89</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47"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9,332,788.39</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1,786,450.14</w:t>
            </w:r>
          </w:p>
        </w:tc>
      </w:tr>
      <w:tr>
        <w:trPr>
          <w:trHeight w:val="714"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47"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444,595.36</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2,044,380.25</w:t>
            </w:r>
          </w:p>
        </w:tc>
      </w:tr>
      <w:tr>
        <w:trPr>
          <w:trHeight w:val="714"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-153,276.89</w:t>
            </w:r>
            <w:r>
              <w:rPr>
                <w:rFonts w:ascii="Times New Roman"/>
                <w:sz w:val="18"/>
              </w:rPr>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-22,689.80</w:t>
            </w:r>
            <w:r>
              <w:rPr>
                <w:rFonts w:ascii="Times New Roman"/>
                <w:sz w:val="18"/>
              </w:rPr>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-18,272,556.80</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8,679,872.35</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3,187,476.49</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4,438,074.16</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42,015.83</w:t>
            </w: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2,277.45</w:t>
            </w: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-15,127,096.14</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13,117,946.51</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-2,286,833.11</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1,586,777.10</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-12,840,263.03</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11,531,169.41</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9" w:lineRule="auto" w:before="51"/>
              <w:ind w:left="27"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9" w:lineRule="auto" w:before="51"/>
              <w:ind w:left="27"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7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持有至到期投资重分类</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3" w:type="dxa"/>
        <w:tblLayout w:type="fixed"/>
        <w:tblCellMar>
          <w:top w:w="0" w:type="dxa"/>
          <w:left w:w="0" w:type="dxa"/>
          <w:bottom w:w="0" w:type="dxa"/>
          <w:right w:w="0" w:type="dxa"/>
        </w:tblCellMar>
        <w:tblLook w:val="01E0"/>
      </w:tblPr>
      <w:tblGrid>
        <w:gridCol w:w="2942"/>
        <w:gridCol w:w="3312"/>
        <w:gridCol w:w="3287"/>
      </w:tblGrid>
      <w:tr>
        <w:trPr>
          <w:trHeight w:val="36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72" w:right="0"/>
              <w:jc w:val="left"/>
              <w:rPr>
                <w:rFonts w:ascii="Times New Roman" w:hAnsi="Times New Roman" w:cs="Times New Roman" w:eastAsia="Times New Roman" w:hint="default"/>
                <w:sz w:val="18"/>
                <w:szCs w:val="18"/>
              </w:rPr>
            </w:pPr>
            <w:r>
              <w:rPr>
                <w:rFonts w:ascii="Times New Roman"/>
                <w:sz w:val="18"/>
              </w:rPr>
              <w:t>-12,840,263.03</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11,531,169.41</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5、合并现金流量表" w:id="154"/>
      <w:bookmarkEnd w:id="154"/>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2941"/>
        <w:gridCol w:w="3314"/>
        <w:gridCol w:w="3287"/>
      </w:tblGrid>
      <w:tr>
        <w:trPr>
          <w:trHeight w:val="403"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195,590,036.89</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192,662,786.85</w:t>
            </w: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3"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4,499,552.19</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3,055,179.53</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4,562,303.76</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9,741,396.44</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204,651,892.84</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205,459,362.82</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133,437,729.27</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2"/>
                <w:sz w:val="18"/>
              </w:rPr>
              <w:t>111,715,290.31</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3" w:type="dxa"/>
        <w:tblLayout w:type="fixed"/>
        <w:tblCellMar>
          <w:top w:w="0" w:type="dxa"/>
          <w:left w:w="0" w:type="dxa"/>
          <w:bottom w:w="0" w:type="dxa"/>
          <w:right w:w="0" w:type="dxa"/>
        </w:tblCellMar>
        <w:tblLook w:val="01E0"/>
      </w:tblPr>
      <w:tblGrid>
        <w:gridCol w:w="2941"/>
        <w:gridCol w:w="3314"/>
        <w:gridCol w:w="3287"/>
      </w:tblGrid>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43,762,548.45</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43,791,993.17</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6,143,095.50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6,938,409.02</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35,197,248.40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31,551,620.41</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218,540,621.62</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193,997,312.91</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-13,888,728.78</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11,462,049.91</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120,700,000.00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176,907,121.65</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597,872.25</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1,422,082.29</w:t>
            </w: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52,951.17</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230,458.78</w:t>
            </w: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5,259,032.63</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121,350,823.42</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183,818,695.35</w:t>
            </w: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8,176,821.96</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23,945,927.23</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98,880,000.00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198,315,335.35</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60,042,427.07</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154,561.37</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167,099,249.03</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222,415,823.95</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-45,748,425.61</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-38,597,128.60</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50,658,750.00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2,855,000.00</w:t>
            </w: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50,658,750.00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2,855,000.00</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69,500,000.00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2,395,831.73</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590,085.67</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122,554,581.73</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53,445,085.67</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58,616,595.19</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714"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7,242,511.74</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5,307,777.78</w:t>
            </w:r>
          </w:p>
        </w:tc>
      </w:tr>
      <w:tr>
        <w:trPr>
          <w:trHeight w:val="714"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3,606.09</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2,003,400.00</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65,862,713.02</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57,311,177.78</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56,691,868.71</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-3,866,092.11</w:t>
            </w:r>
          </w:p>
        </w:tc>
      </w:tr>
      <w:tr>
        <w:trPr>
          <w:trHeight w:val="714"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182,518.02</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-13,561.42</w:t>
            </w:r>
            <w:r>
              <w:rPr>
                <w:rFonts w:ascii="Times New Roman"/>
                <w:sz w:val="18"/>
              </w:rPr>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-2,762,767.66</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-31,014,732.22</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74,145,932.95</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105,160,665.17</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71,383,165.29</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74,145,932.95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6、母公司现金流量表" w:id="155"/>
      <w:bookmarkEnd w:id="155"/>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3" w:type="dxa"/>
        <w:tblLayout w:type="fixed"/>
        <w:tblCellMar>
          <w:top w:w="0" w:type="dxa"/>
          <w:left w:w="0" w:type="dxa"/>
          <w:bottom w:w="0" w:type="dxa"/>
          <w:right w:w="0" w:type="dxa"/>
        </w:tblCellMar>
        <w:tblLook w:val="01E0"/>
      </w:tblPr>
      <w:tblGrid>
        <w:gridCol w:w="2941"/>
        <w:gridCol w:w="3314"/>
        <w:gridCol w:w="3287"/>
      </w:tblGrid>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130,916,384.68</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158,251,088.52</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4,494,349.34</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3,055,179.53</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4,339,371.52</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11,770,777.90</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139,750,105.54</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173,077,045.95</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88,807,469.55</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91,383,433.75</w:t>
            </w: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27,095,534.24</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31,721,579.02</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4,001,469.57</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6,352,812.74</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37,647,322.99</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20,454,685.70</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157,551,796.35</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149,912,511.21</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-17,801,690.81</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23,164,534.74</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120,700,000.00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176,907,121.65</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597,872.25</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1,422,082.29</w:t>
            </w: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38,794.08</w:t>
            </w: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13"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1,800,000.00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1,551,265.49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3" w:type="dxa"/>
        <w:tblLayout w:type="fixed"/>
        <w:tblCellMar>
          <w:top w:w="0" w:type="dxa"/>
          <w:left w:w="0" w:type="dxa"/>
          <w:bottom w:w="0" w:type="dxa"/>
          <w:right w:w="0" w:type="dxa"/>
        </w:tblCellMar>
        <w:tblLook w:val="01E0"/>
      </w:tblPr>
      <w:tblGrid>
        <w:gridCol w:w="2941"/>
        <w:gridCol w:w="3314"/>
        <w:gridCol w:w="3287"/>
      </w:tblGrid>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123,136,666.33</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179,880,469.43</w:t>
            </w: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1,275,074.76</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14,955,559.71</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84,000,000.00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198,315,335.35</w:t>
            </w: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63,821,799.11</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5,450,000.00</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529,200.00</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149,096,873.87</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219,250,095.06</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-25,960,207.54</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-39,369,625.63</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69,500,000.00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2,395,831.73</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590,085.67</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71,895,831.73</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50,590,085.67</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58,616,595.19</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5,859,106.93</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5,307,777.78</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1,387,010.90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1,474,200.00</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65,862,713.02</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56,781,977.78</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6,033,118.71</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-6,191,892.11</w:t>
            </w: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w w:val="95"/>
                <w:sz w:val="18"/>
              </w:rPr>
              <w:t>-13,561.42</w:t>
            </w:r>
            <w:r>
              <w:rPr>
                <w:rFonts w:ascii="Times New Roman"/>
                <w:sz w:val="18"/>
              </w:rPr>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-37,728,779.64</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-22,410,544.42</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63,010,986.81</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85,421,531.23</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25,282,207.17</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63,010,986.81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3"/>
        <w:spacing w:line="240" w:lineRule="auto"/>
        <w:ind w:left="140" w:right="0"/>
        <w:jc w:val="left"/>
        <w:rPr>
          <w:b w:val="0"/>
          <w:bCs w:val="0"/>
        </w:rPr>
      </w:pPr>
      <w:bookmarkStart w:name="7、合并所有者权益变动表" w:id="156"/>
      <w:bookmarkEnd w:id="156"/>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40" w:right="0"/>
        <w:jc w:val="left"/>
      </w:pPr>
      <w:r>
        <w:rPr/>
        <w:t>本期金额</w:t>
      </w:r>
    </w:p>
    <w:p>
      <w:pPr>
        <w:pStyle w:val="BodyText"/>
        <w:spacing w:line="240" w:lineRule="auto" w:before="116"/>
        <w:ind w:left="0" w:right="1535"/>
        <w:jc w:val="right"/>
      </w:pPr>
      <w:r>
        <w:rPr/>
        <w:t>单位：元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953"/>
        <w:gridCol w:w="1192"/>
        <w:gridCol w:w="649"/>
        <w:gridCol w:w="650"/>
        <w:gridCol w:w="653"/>
        <w:gridCol w:w="1091"/>
        <w:gridCol w:w="848"/>
        <w:gridCol w:w="866"/>
        <w:gridCol w:w="828"/>
        <w:gridCol w:w="1001"/>
        <w:gridCol w:w="847"/>
        <w:gridCol w:w="1151"/>
        <w:gridCol w:w="1091"/>
        <w:gridCol w:w="1167"/>
      </w:tblGrid>
      <w:tr>
        <w:trPr>
          <w:trHeight w:val="402" w:hRule="exact"/>
        </w:trPr>
        <w:tc>
          <w:tcPr>
            <w:tcW w:w="1953" w:type="dxa"/>
            <w:vMerge w:val="restart"/>
            <w:tcBorders>
              <w:top w:val="single" w:sz="4" w:space="0" w:color="000000"/>
              <w:left w:val="nil" w:sz="6" w:space="0" w:color="auto"/>
              <w:right w:val="single" w:sz="4" w:space="0" w:color="000000"/>
            </w:tcBorders>
            <w:shd w:val="clear" w:color="auto" w:fill="D2D2D2"/>
          </w:tcPr>
          <w:p>
            <w:pPr/>
          </w:p>
        </w:tc>
        <w:tc>
          <w:tcPr>
            <w:tcW w:w="12034" w:type="dxa"/>
            <w:gridSpan w:val="13"/>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29" w:hRule="exact"/>
        </w:trPr>
        <w:tc>
          <w:tcPr>
            <w:tcW w:w="1953" w:type="dxa"/>
            <w:vMerge/>
            <w:tcBorders>
              <w:left w:val="nil" w:sz="6" w:space="0" w:color="auto"/>
              <w:bottom w:val="nil" w:sz="6" w:space="0" w:color="auto"/>
              <w:right w:val="single" w:sz="4" w:space="0" w:color="000000"/>
            </w:tcBorders>
            <w:shd w:val="clear" w:color="auto" w:fill="D2D2D2"/>
          </w:tcPr>
          <w:p>
            <w:pPr/>
          </w:p>
        </w:tc>
        <w:tc>
          <w:tcPr>
            <w:tcW w:w="9776"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7"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173" w:hRule="exact"/>
        </w:trPr>
        <w:tc>
          <w:tcPr>
            <w:tcW w:w="1953"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76" w:type="dxa"/>
            <w:gridSpan w:val="11"/>
            <w:vMerge/>
            <w:tcBorders>
              <w:left w:val="single" w:sz="4" w:space="0" w:color="000000"/>
              <w:bottom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450" w:right="89"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167" w:type="dxa"/>
            <w:vMerge w:val="restart"/>
            <w:tcBorders>
              <w:top w:val="nil" w:sz="6" w:space="0" w:color="auto"/>
              <w:left w:val="single" w:sz="4" w:space="0" w:color="000000"/>
              <w:right w:val="nil" w:sz="6" w:space="0" w:color="auto"/>
            </w:tcBorders>
            <w:shd w:val="clear" w:color="auto" w:fill="D2D2D2"/>
          </w:tcPr>
          <w:p>
            <w:pPr>
              <w:pStyle w:val="TableParagraph"/>
              <w:spacing w:line="316" w:lineRule="auto" w:before="73"/>
              <w:ind w:left="495" w:right="34"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201" w:hRule="exact"/>
        </w:trPr>
        <w:tc>
          <w:tcPr>
            <w:tcW w:w="1953" w:type="dxa"/>
            <w:vMerge/>
            <w:tcBorders>
              <w:left w:val="nil" w:sz="6" w:space="0" w:color="auto"/>
              <w:bottom w:val="nil" w:sz="6" w:space="0" w:color="auto"/>
              <w:right w:val="single" w:sz="4" w:space="0" w:color="000000"/>
            </w:tcBorders>
            <w:shd w:val="clear" w:color="auto" w:fill="D2D2D2"/>
          </w:tcPr>
          <w:p>
            <w:pPr/>
          </w:p>
        </w:tc>
        <w:tc>
          <w:tcPr>
            <w:tcW w:w="11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3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9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327" w:right="58"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8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47" w:right="67"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37" w:right="59"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1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1167" w:type="dxa"/>
            <w:vMerge/>
            <w:tcBorders>
              <w:left w:val="single" w:sz="4" w:space="0" w:color="000000"/>
              <w:right w:val="nil" w:sz="6" w:space="0" w:color="auto"/>
            </w:tcBorders>
            <w:shd w:val="clear" w:color="auto" w:fill="D2D2D2"/>
          </w:tcPr>
          <w:p>
            <w:pPr/>
          </w:p>
        </w:tc>
      </w:tr>
      <w:tr>
        <w:trPr>
          <w:trHeight w:val="192" w:hRule="exact"/>
        </w:trPr>
        <w:tc>
          <w:tcPr>
            <w:tcW w:w="1953" w:type="dxa"/>
            <w:vMerge w:val="restart"/>
            <w:tcBorders>
              <w:top w:val="nil" w:sz="6" w:space="0" w:color="auto"/>
              <w:left w:val="nil" w:sz="6" w:space="0" w:color="auto"/>
              <w:right w:val="single" w:sz="4" w:space="0" w:color="000000"/>
            </w:tcBorders>
            <w:shd w:val="clear" w:color="auto" w:fill="D2D2D2"/>
          </w:tcPr>
          <w:p>
            <w:pPr/>
          </w:p>
        </w:tc>
        <w:tc>
          <w:tcPr>
            <w:tcW w:w="11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952" w:type="dxa"/>
            <w:gridSpan w:val="3"/>
            <w:vMerge/>
            <w:tcBorders>
              <w:left w:val="single" w:sz="4" w:space="0" w:color="000000"/>
              <w:bottom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8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48" w:type="dxa"/>
            <w:vMerge/>
            <w:tcBorders>
              <w:left w:val="single" w:sz="4" w:space="0" w:color="000000"/>
              <w:right w:val="single" w:sz="4" w:space="0" w:color="000000"/>
            </w:tcBorders>
            <w:shd w:val="clear" w:color="auto" w:fill="D2D2D2"/>
          </w:tcPr>
          <w:p>
            <w:pPr/>
          </w:p>
        </w:tc>
        <w:tc>
          <w:tcPr>
            <w:tcW w:w="866" w:type="dxa"/>
            <w:vMerge/>
            <w:tcBorders>
              <w:left w:val="single" w:sz="4" w:space="0" w:color="000000"/>
              <w:right w:val="single" w:sz="4" w:space="0" w:color="000000"/>
            </w:tcBorders>
            <w:shd w:val="clear" w:color="auto" w:fill="D2D2D2"/>
          </w:tcPr>
          <w:p>
            <w:pPr/>
          </w:p>
        </w:tc>
        <w:tc>
          <w:tcPr>
            <w:tcW w:w="8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4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3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47" w:type="dxa"/>
            <w:vMerge/>
            <w:tcBorders>
              <w:left w:val="single" w:sz="4" w:space="0" w:color="000000"/>
              <w:right w:val="single" w:sz="4" w:space="0" w:color="000000"/>
            </w:tcBorders>
            <w:shd w:val="clear" w:color="auto" w:fill="D2D2D2"/>
          </w:tcPr>
          <w:p>
            <w:pPr/>
          </w:p>
        </w:tc>
        <w:tc>
          <w:tcPr>
            <w:tcW w:w="11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2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91" w:type="dxa"/>
            <w:vMerge/>
            <w:tcBorders>
              <w:left w:val="single" w:sz="4" w:space="0" w:color="000000"/>
              <w:right w:val="single" w:sz="4" w:space="0" w:color="000000"/>
            </w:tcBorders>
            <w:shd w:val="clear" w:color="auto" w:fill="D2D2D2"/>
          </w:tcPr>
          <w:p>
            <w:pPr/>
          </w:p>
        </w:tc>
        <w:tc>
          <w:tcPr>
            <w:tcW w:w="1167" w:type="dxa"/>
            <w:vMerge/>
            <w:tcBorders>
              <w:left w:val="single" w:sz="4" w:space="0" w:color="000000"/>
              <w:right w:val="nil" w:sz="6" w:space="0" w:color="auto"/>
            </w:tcBorders>
            <w:shd w:val="clear" w:color="auto" w:fill="D2D2D2"/>
          </w:tcPr>
          <w:p>
            <w:pPr/>
          </w:p>
        </w:tc>
      </w:tr>
      <w:tr>
        <w:trPr>
          <w:trHeight w:val="178" w:hRule="exact"/>
        </w:trPr>
        <w:tc>
          <w:tcPr>
            <w:tcW w:w="1953" w:type="dxa"/>
            <w:vMerge/>
            <w:tcBorders>
              <w:left w:val="nil" w:sz="6" w:space="0" w:color="auto"/>
              <w:right w:val="single" w:sz="4" w:space="0" w:color="000000"/>
            </w:tcBorders>
            <w:shd w:val="clear" w:color="auto" w:fill="D2D2D2"/>
          </w:tcPr>
          <w:p>
            <w:pPr/>
          </w:p>
        </w:tc>
        <w:tc>
          <w:tcPr>
            <w:tcW w:w="1192" w:type="dxa"/>
            <w:vMerge/>
            <w:tcBorders>
              <w:left w:val="single" w:sz="4" w:space="0" w:color="000000"/>
              <w:bottom w:val="nil" w:sz="6" w:space="0" w:color="auto"/>
              <w:right w:val="single" w:sz="4" w:space="0" w:color="000000"/>
            </w:tcBorders>
            <w:shd w:val="clear" w:color="auto" w:fill="D2D2D2"/>
          </w:tcPr>
          <w:p>
            <w:pPr/>
          </w:p>
        </w:tc>
        <w:tc>
          <w:tcPr>
            <w:tcW w:w="6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1" w:type="dxa"/>
            <w:vMerge/>
            <w:tcBorders>
              <w:left w:val="single" w:sz="4" w:space="0" w:color="000000"/>
              <w:bottom w:val="nil" w:sz="6" w:space="0" w:color="auto"/>
              <w:right w:val="single" w:sz="4" w:space="0" w:color="000000"/>
            </w:tcBorders>
            <w:shd w:val="clear" w:color="auto" w:fill="D2D2D2"/>
          </w:tcPr>
          <w:p>
            <w:pPr/>
          </w:p>
        </w:tc>
        <w:tc>
          <w:tcPr>
            <w:tcW w:w="848" w:type="dxa"/>
            <w:vMerge/>
            <w:tcBorders>
              <w:left w:val="single" w:sz="4" w:space="0" w:color="000000"/>
              <w:right w:val="single" w:sz="4" w:space="0" w:color="000000"/>
            </w:tcBorders>
            <w:shd w:val="clear" w:color="auto" w:fill="D2D2D2"/>
          </w:tcPr>
          <w:p>
            <w:pPr/>
          </w:p>
        </w:tc>
        <w:tc>
          <w:tcPr>
            <w:tcW w:w="866" w:type="dxa"/>
            <w:vMerge/>
            <w:tcBorders>
              <w:left w:val="single" w:sz="4" w:space="0" w:color="000000"/>
              <w:right w:val="single" w:sz="4" w:space="0" w:color="000000"/>
            </w:tcBorders>
            <w:shd w:val="clear" w:color="auto" w:fill="D2D2D2"/>
          </w:tcPr>
          <w:p>
            <w:pPr/>
          </w:p>
        </w:tc>
        <w:tc>
          <w:tcPr>
            <w:tcW w:w="828" w:type="dxa"/>
            <w:vMerge/>
            <w:tcBorders>
              <w:left w:val="single" w:sz="4" w:space="0" w:color="000000"/>
              <w:bottom w:val="nil" w:sz="6" w:space="0" w:color="auto"/>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847" w:type="dxa"/>
            <w:vMerge/>
            <w:tcBorders>
              <w:left w:val="single" w:sz="4" w:space="0" w:color="000000"/>
              <w:right w:val="single" w:sz="4" w:space="0" w:color="000000"/>
            </w:tcBorders>
            <w:shd w:val="clear" w:color="auto" w:fill="D2D2D2"/>
          </w:tcPr>
          <w:p>
            <w:pPr/>
          </w:p>
        </w:tc>
        <w:tc>
          <w:tcPr>
            <w:tcW w:w="1151"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167" w:type="dxa"/>
            <w:vMerge/>
            <w:tcBorders>
              <w:left w:val="single" w:sz="4" w:space="0" w:color="000000"/>
              <w:bottom w:val="nil" w:sz="6" w:space="0" w:color="auto"/>
              <w:right w:val="nil" w:sz="6" w:space="0" w:color="auto"/>
            </w:tcBorders>
            <w:shd w:val="clear" w:color="auto" w:fill="D2D2D2"/>
          </w:tcPr>
          <w:p>
            <w:pPr/>
          </w:p>
        </w:tc>
      </w:tr>
      <w:tr>
        <w:trPr>
          <w:trHeight w:val="212" w:hRule="exact"/>
        </w:trPr>
        <w:tc>
          <w:tcPr>
            <w:tcW w:w="1953" w:type="dxa"/>
            <w:vMerge/>
            <w:tcBorders>
              <w:left w:val="nil" w:sz="6" w:space="0" w:color="auto"/>
              <w:bottom w:val="single" w:sz="4" w:space="0" w:color="000000"/>
              <w:right w:val="single" w:sz="4" w:space="0" w:color="000000"/>
            </w:tcBorders>
            <w:shd w:val="clear" w:color="auto" w:fill="D2D2D2"/>
          </w:tcPr>
          <w:p>
            <w:pPr/>
          </w:p>
        </w:tc>
        <w:tc>
          <w:tcPr>
            <w:tcW w:w="1192" w:type="dxa"/>
            <w:tcBorders>
              <w:top w:val="nil" w:sz="6" w:space="0" w:color="auto"/>
              <w:left w:val="single" w:sz="4" w:space="0" w:color="000000"/>
              <w:bottom w:val="single" w:sz="4" w:space="0" w:color="000000"/>
              <w:right w:val="single" w:sz="4" w:space="0" w:color="000000"/>
            </w:tcBorders>
            <w:shd w:val="clear" w:color="auto" w:fill="D2D2D2"/>
          </w:tcPr>
          <w:p>
            <w:pPr/>
          </w:p>
        </w:tc>
        <w:tc>
          <w:tcPr>
            <w:tcW w:w="649" w:type="dxa"/>
            <w:vMerge/>
            <w:tcBorders>
              <w:left w:val="single" w:sz="4" w:space="0" w:color="000000"/>
              <w:bottom w:val="single" w:sz="4" w:space="0" w:color="000000"/>
              <w:right w:val="single" w:sz="4" w:space="0" w:color="000000"/>
            </w:tcBorders>
            <w:shd w:val="clear" w:color="auto" w:fill="D2D2D2"/>
          </w:tcPr>
          <w:p>
            <w:pPr/>
          </w:p>
        </w:tc>
        <w:tc>
          <w:tcPr>
            <w:tcW w:w="650"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8" w:type="dxa"/>
            <w:vMerge/>
            <w:tcBorders>
              <w:left w:val="single" w:sz="4" w:space="0" w:color="000000"/>
              <w:bottom w:val="single" w:sz="4" w:space="0" w:color="000000"/>
              <w:right w:val="single" w:sz="4" w:space="0" w:color="000000"/>
            </w:tcBorders>
            <w:shd w:val="clear" w:color="auto" w:fill="D2D2D2"/>
          </w:tcPr>
          <w:p>
            <w:pPr/>
          </w:p>
        </w:tc>
        <w:tc>
          <w:tcPr>
            <w:tcW w:w="866" w:type="dxa"/>
            <w:vMerge/>
            <w:tcBorders>
              <w:left w:val="single" w:sz="4" w:space="0" w:color="000000"/>
              <w:bottom w:val="single" w:sz="4" w:space="0" w:color="000000"/>
              <w:right w:val="single" w:sz="4" w:space="0" w:color="000000"/>
            </w:tcBorders>
            <w:shd w:val="clear" w:color="auto" w:fill="D2D2D2"/>
          </w:tcPr>
          <w:p>
            <w:pPr/>
          </w:p>
        </w:tc>
        <w:tc>
          <w:tcPr>
            <w:tcW w:w="8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7" w:type="dxa"/>
            <w:vMerge/>
            <w:tcBorders>
              <w:left w:val="single" w:sz="4" w:space="0" w:color="000000"/>
              <w:bottom w:val="single" w:sz="4" w:space="0" w:color="000000"/>
              <w:right w:val="single" w:sz="4" w:space="0" w:color="000000"/>
            </w:tcBorders>
            <w:shd w:val="clear" w:color="auto" w:fill="D2D2D2"/>
          </w:tcPr>
          <w:p>
            <w:pPr/>
          </w:p>
        </w:tc>
        <w:tc>
          <w:tcPr>
            <w:tcW w:w="11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7" w:type="dxa"/>
            <w:tcBorders>
              <w:top w:val="nil" w:sz="6" w:space="0" w:color="auto"/>
              <w:left w:val="single" w:sz="4" w:space="0" w:color="000000"/>
              <w:bottom w:val="single" w:sz="4" w:space="0" w:color="000000"/>
              <w:right w:val="nil" w:sz="6" w:space="0" w:color="auto"/>
            </w:tcBorders>
            <w:shd w:val="clear" w:color="auto" w:fill="D2D2D2"/>
          </w:tcPr>
          <w:p>
            <w:pPr/>
          </w:p>
        </w:tc>
      </w:tr>
      <w:tr>
        <w:trPr>
          <w:trHeight w:val="402" w:hRule="exact"/>
        </w:trPr>
        <w:tc>
          <w:tcPr>
            <w:tcW w:w="19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126,000,000.00</w:t>
            </w: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82,817,482.47</w:t>
            </w:r>
          </w:p>
        </w:tc>
        <w:tc>
          <w:tcPr>
            <w:tcW w:w="848" w:type="dxa"/>
            <w:tcBorders>
              <w:top w:val="single" w:sz="22" w:space="0" w:color="D2D2D2"/>
              <w:left w:val="single" w:sz="4" w:space="0" w:color="000000"/>
              <w:bottom w:val="single" w:sz="4" w:space="0" w:color="000000"/>
              <w:right w:val="single" w:sz="4" w:space="0" w:color="000000"/>
            </w:tcBorders>
          </w:tcPr>
          <w:p>
            <w:pPr/>
          </w:p>
        </w:tc>
        <w:tc>
          <w:tcPr>
            <w:tcW w:w="866" w:type="dxa"/>
            <w:tcBorders>
              <w:top w:val="single" w:sz="22" w:space="0" w:color="D2D2D2"/>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9,474,435.10</w:t>
            </w:r>
          </w:p>
        </w:tc>
        <w:tc>
          <w:tcPr>
            <w:tcW w:w="847" w:type="dxa"/>
            <w:tcBorders>
              <w:top w:val="single" w:sz="22" w:space="0" w:color="D2D2D2"/>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74,995,894.59</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9,185,392.54</w:t>
            </w:r>
          </w:p>
        </w:tc>
        <w:tc>
          <w:tcPr>
            <w:tcW w:w="11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302,473,204.70</w:t>
            </w:r>
          </w:p>
        </w:tc>
      </w:tr>
      <w:tr>
        <w:trPr>
          <w:trHeight w:val="402" w:hRule="exact"/>
        </w:trPr>
        <w:tc>
          <w:tcPr>
            <w:tcW w:w="19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31"/>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2" w:type="dxa"/>
            <w:tcBorders>
              <w:top w:val="single" w:sz="4" w:space="0" w:color="000000"/>
              <w:left w:val="single" w:sz="13" w:space="0" w:color="D2D2D2"/>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31"/>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92" w:type="dxa"/>
            <w:tcBorders>
              <w:top w:val="single" w:sz="4" w:space="0" w:color="000000"/>
              <w:left w:val="single" w:sz="13" w:space="0" w:color="D2D2D2"/>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33"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192" w:type="dxa"/>
            <w:tcBorders>
              <w:top w:val="single" w:sz="4" w:space="0" w:color="000000"/>
              <w:left w:val="single" w:sz="13" w:space="0" w:color="D2D2D2"/>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18"/>
              <w:jc w:val="center"/>
              <w:rPr>
                <w:rFonts w:ascii="宋体" w:hAnsi="宋体" w:cs="宋体" w:eastAsia="宋体" w:hint="default"/>
                <w:sz w:val="18"/>
                <w:szCs w:val="18"/>
              </w:rPr>
            </w:pPr>
            <w:r>
              <w:rPr>
                <w:rFonts w:ascii="宋体" w:hAnsi="宋体" w:cs="宋体" w:eastAsia="宋体" w:hint="default"/>
                <w:sz w:val="18"/>
                <w:szCs w:val="18"/>
              </w:rPr>
              <w:t>其他</w:t>
            </w:r>
          </w:p>
        </w:tc>
        <w:tc>
          <w:tcPr>
            <w:tcW w:w="1192" w:type="dxa"/>
            <w:tcBorders>
              <w:top w:val="single" w:sz="4" w:space="0" w:color="000000"/>
              <w:left w:val="single" w:sz="13" w:space="0" w:color="D2D2D2"/>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126,000,000.00</w:t>
            </w: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82,817,482.47</w:t>
            </w:r>
          </w:p>
        </w:tc>
        <w:tc>
          <w:tcPr>
            <w:tcW w:w="84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9,474,435.10</w:t>
            </w:r>
          </w:p>
        </w:tc>
        <w:tc>
          <w:tcPr>
            <w:tcW w:w="84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74,995,894.59</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9,185,392.54</w:t>
            </w:r>
          </w:p>
        </w:tc>
        <w:tc>
          <w:tcPr>
            <w:tcW w:w="11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302,473,204.70</w:t>
            </w:r>
          </w:p>
        </w:tc>
      </w:tr>
      <w:tr>
        <w:trPr>
          <w:trHeight w:val="714" w:hRule="exact"/>
        </w:trPr>
        <w:tc>
          <w:tcPr>
            <w:tcW w:w="19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2" w:type="dxa"/>
            <w:tcBorders>
              <w:top w:val="single" w:sz="4" w:space="0" w:color="000000"/>
              <w:left w:val="single" w:sz="13" w:space="0" w:color="D2D2D2"/>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434,016.37</w:t>
            </w:r>
          </w:p>
        </w:tc>
        <w:tc>
          <w:tcPr>
            <w:tcW w:w="84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182,518.02</w:t>
            </w:r>
          </w:p>
        </w:tc>
        <w:tc>
          <w:tcPr>
            <w:tcW w:w="82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-16,128,001.40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53,917,833.96</w:t>
            </w:r>
          </w:p>
        </w:tc>
        <w:tc>
          <w:tcPr>
            <w:tcW w:w="11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38,406,366.95</w:t>
            </w:r>
          </w:p>
        </w:tc>
      </w:tr>
      <w:tr>
        <w:trPr>
          <w:trHeight w:val="402" w:hRule="exact"/>
        </w:trPr>
        <w:tc>
          <w:tcPr>
            <w:tcW w:w="19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2" w:type="dxa"/>
            <w:tcBorders>
              <w:top w:val="single" w:sz="4" w:space="0" w:color="000000"/>
              <w:left w:val="single" w:sz="13" w:space="0" w:color="D2D2D2"/>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182,518.02</w:t>
            </w:r>
          </w:p>
        </w:tc>
        <w:tc>
          <w:tcPr>
            <w:tcW w:w="82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-14,868,001.40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-642,926.60</w:t>
            </w:r>
            <w:r>
              <w:rPr>
                <w:rFonts w:ascii="Times New Roman"/>
                <w:sz w:val="18"/>
              </w:rPr>
            </w:r>
          </w:p>
        </w:tc>
        <w:tc>
          <w:tcPr>
            <w:tcW w:w="11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-15,328,409.98</w:t>
            </w:r>
          </w:p>
        </w:tc>
      </w:tr>
      <w:tr>
        <w:trPr>
          <w:trHeight w:val="714" w:hRule="exact"/>
        </w:trPr>
        <w:tc>
          <w:tcPr>
            <w:tcW w:w="19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13" w:right="9"/>
              <w:jc w:val="left"/>
              <w:rPr>
                <w:rFonts w:ascii="宋体" w:hAnsi="宋体" w:cs="宋体" w:eastAsia="宋体" w:hint="default"/>
                <w:sz w:val="18"/>
                <w:szCs w:val="18"/>
              </w:rPr>
            </w:pPr>
            <w:r>
              <w:rPr>
                <w:rFonts w:ascii="宋体" w:hAnsi="宋体" w:cs="宋体" w:eastAsia="宋体" w:hint="default"/>
                <w:spacing w:val="-6"/>
                <w:sz w:val="18"/>
                <w:szCs w:val="18"/>
              </w:rPr>
              <w:t>（二）所有者投入和减少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资本</w:t>
            </w:r>
          </w:p>
        </w:tc>
        <w:tc>
          <w:tcPr>
            <w:tcW w:w="1192" w:type="dxa"/>
            <w:tcBorders>
              <w:top w:val="single" w:sz="4" w:space="0" w:color="000000"/>
              <w:left w:val="single" w:sz="13" w:space="0" w:color="D2D2D2"/>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434,016.37</w:t>
            </w:r>
          </w:p>
        </w:tc>
        <w:tc>
          <w:tcPr>
            <w:tcW w:w="84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54,560,760.56</w:t>
            </w:r>
          </w:p>
        </w:tc>
        <w:tc>
          <w:tcPr>
            <w:tcW w:w="11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54,994,776.93</w:t>
            </w:r>
          </w:p>
        </w:tc>
      </w:tr>
      <w:tr>
        <w:trPr>
          <w:trHeight w:val="402" w:hRule="exact"/>
        </w:trPr>
        <w:tc>
          <w:tcPr>
            <w:tcW w:w="19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92" w:type="dxa"/>
            <w:tcBorders>
              <w:top w:val="single" w:sz="4" w:space="0" w:color="000000"/>
              <w:left w:val="single" w:sz="13" w:space="0" w:color="D2D2D2"/>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54,958,750.00</w:t>
            </w:r>
          </w:p>
        </w:tc>
        <w:tc>
          <w:tcPr>
            <w:tcW w:w="11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54,958,750.00</w:t>
            </w:r>
          </w:p>
        </w:tc>
      </w:tr>
      <w:tr>
        <w:trPr>
          <w:trHeight w:val="714" w:hRule="exact"/>
        </w:trPr>
        <w:tc>
          <w:tcPr>
            <w:tcW w:w="19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51"/>
              <w:ind w:left="13"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1192" w:type="dxa"/>
            <w:tcBorders>
              <w:top w:val="single" w:sz="4" w:space="0" w:color="000000"/>
              <w:left w:val="single" w:sz="13" w:space="0" w:color="D2D2D2"/>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51"/>
              <w:ind w:left="13"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1192" w:type="dxa"/>
            <w:tcBorders>
              <w:top w:val="single" w:sz="4" w:space="0" w:color="000000"/>
              <w:left w:val="single" w:sz="13" w:space="0" w:color="D2D2D2"/>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bl>
    <w:p>
      <w:pPr>
        <w:spacing w:after="0"/>
        <w:sectPr>
          <w:headerReference w:type="default" r:id="rId33"/>
          <w:footerReference w:type="default" r:id="rId34"/>
          <w:pgSz w:w="16840" w:h="11910" w:orient="landscape"/>
          <w:pgMar w:header="867" w:footer="979" w:top="1060" w:bottom="1160" w:left="1300" w:right="0"/>
          <w:pgNumType w:start="82"/>
        </w:sectPr>
      </w:pPr>
    </w:p>
    <w:p>
      <w:pPr>
        <w:spacing w:line="240" w:lineRule="auto" w:before="12"/>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978"/>
        <w:gridCol w:w="1181"/>
        <w:gridCol w:w="649"/>
        <w:gridCol w:w="650"/>
        <w:gridCol w:w="653"/>
        <w:gridCol w:w="1091"/>
        <w:gridCol w:w="848"/>
        <w:gridCol w:w="866"/>
        <w:gridCol w:w="828"/>
        <w:gridCol w:w="1001"/>
        <w:gridCol w:w="847"/>
        <w:gridCol w:w="1151"/>
        <w:gridCol w:w="1091"/>
        <w:gridCol w:w="1183"/>
      </w:tblGrid>
      <w:tr>
        <w:trPr>
          <w:trHeight w:val="416" w:hRule="exact"/>
        </w:trPr>
        <w:tc>
          <w:tcPr>
            <w:tcW w:w="1978" w:type="dxa"/>
            <w:tcBorders>
              <w:top w:val="single" w:sz="15"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15" w:space="0" w:color="000000"/>
              <w:left w:val="single" w:sz="4" w:space="0" w:color="000000"/>
              <w:bottom w:val="single" w:sz="4" w:space="0" w:color="000000"/>
              <w:right w:val="single" w:sz="4" w:space="0" w:color="000000"/>
            </w:tcBorders>
          </w:tcPr>
          <w:p>
            <w:pPr/>
          </w:p>
        </w:tc>
        <w:tc>
          <w:tcPr>
            <w:tcW w:w="649" w:type="dxa"/>
            <w:tcBorders>
              <w:top w:val="single" w:sz="15" w:space="0" w:color="000000"/>
              <w:left w:val="single" w:sz="4" w:space="0" w:color="000000"/>
              <w:bottom w:val="single" w:sz="4" w:space="0" w:color="000000"/>
              <w:right w:val="single" w:sz="4" w:space="0" w:color="000000"/>
            </w:tcBorders>
          </w:tcPr>
          <w:p>
            <w:pPr/>
          </w:p>
        </w:tc>
        <w:tc>
          <w:tcPr>
            <w:tcW w:w="650" w:type="dxa"/>
            <w:tcBorders>
              <w:top w:val="single" w:sz="15" w:space="0" w:color="000000"/>
              <w:left w:val="single" w:sz="4" w:space="0" w:color="000000"/>
              <w:bottom w:val="single" w:sz="4" w:space="0" w:color="000000"/>
              <w:right w:val="single" w:sz="4" w:space="0" w:color="000000"/>
            </w:tcBorders>
          </w:tcPr>
          <w:p>
            <w:pPr/>
          </w:p>
        </w:tc>
        <w:tc>
          <w:tcPr>
            <w:tcW w:w="653" w:type="dxa"/>
            <w:tcBorders>
              <w:top w:val="single" w:sz="15" w:space="0" w:color="000000"/>
              <w:left w:val="single" w:sz="4" w:space="0" w:color="000000"/>
              <w:bottom w:val="single" w:sz="4" w:space="0" w:color="000000"/>
              <w:right w:val="single" w:sz="4" w:space="0" w:color="000000"/>
            </w:tcBorders>
          </w:tcPr>
          <w:p>
            <w:pPr/>
          </w:p>
        </w:tc>
        <w:tc>
          <w:tcPr>
            <w:tcW w:w="10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434,016.37</w:t>
            </w:r>
          </w:p>
        </w:tc>
        <w:tc>
          <w:tcPr>
            <w:tcW w:w="848" w:type="dxa"/>
            <w:tcBorders>
              <w:top w:val="single" w:sz="15" w:space="0" w:color="000000"/>
              <w:left w:val="single" w:sz="4" w:space="0" w:color="000000"/>
              <w:bottom w:val="single" w:sz="4" w:space="0" w:color="000000"/>
              <w:right w:val="single" w:sz="4" w:space="0" w:color="000000"/>
            </w:tcBorders>
          </w:tcPr>
          <w:p>
            <w:pPr/>
          </w:p>
        </w:tc>
        <w:tc>
          <w:tcPr>
            <w:tcW w:w="866" w:type="dxa"/>
            <w:tcBorders>
              <w:top w:val="single" w:sz="15" w:space="0" w:color="000000"/>
              <w:left w:val="single" w:sz="4" w:space="0" w:color="000000"/>
              <w:bottom w:val="single" w:sz="4" w:space="0" w:color="000000"/>
              <w:right w:val="single" w:sz="4" w:space="0" w:color="000000"/>
            </w:tcBorders>
          </w:tcPr>
          <w:p>
            <w:pPr/>
          </w:p>
        </w:tc>
        <w:tc>
          <w:tcPr>
            <w:tcW w:w="828" w:type="dxa"/>
            <w:tcBorders>
              <w:top w:val="single" w:sz="15" w:space="0" w:color="000000"/>
              <w:left w:val="single" w:sz="4" w:space="0" w:color="000000"/>
              <w:bottom w:val="single" w:sz="4" w:space="0" w:color="000000"/>
              <w:right w:val="single" w:sz="4" w:space="0" w:color="000000"/>
            </w:tcBorders>
          </w:tcPr>
          <w:p>
            <w:pPr/>
          </w:p>
        </w:tc>
        <w:tc>
          <w:tcPr>
            <w:tcW w:w="1001" w:type="dxa"/>
            <w:tcBorders>
              <w:top w:val="single" w:sz="15" w:space="0" w:color="000000"/>
              <w:left w:val="single" w:sz="4" w:space="0" w:color="000000"/>
              <w:bottom w:val="single" w:sz="4" w:space="0" w:color="000000"/>
              <w:right w:val="single" w:sz="4" w:space="0" w:color="000000"/>
            </w:tcBorders>
          </w:tcPr>
          <w:p>
            <w:pPr/>
          </w:p>
        </w:tc>
        <w:tc>
          <w:tcPr>
            <w:tcW w:w="847" w:type="dxa"/>
            <w:tcBorders>
              <w:top w:val="single" w:sz="15" w:space="0" w:color="000000"/>
              <w:left w:val="single" w:sz="4" w:space="0" w:color="000000"/>
              <w:bottom w:val="single" w:sz="4" w:space="0" w:color="000000"/>
              <w:right w:val="single" w:sz="4" w:space="0" w:color="000000"/>
            </w:tcBorders>
          </w:tcPr>
          <w:p>
            <w:pPr/>
          </w:p>
        </w:tc>
        <w:tc>
          <w:tcPr>
            <w:tcW w:w="1151" w:type="dxa"/>
            <w:tcBorders>
              <w:top w:val="single" w:sz="15" w:space="0" w:color="000000"/>
              <w:left w:val="single" w:sz="4" w:space="0" w:color="000000"/>
              <w:bottom w:val="single" w:sz="4" w:space="0" w:color="000000"/>
              <w:right w:val="single" w:sz="4" w:space="0" w:color="000000"/>
            </w:tcBorders>
          </w:tcPr>
          <w:p>
            <w:pPr/>
          </w:p>
        </w:tc>
        <w:tc>
          <w:tcPr>
            <w:tcW w:w="10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-397,989.44</w:t>
            </w:r>
            <w:r>
              <w:rPr>
                <w:rFonts w:ascii="Times New Roman"/>
                <w:sz w:val="18"/>
              </w:rPr>
            </w:r>
          </w:p>
        </w:tc>
        <w:tc>
          <w:tcPr>
            <w:tcW w:w="1183" w:type="dxa"/>
            <w:tcBorders>
              <w:top w:val="single" w:sz="15" w:space="0" w:color="000000"/>
              <w:left w:val="single" w:sz="4" w:space="0" w:color="000000"/>
              <w:bottom w:val="single" w:sz="4" w:space="0" w:color="000000"/>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36,026.93</w:t>
            </w:r>
          </w:p>
        </w:tc>
      </w:tr>
      <w:tr>
        <w:trPr>
          <w:trHeight w:val="402" w:hRule="exact"/>
        </w:trPr>
        <w:tc>
          <w:tcPr>
            <w:tcW w:w="19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-1,260,000.00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-1,260,000.00</w:t>
            </w:r>
          </w:p>
        </w:tc>
      </w:tr>
      <w:tr>
        <w:trPr>
          <w:trHeight w:val="402" w:hRule="exact"/>
        </w:trPr>
        <w:tc>
          <w:tcPr>
            <w:tcW w:w="19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-1,260,000.00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-1,260,000.00</w:t>
            </w:r>
          </w:p>
        </w:tc>
      </w:tr>
      <w:tr>
        <w:trPr>
          <w:trHeight w:val="402" w:hRule="exact"/>
        </w:trPr>
        <w:tc>
          <w:tcPr>
            <w:tcW w:w="19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21"/>
              <w:jc w:val="left"/>
              <w:rPr>
                <w:rFonts w:ascii="宋体" w:hAnsi="宋体" w:cs="宋体" w:eastAsia="宋体" w:hint="default"/>
                <w:sz w:val="18"/>
                <w:szCs w:val="18"/>
              </w:rPr>
            </w:pPr>
            <w:r>
              <w:rPr>
                <w:rFonts w:ascii="宋体" w:hAnsi="宋体" w:cs="宋体" w:eastAsia="宋体" w:hint="default"/>
                <w:spacing w:val="-6"/>
                <w:sz w:val="18"/>
                <w:szCs w:val="18"/>
              </w:rPr>
              <w:t>（四）所有者权益内部结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21"/>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．资本公积转增资本（或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22"/>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．盈余公积转增资本（或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126,000,000.00</w:t>
            </w: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83,251,498.84</w:t>
            </w:r>
          </w:p>
        </w:tc>
        <w:tc>
          <w:tcPr>
            <w:tcW w:w="84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182,518.02</w:t>
            </w:r>
          </w:p>
        </w:tc>
        <w:tc>
          <w:tcPr>
            <w:tcW w:w="82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9,474,435.10</w:t>
            </w:r>
          </w:p>
        </w:tc>
        <w:tc>
          <w:tcPr>
            <w:tcW w:w="84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58,867,893.19</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63,103,226.50</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340,879,571.65</w:t>
            </w:r>
          </w:p>
        </w:tc>
      </w:tr>
    </w:tbl>
    <w:p>
      <w:pPr>
        <w:pStyle w:val="BodyText"/>
        <w:spacing w:line="240" w:lineRule="auto" w:before="51"/>
        <w:ind w:left="160" w:right="0"/>
        <w:jc w:val="left"/>
      </w:pPr>
      <w:r>
        <w:rPr/>
        <w:t>上期金额</w:t>
      </w:r>
    </w:p>
    <w:p>
      <w:pPr>
        <w:pStyle w:val="BodyText"/>
        <w:spacing w:line="240" w:lineRule="auto" w:before="117"/>
        <w:ind w:left="0" w:right="1535"/>
        <w:jc w:val="right"/>
      </w:pPr>
      <w:r>
        <w:rPr/>
        <w:t>单位：元</w:t>
      </w:r>
    </w:p>
    <w:p>
      <w:pPr>
        <w:spacing w:line="240" w:lineRule="auto" w:before="0"/>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1978"/>
        <w:gridCol w:w="9795"/>
        <w:gridCol w:w="1061"/>
        <w:gridCol w:w="1181"/>
      </w:tblGrid>
      <w:tr>
        <w:trPr>
          <w:trHeight w:val="401" w:hRule="exact"/>
        </w:trPr>
        <w:tc>
          <w:tcPr>
            <w:tcW w:w="1978"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37" w:type="dxa"/>
            <w:gridSpan w:val="3"/>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1978" w:type="dxa"/>
            <w:vMerge/>
            <w:tcBorders>
              <w:left w:val="nil" w:sz="6" w:space="0" w:color="auto"/>
              <w:bottom w:val="single" w:sz="4" w:space="0" w:color="000000"/>
              <w:right w:val="single" w:sz="4" w:space="0" w:color="000000"/>
            </w:tcBorders>
            <w:shd w:val="clear" w:color="auto" w:fill="D2D2D2"/>
          </w:tcPr>
          <w:p>
            <w:pPr/>
          </w:p>
        </w:tc>
        <w:tc>
          <w:tcPr>
            <w:tcW w:w="9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5" w:right="0"/>
              <w:jc w:val="left"/>
              <w:rPr>
                <w:rFonts w:ascii="宋体" w:hAnsi="宋体" w:cs="宋体" w:eastAsia="宋体" w:hint="default"/>
                <w:sz w:val="18"/>
                <w:szCs w:val="18"/>
              </w:rPr>
            </w:pPr>
            <w:r>
              <w:rPr>
                <w:rFonts w:ascii="宋体" w:hAnsi="宋体" w:cs="宋体" w:eastAsia="宋体" w:hint="default"/>
                <w:sz w:val="18"/>
                <w:szCs w:val="18"/>
              </w:rPr>
              <w:t>少数股东权</w:t>
            </w:r>
          </w:p>
        </w:tc>
        <w:tc>
          <w:tcPr>
            <w:tcW w:w="118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71"/>
              <w:ind w:left="45" w:right="0"/>
              <w:jc w:val="left"/>
              <w:rPr>
                <w:rFonts w:ascii="宋体" w:hAnsi="宋体" w:cs="宋体" w:eastAsia="宋体" w:hint="default"/>
                <w:sz w:val="18"/>
                <w:szCs w:val="18"/>
              </w:rPr>
            </w:pPr>
            <w:r>
              <w:rPr>
                <w:rFonts w:ascii="宋体" w:hAnsi="宋体" w:cs="宋体" w:eastAsia="宋体" w:hint="default"/>
                <w:sz w:val="18"/>
                <w:szCs w:val="18"/>
              </w:rPr>
              <w:t>所有者权益合</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280" w:right="0"/>
        </w:sectPr>
      </w:pPr>
    </w:p>
    <w:p>
      <w:pPr>
        <w:spacing w:line="240" w:lineRule="auto" w:before="4"/>
        <w:rPr>
          <w:rFonts w:ascii="Times New Roman" w:hAnsi="Times New Roman" w:cs="Times New Roman" w:eastAsia="Times New Roman" w:hint="default"/>
          <w:sz w:val="3"/>
          <w:szCs w:val="3"/>
        </w:rPr>
      </w:pPr>
    </w:p>
    <w:p>
      <w:pPr>
        <w:spacing w:line="38" w:lineRule="exact"/>
        <w:ind w:left="102"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701.7pt;height:1.95pt;mso-position-horizontal-relative:char;mso-position-vertical-relative:line" coordorigin="0,0" coordsize="14034,39">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style="position:absolute;left:10;top:34;width:1974;height:2" coordorigin="10,34" coordsize="1974,2">
              <v:shape style="position:absolute;left:10;top:34;width:1974;height:2" coordorigin="10,34" coordsize="1974,0" path="m10,34l1983,34e" filled="false" stroked="true" strokeweight=".48pt" strokecolor="#000000">
                <v:path arrowok="t"/>
              </v:shape>
            </v:group>
            <v:group style="position:absolute;left:1992;top:34;width:1172;height:2" coordorigin="1992,34" coordsize="1172,2">
              <v:shape style="position:absolute;left:1992;top:34;width:1172;height:2" coordorigin="1992,34" coordsize="1172,0" path="m1992,34l3164,34e" filled="false" stroked="true" strokeweight=".48pt" strokecolor="#000000">
                <v:path arrowok="t"/>
              </v:shape>
            </v:group>
            <v:group style="position:absolute;left:3173;top:34;width:1943;height:2" coordorigin="3173,34" coordsize="1943,2">
              <v:shape style="position:absolute;left:3173;top:34;width:1943;height:2" coordorigin="3173,34" coordsize="1943,0" path="m3173,34l5116,34e" filled="false" stroked="true" strokeweight=".48pt" strokecolor="#000000">
                <v:path arrowok="t"/>
              </v:shape>
            </v:group>
            <v:group style="position:absolute;left:5126;top:34;width:1172;height:2" coordorigin="5126,34" coordsize="1172,2">
              <v:shape style="position:absolute;left:5126;top:34;width:1172;height:2" coordorigin="5126,34" coordsize="1172,0" path="m5126,34l6297,34e" filled="false" stroked="true" strokeweight=".48pt" strokecolor="#000000">
                <v:path arrowok="t"/>
              </v:shape>
            </v:group>
            <v:group style="position:absolute;left:6306;top:34;width:838;height:2" coordorigin="6306,34" coordsize="838,2">
              <v:shape style="position:absolute;left:6306;top:34;width:838;height:2" coordorigin="6306,34" coordsize="838,0" path="m6306,34l7144,34e" filled="false" stroked="true" strokeweight=".48pt" strokecolor="#000000">
                <v:path arrowok="t"/>
              </v:shape>
            </v:group>
          </v:group>
        </w:pict>
      </w:r>
      <w:r>
        <w:rPr>
          <w:rFonts w:ascii="Times New Roman" w:hAnsi="Times New Roman" w:cs="Times New Roman" w:eastAsia="Times New Roman" w:hint="default"/>
          <w:position w:val="0"/>
          <w:sz w:val="3"/>
          <w:szCs w:val="3"/>
        </w:rPr>
      </w:r>
    </w:p>
    <w:tbl>
      <w:tblPr>
        <w:tblW w:w="0" w:type="auto"/>
        <w:jc w:val="left"/>
        <w:tblInd w:w="121" w:type="dxa"/>
        <w:tblLayout w:type="fixed"/>
        <w:tblCellMar>
          <w:top w:w="0" w:type="dxa"/>
          <w:left w:w="0" w:type="dxa"/>
          <w:bottom w:w="0" w:type="dxa"/>
          <w:right w:w="0" w:type="dxa"/>
        </w:tblCellMar>
        <w:tblLook w:val="01E0"/>
      </w:tblPr>
      <w:tblGrid>
        <w:gridCol w:w="1953"/>
        <w:gridCol w:w="1192"/>
        <w:gridCol w:w="649"/>
        <w:gridCol w:w="650"/>
        <w:gridCol w:w="653"/>
        <w:gridCol w:w="1181"/>
        <w:gridCol w:w="848"/>
        <w:gridCol w:w="847"/>
        <w:gridCol w:w="847"/>
        <w:gridCol w:w="1001"/>
        <w:gridCol w:w="847"/>
        <w:gridCol w:w="1091"/>
        <w:gridCol w:w="1061"/>
        <w:gridCol w:w="1181"/>
      </w:tblGrid>
      <w:tr>
        <w:trPr>
          <w:trHeight w:val="179" w:hRule="exact"/>
        </w:trPr>
        <w:tc>
          <w:tcPr>
            <w:tcW w:w="1953" w:type="dxa"/>
            <w:vMerge w:val="restart"/>
            <w:tcBorders>
              <w:top w:val="nil" w:sz="6" w:space="0" w:color="auto"/>
              <w:left w:val="nil" w:sz="6" w:space="0" w:color="auto"/>
              <w:right w:val="single" w:sz="4" w:space="0" w:color="000000"/>
            </w:tcBorders>
            <w:shd w:val="clear" w:color="auto" w:fill="D2D2D2"/>
          </w:tcPr>
          <w:p>
            <w:pPr/>
          </w:p>
        </w:tc>
        <w:tc>
          <w:tcPr>
            <w:tcW w:w="1192" w:type="dxa"/>
            <w:tcBorders>
              <w:top w:val="nil" w:sz="6" w:space="0" w:color="auto"/>
              <w:left w:val="single" w:sz="4" w:space="0" w:color="000000"/>
              <w:bottom w:val="nil" w:sz="6" w:space="0" w:color="auto"/>
              <w:right w:val="single" w:sz="4" w:space="0" w:color="000000"/>
            </w:tcBorders>
            <w:shd w:val="clear" w:color="auto" w:fill="D2D2D2"/>
          </w:tcPr>
          <w:p>
            <w:pPr/>
          </w:p>
        </w:tc>
        <w:tc>
          <w:tcPr>
            <w:tcW w:w="1952"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8"/>
              <w:ind w:left="43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tcBorders>
              <w:top w:val="nil" w:sz="6" w:space="0" w:color="auto"/>
              <w:left w:val="single" w:sz="4" w:space="0" w:color="000000"/>
              <w:bottom w:val="nil" w:sz="6" w:space="0" w:color="auto"/>
              <w:right w:val="single" w:sz="4" w:space="0" w:color="000000"/>
            </w:tcBorders>
            <w:shd w:val="clear" w:color="auto" w:fill="D2D2D2"/>
          </w:tcPr>
          <w:p>
            <w:pPr/>
          </w:p>
        </w:tc>
        <w:tc>
          <w:tcPr>
            <w:tcW w:w="84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83"/>
              <w:ind w:left="327" w:right="58"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84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9"/>
              <w:ind w:left="237" w:right="59"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4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9"/>
              <w:ind w:left="237" w:right="59"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0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1" w:type="dxa"/>
            <w:vMerge w:val="restart"/>
            <w:tcBorders>
              <w:top w:val="single" w:sz="4" w:space="0" w:color="000000"/>
              <w:left w:val="single" w:sz="9" w:space="0" w:color="D2D2D2"/>
              <w:right w:val="single" w:sz="4" w:space="0" w:color="000000"/>
            </w:tcBorders>
          </w:tcPr>
          <w:p>
            <w:pPr>
              <w:pStyle w:val="TableParagraph"/>
              <w:spacing w:line="229" w:lineRule="exact"/>
              <w:ind w:right="6"/>
              <w:jc w:val="center"/>
              <w:rPr>
                <w:rFonts w:ascii="宋体" w:hAnsi="宋体" w:cs="宋体" w:eastAsia="宋体" w:hint="default"/>
                <w:sz w:val="18"/>
                <w:szCs w:val="18"/>
              </w:rPr>
            </w:pPr>
            <w:r>
              <w:rPr>
                <w:rFonts w:ascii="宋体" w:hAnsi="宋体" w:cs="宋体" w:eastAsia="宋体" w:hint="default"/>
                <w:sz w:val="18"/>
                <w:szCs w:val="18"/>
              </w:rPr>
              <w:t>益</w:t>
            </w:r>
          </w:p>
        </w:tc>
        <w:tc>
          <w:tcPr>
            <w:tcW w:w="1181" w:type="dxa"/>
            <w:vMerge w:val="restart"/>
            <w:tcBorders>
              <w:top w:val="single" w:sz="4" w:space="0" w:color="000000"/>
              <w:left w:val="single" w:sz="4" w:space="0" w:color="000000"/>
              <w:right w:val="nil" w:sz="6" w:space="0" w:color="auto"/>
            </w:tcBorders>
          </w:tcPr>
          <w:p>
            <w:pPr>
              <w:pStyle w:val="TableParagraph"/>
              <w:spacing w:line="229" w:lineRule="exact"/>
              <w:ind w:right="2"/>
              <w:jc w:val="center"/>
              <w:rPr>
                <w:rFonts w:ascii="宋体" w:hAnsi="宋体" w:cs="宋体" w:eastAsia="宋体" w:hint="default"/>
                <w:sz w:val="18"/>
                <w:szCs w:val="18"/>
              </w:rPr>
            </w:pPr>
            <w:r>
              <w:rPr>
                <w:rFonts w:ascii="宋体" w:hAnsi="宋体" w:cs="宋体" w:eastAsia="宋体" w:hint="default"/>
                <w:sz w:val="18"/>
                <w:szCs w:val="18"/>
              </w:rPr>
              <w:t>计</w:t>
            </w:r>
          </w:p>
        </w:tc>
      </w:tr>
      <w:tr>
        <w:trPr>
          <w:trHeight w:val="191" w:hRule="exact"/>
        </w:trPr>
        <w:tc>
          <w:tcPr>
            <w:tcW w:w="1953" w:type="dxa"/>
            <w:vMerge/>
            <w:tcBorders>
              <w:left w:val="nil" w:sz="6" w:space="0" w:color="auto"/>
              <w:right w:val="single" w:sz="4" w:space="0" w:color="000000"/>
            </w:tcBorders>
            <w:shd w:val="clear" w:color="auto" w:fill="D2D2D2"/>
          </w:tcPr>
          <w:p>
            <w:pPr/>
          </w:p>
        </w:tc>
        <w:tc>
          <w:tcPr>
            <w:tcW w:w="11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952" w:type="dxa"/>
            <w:gridSpan w:val="3"/>
            <w:vMerge/>
            <w:tcBorders>
              <w:left w:val="single" w:sz="4" w:space="0" w:color="000000"/>
              <w:bottom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48" w:type="dxa"/>
            <w:vMerge/>
            <w:tcBorders>
              <w:left w:val="single" w:sz="4" w:space="0" w:color="000000"/>
              <w:right w:val="single" w:sz="4" w:space="0" w:color="000000"/>
            </w:tcBorders>
            <w:shd w:val="clear" w:color="auto" w:fill="D2D2D2"/>
          </w:tcPr>
          <w:p>
            <w:pPr/>
          </w:p>
        </w:tc>
        <w:tc>
          <w:tcPr>
            <w:tcW w:w="847" w:type="dxa"/>
            <w:vMerge/>
            <w:tcBorders>
              <w:left w:val="single" w:sz="4" w:space="0" w:color="000000"/>
              <w:right w:val="single" w:sz="4" w:space="0" w:color="000000"/>
            </w:tcBorders>
            <w:shd w:val="clear" w:color="auto" w:fill="D2D2D2"/>
          </w:tcPr>
          <w:p>
            <w:pPr/>
          </w:p>
        </w:tc>
        <w:tc>
          <w:tcPr>
            <w:tcW w:w="8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5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3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47"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9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61" w:type="dxa"/>
            <w:vMerge/>
            <w:tcBorders>
              <w:left w:val="single" w:sz="9" w:space="0" w:color="D2D2D2"/>
              <w:right w:val="single" w:sz="4" w:space="0" w:color="000000"/>
            </w:tcBorders>
          </w:tcPr>
          <w:p>
            <w:pPr/>
          </w:p>
        </w:tc>
        <w:tc>
          <w:tcPr>
            <w:tcW w:w="1181" w:type="dxa"/>
            <w:vMerge/>
            <w:tcBorders>
              <w:left w:val="single" w:sz="4" w:space="0" w:color="000000"/>
              <w:right w:val="nil" w:sz="6" w:space="0" w:color="auto"/>
            </w:tcBorders>
          </w:tcPr>
          <w:p>
            <w:pPr/>
          </w:p>
        </w:tc>
      </w:tr>
      <w:tr>
        <w:trPr>
          <w:trHeight w:val="201" w:hRule="exact"/>
        </w:trPr>
        <w:tc>
          <w:tcPr>
            <w:tcW w:w="1953" w:type="dxa"/>
            <w:vMerge/>
            <w:tcBorders>
              <w:left w:val="nil" w:sz="6" w:space="0" w:color="auto"/>
              <w:right w:val="single" w:sz="4" w:space="0" w:color="000000"/>
            </w:tcBorders>
            <w:shd w:val="clear" w:color="auto" w:fill="D2D2D2"/>
          </w:tcPr>
          <w:p>
            <w:pPr/>
          </w:p>
        </w:tc>
        <w:tc>
          <w:tcPr>
            <w:tcW w:w="1192" w:type="dxa"/>
            <w:vMerge/>
            <w:tcBorders>
              <w:left w:val="single" w:sz="4" w:space="0" w:color="000000"/>
              <w:bottom w:val="nil" w:sz="6" w:space="0" w:color="auto"/>
              <w:right w:val="single" w:sz="4" w:space="0" w:color="000000"/>
            </w:tcBorders>
            <w:shd w:val="clear" w:color="auto" w:fill="D2D2D2"/>
          </w:tcPr>
          <w:p>
            <w:pPr/>
          </w:p>
        </w:tc>
        <w:tc>
          <w:tcPr>
            <w:tcW w:w="6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6"/>
              <w:ind w:left="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6"/>
              <w:ind w:left="4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6"/>
              <w:ind w:left="14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nil" w:sz="6" w:space="0" w:color="auto"/>
              <w:right w:val="single" w:sz="4" w:space="0" w:color="000000"/>
            </w:tcBorders>
            <w:shd w:val="clear" w:color="auto" w:fill="D2D2D2"/>
          </w:tcPr>
          <w:p>
            <w:pPr/>
          </w:p>
        </w:tc>
        <w:tc>
          <w:tcPr>
            <w:tcW w:w="848" w:type="dxa"/>
            <w:vMerge/>
            <w:tcBorders>
              <w:left w:val="single" w:sz="4" w:space="0" w:color="000000"/>
              <w:right w:val="single" w:sz="4" w:space="0" w:color="000000"/>
            </w:tcBorders>
            <w:shd w:val="clear" w:color="auto" w:fill="D2D2D2"/>
          </w:tcPr>
          <w:p>
            <w:pPr/>
          </w:p>
        </w:tc>
        <w:tc>
          <w:tcPr>
            <w:tcW w:w="847" w:type="dxa"/>
            <w:vMerge/>
            <w:tcBorders>
              <w:left w:val="single" w:sz="4" w:space="0" w:color="000000"/>
              <w:right w:val="single" w:sz="4" w:space="0" w:color="000000"/>
            </w:tcBorders>
            <w:shd w:val="clear" w:color="auto" w:fill="D2D2D2"/>
          </w:tcPr>
          <w:p>
            <w:pPr/>
          </w:p>
        </w:tc>
        <w:tc>
          <w:tcPr>
            <w:tcW w:w="847" w:type="dxa"/>
            <w:vMerge/>
            <w:tcBorders>
              <w:left w:val="single" w:sz="4" w:space="0" w:color="000000"/>
              <w:bottom w:val="nil" w:sz="6" w:space="0" w:color="auto"/>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847"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9" w:space="0" w:color="D2D2D2"/>
              <w:right w:val="single" w:sz="4" w:space="0" w:color="000000"/>
            </w:tcBorders>
          </w:tcPr>
          <w:p>
            <w:pPr/>
          </w:p>
        </w:tc>
        <w:tc>
          <w:tcPr>
            <w:tcW w:w="1181" w:type="dxa"/>
            <w:vMerge/>
            <w:tcBorders>
              <w:left w:val="single" w:sz="4" w:space="0" w:color="000000"/>
              <w:right w:val="nil" w:sz="6" w:space="0" w:color="auto"/>
            </w:tcBorders>
          </w:tcPr>
          <w:p>
            <w:pPr/>
          </w:p>
        </w:tc>
      </w:tr>
      <w:tr>
        <w:trPr>
          <w:trHeight w:val="206" w:hRule="exact"/>
        </w:trPr>
        <w:tc>
          <w:tcPr>
            <w:tcW w:w="1953" w:type="dxa"/>
            <w:vMerge/>
            <w:tcBorders>
              <w:left w:val="nil" w:sz="6" w:space="0" w:color="auto"/>
              <w:bottom w:val="single" w:sz="4" w:space="0" w:color="000000"/>
              <w:right w:val="single" w:sz="4" w:space="0" w:color="000000"/>
            </w:tcBorders>
            <w:shd w:val="clear" w:color="auto" w:fill="D2D2D2"/>
          </w:tcPr>
          <w:p>
            <w:pPr/>
          </w:p>
        </w:tc>
        <w:tc>
          <w:tcPr>
            <w:tcW w:w="1192" w:type="dxa"/>
            <w:tcBorders>
              <w:top w:val="nil" w:sz="6" w:space="0" w:color="auto"/>
              <w:left w:val="single" w:sz="4" w:space="0" w:color="000000"/>
              <w:bottom w:val="single" w:sz="4" w:space="0" w:color="000000"/>
              <w:right w:val="single" w:sz="4" w:space="0" w:color="000000"/>
            </w:tcBorders>
            <w:shd w:val="clear" w:color="auto" w:fill="D2D2D2"/>
          </w:tcPr>
          <w:p>
            <w:pPr/>
          </w:p>
        </w:tc>
        <w:tc>
          <w:tcPr>
            <w:tcW w:w="649" w:type="dxa"/>
            <w:vMerge/>
            <w:tcBorders>
              <w:left w:val="single" w:sz="4" w:space="0" w:color="000000"/>
              <w:bottom w:val="single" w:sz="4" w:space="0" w:color="000000"/>
              <w:right w:val="single" w:sz="4" w:space="0" w:color="000000"/>
            </w:tcBorders>
            <w:shd w:val="clear" w:color="auto" w:fill="D2D2D2"/>
          </w:tcPr>
          <w:p>
            <w:pPr/>
          </w:p>
        </w:tc>
        <w:tc>
          <w:tcPr>
            <w:tcW w:w="650"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8" w:type="dxa"/>
            <w:vMerge/>
            <w:tcBorders>
              <w:left w:val="single" w:sz="4" w:space="0" w:color="000000"/>
              <w:bottom w:val="single" w:sz="4" w:space="0" w:color="000000"/>
              <w:right w:val="single" w:sz="4" w:space="0" w:color="000000"/>
            </w:tcBorders>
            <w:shd w:val="clear" w:color="auto" w:fill="D2D2D2"/>
          </w:tcPr>
          <w:p>
            <w:pPr/>
          </w:p>
        </w:tc>
        <w:tc>
          <w:tcPr>
            <w:tcW w:w="847" w:type="dxa"/>
            <w:vMerge/>
            <w:tcBorders>
              <w:left w:val="single" w:sz="4" w:space="0" w:color="000000"/>
              <w:bottom w:val="single" w:sz="4" w:space="0" w:color="000000"/>
              <w:right w:val="single" w:sz="4" w:space="0" w:color="000000"/>
            </w:tcBorders>
            <w:shd w:val="clear" w:color="auto" w:fill="D2D2D2"/>
          </w:tcPr>
          <w:p>
            <w:pPr/>
          </w:p>
        </w:tc>
        <w:tc>
          <w:tcPr>
            <w:tcW w:w="84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7" w:type="dxa"/>
            <w:vMerge/>
            <w:tcBorders>
              <w:left w:val="single" w:sz="4" w:space="0" w:color="000000"/>
              <w:bottom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vMerge/>
            <w:tcBorders>
              <w:left w:val="single" w:sz="9" w:space="0" w:color="D2D2D2"/>
              <w:bottom w:val="single" w:sz="4" w:space="0" w:color="000000"/>
              <w:right w:val="single" w:sz="4" w:space="0" w:color="000000"/>
            </w:tcBorders>
          </w:tcPr>
          <w:p>
            <w:pPr/>
          </w:p>
        </w:tc>
        <w:tc>
          <w:tcPr>
            <w:tcW w:w="1181" w:type="dxa"/>
            <w:vMerge/>
            <w:tcBorders>
              <w:left w:val="single" w:sz="4" w:space="0" w:color="000000"/>
              <w:bottom w:val="single" w:sz="4" w:space="0" w:color="000000"/>
              <w:right w:val="nil" w:sz="6" w:space="0" w:color="auto"/>
            </w:tcBorders>
          </w:tcPr>
          <w:p>
            <w:pPr/>
          </w:p>
        </w:tc>
      </w:tr>
      <w:tr>
        <w:trPr>
          <w:trHeight w:val="402" w:hRule="exact"/>
        </w:trPr>
        <w:tc>
          <w:tcPr>
            <w:tcW w:w="19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61"/>
              <w:ind w:left="1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139,042,478.76</w:t>
            </w:r>
          </w:p>
        </w:tc>
        <w:tc>
          <w:tcPr>
            <w:tcW w:w="848" w:type="dxa"/>
            <w:tcBorders>
              <w:top w:val="single" w:sz="18" w:space="0" w:color="D2D2D2"/>
              <w:left w:val="single" w:sz="4" w:space="0" w:color="000000"/>
              <w:bottom w:val="single" w:sz="4" w:space="0" w:color="000000"/>
              <w:right w:val="single" w:sz="4" w:space="0" w:color="000000"/>
            </w:tcBorders>
          </w:tcPr>
          <w:p>
            <w:pPr/>
          </w:p>
        </w:tc>
        <w:tc>
          <w:tcPr>
            <w:tcW w:w="847" w:type="dxa"/>
            <w:tcBorders>
              <w:top w:val="single" w:sz="18" w:space="0" w:color="D2D2D2"/>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8,321,318.16</w:t>
            </w:r>
          </w:p>
        </w:tc>
        <w:tc>
          <w:tcPr>
            <w:tcW w:w="847" w:type="dxa"/>
            <w:tcBorders>
              <w:top w:val="single" w:sz="18" w:space="0" w:color="D2D2D2"/>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70,759,240.24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1" w:right="0"/>
              <w:jc w:val="center"/>
              <w:rPr>
                <w:rFonts w:ascii="Times New Roman" w:hAnsi="Times New Roman" w:cs="Times New Roman" w:eastAsia="Times New Roman" w:hint="default"/>
                <w:sz w:val="18"/>
                <w:szCs w:val="18"/>
              </w:rPr>
            </w:pPr>
            <w:r>
              <w:rPr>
                <w:rFonts w:ascii="Times New Roman"/>
                <w:sz w:val="18"/>
              </w:rPr>
              <w:t>5,537,495.15</w:t>
            </w:r>
          </w:p>
        </w:tc>
        <w:tc>
          <w:tcPr>
            <w:tcW w:w="11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25"/>
              <w:jc w:val="right"/>
              <w:rPr>
                <w:rFonts w:ascii="Times New Roman" w:hAnsi="Times New Roman" w:cs="Times New Roman" w:eastAsia="Times New Roman" w:hint="default"/>
                <w:sz w:val="18"/>
                <w:szCs w:val="18"/>
              </w:rPr>
            </w:pPr>
            <w:r>
              <w:rPr>
                <w:rFonts w:ascii="Times New Roman"/>
                <w:spacing w:val="-1"/>
                <w:sz w:val="18"/>
              </w:rPr>
              <w:t>293,660,532.31</w:t>
            </w:r>
          </w:p>
        </w:tc>
      </w:tr>
      <w:tr>
        <w:trPr>
          <w:trHeight w:val="402" w:hRule="exact"/>
        </w:trPr>
        <w:tc>
          <w:tcPr>
            <w:tcW w:w="19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61"/>
              <w:ind w:right="132"/>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2" w:type="dxa"/>
            <w:tcBorders>
              <w:top w:val="single" w:sz="4" w:space="0" w:color="000000"/>
              <w:left w:val="single" w:sz="13" w:space="0" w:color="D2D2D2"/>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61"/>
              <w:ind w:right="132"/>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92" w:type="dxa"/>
            <w:tcBorders>
              <w:top w:val="single" w:sz="4" w:space="0" w:color="000000"/>
              <w:left w:val="single" w:sz="13" w:space="0" w:color="D2D2D2"/>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61"/>
              <w:ind w:left="733"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40" w:lineRule="auto" w:before="77"/>
              <w:ind w:left="13"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192" w:type="dxa"/>
            <w:tcBorders>
              <w:top w:val="single" w:sz="4" w:space="0" w:color="000000"/>
              <w:left w:val="single" w:sz="13" w:space="0" w:color="D2D2D2"/>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61"/>
              <w:ind w:right="118"/>
              <w:jc w:val="center"/>
              <w:rPr>
                <w:rFonts w:ascii="宋体" w:hAnsi="宋体" w:cs="宋体" w:eastAsia="宋体" w:hint="default"/>
                <w:sz w:val="18"/>
                <w:szCs w:val="18"/>
              </w:rPr>
            </w:pPr>
            <w:r>
              <w:rPr>
                <w:rFonts w:ascii="宋体" w:hAnsi="宋体" w:cs="宋体" w:eastAsia="宋体" w:hint="default"/>
                <w:sz w:val="18"/>
                <w:szCs w:val="18"/>
              </w:rPr>
              <w:t>其他</w:t>
            </w:r>
          </w:p>
        </w:tc>
        <w:tc>
          <w:tcPr>
            <w:tcW w:w="1192" w:type="dxa"/>
            <w:tcBorders>
              <w:top w:val="single" w:sz="4" w:space="0" w:color="000000"/>
              <w:left w:val="single" w:sz="13" w:space="0" w:color="D2D2D2"/>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61"/>
              <w:ind w:left="1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139,042,478.76</w:t>
            </w: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8,321,318.16</w:t>
            </w: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70,759,240.24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1" w:right="0"/>
              <w:jc w:val="center"/>
              <w:rPr>
                <w:rFonts w:ascii="Times New Roman" w:hAnsi="Times New Roman" w:cs="Times New Roman" w:eastAsia="Times New Roman" w:hint="default"/>
                <w:sz w:val="18"/>
                <w:szCs w:val="18"/>
              </w:rPr>
            </w:pPr>
            <w:r>
              <w:rPr>
                <w:rFonts w:ascii="Times New Roman"/>
                <w:sz w:val="18"/>
              </w:rPr>
              <w:t>5,537,495.15</w:t>
            </w:r>
          </w:p>
        </w:tc>
        <w:tc>
          <w:tcPr>
            <w:tcW w:w="11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25"/>
              <w:jc w:val="right"/>
              <w:rPr>
                <w:rFonts w:ascii="Times New Roman" w:hAnsi="Times New Roman" w:cs="Times New Roman" w:eastAsia="Times New Roman" w:hint="default"/>
                <w:sz w:val="18"/>
                <w:szCs w:val="18"/>
              </w:rPr>
            </w:pPr>
            <w:r>
              <w:rPr>
                <w:rFonts w:ascii="Times New Roman"/>
                <w:spacing w:val="-1"/>
                <w:sz w:val="18"/>
              </w:rPr>
              <w:t>293,660,532.31</w:t>
            </w:r>
          </w:p>
        </w:tc>
      </w:tr>
      <w:tr>
        <w:trPr>
          <w:trHeight w:val="714" w:hRule="exact"/>
        </w:trPr>
        <w:tc>
          <w:tcPr>
            <w:tcW w:w="19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61"/>
              <w:ind w:left="1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7"/>
              <w:ind w:left="13"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56,000,000.00</w:t>
            </w: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-56,224,996.29</w:t>
            </w: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1,153,116.94</w:t>
            </w: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4,236,654.35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3,647,897.39</w:t>
            </w:r>
          </w:p>
        </w:tc>
        <w:tc>
          <w:tcPr>
            <w:tcW w:w="11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8,812,672.39</w:t>
            </w:r>
          </w:p>
        </w:tc>
      </w:tr>
      <w:tr>
        <w:trPr>
          <w:trHeight w:val="402" w:hRule="exact"/>
        </w:trPr>
        <w:tc>
          <w:tcPr>
            <w:tcW w:w="19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61"/>
              <w:ind w:left="1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2" w:type="dxa"/>
            <w:tcBorders>
              <w:top w:val="single" w:sz="4" w:space="0" w:color="000000"/>
              <w:left w:val="single" w:sz="13" w:space="0" w:color="D2D2D2"/>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6,789,771.29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-1,041,237.78</w:t>
            </w:r>
          </w:p>
        </w:tc>
        <w:tc>
          <w:tcPr>
            <w:tcW w:w="11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25"/>
              <w:jc w:val="right"/>
              <w:rPr>
                <w:rFonts w:ascii="Times New Roman" w:hAnsi="Times New Roman" w:cs="Times New Roman" w:eastAsia="Times New Roman" w:hint="default"/>
                <w:sz w:val="18"/>
                <w:szCs w:val="18"/>
              </w:rPr>
            </w:pPr>
            <w:r>
              <w:rPr>
                <w:rFonts w:ascii="Times New Roman"/>
                <w:spacing w:val="-1"/>
                <w:sz w:val="18"/>
              </w:rPr>
              <w:t>5,748,533.51</w:t>
            </w:r>
          </w:p>
        </w:tc>
      </w:tr>
      <w:tr>
        <w:trPr>
          <w:trHeight w:val="714" w:hRule="exact"/>
        </w:trPr>
        <w:tc>
          <w:tcPr>
            <w:tcW w:w="19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61"/>
              <w:ind w:left="13" w:right="9"/>
              <w:jc w:val="left"/>
              <w:rPr>
                <w:rFonts w:ascii="宋体" w:hAnsi="宋体" w:cs="宋体" w:eastAsia="宋体" w:hint="default"/>
                <w:sz w:val="18"/>
                <w:szCs w:val="18"/>
              </w:rPr>
            </w:pPr>
            <w:r>
              <w:rPr>
                <w:rFonts w:ascii="宋体" w:hAnsi="宋体" w:cs="宋体" w:eastAsia="宋体" w:hint="default"/>
                <w:spacing w:val="-6"/>
                <w:sz w:val="18"/>
                <w:szCs w:val="18"/>
              </w:rPr>
              <w:t>（二）所有者投入和减少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资本</w:t>
            </w:r>
          </w:p>
        </w:tc>
        <w:tc>
          <w:tcPr>
            <w:tcW w:w="1192" w:type="dxa"/>
            <w:tcBorders>
              <w:top w:val="single" w:sz="4" w:space="0" w:color="000000"/>
              <w:left w:val="single" w:sz="13" w:space="0" w:color="D2D2D2"/>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-224,996.29</w:t>
            </w:r>
            <w:r>
              <w:rPr>
                <w:rFonts w:ascii="Times New Roman"/>
                <w:sz w:val="18"/>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4,689,135.17</w:t>
            </w:r>
          </w:p>
        </w:tc>
        <w:tc>
          <w:tcPr>
            <w:tcW w:w="11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4,464,138.88</w:t>
            </w:r>
          </w:p>
        </w:tc>
      </w:tr>
      <w:tr>
        <w:trPr>
          <w:trHeight w:val="402" w:hRule="exact"/>
        </w:trPr>
        <w:tc>
          <w:tcPr>
            <w:tcW w:w="19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6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92" w:type="dxa"/>
            <w:tcBorders>
              <w:top w:val="single" w:sz="4" w:space="0" w:color="000000"/>
              <w:left w:val="single" w:sz="13" w:space="0" w:color="D2D2D2"/>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1" w:right="0"/>
              <w:jc w:val="center"/>
              <w:rPr>
                <w:rFonts w:ascii="Times New Roman" w:hAnsi="Times New Roman" w:cs="Times New Roman" w:eastAsia="Times New Roman" w:hint="default"/>
                <w:sz w:val="18"/>
                <w:szCs w:val="18"/>
              </w:rPr>
            </w:pPr>
            <w:r>
              <w:rPr>
                <w:rFonts w:ascii="Times New Roman"/>
                <w:sz w:val="18"/>
              </w:rPr>
              <w:t>4,689,135.17</w:t>
            </w:r>
          </w:p>
        </w:tc>
        <w:tc>
          <w:tcPr>
            <w:tcW w:w="11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25"/>
              <w:jc w:val="right"/>
              <w:rPr>
                <w:rFonts w:ascii="Times New Roman" w:hAnsi="Times New Roman" w:cs="Times New Roman" w:eastAsia="Times New Roman" w:hint="default"/>
                <w:sz w:val="18"/>
                <w:szCs w:val="18"/>
              </w:rPr>
            </w:pPr>
            <w:r>
              <w:rPr>
                <w:rFonts w:ascii="Times New Roman"/>
                <w:spacing w:val="-1"/>
                <w:sz w:val="18"/>
              </w:rPr>
              <w:t>4,689,135.17</w:t>
            </w:r>
          </w:p>
        </w:tc>
      </w:tr>
      <w:tr>
        <w:trPr>
          <w:trHeight w:val="714" w:hRule="exact"/>
        </w:trPr>
        <w:tc>
          <w:tcPr>
            <w:tcW w:w="19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61"/>
              <w:ind w:left="13"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1192" w:type="dxa"/>
            <w:tcBorders>
              <w:top w:val="single" w:sz="4" w:space="0" w:color="000000"/>
              <w:left w:val="single" w:sz="13" w:space="0" w:color="D2D2D2"/>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61"/>
              <w:ind w:left="13"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1192" w:type="dxa"/>
            <w:tcBorders>
              <w:top w:val="single" w:sz="4" w:space="0" w:color="000000"/>
              <w:left w:val="single" w:sz="13" w:space="0" w:color="D2D2D2"/>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6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2" w:type="dxa"/>
            <w:tcBorders>
              <w:top w:val="single" w:sz="4" w:space="0" w:color="000000"/>
              <w:left w:val="single" w:sz="13" w:space="0" w:color="D2D2D2"/>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w w:val="95"/>
                <w:sz w:val="18"/>
              </w:rPr>
              <w:t>-224,996.29</w:t>
            </w:r>
            <w:r>
              <w:rPr>
                <w:rFonts w:ascii="Times New Roman"/>
                <w:sz w:val="18"/>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24"/>
              <w:jc w:val="right"/>
              <w:rPr>
                <w:rFonts w:ascii="Times New Roman" w:hAnsi="Times New Roman" w:cs="Times New Roman" w:eastAsia="Times New Roman" w:hint="default"/>
                <w:sz w:val="18"/>
                <w:szCs w:val="18"/>
              </w:rPr>
            </w:pPr>
            <w:r>
              <w:rPr>
                <w:rFonts w:ascii="Times New Roman"/>
                <w:w w:val="95"/>
                <w:sz w:val="18"/>
              </w:rPr>
              <w:t>-224,996.29</w:t>
            </w:r>
            <w:r>
              <w:rPr>
                <w:rFonts w:ascii="Times New Roman"/>
                <w:sz w:val="18"/>
              </w:rPr>
            </w:r>
          </w:p>
        </w:tc>
      </w:tr>
      <w:tr>
        <w:trPr>
          <w:trHeight w:val="402" w:hRule="exact"/>
        </w:trPr>
        <w:tc>
          <w:tcPr>
            <w:tcW w:w="19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61"/>
              <w:ind w:left="1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92" w:type="dxa"/>
            <w:tcBorders>
              <w:top w:val="single" w:sz="4" w:space="0" w:color="000000"/>
              <w:left w:val="single" w:sz="13" w:space="0" w:color="D2D2D2"/>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9" w:right="0"/>
              <w:jc w:val="left"/>
              <w:rPr>
                <w:rFonts w:ascii="Times New Roman" w:hAnsi="Times New Roman" w:cs="Times New Roman" w:eastAsia="Times New Roman" w:hint="default"/>
                <w:sz w:val="18"/>
                <w:szCs w:val="18"/>
              </w:rPr>
            </w:pPr>
            <w:r>
              <w:rPr>
                <w:rFonts w:ascii="Times New Roman"/>
                <w:sz w:val="18"/>
              </w:rPr>
              <w:t>1,153,116.94</w:t>
            </w: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-2,553,116.94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25"/>
              <w:jc w:val="right"/>
              <w:rPr>
                <w:rFonts w:ascii="Times New Roman" w:hAnsi="Times New Roman" w:cs="Times New Roman" w:eastAsia="Times New Roman" w:hint="default"/>
                <w:sz w:val="18"/>
                <w:szCs w:val="18"/>
              </w:rPr>
            </w:pPr>
            <w:r>
              <w:rPr>
                <w:rFonts w:ascii="Times New Roman"/>
                <w:spacing w:val="-1"/>
                <w:sz w:val="18"/>
              </w:rPr>
              <w:t>-1,400,000.00</w:t>
            </w:r>
          </w:p>
        </w:tc>
      </w:tr>
      <w:tr>
        <w:trPr>
          <w:trHeight w:val="402" w:hRule="exact"/>
        </w:trPr>
        <w:tc>
          <w:tcPr>
            <w:tcW w:w="19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6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2" w:type="dxa"/>
            <w:tcBorders>
              <w:top w:val="single" w:sz="4" w:space="0" w:color="000000"/>
              <w:left w:val="single" w:sz="13" w:space="0" w:color="D2D2D2"/>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9" w:right="0"/>
              <w:jc w:val="left"/>
              <w:rPr>
                <w:rFonts w:ascii="Times New Roman" w:hAnsi="Times New Roman" w:cs="Times New Roman" w:eastAsia="Times New Roman" w:hint="default"/>
                <w:sz w:val="18"/>
                <w:szCs w:val="18"/>
              </w:rPr>
            </w:pPr>
            <w:r>
              <w:rPr>
                <w:rFonts w:ascii="Times New Roman"/>
                <w:sz w:val="18"/>
              </w:rPr>
              <w:t>1,153,116.94</w:t>
            </w: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-1,153,116.94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6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92" w:type="dxa"/>
            <w:tcBorders>
              <w:top w:val="single" w:sz="4" w:space="0" w:color="000000"/>
              <w:left w:val="single" w:sz="13" w:space="0" w:color="D2D2D2"/>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61"/>
              <w:ind w:left="13"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192" w:type="dxa"/>
            <w:tcBorders>
              <w:top w:val="single" w:sz="4" w:space="0" w:color="000000"/>
              <w:left w:val="single" w:sz="13" w:space="0" w:color="D2D2D2"/>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-1,400,000.00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260" w:left="13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1978"/>
        <w:gridCol w:w="1181"/>
        <w:gridCol w:w="649"/>
        <w:gridCol w:w="650"/>
        <w:gridCol w:w="653"/>
        <w:gridCol w:w="1181"/>
        <w:gridCol w:w="848"/>
        <w:gridCol w:w="847"/>
        <w:gridCol w:w="847"/>
        <w:gridCol w:w="1001"/>
        <w:gridCol w:w="847"/>
        <w:gridCol w:w="1091"/>
        <w:gridCol w:w="1061"/>
        <w:gridCol w:w="1183"/>
      </w:tblGrid>
      <w:tr>
        <w:trPr>
          <w:trHeight w:val="416" w:hRule="exact"/>
        </w:trPr>
        <w:tc>
          <w:tcPr>
            <w:tcW w:w="1978" w:type="dxa"/>
            <w:tcBorders>
              <w:top w:val="single" w:sz="15"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15" w:space="0" w:color="000000"/>
              <w:left w:val="single" w:sz="4" w:space="0" w:color="000000"/>
              <w:bottom w:val="single" w:sz="4" w:space="0" w:color="000000"/>
              <w:right w:val="single" w:sz="4" w:space="0" w:color="000000"/>
            </w:tcBorders>
          </w:tcPr>
          <w:p>
            <w:pPr/>
          </w:p>
        </w:tc>
        <w:tc>
          <w:tcPr>
            <w:tcW w:w="649" w:type="dxa"/>
            <w:tcBorders>
              <w:top w:val="single" w:sz="15" w:space="0" w:color="000000"/>
              <w:left w:val="single" w:sz="4" w:space="0" w:color="000000"/>
              <w:bottom w:val="single" w:sz="4" w:space="0" w:color="000000"/>
              <w:right w:val="single" w:sz="4" w:space="0" w:color="000000"/>
            </w:tcBorders>
          </w:tcPr>
          <w:p>
            <w:pPr/>
          </w:p>
        </w:tc>
        <w:tc>
          <w:tcPr>
            <w:tcW w:w="650" w:type="dxa"/>
            <w:tcBorders>
              <w:top w:val="single" w:sz="15" w:space="0" w:color="000000"/>
              <w:left w:val="single" w:sz="4" w:space="0" w:color="000000"/>
              <w:bottom w:val="single" w:sz="4" w:space="0" w:color="000000"/>
              <w:right w:val="single" w:sz="4" w:space="0" w:color="000000"/>
            </w:tcBorders>
          </w:tcPr>
          <w:p>
            <w:pPr/>
          </w:p>
        </w:tc>
        <w:tc>
          <w:tcPr>
            <w:tcW w:w="653"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848" w:type="dxa"/>
            <w:tcBorders>
              <w:top w:val="single" w:sz="15" w:space="0" w:color="000000"/>
              <w:left w:val="single" w:sz="4" w:space="0" w:color="000000"/>
              <w:bottom w:val="single" w:sz="4" w:space="0" w:color="000000"/>
              <w:right w:val="single" w:sz="4" w:space="0" w:color="000000"/>
            </w:tcBorders>
          </w:tcPr>
          <w:p>
            <w:pPr/>
          </w:p>
        </w:tc>
        <w:tc>
          <w:tcPr>
            <w:tcW w:w="847" w:type="dxa"/>
            <w:tcBorders>
              <w:top w:val="single" w:sz="15" w:space="0" w:color="000000"/>
              <w:left w:val="single" w:sz="4" w:space="0" w:color="000000"/>
              <w:bottom w:val="single" w:sz="4" w:space="0" w:color="000000"/>
              <w:right w:val="single" w:sz="4" w:space="0" w:color="000000"/>
            </w:tcBorders>
          </w:tcPr>
          <w:p>
            <w:pPr/>
          </w:p>
        </w:tc>
        <w:tc>
          <w:tcPr>
            <w:tcW w:w="847" w:type="dxa"/>
            <w:tcBorders>
              <w:top w:val="single" w:sz="15" w:space="0" w:color="000000"/>
              <w:left w:val="single" w:sz="4" w:space="0" w:color="000000"/>
              <w:bottom w:val="single" w:sz="4" w:space="0" w:color="000000"/>
              <w:right w:val="single" w:sz="4" w:space="0" w:color="000000"/>
            </w:tcBorders>
          </w:tcPr>
          <w:p>
            <w:pPr/>
          </w:p>
        </w:tc>
        <w:tc>
          <w:tcPr>
            <w:tcW w:w="1001" w:type="dxa"/>
            <w:tcBorders>
              <w:top w:val="single" w:sz="15" w:space="0" w:color="000000"/>
              <w:left w:val="single" w:sz="4" w:space="0" w:color="000000"/>
              <w:bottom w:val="single" w:sz="4" w:space="0" w:color="000000"/>
              <w:right w:val="single" w:sz="4" w:space="0" w:color="000000"/>
            </w:tcBorders>
          </w:tcPr>
          <w:p>
            <w:pPr/>
          </w:p>
        </w:tc>
        <w:tc>
          <w:tcPr>
            <w:tcW w:w="847" w:type="dxa"/>
            <w:tcBorders>
              <w:top w:val="single" w:sz="15" w:space="0" w:color="000000"/>
              <w:left w:val="single" w:sz="4" w:space="0" w:color="000000"/>
              <w:bottom w:val="single" w:sz="4" w:space="0" w:color="000000"/>
              <w:right w:val="single" w:sz="4" w:space="0" w:color="000000"/>
            </w:tcBorders>
          </w:tcPr>
          <w:p>
            <w:pPr/>
          </w:p>
        </w:tc>
        <w:tc>
          <w:tcPr>
            <w:tcW w:w="1091" w:type="dxa"/>
            <w:tcBorders>
              <w:top w:val="single" w:sz="15" w:space="0" w:color="000000"/>
              <w:left w:val="single" w:sz="4" w:space="0" w:color="000000"/>
              <w:bottom w:val="single" w:sz="4" w:space="0" w:color="000000"/>
              <w:right w:val="single" w:sz="4" w:space="0" w:color="000000"/>
            </w:tcBorders>
          </w:tcPr>
          <w:p>
            <w:pPr/>
          </w:p>
        </w:tc>
        <w:tc>
          <w:tcPr>
            <w:tcW w:w="1061" w:type="dxa"/>
            <w:tcBorders>
              <w:top w:val="single" w:sz="15" w:space="0" w:color="000000"/>
              <w:left w:val="single" w:sz="4" w:space="0" w:color="000000"/>
              <w:bottom w:val="single" w:sz="4" w:space="0" w:color="000000"/>
              <w:right w:val="single" w:sz="4" w:space="0" w:color="000000"/>
            </w:tcBorders>
          </w:tcPr>
          <w:p>
            <w:pPr/>
          </w:p>
        </w:tc>
        <w:tc>
          <w:tcPr>
            <w:tcW w:w="1183" w:type="dxa"/>
            <w:tcBorders>
              <w:top w:val="single" w:sz="15" w:space="0" w:color="000000"/>
              <w:left w:val="single" w:sz="4" w:space="0" w:color="000000"/>
              <w:bottom w:val="single" w:sz="4" w:space="0" w:color="000000"/>
              <w:right w:val="nil" w:sz="6" w:space="0" w:color="auto"/>
            </w:tcBorders>
          </w:tcPr>
          <w:p>
            <w:pPr/>
          </w:p>
        </w:tc>
      </w:tr>
      <w:tr>
        <w:trPr>
          <w:trHeight w:val="714" w:hRule="exact"/>
        </w:trPr>
        <w:tc>
          <w:tcPr>
            <w:tcW w:w="19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21"/>
              <w:jc w:val="left"/>
              <w:rPr>
                <w:rFonts w:ascii="宋体" w:hAnsi="宋体" w:cs="宋体" w:eastAsia="宋体" w:hint="default"/>
                <w:sz w:val="18"/>
                <w:szCs w:val="18"/>
              </w:rPr>
            </w:pPr>
            <w:r>
              <w:rPr>
                <w:rFonts w:ascii="宋体" w:hAnsi="宋体" w:cs="宋体" w:eastAsia="宋体" w:hint="default"/>
                <w:spacing w:val="-6"/>
                <w:sz w:val="18"/>
                <w:szCs w:val="18"/>
              </w:rPr>
              <w:t>（四）所有者权益内部结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56,000,000.00</w:t>
            </w: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-56,000,000.00</w:t>
            </w: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22"/>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．资本公积转增资本（或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56,000,000.00</w:t>
            </w: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-56,000,000.00</w:t>
            </w: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22"/>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．盈余公积转增资本（或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126,000,000.00</w:t>
            </w: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82,817,482.47</w:t>
            </w: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9,474,435.10</w:t>
            </w: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74,995,894.59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9,185,392.54</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302,473,204.70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60" w:right="0"/>
        <w:jc w:val="left"/>
        <w:rPr>
          <w:b w:val="0"/>
          <w:bCs w:val="0"/>
        </w:rPr>
      </w:pPr>
      <w:bookmarkStart w:name="8、母公司所有者权益变动表" w:id="157"/>
      <w:bookmarkEnd w:id="157"/>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60" w:right="0"/>
        <w:jc w:val="left"/>
      </w:pPr>
      <w:r>
        <w:rPr/>
        <w:t>本期金额</w:t>
      </w:r>
    </w:p>
    <w:p>
      <w:pPr>
        <w:pStyle w:val="BodyText"/>
        <w:spacing w:line="240" w:lineRule="auto" w:before="117"/>
        <w:ind w:left="0" w:right="1535"/>
        <w:jc w:val="right"/>
      </w:pPr>
      <w:r>
        <w:rPr/>
        <w:t>单位：元</w:t>
      </w:r>
    </w:p>
    <w:p>
      <w:pPr>
        <w:spacing w:line="240" w:lineRule="auto" w:before="0"/>
        <w:rPr>
          <w:rFonts w:ascii="宋体" w:hAnsi="宋体" w:cs="宋体" w:eastAsia="宋体" w:hint="default"/>
          <w:sz w:val="8"/>
          <w:szCs w:val="8"/>
        </w:rPr>
      </w:pPr>
    </w:p>
    <w:tbl>
      <w:tblPr>
        <w:tblW w:w="0" w:type="auto"/>
        <w:jc w:val="left"/>
        <w:tblInd w:w="141" w:type="dxa"/>
        <w:tblLayout w:type="fixed"/>
        <w:tblCellMar>
          <w:top w:w="0" w:type="dxa"/>
          <w:left w:w="0" w:type="dxa"/>
          <w:bottom w:w="0" w:type="dxa"/>
          <w:right w:w="0" w:type="dxa"/>
        </w:tblCellMar>
        <w:tblLook w:val="01E0"/>
      </w:tblPr>
      <w:tblGrid>
        <w:gridCol w:w="2045"/>
        <w:gridCol w:w="1193"/>
        <w:gridCol w:w="932"/>
        <w:gridCol w:w="931"/>
        <w:gridCol w:w="935"/>
        <w:gridCol w:w="1125"/>
        <w:gridCol w:w="1128"/>
        <w:gridCol w:w="1126"/>
        <w:gridCol w:w="1128"/>
        <w:gridCol w:w="1127"/>
        <w:gridCol w:w="1151"/>
        <w:gridCol w:w="1167"/>
      </w:tblGrid>
      <w:tr>
        <w:trPr>
          <w:trHeight w:val="397" w:hRule="exact"/>
        </w:trPr>
        <w:tc>
          <w:tcPr>
            <w:tcW w:w="2045" w:type="dxa"/>
            <w:tcBorders>
              <w:top w:val="single" w:sz="4" w:space="0" w:color="000000"/>
              <w:left w:val="nil" w:sz="6" w:space="0" w:color="auto"/>
              <w:bottom w:val="nil" w:sz="6" w:space="0" w:color="auto"/>
              <w:right w:val="single" w:sz="4" w:space="0" w:color="000000"/>
            </w:tcBorders>
            <w:shd w:val="clear" w:color="auto" w:fill="D2D2D2"/>
          </w:tcPr>
          <w:p>
            <w:pPr/>
          </w:p>
        </w:tc>
        <w:tc>
          <w:tcPr>
            <w:tcW w:w="11943" w:type="dxa"/>
            <w:gridSpan w:val="11"/>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9"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2045"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8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466" w:right="107"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1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7" w:type="dxa"/>
            <w:vMerge w:val="restart"/>
            <w:tcBorders>
              <w:top w:val="single" w:sz="4" w:space="0" w:color="000000"/>
              <w:left w:val="single" w:sz="4" w:space="0" w:color="000000"/>
              <w:right w:val="nil" w:sz="6" w:space="0" w:color="auto"/>
            </w:tcBorders>
            <w:shd w:val="clear" w:color="auto" w:fill="D2D2D2"/>
          </w:tcPr>
          <w:p>
            <w:pPr>
              <w:pStyle w:val="TableParagraph"/>
              <w:spacing w:line="316" w:lineRule="auto" w:before="101"/>
              <w:ind w:left="495" w:right="34"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91" w:hRule="exact"/>
        </w:trPr>
        <w:tc>
          <w:tcPr>
            <w:tcW w:w="2045" w:type="dxa"/>
            <w:vMerge/>
            <w:tcBorders>
              <w:left w:val="nil" w:sz="6" w:space="0" w:color="auto"/>
              <w:bottom w:val="nil" w:sz="6" w:space="0" w:color="auto"/>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798" w:type="dxa"/>
            <w:gridSpan w:val="3"/>
            <w:vMerge/>
            <w:tcBorders>
              <w:left w:val="single" w:sz="4" w:space="0" w:color="000000"/>
              <w:bottom w:val="single" w:sz="4" w:space="0" w:color="000000"/>
              <w:right w:val="single" w:sz="4" w:space="0" w:color="000000"/>
            </w:tcBorders>
            <w:shd w:val="clear" w:color="auto" w:fill="D2D2D2"/>
          </w:tcPr>
          <w:p>
            <w:pPr/>
          </w:p>
        </w:tc>
        <w:tc>
          <w:tcPr>
            <w:tcW w:w="11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26" w:type="dxa"/>
            <w:vMerge/>
            <w:tcBorders>
              <w:left w:val="single" w:sz="4" w:space="0" w:color="000000"/>
              <w:right w:val="single" w:sz="4" w:space="0" w:color="000000"/>
            </w:tcBorders>
            <w:shd w:val="clear" w:color="auto" w:fill="D2D2D2"/>
          </w:tcPr>
          <w:p>
            <w:pPr/>
          </w:p>
        </w:tc>
        <w:tc>
          <w:tcPr>
            <w:tcW w:w="11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67" w:type="dxa"/>
            <w:vMerge/>
            <w:tcBorders>
              <w:left w:val="single" w:sz="4" w:space="0" w:color="000000"/>
              <w:right w:val="nil" w:sz="6" w:space="0" w:color="auto"/>
            </w:tcBorders>
            <w:shd w:val="clear" w:color="auto" w:fill="D2D2D2"/>
          </w:tcPr>
          <w:p>
            <w:pPr/>
          </w:p>
        </w:tc>
      </w:tr>
      <w:tr>
        <w:trPr>
          <w:trHeight w:val="202" w:hRule="exact"/>
        </w:trPr>
        <w:tc>
          <w:tcPr>
            <w:tcW w:w="2045" w:type="dxa"/>
            <w:vMerge w:val="restart"/>
            <w:tcBorders>
              <w:top w:val="nil" w:sz="6" w:space="0" w:color="auto"/>
              <w:left w:val="nil" w:sz="6" w:space="0" w:color="auto"/>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90"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9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25" w:type="dxa"/>
            <w:vMerge/>
            <w:tcBorders>
              <w:left w:val="single" w:sz="4" w:space="0" w:color="000000"/>
              <w:bottom w:val="nil" w:sz="6" w:space="0" w:color="auto"/>
              <w:right w:val="single" w:sz="4" w:space="0" w:color="000000"/>
            </w:tcBorders>
            <w:shd w:val="clear" w:color="auto" w:fill="D2D2D2"/>
          </w:tcPr>
          <w:p>
            <w:pPr/>
          </w:p>
        </w:tc>
        <w:tc>
          <w:tcPr>
            <w:tcW w:w="1128" w:type="dxa"/>
            <w:vMerge/>
            <w:tcBorders>
              <w:left w:val="single" w:sz="4" w:space="0" w:color="000000"/>
              <w:bottom w:val="nil" w:sz="6" w:space="0" w:color="auto"/>
              <w:right w:val="single" w:sz="4" w:space="0" w:color="000000"/>
            </w:tcBorders>
            <w:shd w:val="clear" w:color="auto" w:fill="D2D2D2"/>
          </w:tcPr>
          <w:p>
            <w:pPr/>
          </w:p>
        </w:tc>
        <w:tc>
          <w:tcPr>
            <w:tcW w:w="1126" w:type="dxa"/>
            <w:vMerge/>
            <w:tcBorders>
              <w:left w:val="single" w:sz="4" w:space="0" w:color="000000"/>
              <w:right w:val="single" w:sz="4" w:space="0" w:color="000000"/>
            </w:tcBorders>
            <w:shd w:val="clear" w:color="auto" w:fill="D2D2D2"/>
          </w:tcPr>
          <w:p>
            <w:pPr/>
          </w:p>
        </w:tc>
        <w:tc>
          <w:tcPr>
            <w:tcW w:w="1128" w:type="dxa"/>
            <w:vMerge/>
            <w:tcBorders>
              <w:left w:val="single" w:sz="4" w:space="0" w:color="000000"/>
              <w:bottom w:val="nil" w:sz="6" w:space="0" w:color="auto"/>
              <w:right w:val="single" w:sz="4" w:space="0" w:color="000000"/>
            </w:tcBorders>
            <w:shd w:val="clear" w:color="auto" w:fill="D2D2D2"/>
          </w:tcPr>
          <w:p>
            <w:pPr/>
          </w:p>
        </w:tc>
        <w:tc>
          <w:tcPr>
            <w:tcW w:w="1127" w:type="dxa"/>
            <w:vMerge/>
            <w:tcBorders>
              <w:left w:val="single" w:sz="4" w:space="0" w:color="000000"/>
              <w:bottom w:val="nil" w:sz="6" w:space="0" w:color="auto"/>
              <w:right w:val="single" w:sz="4" w:space="0" w:color="000000"/>
            </w:tcBorders>
            <w:shd w:val="clear" w:color="auto" w:fill="D2D2D2"/>
          </w:tcPr>
          <w:p>
            <w:pPr/>
          </w:p>
        </w:tc>
        <w:tc>
          <w:tcPr>
            <w:tcW w:w="1151" w:type="dxa"/>
            <w:vMerge/>
            <w:tcBorders>
              <w:left w:val="single" w:sz="4" w:space="0" w:color="000000"/>
              <w:bottom w:val="nil" w:sz="6" w:space="0" w:color="auto"/>
              <w:right w:val="single" w:sz="4" w:space="0" w:color="000000"/>
            </w:tcBorders>
            <w:shd w:val="clear" w:color="auto" w:fill="D2D2D2"/>
          </w:tcPr>
          <w:p>
            <w:pPr/>
          </w:p>
        </w:tc>
        <w:tc>
          <w:tcPr>
            <w:tcW w:w="1167" w:type="dxa"/>
            <w:vMerge/>
            <w:tcBorders>
              <w:left w:val="single" w:sz="4" w:space="0" w:color="000000"/>
              <w:right w:val="nil" w:sz="6" w:space="0" w:color="auto"/>
            </w:tcBorders>
            <w:shd w:val="clear" w:color="auto" w:fill="D2D2D2"/>
          </w:tcPr>
          <w:p>
            <w:pPr/>
          </w:p>
        </w:tc>
      </w:tr>
      <w:tr>
        <w:trPr>
          <w:trHeight w:val="205" w:hRule="exact"/>
        </w:trPr>
        <w:tc>
          <w:tcPr>
            <w:tcW w:w="2045" w:type="dxa"/>
            <w:vMerge/>
            <w:tcBorders>
              <w:left w:val="nil" w:sz="6" w:space="0" w:color="auto"/>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shd w:val="clear" w:color="auto" w:fill="D2D2D2"/>
          </w:tcPr>
          <w:p>
            <w:pPr/>
          </w:p>
        </w:tc>
        <w:tc>
          <w:tcPr>
            <w:tcW w:w="11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204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126,000,000.00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83,042,478.76</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22" w:space="0" w:color="D2D2D2"/>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9,474,435.10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80,369,915.83</w:t>
            </w:r>
          </w:p>
        </w:tc>
        <w:tc>
          <w:tcPr>
            <w:tcW w:w="1167" w:type="dxa"/>
            <w:tcBorders>
              <w:top w:val="single" w:sz="22" w:space="0" w:color="D2D2D2"/>
              <w:left w:val="single" w:sz="4" w:space="0" w:color="000000"/>
              <w:bottom w:val="single" w:sz="4" w:space="0" w:color="000000"/>
              <w:right w:val="nil" w:sz="6" w:space="0" w:color="auto"/>
            </w:tcBorders>
          </w:tcPr>
          <w:p>
            <w:pPr>
              <w:pStyle w:val="TableParagraph"/>
              <w:spacing w:line="240" w:lineRule="auto" w:before="69"/>
              <w:ind w:left="23" w:right="0"/>
              <w:jc w:val="left"/>
              <w:rPr>
                <w:rFonts w:ascii="Times New Roman" w:hAnsi="Times New Roman" w:cs="Times New Roman" w:eastAsia="Times New Roman" w:hint="default"/>
                <w:sz w:val="18"/>
                <w:szCs w:val="18"/>
              </w:rPr>
            </w:pPr>
            <w:r>
              <w:rPr>
                <w:rFonts w:ascii="Times New Roman"/>
                <w:sz w:val="18"/>
              </w:rPr>
              <w:t>298,886,829.69</w:t>
            </w:r>
          </w:p>
        </w:tc>
      </w:tr>
      <w:tr>
        <w:trPr>
          <w:trHeight w:val="402" w:hRule="exact"/>
        </w:trPr>
        <w:tc>
          <w:tcPr>
            <w:tcW w:w="204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225"/>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4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225"/>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bl>
    <w:p>
      <w:pPr>
        <w:spacing w:after="0"/>
        <w:sectPr>
          <w:pgSz w:w="16840" w:h="11910" w:orient="landscape"/>
          <w:pgMar w:header="867" w:footer="979" w:top="1060" w:bottom="1160" w:left="128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2070"/>
        <w:gridCol w:w="1181"/>
        <w:gridCol w:w="932"/>
        <w:gridCol w:w="931"/>
        <w:gridCol w:w="935"/>
        <w:gridCol w:w="1125"/>
        <w:gridCol w:w="1128"/>
        <w:gridCol w:w="1126"/>
        <w:gridCol w:w="1128"/>
        <w:gridCol w:w="1127"/>
        <w:gridCol w:w="1151"/>
        <w:gridCol w:w="1183"/>
      </w:tblGrid>
      <w:tr>
        <w:trPr>
          <w:trHeight w:val="416" w:hRule="exact"/>
        </w:trPr>
        <w:tc>
          <w:tcPr>
            <w:tcW w:w="2070" w:type="dxa"/>
            <w:tcBorders>
              <w:top w:val="single" w:sz="15"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15" w:space="0" w:color="000000"/>
              <w:left w:val="single" w:sz="4" w:space="0" w:color="000000"/>
              <w:bottom w:val="single" w:sz="4" w:space="0" w:color="000000"/>
              <w:right w:val="single" w:sz="4" w:space="0" w:color="000000"/>
            </w:tcBorders>
          </w:tcPr>
          <w:p>
            <w:pPr/>
          </w:p>
        </w:tc>
        <w:tc>
          <w:tcPr>
            <w:tcW w:w="932" w:type="dxa"/>
            <w:tcBorders>
              <w:top w:val="single" w:sz="15" w:space="0" w:color="000000"/>
              <w:left w:val="single" w:sz="4" w:space="0" w:color="000000"/>
              <w:bottom w:val="single" w:sz="4" w:space="0" w:color="000000"/>
              <w:right w:val="single" w:sz="4" w:space="0" w:color="000000"/>
            </w:tcBorders>
          </w:tcPr>
          <w:p>
            <w:pPr/>
          </w:p>
        </w:tc>
        <w:tc>
          <w:tcPr>
            <w:tcW w:w="931" w:type="dxa"/>
            <w:tcBorders>
              <w:top w:val="single" w:sz="15" w:space="0" w:color="000000"/>
              <w:left w:val="single" w:sz="4" w:space="0" w:color="000000"/>
              <w:bottom w:val="single" w:sz="4" w:space="0" w:color="000000"/>
              <w:right w:val="single" w:sz="4" w:space="0" w:color="000000"/>
            </w:tcBorders>
          </w:tcPr>
          <w:p>
            <w:pPr/>
          </w:p>
        </w:tc>
        <w:tc>
          <w:tcPr>
            <w:tcW w:w="935" w:type="dxa"/>
            <w:tcBorders>
              <w:top w:val="single" w:sz="15" w:space="0" w:color="000000"/>
              <w:left w:val="single" w:sz="4" w:space="0" w:color="000000"/>
              <w:bottom w:val="single" w:sz="4" w:space="0" w:color="000000"/>
              <w:right w:val="single" w:sz="4" w:space="0" w:color="000000"/>
            </w:tcBorders>
          </w:tcPr>
          <w:p>
            <w:pPr/>
          </w:p>
        </w:tc>
        <w:tc>
          <w:tcPr>
            <w:tcW w:w="1125" w:type="dxa"/>
            <w:tcBorders>
              <w:top w:val="single" w:sz="15" w:space="0" w:color="000000"/>
              <w:left w:val="single" w:sz="4" w:space="0" w:color="000000"/>
              <w:bottom w:val="single" w:sz="4" w:space="0" w:color="000000"/>
              <w:right w:val="single" w:sz="4" w:space="0" w:color="000000"/>
            </w:tcBorders>
          </w:tcPr>
          <w:p>
            <w:pPr/>
          </w:p>
        </w:tc>
        <w:tc>
          <w:tcPr>
            <w:tcW w:w="1128" w:type="dxa"/>
            <w:tcBorders>
              <w:top w:val="single" w:sz="15" w:space="0" w:color="000000"/>
              <w:left w:val="single" w:sz="4" w:space="0" w:color="000000"/>
              <w:bottom w:val="single" w:sz="4" w:space="0" w:color="000000"/>
              <w:right w:val="single" w:sz="4" w:space="0" w:color="000000"/>
            </w:tcBorders>
          </w:tcPr>
          <w:p>
            <w:pPr/>
          </w:p>
        </w:tc>
        <w:tc>
          <w:tcPr>
            <w:tcW w:w="1126" w:type="dxa"/>
            <w:tcBorders>
              <w:top w:val="single" w:sz="15" w:space="0" w:color="000000"/>
              <w:left w:val="single" w:sz="4" w:space="0" w:color="000000"/>
              <w:bottom w:val="single" w:sz="4" w:space="0" w:color="000000"/>
              <w:right w:val="single" w:sz="4" w:space="0" w:color="000000"/>
            </w:tcBorders>
          </w:tcPr>
          <w:p>
            <w:pPr/>
          </w:p>
        </w:tc>
        <w:tc>
          <w:tcPr>
            <w:tcW w:w="1128" w:type="dxa"/>
            <w:tcBorders>
              <w:top w:val="single" w:sz="15" w:space="0" w:color="000000"/>
              <w:left w:val="single" w:sz="4" w:space="0" w:color="000000"/>
              <w:bottom w:val="single" w:sz="4" w:space="0" w:color="000000"/>
              <w:right w:val="single" w:sz="4" w:space="0" w:color="000000"/>
            </w:tcBorders>
          </w:tcPr>
          <w:p>
            <w:pPr/>
          </w:p>
        </w:tc>
        <w:tc>
          <w:tcPr>
            <w:tcW w:w="1127" w:type="dxa"/>
            <w:tcBorders>
              <w:top w:val="single" w:sz="15" w:space="0" w:color="000000"/>
              <w:left w:val="single" w:sz="4" w:space="0" w:color="000000"/>
              <w:bottom w:val="single" w:sz="4" w:space="0" w:color="000000"/>
              <w:right w:val="single" w:sz="4" w:space="0" w:color="000000"/>
            </w:tcBorders>
          </w:tcPr>
          <w:p>
            <w:pPr/>
          </w:p>
        </w:tc>
        <w:tc>
          <w:tcPr>
            <w:tcW w:w="1151" w:type="dxa"/>
            <w:tcBorders>
              <w:top w:val="single" w:sz="15" w:space="0" w:color="000000"/>
              <w:left w:val="single" w:sz="4" w:space="0" w:color="000000"/>
              <w:bottom w:val="single" w:sz="4" w:space="0" w:color="000000"/>
              <w:right w:val="single" w:sz="4" w:space="0" w:color="000000"/>
            </w:tcBorders>
          </w:tcPr>
          <w:p>
            <w:pPr/>
          </w:p>
        </w:tc>
        <w:tc>
          <w:tcPr>
            <w:tcW w:w="1183" w:type="dxa"/>
            <w:tcBorders>
              <w:top w:val="single" w:sz="15" w:space="0" w:color="000000"/>
              <w:left w:val="single" w:sz="4" w:space="0" w:color="000000"/>
              <w:bottom w:val="single" w:sz="4" w:space="0" w:color="000000"/>
              <w:right w:val="nil" w:sz="6" w:space="0" w:color="auto"/>
            </w:tcBorders>
          </w:tcPr>
          <w:p>
            <w:pP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126,000,000.00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83,042,478.76</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9,474,435.10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80,369,915.83</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298,886,829.69</w:t>
            </w:r>
          </w:p>
        </w:tc>
      </w:tr>
      <w:tr>
        <w:trPr>
          <w:trHeight w:val="714"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22"/>
              <w:jc w:val="left"/>
              <w:rPr>
                <w:rFonts w:ascii="宋体" w:hAnsi="宋体" w:cs="宋体" w:eastAsia="宋体" w:hint="default"/>
                <w:sz w:val="18"/>
                <w:szCs w:val="18"/>
              </w:rPr>
            </w:pPr>
            <w:r>
              <w:rPr>
                <w:rFonts w:ascii="宋体" w:hAnsi="宋体" w:cs="宋体" w:eastAsia="宋体" w:hint="default"/>
                <w:spacing w:val="-13"/>
                <w:sz w:val="18"/>
                <w:szCs w:val="18"/>
              </w:rPr>
              <w:t>三、本期增减变动金额（减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-14,100,263.03</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-14,100,263.03</w:t>
            </w: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-12,840,263.03</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-12,840,263.03</w:t>
            </w:r>
          </w:p>
        </w:tc>
      </w:tr>
      <w:tr>
        <w:trPr>
          <w:trHeight w:val="714"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57"/>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．其他权益工具持有者投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．股份支付计入所有者权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益的金额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-1,260,000.00</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-1,260,000.00</w:t>
            </w: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．对所有者（或股东）的</w:t>
            </w:r>
            <w:r>
              <w:rPr>
                <w:rFonts w:ascii="宋体" w:hAnsi="宋体" w:cs="宋体" w:eastAsia="宋体" w:hint="default"/>
                <w:sz w:val="18"/>
                <w:szCs w:val="18"/>
              </w:rPr>
              <w:t> 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-1,260,000.00</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-1,260,000.00</w:t>
            </w: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57"/>
              <w:jc w:val="left"/>
              <w:rPr>
                <w:rFonts w:ascii="宋体" w:hAnsi="宋体" w:cs="宋体" w:eastAsia="宋体" w:hint="default"/>
                <w:sz w:val="18"/>
                <w:szCs w:val="18"/>
              </w:rPr>
            </w:pPr>
            <w:r>
              <w:rPr>
                <w:rFonts w:ascii="宋体" w:hAnsi="宋体" w:cs="宋体" w:eastAsia="宋体" w:hint="default"/>
                <w:sz w:val="18"/>
                <w:szCs w:val="18"/>
              </w:rPr>
              <w:t>（四）所有者权益内部结 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21"/>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21"/>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bl>
    <w:p>
      <w:pPr>
        <w:spacing w:after="0"/>
        <w:sectPr>
          <w:pgSz w:w="16840" w:h="11910" w:orient="landscape"/>
          <w:pgMar w:header="867" w:footer="979" w:top="1060" w:bottom="1160" w:left="128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2070"/>
        <w:gridCol w:w="1181"/>
        <w:gridCol w:w="932"/>
        <w:gridCol w:w="931"/>
        <w:gridCol w:w="935"/>
        <w:gridCol w:w="1125"/>
        <w:gridCol w:w="1128"/>
        <w:gridCol w:w="1126"/>
        <w:gridCol w:w="1128"/>
        <w:gridCol w:w="1127"/>
        <w:gridCol w:w="1151"/>
        <w:gridCol w:w="1183"/>
      </w:tblGrid>
      <w:tr>
        <w:trPr>
          <w:trHeight w:val="416" w:hRule="exact"/>
        </w:trPr>
        <w:tc>
          <w:tcPr>
            <w:tcW w:w="2070" w:type="dxa"/>
            <w:tcBorders>
              <w:top w:val="single" w:sz="15"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15" w:space="0" w:color="000000"/>
              <w:left w:val="single" w:sz="4" w:space="0" w:color="000000"/>
              <w:bottom w:val="single" w:sz="4" w:space="0" w:color="000000"/>
              <w:right w:val="single" w:sz="4" w:space="0" w:color="000000"/>
            </w:tcBorders>
          </w:tcPr>
          <w:p>
            <w:pPr/>
          </w:p>
        </w:tc>
        <w:tc>
          <w:tcPr>
            <w:tcW w:w="932" w:type="dxa"/>
            <w:tcBorders>
              <w:top w:val="single" w:sz="15" w:space="0" w:color="000000"/>
              <w:left w:val="single" w:sz="4" w:space="0" w:color="000000"/>
              <w:bottom w:val="single" w:sz="4" w:space="0" w:color="000000"/>
              <w:right w:val="single" w:sz="4" w:space="0" w:color="000000"/>
            </w:tcBorders>
          </w:tcPr>
          <w:p>
            <w:pPr/>
          </w:p>
        </w:tc>
        <w:tc>
          <w:tcPr>
            <w:tcW w:w="931" w:type="dxa"/>
            <w:tcBorders>
              <w:top w:val="single" w:sz="15" w:space="0" w:color="000000"/>
              <w:left w:val="single" w:sz="4" w:space="0" w:color="000000"/>
              <w:bottom w:val="single" w:sz="4" w:space="0" w:color="000000"/>
              <w:right w:val="single" w:sz="4" w:space="0" w:color="000000"/>
            </w:tcBorders>
          </w:tcPr>
          <w:p>
            <w:pPr/>
          </w:p>
        </w:tc>
        <w:tc>
          <w:tcPr>
            <w:tcW w:w="935" w:type="dxa"/>
            <w:tcBorders>
              <w:top w:val="single" w:sz="15" w:space="0" w:color="000000"/>
              <w:left w:val="single" w:sz="4" w:space="0" w:color="000000"/>
              <w:bottom w:val="single" w:sz="4" w:space="0" w:color="000000"/>
              <w:right w:val="single" w:sz="4" w:space="0" w:color="000000"/>
            </w:tcBorders>
          </w:tcPr>
          <w:p>
            <w:pPr/>
          </w:p>
        </w:tc>
        <w:tc>
          <w:tcPr>
            <w:tcW w:w="1125" w:type="dxa"/>
            <w:tcBorders>
              <w:top w:val="single" w:sz="15" w:space="0" w:color="000000"/>
              <w:left w:val="single" w:sz="4" w:space="0" w:color="000000"/>
              <w:bottom w:val="single" w:sz="4" w:space="0" w:color="000000"/>
              <w:right w:val="single" w:sz="4" w:space="0" w:color="000000"/>
            </w:tcBorders>
          </w:tcPr>
          <w:p>
            <w:pPr/>
          </w:p>
        </w:tc>
        <w:tc>
          <w:tcPr>
            <w:tcW w:w="1128" w:type="dxa"/>
            <w:tcBorders>
              <w:top w:val="single" w:sz="15" w:space="0" w:color="000000"/>
              <w:left w:val="single" w:sz="4" w:space="0" w:color="000000"/>
              <w:bottom w:val="single" w:sz="4" w:space="0" w:color="000000"/>
              <w:right w:val="single" w:sz="4" w:space="0" w:color="000000"/>
            </w:tcBorders>
          </w:tcPr>
          <w:p>
            <w:pPr/>
          </w:p>
        </w:tc>
        <w:tc>
          <w:tcPr>
            <w:tcW w:w="1126" w:type="dxa"/>
            <w:tcBorders>
              <w:top w:val="single" w:sz="15" w:space="0" w:color="000000"/>
              <w:left w:val="single" w:sz="4" w:space="0" w:color="000000"/>
              <w:bottom w:val="single" w:sz="4" w:space="0" w:color="000000"/>
              <w:right w:val="single" w:sz="4" w:space="0" w:color="000000"/>
            </w:tcBorders>
          </w:tcPr>
          <w:p>
            <w:pPr/>
          </w:p>
        </w:tc>
        <w:tc>
          <w:tcPr>
            <w:tcW w:w="1128" w:type="dxa"/>
            <w:tcBorders>
              <w:top w:val="single" w:sz="15" w:space="0" w:color="000000"/>
              <w:left w:val="single" w:sz="4" w:space="0" w:color="000000"/>
              <w:bottom w:val="single" w:sz="4" w:space="0" w:color="000000"/>
              <w:right w:val="single" w:sz="4" w:space="0" w:color="000000"/>
            </w:tcBorders>
          </w:tcPr>
          <w:p>
            <w:pPr/>
          </w:p>
        </w:tc>
        <w:tc>
          <w:tcPr>
            <w:tcW w:w="1127" w:type="dxa"/>
            <w:tcBorders>
              <w:top w:val="single" w:sz="15" w:space="0" w:color="000000"/>
              <w:left w:val="single" w:sz="4" w:space="0" w:color="000000"/>
              <w:bottom w:val="single" w:sz="4" w:space="0" w:color="000000"/>
              <w:right w:val="single" w:sz="4" w:space="0" w:color="000000"/>
            </w:tcBorders>
          </w:tcPr>
          <w:p>
            <w:pPr/>
          </w:p>
        </w:tc>
        <w:tc>
          <w:tcPr>
            <w:tcW w:w="1151" w:type="dxa"/>
            <w:tcBorders>
              <w:top w:val="single" w:sz="15" w:space="0" w:color="000000"/>
              <w:left w:val="single" w:sz="4" w:space="0" w:color="000000"/>
              <w:bottom w:val="single" w:sz="4" w:space="0" w:color="000000"/>
              <w:right w:val="single" w:sz="4" w:space="0" w:color="000000"/>
            </w:tcBorders>
          </w:tcPr>
          <w:p>
            <w:pPr/>
          </w:p>
        </w:tc>
        <w:tc>
          <w:tcPr>
            <w:tcW w:w="1183" w:type="dxa"/>
            <w:tcBorders>
              <w:top w:val="single" w:sz="15" w:space="0" w:color="000000"/>
              <w:left w:val="single" w:sz="4" w:space="0" w:color="000000"/>
              <w:bottom w:val="single" w:sz="4" w:space="0" w:color="000000"/>
              <w:right w:val="nil" w:sz="6" w:space="0" w:color="auto"/>
            </w:tcBorders>
          </w:tcPr>
          <w:p>
            <w:pP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126,000,000.00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83,042,478.76</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9,474,435.10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66,269,652.80</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284,786,566.66</w:t>
            </w:r>
          </w:p>
        </w:tc>
      </w:tr>
    </w:tbl>
    <w:p>
      <w:pPr>
        <w:pStyle w:val="BodyText"/>
        <w:spacing w:line="240" w:lineRule="auto" w:before="51"/>
        <w:ind w:left="160" w:right="0"/>
        <w:jc w:val="left"/>
      </w:pPr>
      <w:r>
        <w:rPr/>
        <w:t>上期金额</w:t>
      </w:r>
    </w:p>
    <w:p>
      <w:pPr>
        <w:pStyle w:val="BodyText"/>
        <w:spacing w:line="240" w:lineRule="auto" w:before="117"/>
        <w:ind w:left="0" w:right="1535"/>
        <w:jc w:val="right"/>
      </w:pPr>
      <w:r>
        <w:rPr/>
        <w:t>单位：元</w:t>
      </w:r>
    </w:p>
    <w:p>
      <w:pPr>
        <w:spacing w:line="240" w:lineRule="auto" w:before="0"/>
        <w:rPr>
          <w:rFonts w:ascii="宋体" w:hAnsi="宋体" w:cs="宋体" w:eastAsia="宋体" w:hint="default"/>
          <w:sz w:val="8"/>
          <w:szCs w:val="8"/>
        </w:rPr>
      </w:pPr>
    </w:p>
    <w:tbl>
      <w:tblPr>
        <w:tblW w:w="0" w:type="auto"/>
        <w:jc w:val="left"/>
        <w:tblInd w:w="141" w:type="dxa"/>
        <w:tblLayout w:type="fixed"/>
        <w:tblCellMar>
          <w:top w:w="0" w:type="dxa"/>
          <w:left w:w="0" w:type="dxa"/>
          <w:bottom w:w="0" w:type="dxa"/>
          <w:right w:w="0" w:type="dxa"/>
        </w:tblCellMar>
        <w:tblLook w:val="01E0"/>
      </w:tblPr>
      <w:tblGrid>
        <w:gridCol w:w="2045"/>
        <w:gridCol w:w="1193"/>
        <w:gridCol w:w="932"/>
        <w:gridCol w:w="932"/>
        <w:gridCol w:w="935"/>
        <w:gridCol w:w="1181"/>
        <w:gridCol w:w="1129"/>
        <w:gridCol w:w="1127"/>
        <w:gridCol w:w="1128"/>
        <w:gridCol w:w="1127"/>
        <w:gridCol w:w="1091"/>
        <w:gridCol w:w="1167"/>
      </w:tblGrid>
      <w:tr>
        <w:trPr>
          <w:trHeight w:val="397" w:hRule="exact"/>
        </w:trPr>
        <w:tc>
          <w:tcPr>
            <w:tcW w:w="2045" w:type="dxa"/>
            <w:tcBorders>
              <w:top w:val="single" w:sz="4" w:space="0" w:color="000000"/>
              <w:left w:val="nil" w:sz="6" w:space="0" w:color="auto"/>
              <w:bottom w:val="nil" w:sz="6" w:space="0" w:color="auto"/>
              <w:right w:val="single" w:sz="4" w:space="0" w:color="000000"/>
            </w:tcBorders>
            <w:shd w:val="clear" w:color="auto" w:fill="D2D2D2"/>
          </w:tcPr>
          <w:p>
            <w:pPr/>
          </w:p>
        </w:tc>
        <w:tc>
          <w:tcPr>
            <w:tcW w:w="11943" w:type="dxa"/>
            <w:gridSpan w:val="11"/>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19"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2" w:hRule="exact"/>
        </w:trPr>
        <w:tc>
          <w:tcPr>
            <w:tcW w:w="2045"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8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8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468" w:right="107"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1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7" w:type="dxa"/>
            <w:vMerge w:val="restart"/>
            <w:tcBorders>
              <w:top w:val="single" w:sz="4" w:space="0" w:color="000000"/>
              <w:left w:val="single" w:sz="4" w:space="0" w:color="000000"/>
              <w:right w:val="nil" w:sz="6" w:space="0" w:color="auto"/>
            </w:tcBorders>
            <w:shd w:val="clear" w:color="auto" w:fill="D2D2D2"/>
          </w:tcPr>
          <w:p>
            <w:pPr>
              <w:pStyle w:val="TableParagraph"/>
              <w:spacing w:line="316" w:lineRule="auto" w:before="102"/>
              <w:ind w:left="495" w:right="34"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93" w:hRule="exact"/>
        </w:trPr>
        <w:tc>
          <w:tcPr>
            <w:tcW w:w="2045" w:type="dxa"/>
            <w:vMerge/>
            <w:tcBorders>
              <w:left w:val="nil" w:sz="6" w:space="0" w:color="auto"/>
              <w:bottom w:val="nil" w:sz="6" w:space="0" w:color="auto"/>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800" w:type="dxa"/>
            <w:gridSpan w:val="3"/>
            <w:vMerge/>
            <w:tcBorders>
              <w:left w:val="single" w:sz="4" w:space="0" w:color="000000"/>
              <w:bottom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27" w:type="dxa"/>
            <w:vMerge/>
            <w:tcBorders>
              <w:left w:val="single" w:sz="4" w:space="0" w:color="000000"/>
              <w:right w:val="single" w:sz="4" w:space="0" w:color="000000"/>
            </w:tcBorders>
            <w:shd w:val="clear" w:color="auto" w:fill="D2D2D2"/>
          </w:tcPr>
          <w:p>
            <w:pPr/>
          </w:p>
        </w:tc>
        <w:tc>
          <w:tcPr>
            <w:tcW w:w="11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67" w:type="dxa"/>
            <w:vMerge/>
            <w:tcBorders>
              <w:left w:val="single" w:sz="4" w:space="0" w:color="000000"/>
              <w:right w:val="nil" w:sz="6" w:space="0" w:color="auto"/>
            </w:tcBorders>
            <w:shd w:val="clear" w:color="auto" w:fill="D2D2D2"/>
          </w:tcPr>
          <w:p>
            <w:pPr/>
          </w:p>
        </w:tc>
      </w:tr>
      <w:tr>
        <w:trPr>
          <w:trHeight w:val="199" w:hRule="exact"/>
        </w:trPr>
        <w:tc>
          <w:tcPr>
            <w:tcW w:w="2045" w:type="dxa"/>
            <w:vMerge w:val="restart"/>
            <w:tcBorders>
              <w:top w:val="nil" w:sz="6" w:space="0" w:color="auto"/>
              <w:left w:val="nil" w:sz="6" w:space="0" w:color="auto"/>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90"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9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nil" w:sz="6" w:space="0" w:color="auto"/>
              <w:right w:val="single" w:sz="4" w:space="0" w:color="000000"/>
            </w:tcBorders>
            <w:shd w:val="clear" w:color="auto" w:fill="D2D2D2"/>
          </w:tcPr>
          <w:p>
            <w:pPr/>
          </w:p>
        </w:tc>
        <w:tc>
          <w:tcPr>
            <w:tcW w:w="1129" w:type="dxa"/>
            <w:vMerge/>
            <w:tcBorders>
              <w:left w:val="single" w:sz="4" w:space="0" w:color="000000"/>
              <w:bottom w:val="nil" w:sz="6" w:space="0" w:color="auto"/>
              <w:right w:val="single" w:sz="4" w:space="0" w:color="000000"/>
            </w:tcBorders>
            <w:shd w:val="clear" w:color="auto" w:fill="D2D2D2"/>
          </w:tcPr>
          <w:p>
            <w:pPr/>
          </w:p>
        </w:tc>
        <w:tc>
          <w:tcPr>
            <w:tcW w:w="1127" w:type="dxa"/>
            <w:vMerge/>
            <w:tcBorders>
              <w:left w:val="single" w:sz="4" w:space="0" w:color="000000"/>
              <w:right w:val="single" w:sz="4" w:space="0" w:color="000000"/>
            </w:tcBorders>
            <w:shd w:val="clear" w:color="auto" w:fill="D2D2D2"/>
          </w:tcPr>
          <w:p>
            <w:pPr/>
          </w:p>
        </w:tc>
        <w:tc>
          <w:tcPr>
            <w:tcW w:w="1128" w:type="dxa"/>
            <w:vMerge/>
            <w:tcBorders>
              <w:left w:val="single" w:sz="4" w:space="0" w:color="000000"/>
              <w:bottom w:val="nil" w:sz="6" w:space="0" w:color="auto"/>
              <w:right w:val="single" w:sz="4" w:space="0" w:color="000000"/>
            </w:tcBorders>
            <w:shd w:val="clear" w:color="auto" w:fill="D2D2D2"/>
          </w:tcPr>
          <w:p>
            <w:pPr/>
          </w:p>
        </w:tc>
        <w:tc>
          <w:tcPr>
            <w:tcW w:w="1127"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167" w:type="dxa"/>
            <w:vMerge/>
            <w:tcBorders>
              <w:left w:val="single" w:sz="4" w:space="0" w:color="000000"/>
              <w:right w:val="nil" w:sz="6" w:space="0" w:color="auto"/>
            </w:tcBorders>
            <w:shd w:val="clear" w:color="auto" w:fill="D2D2D2"/>
          </w:tcPr>
          <w:p>
            <w:pPr/>
          </w:p>
        </w:tc>
      </w:tr>
      <w:tr>
        <w:trPr>
          <w:trHeight w:val="205" w:hRule="exact"/>
        </w:trPr>
        <w:tc>
          <w:tcPr>
            <w:tcW w:w="2045" w:type="dxa"/>
            <w:vMerge/>
            <w:tcBorders>
              <w:left w:val="nil" w:sz="6" w:space="0" w:color="auto"/>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7" w:type="dxa"/>
            <w:vMerge/>
            <w:tcBorders>
              <w:left w:val="single" w:sz="4" w:space="0" w:color="000000"/>
              <w:bottom w:val="single" w:sz="4" w:space="0" w:color="000000"/>
              <w:right w:val="single" w:sz="4" w:space="0" w:color="000000"/>
            </w:tcBorders>
            <w:shd w:val="clear" w:color="auto" w:fill="D2D2D2"/>
          </w:tcPr>
          <w:p>
            <w:pPr/>
          </w:p>
        </w:tc>
        <w:tc>
          <w:tcPr>
            <w:tcW w:w="11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204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139,042,478.76</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22" w:space="0" w:color="D2D2D2"/>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8,321,318.16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71,391,863.36</w:t>
            </w:r>
          </w:p>
        </w:tc>
        <w:tc>
          <w:tcPr>
            <w:tcW w:w="1167" w:type="dxa"/>
            <w:tcBorders>
              <w:top w:val="single" w:sz="22" w:space="0" w:color="D2D2D2"/>
              <w:left w:val="single" w:sz="4" w:space="0" w:color="000000"/>
              <w:bottom w:val="single" w:sz="4" w:space="0" w:color="000000"/>
              <w:right w:val="nil" w:sz="6" w:space="0" w:color="auto"/>
            </w:tcBorders>
          </w:tcPr>
          <w:p>
            <w:pPr>
              <w:pStyle w:val="TableParagraph"/>
              <w:spacing w:line="240" w:lineRule="auto" w:before="70"/>
              <w:ind w:right="11"/>
              <w:jc w:val="right"/>
              <w:rPr>
                <w:rFonts w:ascii="Times New Roman" w:hAnsi="Times New Roman" w:cs="Times New Roman" w:eastAsia="Times New Roman" w:hint="default"/>
                <w:sz w:val="18"/>
                <w:szCs w:val="18"/>
              </w:rPr>
            </w:pPr>
            <w:r>
              <w:rPr>
                <w:rFonts w:ascii="Times New Roman"/>
                <w:spacing w:val="-1"/>
                <w:sz w:val="18"/>
              </w:rPr>
              <w:t>288,755,660.28</w:t>
            </w:r>
          </w:p>
        </w:tc>
      </w:tr>
      <w:tr>
        <w:trPr>
          <w:trHeight w:val="402" w:hRule="exact"/>
        </w:trPr>
        <w:tc>
          <w:tcPr>
            <w:tcW w:w="204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right="225"/>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4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right="225"/>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4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right="21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4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139,042,478.76</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8,321,318.16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71,391,863.36</w:t>
            </w:r>
          </w:p>
        </w:tc>
        <w:tc>
          <w:tcPr>
            <w:tcW w:w="11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288,755,660.28</w:t>
            </w:r>
          </w:p>
        </w:tc>
      </w:tr>
      <w:tr>
        <w:trPr>
          <w:trHeight w:val="714" w:hRule="exact"/>
        </w:trPr>
        <w:tc>
          <w:tcPr>
            <w:tcW w:w="204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3" w:right="10"/>
              <w:jc w:val="left"/>
              <w:rPr>
                <w:rFonts w:ascii="宋体" w:hAnsi="宋体" w:cs="宋体" w:eastAsia="宋体" w:hint="default"/>
                <w:sz w:val="18"/>
                <w:szCs w:val="18"/>
              </w:rPr>
            </w:pPr>
            <w:r>
              <w:rPr>
                <w:rFonts w:ascii="宋体" w:hAnsi="宋体" w:cs="宋体" w:eastAsia="宋体" w:hint="default"/>
                <w:spacing w:val="-13"/>
                <w:sz w:val="18"/>
                <w:szCs w:val="18"/>
              </w:rPr>
              <w:t>三、本期增减变动金额（减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56,000,000.00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-56,000,000.00</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1,153,116.94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8,978,052.47</w:t>
            </w:r>
          </w:p>
        </w:tc>
        <w:tc>
          <w:tcPr>
            <w:tcW w:w="11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10,131,169.41</w:t>
            </w:r>
          </w:p>
        </w:tc>
      </w:tr>
      <w:tr>
        <w:trPr>
          <w:trHeight w:val="402" w:hRule="exact"/>
        </w:trPr>
        <w:tc>
          <w:tcPr>
            <w:tcW w:w="204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11,531,169.41</w:t>
            </w:r>
          </w:p>
        </w:tc>
        <w:tc>
          <w:tcPr>
            <w:tcW w:w="11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11,531,169.41</w:t>
            </w:r>
          </w:p>
        </w:tc>
      </w:tr>
      <w:tr>
        <w:trPr>
          <w:trHeight w:val="714" w:hRule="exact"/>
        </w:trPr>
        <w:tc>
          <w:tcPr>
            <w:tcW w:w="204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3" w:right="45"/>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4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204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52"/>
              <w:ind w:left="13" w:right="1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．其他权益工具持有者投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入资本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bl>
    <w:p>
      <w:pPr>
        <w:spacing w:after="0"/>
        <w:sectPr>
          <w:pgSz w:w="16840" w:h="11910" w:orient="landscape"/>
          <w:pgMar w:header="867" w:footer="979" w:top="1060" w:bottom="1160" w:left="128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2070"/>
        <w:gridCol w:w="1181"/>
        <w:gridCol w:w="932"/>
        <w:gridCol w:w="932"/>
        <w:gridCol w:w="935"/>
        <w:gridCol w:w="1181"/>
        <w:gridCol w:w="1129"/>
        <w:gridCol w:w="1127"/>
        <w:gridCol w:w="1128"/>
        <w:gridCol w:w="1127"/>
        <w:gridCol w:w="1091"/>
        <w:gridCol w:w="1183"/>
      </w:tblGrid>
      <w:tr>
        <w:trPr>
          <w:trHeight w:val="729" w:hRule="exact"/>
        </w:trPr>
        <w:tc>
          <w:tcPr>
            <w:tcW w:w="2070" w:type="dxa"/>
            <w:tcBorders>
              <w:top w:val="single" w:sz="15"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．股份支付计入所有者权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益的金额</w:t>
            </w:r>
          </w:p>
        </w:tc>
        <w:tc>
          <w:tcPr>
            <w:tcW w:w="1181" w:type="dxa"/>
            <w:tcBorders>
              <w:top w:val="single" w:sz="15" w:space="0" w:color="000000"/>
              <w:left w:val="single" w:sz="4" w:space="0" w:color="000000"/>
              <w:bottom w:val="single" w:sz="4" w:space="0" w:color="000000"/>
              <w:right w:val="single" w:sz="4" w:space="0" w:color="000000"/>
            </w:tcBorders>
          </w:tcPr>
          <w:p>
            <w:pPr/>
          </w:p>
        </w:tc>
        <w:tc>
          <w:tcPr>
            <w:tcW w:w="932" w:type="dxa"/>
            <w:tcBorders>
              <w:top w:val="single" w:sz="15" w:space="0" w:color="000000"/>
              <w:left w:val="single" w:sz="4" w:space="0" w:color="000000"/>
              <w:bottom w:val="single" w:sz="4" w:space="0" w:color="000000"/>
              <w:right w:val="single" w:sz="4" w:space="0" w:color="000000"/>
            </w:tcBorders>
          </w:tcPr>
          <w:p>
            <w:pPr/>
          </w:p>
        </w:tc>
        <w:tc>
          <w:tcPr>
            <w:tcW w:w="932" w:type="dxa"/>
            <w:tcBorders>
              <w:top w:val="single" w:sz="15" w:space="0" w:color="000000"/>
              <w:left w:val="single" w:sz="4" w:space="0" w:color="000000"/>
              <w:bottom w:val="single" w:sz="4" w:space="0" w:color="000000"/>
              <w:right w:val="single" w:sz="4" w:space="0" w:color="000000"/>
            </w:tcBorders>
          </w:tcPr>
          <w:p>
            <w:pPr/>
          </w:p>
        </w:tc>
        <w:tc>
          <w:tcPr>
            <w:tcW w:w="935"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129" w:type="dxa"/>
            <w:tcBorders>
              <w:top w:val="single" w:sz="15" w:space="0" w:color="000000"/>
              <w:left w:val="single" w:sz="4" w:space="0" w:color="000000"/>
              <w:bottom w:val="single" w:sz="4" w:space="0" w:color="000000"/>
              <w:right w:val="single" w:sz="4" w:space="0" w:color="000000"/>
            </w:tcBorders>
          </w:tcPr>
          <w:p>
            <w:pPr/>
          </w:p>
        </w:tc>
        <w:tc>
          <w:tcPr>
            <w:tcW w:w="1127" w:type="dxa"/>
            <w:tcBorders>
              <w:top w:val="single" w:sz="15" w:space="0" w:color="000000"/>
              <w:left w:val="single" w:sz="4" w:space="0" w:color="000000"/>
              <w:bottom w:val="single" w:sz="4" w:space="0" w:color="000000"/>
              <w:right w:val="single" w:sz="4" w:space="0" w:color="000000"/>
            </w:tcBorders>
          </w:tcPr>
          <w:p>
            <w:pPr/>
          </w:p>
        </w:tc>
        <w:tc>
          <w:tcPr>
            <w:tcW w:w="1128" w:type="dxa"/>
            <w:tcBorders>
              <w:top w:val="single" w:sz="15" w:space="0" w:color="000000"/>
              <w:left w:val="single" w:sz="4" w:space="0" w:color="000000"/>
              <w:bottom w:val="single" w:sz="4" w:space="0" w:color="000000"/>
              <w:right w:val="single" w:sz="4" w:space="0" w:color="000000"/>
            </w:tcBorders>
          </w:tcPr>
          <w:p>
            <w:pPr/>
          </w:p>
        </w:tc>
        <w:tc>
          <w:tcPr>
            <w:tcW w:w="1127" w:type="dxa"/>
            <w:tcBorders>
              <w:top w:val="single" w:sz="15" w:space="0" w:color="000000"/>
              <w:left w:val="single" w:sz="4" w:space="0" w:color="000000"/>
              <w:bottom w:val="single" w:sz="4" w:space="0" w:color="000000"/>
              <w:right w:val="single" w:sz="4" w:space="0" w:color="000000"/>
            </w:tcBorders>
          </w:tcPr>
          <w:p>
            <w:pPr/>
          </w:p>
        </w:tc>
        <w:tc>
          <w:tcPr>
            <w:tcW w:w="1091" w:type="dxa"/>
            <w:tcBorders>
              <w:top w:val="single" w:sz="15" w:space="0" w:color="000000"/>
              <w:left w:val="single" w:sz="4" w:space="0" w:color="000000"/>
              <w:bottom w:val="single" w:sz="4" w:space="0" w:color="000000"/>
              <w:right w:val="single" w:sz="4" w:space="0" w:color="000000"/>
            </w:tcBorders>
          </w:tcPr>
          <w:p>
            <w:pPr/>
          </w:p>
        </w:tc>
        <w:tc>
          <w:tcPr>
            <w:tcW w:w="1183" w:type="dxa"/>
            <w:tcBorders>
              <w:top w:val="single" w:sz="15" w:space="0" w:color="000000"/>
              <w:left w:val="single" w:sz="4" w:space="0" w:color="000000"/>
              <w:bottom w:val="single" w:sz="4" w:space="0" w:color="000000"/>
              <w:right w:val="nil" w:sz="6" w:space="0" w:color="auto"/>
            </w:tcBorders>
          </w:tcPr>
          <w:p>
            <w:pP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1,153,116.94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-2,553,116.94</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-1,400,000.00</w:t>
            </w: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1,153,116.94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-1,153,116.94</w:t>
            </w: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．对所有者（或股东）的</w:t>
            </w:r>
            <w:r>
              <w:rPr>
                <w:rFonts w:ascii="宋体" w:hAnsi="宋体" w:cs="宋体" w:eastAsia="宋体" w:hint="default"/>
                <w:sz w:val="18"/>
                <w:szCs w:val="18"/>
              </w:rPr>
              <w:t> 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-1,400,000.00</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-1,400,000.00</w:t>
            </w: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57"/>
              <w:jc w:val="left"/>
              <w:rPr>
                <w:rFonts w:ascii="宋体" w:hAnsi="宋体" w:cs="宋体" w:eastAsia="宋体" w:hint="default"/>
                <w:sz w:val="18"/>
                <w:szCs w:val="18"/>
              </w:rPr>
            </w:pPr>
            <w:r>
              <w:rPr>
                <w:rFonts w:ascii="宋体" w:hAnsi="宋体" w:cs="宋体" w:eastAsia="宋体" w:hint="default"/>
                <w:sz w:val="18"/>
                <w:szCs w:val="18"/>
              </w:rPr>
              <w:t>（四）所有者权益内部结 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56,000,000.00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-56,000,000.00</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21"/>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56,000,000.00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-56,000,000.00</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21"/>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126,000,000.00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83,042,478.76</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9,474,435.10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80,369,915.83</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298,886,829.69</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1280" w:right="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right="0"/>
        <w:jc w:val="left"/>
        <w:rPr>
          <w:b w:val="0"/>
          <w:bCs w:val="0"/>
        </w:rPr>
      </w:pPr>
      <w:bookmarkStart w:name="三、公司基本情况" w:id="158"/>
      <w:bookmarkEnd w:id="158"/>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58" w:firstLine="360"/>
        <w:jc w:val="both"/>
      </w:pPr>
      <w:r>
        <w:rPr/>
        <w:t>武汉金运激光股份有限公司（以下简称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）成立于</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11</w:t>
      </w:r>
      <w:r>
        <w:rPr/>
        <w:t>日，前身为武汉金运激光设备制造有限 公司（简称</w:t>
      </w:r>
      <w:r>
        <w:rPr>
          <w:rFonts w:ascii="Times New Roman" w:hAnsi="Times New Roman" w:cs="Times New Roman" w:eastAsia="Times New Roman" w:hint="default"/>
        </w:rPr>
        <w:t>“</w:t>
      </w:r>
      <w:r>
        <w:rPr/>
        <w:t>金运有限</w:t>
      </w:r>
      <w:r>
        <w:rPr>
          <w:rFonts w:ascii="Times New Roman" w:hAnsi="Times New Roman" w:cs="Times New Roman" w:eastAsia="Times New Roman" w:hint="default"/>
        </w:rPr>
        <w:t>”</w:t>
      </w:r>
      <w:r>
        <w:rPr/>
        <w:t>），经武汉市工商行政管理局核准，领取注册号为</w:t>
      </w:r>
      <w:r>
        <w:rPr>
          <w:rFonts w:ascii="Times New Roman" w:hAnsi="Times New Roman" w:cs="Times New Roman" w:eastAsia="Times New Roman" w:hint="default"/>
        </w:rPr>
        <w:t>4201002134916</w:t>
      </w:r>
      <w:r>
        <w:rPr/>
        <w:t>企业法人营业执照，注册资本为人 民币</w:t>
      </w:r>
      <w:r>
        <w:rPr>
          <w:rFonts w:ascii="Times New Roman" w:hAnsi="Times New Roman" w:cs="Times New Roman" w:eastAsia="Times New Roman" w:hint="default"/>
        </w:rPr>
        <w:t>100</w:t>
      </w:r>
      <w:r>
        <w:rPr/>
        <w:t>万元，法定代表人：梁伟。</w:t>
      </w:r>
    </w:p>
    <w:p>
      <w:pPr>
        <w:pStyle w:val="BodyText"/>
        <w:spacing w:line="300" w:lineRule="auto" w:before="13"/>
        <w:ind w:right="1132" w:firstLine="360"/>
        <w:jc w:val="both"/>
      </w:pP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6</w:t>
      </w:r>
      <w:r>
        <w:rPr>
          <w:spacing w:val="-3"/>
        </w:rPr>
        <w:t>日，金运有限召开股东会，同意整体变更设立为股份有限公司。根据发起人协议及公司章程，整体变更为</w:t>
      </w:r>
      <w:r>
        <w:rPr>
          <w:rFonts w:ascii="Times New Roman" w:hAnsi="Times New Roman" w:cs="Times New Roman" w:eastAsia="Times New Roman" w:hint="default"/>
          <w:spacing w:val="-3"/>
        </w:rPr>
        <w:t>“</w:t>
      </w:r>
      <w:r>
        <w:rPr>
          <w:spacing w:val="-3"/>
        </w:rPr>
        <w:t>武</w:t>
      </w:r>
      <w:r>
        <w:rPr/>
        <w:t> 汉金运激光股份有限公司</w:t>
      </w:r>
      <w:r>
        <w:rPr>
          <w:rFonts w:ascii="Times New Roman" w:hAnsi="Times New Roman" w:cs="Times New Roman" w:eastAsia="Times New Roman" w:hint="default"/>
        </w:rPr>
        <w:t>”</w:t>
      </w:r>
      <w:r>
        <w:rPr/>
        <w:t>。本公司以金运有限截止</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日经审计后的净资产</w:t>
      </w:r>
      <w:r>
        <w:rPr>
          <w:rFonts w:ascii="Times New Roman" w:hAnsi="Times New Roman" w:cs="Times New Roman" w:eastAsia="Times New Roman" w:hint="default"/>
        </w:rPr>
        <w:t>32,004,728.66</w:t>
      </w:r>
      <w:r>
        <w:rPr>
          <w:rFonts w:ascii="Times New Roman" w:hAnsi="Times New Roman" w:cs="Times New Roman" w:eastAsia="Times New Roman" w:hint="default"/>
          <w:spacing w:val="15"/>
        </w:rPr>
        <w:t> </w:t>
      </w:r>
      <w:r>
        <w:rPr/>
        <w:t>元为基础，折合股份公 司股本</w:t>
      </w:r>
      <w:r>
        <w:rPr>
          <w:rFonts w:ascii="Times New Roman" w:hAnsi="Times New Roman" w:cs="Times New Roman" w:eastAsia="Times New Roman" w:hint="default"/>
        </w:rPr>
        <w:t>2,600</w:t>
      </w:r>
      <w:r>
        <w:rPr>
          <w:rFonts w:ascii="Times New Roman" w:hAnsi="Times New Roman" w:cs="Times New Roman" w:eastAsia="Times New Roman" w:hint="default"/>
          <w:spacing w:val="26"/>
        </w:rPr>
        <w:t> </w:t>
      </w:r>
      <w:r>
        <w:rPr/>
        <w:t>万股，每股面值</w:t>
      </w:r>
      <w:r>
        <w:rPr>
          <w:rFonts w:ascii="Times New Roman" w:hAnsi="Times New Roman" w:cs="Times New Roman" w:eastAsia="Times New Roman" w:hint="default"/>
        </w:rPr>
        <w:t>1</w:t>
      </w:r>
      <w:r>
        <w:rPr/>
        <w:t>元，变更前后各股东出资比例不变。</w:t>
      </w:r>
    </w:p>
    <w:p>
      <w:pPr>
        <w:pStyle w:val="BodyText"/>
        <w:spacing w:line="300" w:lineRule="auto" w:before="13"/>
        <w:ind w:right="1130" w:firstLine="360"/>
        <w:jc w:val="both"/>
      </w:pPr>
      <w:r>
        <w:rPr/>
        <w:t>本公司于</w:t>
      </w:r>
      <w:r>
        <w:rPr>
          <w:rFonts w:ascii="Times New Roman" w:hAnsi="Times New Roman" w:cs="Times New Roman" w:eastAsia="Times New Roman" w:hint="default"/>
        </w:rPr>
        <w:t>2009 </w:t>
      </w:r>
      <w:r>
        <w:rPr/>
        <w:t>年</w:t>
      </w:r>
      <w:r>
        <w:rPr>
          <w:rFonts w:ascii="Times New Roman" w:hAnsi="Times New Roman" w:cs="Times New Roman" w:eastAsia="Times New Roman" w:hint="default"/>
        </w:rPr>
        <w:t>6 </w:t>
      </w:r>
      <w:r>
        <w:rPr/>
        <w:t>月</w:t>
      </w:r>
      <w:r>
        <w:rPr>
          <w:rFonts w:ascii="Times New Roman" w:hAnsi="Times New Roman" w:cs="Times New Roman" w:eastAsia="Times New Roman" w:hint="default"/>
        </w:rPr>
        <w:t>3 </w:t>
      </w:r>
      <w:r>
        <w:rPr>
          <w:spacing w:val="-3"/>
        </w:rPr>
        <w:t>日完成工商变更登记手续，新的营业执照注册号为</w:t>
      </w:r>
      <w:r>
        <w:rPr>
          <w:rFonts w:ascii="Times New Roman" w:hAnsi="Times New Roman" w:cs="Times New Roman" w:eastAsia="Times New Roman" w:hint="default"/>
          <w:spacing w:val="-3"/>
        </w:rPr>
        <w:t>420100000084853</w:t>
      </w:r>
      <w:r>
        <w:rPr>
          <w:spacing w:val="-3"/>
        </w:rPr>
        <w:t>，注册资本为人民币</w:t>
      </w:r>
      <w:r>
        <w:rPr>
          <w:rFonts w:ascii="Times New Roman" w:hAnsi="Times New Roman" w:cs="Times New Roman" w:eastAsia="Times New Roman" w:hint="default"/>
          <w:spacing w:val="-3"/>
        </w:rPr>
        <w:t>2,600</w:t>
      </w:r>
      <w:r>
        <w:rPr>
          <w:rFonts w:ascii="Times New Roman" w:hAnsi="Times New Roman" w:cs="Times New Roman" w:eastAsia="Times New Roman" w:hint="default"/>
          <w:spacing w:val="22"/>
        </w:rPr>
        <w:t> </w:t>
      </w:r>
      <w:r>
        <w:rPr/>
        <w:t>万 元。</w:t>
      </w:r>
    </w:p>
    <w:p>
      <w:pPr>
        <w:pStyle w:val="BodyText"/>
        <w:spacing w:line="300" w:lineRule="auto" w:before="31"/>
        <w:ind w:right="1129" w:firstLine="360"/>
        <w:jc w:val="both"/>
      </w:pP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5</w:t>
      </w:r>
      <w:r>
        <w:rPr>
          <w:spacing w:val="-1"/>
        </w:rPr>
        <w:t>月，经中国证券监督管理委员会证监许可</w:t>
      </w:r>
      <w:r>
        <w:rPr>
          <w:rFonts w:ascii="Times New Roman" w:hAnsi="Times New Roman" w:cs="Times New Roman" w:eastAsia="Times New Roman" w:hint="default"/>
          <w:spacing w:val="-1"/>
        </w:rPr>
        <w:t>[2011]656</w:t>
      </w:r>
      <w:r>
        <w:rPr>
          <w:spacing w:val="-1"/>
        </w:rPr>
        <w:t>号文《关于核准武汉金运激光股份有限公司首次公开发行股</w:t>
      </w:r>
      <w:r>
        <w:rPr/>
        <w:t> </w:t>
      </w:r>
      <w:r>
        <w:rPr>
          <w:spacing w:val="-1"/>
        </w:rPr>
        <w:t>票并在创业板上市的批复》的核准，本公司向社会公开发行人民币普通股（</w:t>
      </w:r>
      <w:r>
        <w:rPr>
          <w:rFonts w:ascii="Times New Roman" w:hAnsi="Times New Roman" w:cs="Times New Roman" w:eastAsia="Times New Roman" w:hint="default"/>
          <w:spacing w:val="-1"/>
        </w:rPr>
        <w:t>A</w:t>
      </w:r>
      <w:r>
        <w:rPr>
          <w:spacing w:val="-1"/>
        </w:rPr>
        <w:t>股）</w:t>
      </w:r>
      <w:r>
        <w:rPr>
          <w:rFonts w:ascii="Times New Roman" w:hAnsi="Times New Roman" w:cs="Times New Roman" w:eastAsia="Times New Roman" w:hint="default"/>
          <w:spacing w:val="-1"/>
        </w:rPr>
        <w:t>900</w:t>
      </w:r>
      <w:r>
        <w:rPr>
          <w:spacing w:val="-1"/>
        </w:rPr>
        <w:t>万股，并于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25</w:t>
      </w:r>
      <w:r>
        <w:rPr>
          <w:spacing w:val="-1"/>
        </w:rPr>
        <w:t>日在深圳证券</w:t>
      </w:r>
      <w:r>
        <w:rPr>
          <w:spacing w:val="-62"/>
        </w:rPr>
        <w:t> </w:t>
      </w:r>
      <w:r>
        <w:rPr/>
        <w:t>交易所挂牌交易。发行后注册资本变更为人民币</w:t>
      </w:r>
      <w:r>
        <w:rPr>
          <w:rFonts w:ascii="Times New Roman" w:hAnsi="Times New Roman" w:cs="Times New Roman" w:eastAsia="Times New Roman" w:hint="default"/>
        </w:rPr>
        <w:t>3,500</w:t>
      </w:r>
      <w:r>
        <w:rPr/>
        <w:t>万元。</w:t>
      </w:r>
    </w:p>
    <w:p>
      <w:pPr>
        <w:pStyle w:val="BodyText"/>
        <w:spacing w:line="300" w:lineRule="auto" w:before="13"/>
        <w:ind w:left="1134" w:right="1044" w:firstLine="36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月，经本公司召开的</w:t>
      </w:r>
      <w:r>
        <w:rPr>
          <w:rFonts w:ascii="Times New Roman" w:hAnsi="Times New Roman" w:cs="Times New Roman" w:eastAsia="Times New Roman" w:hint="default"/>
        </w:rPr>
        <w:t>2012</w:t>
      </w:r>
      <w:r>
        <w:rPr/>
        <w:t>年年度股东大会决议，以</w:t>
      </w:r>
      <w:r>
        <w:rPr>
          <w:rFonts w:ascii="Times New Roman" w:hAnsi="Times New Roman" w:cs="Times New Roman" w:eastAsia="Times New Roman" w:hint="default"/>
        </w:rPr>
        <w:t>2012</w:t>
      </w:r>
      <w:r>
        <w:rPr/>
        <w:t>年末总股本</w:t>
      </w:r>
      <w:r>
        <w:rPr>
          <w:rFonts w:ascii="Times New Roman" w:hAnsi="Times New Roman" w:cs="Times New Roman" w:eastAsia="Times New Roman" w:hint="default"/>
        </w:rPr>
        <w:t>3,500</w:t>
      </w:r>
      <w:r>
        <w:rPr/>
        <w:t>万股为基数，以资本公积金转增股本， 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股，转增后注册资本变更为人民币</w:t>
      </w:r>
      <w:r>
        <w:rPr>
          <w:rFonts w:ascii="Times New Roman" w:hAnsi="Times New Roman" w:cs="Times New Roman" w:eastAsia="Times New Roman" w:hint="default"/>
        </w:rPr>
        <w:t>7,000</w:t>
      </w:r>
      <w:r>
        <w:rPr/>
        <w:t>万元，并于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日完成工商变更登记手续。</w:t>
      </w:r>
    </w:p>
    <w:p>
      <w:pPr>
        <w:pStyle w:val="BodyText"/>
        <w:spacing w:line="300" w:lineRule="auto" w:before="13"/>
        <w:ind w:left="1134" w:right="1131" w:firstLine="360"/>
        <w:jc w:val="both"/>
      </w:pP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9</w:t>
      </w:r>
      <w:r>
        <w:rPr>
          <w:spacing w:val="-4"/>
        </w:rPr>
        <w:t>月，经本公司召开的</w:t>
      </w:r>
      <w:r>
        <w:rPr>
          <w:rFonts w:ascii="Times New Roman" w:hAnsi="Times New Roman" w:cs="Times New Roman" w:eastAsia="Times New Roman" w:hint="default"/>
          <w:spacing w:val="-4"/>
        </w:rPr>
        <w:t>2014</w:t>
      </w:r>
      <w:r>
        <w:rPr>
          <w:spacing w:val="-4"/>
        </w:rPr>
        <w:t>年第三次临时股东大会，以</w:t>
      </w:r>
      <w:r>
        <w:rPr>
          <w:rFonts w:ascii="Times New Roman" w:hAnsi="Times New Roman" w:cs="Times New Roman" w:eastAsia="Times New Roman" w:hint="default"/>
          <w:spacing w:val="-4"/>
        </w:rPr>
        <w:t>2013</w:t>
      </w:r>
      <w:r>
        <w:rPr>
          <w:spacing w:val="-4"/>
        </w:rPr>
        <w:t>年末总股本</w:t>
      </w:r>
      <w:r>
        <w:rPr>
          <w:rFonts w:ascii="Times New Roman" w:hAnsi="Times New Roman" w:cs="Times New Roman" w:eastAsia="Times New Roman" w:hint="default"/>
          <w:spacing w:val="-4"/>
        </w:rPr>
        <w:t>7,000</w:t>
      </w:r>
      <w:r>
        <w:rPr>
          <w:spacing w:val="-4"/>
        </w:rPr>
        <w:t>万股为基数，以资本公积金转增股本，</w:t>
      </w:r>
      <w:r>
        <w:rPr/>
        <w:t> 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w:t>
      </w:r>
      <w:r>
        <w:rPr/>
        <w:t>股，转增后注册资本变更为人民币</w:t>
      </w:r>
      <w:r>
        <w:rPr>
          <w:rFonts w:ascii="Times New Roman" w:hAnsi="Times New Roman" w:cs="Times New Roman" w:eastAsia="Times New Roman" w:hint="default"/>
        </w:rPr>
        <w:t>12,600</w:t>
      </w:r>
      <w:r>
        <w:rPr/>
        <w:t>万股，并于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日完成工商变更登记手续。</w:t>
      </w:r>
    </w:p>
    <w:p>
      <w:pPr>
        <w:pStyle w:val="BodyText"/>
        <w:spacing w:line="316" w:lineRule="auto" w:before="13"/>
        <w:ind w:right="1130" w:firstLine="360"/>
        <w:jc w:val="both"/>
      </w:pPr>
      <w:r>
        <w:rPr>
          <w:spacing w:val="-2"/>
        </w:rPr>
        <w:t>许可经营项目：光机电系列激光设备、激光器的研制、生产、销售及技术服务；数控系统及软件的开发、销售及技术服</w:t>
      </w:r>
      <w:r>
        <w:rPr/>
        <w:t> </w:t>
      </w:r>
      <w:r>
        <w:rPr>
          <w:spacing w:val="-2"/>
        </w:rPr>
        <w:t>务；电源系统的开发；数控设备、电源设备的销售及技术服务；货物进出口、技术进出口、代理进出口业务（不含国家禁止</w:t>
      </w:r>
      <w:r>
        <w:rPr>
          <w:spacing w:val="-72"/>
        </w:rPr>
        <w:t> </w:t>
      </w:r>
      <w:r>
        <w:rPr>
          <w:spacing w:val="-72"/>
        </w:rPr>
      </w:r>
      <w:r>
        <w:rPr/>
        <w:t>或限制进出口的货物或技术）；国家有专项规定的项目经审批后方可经营。</w:t>
      </w:r>
    </w:p>
    <w:p>
      <w:pPr>
        <w:pStyle w:val="BodyText"/>
        <w:spacing w:line="300" w:lineRule="auto" w:before="19"/>
        <w:ind w:right="1133" w:firstLine="360"/>
        <w:jc w:val="both"/>
      </w:pPr>
      <w:r>
        <w:rPr>
          <w:spacing w:val="-5"/>
        </w:rPr>
        <w:t>本公司属计算机、通信和其他电子设备制造业行业，主要产品为</w:t>
      </w:r>
      <w:r>
        <w:rPr>
          <w:rFonts w:ascii="Times New Roman" w:hAnsi="Times New Roman" w:cs="Times New Roman" w:eastAsia="Times New Roman" w:hint="default"/>
          <w:spacing w:val="-5"/>
        </w:rPr>
        <w:t>X-Y</w:t>
      </w:r>
      <w:r>
        <w:rPr>
          <w:spacing w:val="-5"/>
        </w:rPr>
        <w:t>轴系列、振镜系列及雕花系列、裁床系列、</w:t>
      </w:r>
      <w:r>
        <w:rPr>
          <w:rFonts w:ascii="Times New Roman" w:hAnsi="Times New Roman" w:cs="Times New Roman" w:eastAsia="Times New Roman" w:hint="default"/>
          <w:spacing w:val="-5"/>
        </w:rPr>
        <w:t>3D</w:t>
      </w:r>
      <w:r>
        <w:rPr>
          <w:spacing w:val="-5"/>
        </w:rPr>
        <w:t>打印、</w:t>
      </w:r>
      <w:r>
        <w:rPr/>
        <w:t> 金属激光产品系列及其他激光设备。</w:t>
      </w:r>
    </w:p>
    <w:p>
      <w:pPr>
        <w:spacing w:line="240" w:lineRule="auto" w:before="4"/>
        <w:rPr>
          <w:rFonts w:ascii="宋体" w:hAnsi="宋体" w:cs="宋体" w:eastAsia="宋体" w:hint="default"/>
          <w:sz w:val="26"/>
          <w:szCs w:val="26"/>
        </w:rPr>
      </w:pPr>
    </w:p>
    <w:p>
      <w:pPr>
        <w:pStyle w:val="BodyText"/>
        <w:spacing w:line="240" w:lineRule="auto"/>
        <w:ind w:left="1493" w:right="0"/>
        <w:jc w:val="left"/>
      </w:pPr>
      <w:r>
        <w:rPr/>
        <w:t>合并范围变更主体的具体信息详见</w:t>
      </w:r>
      <w:r>
        <w:rPr>
          <w:rFonts w:ascii="Times New Roman" w:hAnsi="Times New Roman" w:cs="Times New Roman" w:eastAsia="Times New Roman" w:hint="default"/>
        </w:rPr>
        <w:t>“</w:t>
      </w:r>
      <w:r>
        <w:rPr/>
        <w:t>附注八、合并范围的变更</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四、财务报表的编制基础" w:id="159"/>
      <w:bookmarkEnd w:id="159"/>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60"/>
      <w:bookmarkEnd w:id="160"/>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firstLine="360"/>
        <w:jc w:val="both"/>
      </w:pPr>
      <w:r>
        <w:rPr>
          <w:spacing w:val="-2"/>
        </w:rPr>
        <w:t>本公司以持续经营为基础，根据实际发生的交易和事项，按照财政部颁布的《企业会计准则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基本准则》和具体企业</w:t>
      </w:r>
      <w:r>
        <w:rPr/>
        <w:t> 会计准则、企业会计准则应用指南、企业会计准则解释及其他相关规定</w:t>
      </w:r>
      <w:r>
        <w:rPr>
          <w:rFonts w:ascii="Times New Roman" w:hAnsi="Times New Roman" w:cs="Times New Roman" w:eastAsia="Times New Roman" w:hint="default"/>
        </w:rPr>
        <w:t>(</w:t>
      </w:r>
      <w:r>
        <w:rPr/>
        <w:t>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业进行确认和计量，在此 基础上，结合中国证券监督管理委员会《公开发行证券的公司信息披露编报规则第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 修订</w:t>
      </w:r>
      <w:r>
        <w:rPr>
          <w:rFonts w:ascii="Times New Roman" w:hAnsi="Times New Roman" w:cs="Times New Roman" w:eastAsia="Times New Roman" w:hint="default"/>
        </w:rPr>
        <w:t>)</w:t>
      </w:r>
      <w:r>
        <w:rPr/>
        <w:t>的规定，编制财务报表。</w:t>
      </w:r>
    </w:p>
    <w:p>
      <w:pPr>
        <w:spacing w:line="240" w:lineRule="auto" w:before="1"/>
        <w:rPr>
          <w:rFonts w:ascii="宋体" w:hAnsi="宋体" w:cs="宋体" w:eastAsia="宋体" w:hint="default"/>
          <w:sz w:val="22"/>
          <w:szCs w:val="22"/>
        </w:rPr>
      </w:pPr>
    </w:p>
    <w:p>
      <w:pPr>
        <w:pStyle w:val="Heading3"/>
        <w:spacing w:line="240" w:lineRule="auto"/>
        <w:ind w:left="1134" w:right="0"/>
        <w:jc w:val="left"/>
        <w:rPr>
          <w:b w:val="0"/>
          <w:bCs w:val="0"/>
        </w:rPr>
      </w:pPr>
      <w:bookmarkStart w:name="2、持续经营" w:id="161"/>
      <w:bookmarkEnd w:id="161"/>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4" w:right="0"/>
        <w:jc w:val="left"/>
      </w:pPr>
      <w:r>
        <w:rPr/>
        <w:t>本公司自报告期末起</w:t>
      </w:r>
      <w:r>
        <w:rPr>
          <w:rFonts w:ascii="Times New Roman" w:hAnsi="Times New Roman" w:cs="Times New Roman" w:eastAsia="Times New Roman" w:hint="default"/>
        </w:rPr>
        <w:t>12</w:t>
      </w:r>
      <w:r>
        <w:rPr/>
        <w:t>个月不存在对本公司持续经营能力产生重大疑虑的事项或情况。</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五、重要会计政策及会计估计" w:id="162"/>
      <w:bookmarkEnd w:id="162"/>
      <w:r>
        <w:rPr>
          <w:b w:val="0"/>
          <w:bCs w:val="0"/>
        </w:rPr>
      </w:r>
      <w:r>
        <w:rPr/>
        <w:t>五、重要会计政策及会计估计</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54" w:right="1117" w:hanging="420"/>
        <w:jc w:val="left"/>
      </w:pPr>
      <w:r>
        <w:rPr/>
        <w:t>具体会计政策和会计估计提示： </w:t>
      </w:r>
      <w:r>
        <w:rPr>
          <w:spacing w:val="-1"/>
        </w:rPr>
        <w:t>公司以持续经营为基础，根据实际发生的交易和事项，按照财政部于</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15</w:t>
      </w:r>
      <w:r>
        <w:rPr>
          <w:spacing w:val="-1"/>
        </w:rPr>
        <w:t>日颁布的《企业会计准则</w:t>
      </w:r>
      <w:r>
        <w:rPr>
          <w:rFonts w:ascii="Times New Roman" w:hAnsi="Times New Roman" w:cs="Times New Roman" w:eastAsia="Times New Roman" w:hint="default"/>
          <w:spacing w:val="-1"/>
        </w:rPr>
        <w:t>——</w:t>
      </w:r>
      <w:r>
        <w:rPr>
          <w:spacing w:val="-1"/>
        </w:rPr>
        <w:t>基本准</w:t>
      </w:r>
    </w:p>
    <w:p>
      <w:pPr>
        <w:pStyle w:val="BodyText"/>
        <w:spacing w:line="214" w:lineRule="exact"/>
        <w:ind w:right="0"/>
        <w:jc w:val="left"/>
      </w:pPr>
      <w:r>
        <w:rPr/>
        <w:t>则》和</w:t>
      </w:r>
      <w:r>
        <w:rPr>
          <w:rFonts w:ascii="Times New Roman" w:hAnsi="Times New Roman" w:cs="Times New Roman" w:eastAsia="Times New Roman" w:hint="default"/>
        </w:rPr>
        <w:t>38</w:t>
      </w:r>
      <w:r>
        <w:rPr/>
        <w:t>项具体企业会计准则、其后颁布的企业会计准则应用指南、企业会计准则解释及其他相关规定</w:t>
      </w:r>
      <w:r>
        <w:rPr>
          <w:rFonts w:ascii="Times New Roman" w:hAnsi="Times New Roman" w:cs="Times New Roman" w:eastAsia="Times New Roman" w:hint="default"/>
        </w:rPr>
        <w:t>(</w:t>
      </w:r>
      <w:r>
        <w:rPr/>
        <w:t>以下合称</w:t>
      </w:r>
      <w:r>
        <w:rPr>
          <w:rFonts w:ascii="Times New Roman" w:hAnsi="Times New Roman" w:cs="Times New Roman" w:eastAsia="Times New Roman" w:hint="default"/>
        </w:rPr>
        <w:t>“</w:t>
      </w:r>
      <w:r>
        <w:rPr/>
        <w:t>企业会计</w:t>
      </w:r>
    </w:p>
    <w:p>
      <w:pPr>
        <w:pStyle w:val="BodyText"/>
        <w:spacing w:line="300" w:lineRule="auto" w:before="63"/>
        <w:ind w:left="1134" w:right="1132"/>
        <w:jc w:val="left"/>
      </w:pPr>
      <w:r>
        <w:rPr/>
        <w:t>准则</w:t>
      </w:r>
      <w:r>
        <w:rPr>
          <w:rFonts w:ascii="Times New Roman" w:hAnsi="Times New Roman" w:cs="Times New Roman" w:eastAsia="Times New Roman" w:hint="default"/>
        </w:rPr>
        <w:t>”)</w:t>
      </w:r>
      <w:r>
        <w:rPr/>
        <w:t>、中国证券监督管理委员会《公开发行证券的公司信息披露编报规则第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(2010</w:t>
      </w:r>
      <w:r>
        <w:rPr/>
        <w:t>年修订</w:t>
      </w:r>
      <w:r>
        <w:rPr>
          <w:rFonts w:ascii="Times New Roman" w:hAnsi="Times New Roman" w:cs="Times New Roman" w:eastAsia="Times New Roman" w:hint="default"/>
        </w:rPr>
        <w:t>) </w:t>
      </w:r>
      <w:r>
        <w:rPr/>
        <w:t>进行确认和计量，在此基础上编制财务报表。</w:t>
      </w:r>
    </w:p>
    <w:p>
      <w:pPr>
        <w:spacing w:after="0" w:line="300" w:lineRule="auto"/>
        <w:jc w:val="left"/>
        <w:sectPr>
          <w:headerReference w:type="default" r:id="rId35"/>
          <w:footerReference w:type="default" r:id="rId36"/>
          <w:pgSz w:w="11910" w:h="16840"/>
          <w:pgMar w:header="877" w:footer="979" w:top="1100" w:bottom="1160" w:left="0" w:right="0"/>
          <w:pgNumType w:start="89"/>
        </w:sectPr>
      </w:pPr>
    </w:p>
    <w:p>
      <w:pPr>
        <w:spacing w:line="240" w:lineRule="auto" w:before="10"/>
        <w:rPr>
          <w:rFonts w:ascii="宋体" w:hAnsi="宋体" w:cs="宋体" w:eastAsia="宋体" w:hint="default"/>
          <w:sz w:val="20"/>
          <w:szCs w:val="20"/>
        </w:rPr>
      </w:pPr>
    </w:p>
    <w:p>
      <w:pPr>
        <w:pStyle w:val="Heading3"/>
        <w:spacing w:line="240" w:lineRule="auto" w:before="35"/>
        <w:ind w:right="0"/>
        <w:jc w:val="both"/>
        <w:rPr>
          <w:b w:val="0"/>
          <w:bCs w:val="0"/>
        </w:rPr>
      </w:pPr>
      <w:bookmarkStart w:name="1、遵循企业会计准则的声明" w:id="163"/>
      <w:bookmarkEnd w:id="163"/>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70" w:firstLine="420"/>
        <w:jc w:val="both"/>
      </w:pPr>
      <w:r>
        <w:rPr/>
        <w:t>本公司所编制的财务报表符合企业会计准则的要求，真实、完整地反映了报告期公司的财务状况、经营成果、现金流 量等有关信息。</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会计期间" w:id="164"/>
      <w:bookmarkEnd w:id="164"/>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53" w:right="0"/>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11"/>
        <w:rPr>
          <w:rFonts w:ascii="宋体" w:hAnsi="宋体" w:cs="宋体" w:eastAsia="宋体" w:hint="default"/>
          <w:sz w:val="25"/>
          <w:szCs w:val="25"/>
        </w:rPr>
      </w:pPr>
    </w:p>
    <w:p>
      <w:pPr>
        <w:pStyle w:val="Heading3"/>
        <w:spacing w:line="240" w:lineRule="auto"/>
        <w:ind w:left="1134" w:right="0"/>
        <w:jc w:val="both"/>
        <w:rPr>
          <w:b w:val="0"/>
          <w:bCs w:val="0"/>
        </w:rPr>
      </w:pPr>
      <w:bookmarkStart w:name="3、营业周期" w:id="165"/>
      <w:bookmarkEnd w:id="165"/>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54" w:right="0"/>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11"/>
        <w:rPr>
          <w:rFonts w:ascii="宋体" w:hAnsi="宋体" w:cs="宋体" w:eastAsia="宋体" w:hint="default"/>
          <w:sz w:val="25"/>
          <w:szCs w:val="25"/>
        </w:rPr>
      </w:pPr>
    </w:p>
    <w:p>
      <w:pPr>
        <w:pStyle w:val="Heading3"/>
        <w:spacing w:line="240" w:lineRule="auto"/>
        <w:ind w:left="1134" w:right="0"/>
        <w:jc w:val="both"/>
        <w:rPr>
          <w:b w:val="0"/>
          <w:bCs w:val="0"/>
        </w:rPr>
      </w:pPr>
      <w:bookmarkStart w:name="4、记账本位币" w:id="166"/>
      <w:bookmarkEnd w:id="166"/>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54" w:right="0"/>
        <w:jc w:val="left"/>
      </w:pPr>
      <w:r>
        <w:rPr/>
        <w:t>采用人民币为记账本位币。</w:t>
      </w:r>
    </w:p>
    <w:p>
      <w:pPr>
        <w:spacing w:line="240" w:lineRule="auto" w:before="12"/>
        <w:rPr>
          <w:rFonts w:ascii="宋体" w:hAnsi="宋体" w:cs="宋体" w:eastAsia="宋体" w:hint="default"/>
          <w:sz w:val="26"/>
          <w:szCs w:val="26"/>
        </w:rPr>
      </w:pPr>
    </w:p>
    <w:p>
      <w:pPr>
        <w:pStyle w:val="Heading3"/>
        <w:spacing w:line="240" w:lineRule="auto"/>
        <w:ind w:left="1134" w:right="0"/>
        <w:jc w:val="both"/>
        <w:rPr>
          <w:b w:val="0"/>
          <w:bCs w:val="0"/>
        </w:rPr>
      </w:pPr>
      <w:bookmarkStart w:name="5、同一控制下和非同一控制下企业合并的会计处理方法" w:id="167"/>
      <w:bookmarkEnd w:id="167"/>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31"/>
          <w:szCs w:val="31"/>
        </w:rPr>
      </w:pPr>
    </w:p>
    <w:p>
      <w:pPr>
        <w:pStyle w:val="Heading5"/>
        <w:spacing w:line="345" w:lineRule="auto"/>
        <w:ind w:left="1134" w:right="0"/>
        <w:jc w:val="left"/>
        <w:rPr>
          <w:b w:val="0"/>
          <w:bCs w:val="0"/>
        </w:rPr>
      </w:pPr>
      <w:r>
        <w:rPr>
          <w:rFonts w:ascii="Times New Roman" w:hAnsi="Times New Roman" w:cs="Times New Roman" w:eastAsia="Times New Roman" w:hint="default"/>
          <w:w w:val="95"/>
        </w:rPr>
        <w:t>1</w:t>
      </w:r>
      <w:r>
        <w:rPr>
          <w:w w:val="95"/>
        </w:rPr>
        <w:t>、分步实现企业合并过程中的各项交易的条款、条件以及经济影响符合以下一种或多种情况，将多次交易事项作为一揽子</w:t>
      </w:r>
      <w:r>
        <w:rPr>
          <w:spacing w:val="15"/>
          <w:w w:val="95"/>
        </w:rPr>
        <w:t> </w:t>
      </w:r>
      <w:r>
        <w:rPr>
          <w:spacing w:val="15"/>
          <w:w w:val="95"/>
        </w:rPr>
      </w:r>
      <w:r>
        <w:rPr/>
        <w:t>交易进行会计处理：</w:t>
      </w:r>
      <w:r>
        <w:rPr>
          <w:b w:val="0"/>
          <w:bCs w:val="0"/>
        </w:rPr>
      </w:r>
    </w:p>
    <w:p>
      <w:pPr>
        <w:pStyle w:val="BodyText"/>
        <w:spacing w:line="240" w:lineRule="auto" w:before="45"/>
        <w:ind w:left="1424" w:right="0"/>
        <w:jc w:val="left"/>
      </w:pP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111"/>
        <w:ind w:left="1424" w:right="0"/>
        <w:jc w:val="left"/>
      </w:pPr>
      <w:r>
        <w:rPr>
          <w:rFonts w:ascii="Times New Roman" w:hAnsi="Times New Roman" w:cs="Times New Roman" w:eastAsia="Times New Roman" w:hint="default"/>
        </w:rPr>
        <w:t>2</w:t>
      </w:r>
      <w:r>
        <w:rPr/>
        <w:t>）这些交易整体才能达成一项完整的商业结果；</w:t>
      </w:r>
    </w:p>
    <w:p>
      <w:pPr>
        <w:pStyle w:val="BodyText"/>
        <w:spacing w:line="240" w:lineRule="auto" w:before="111"/>
        <w:ind w:left="1424" w:right="0"/>
        <w:jc w:val="left"/>
      </w:pPr>
      <w:r>
        <w:rPr>
          <w:rFonts w:ascii="Times New Roman" w:hAnsi="Times New Roman" w:cs="Times New Roman" w:eastAsia="Times New Roman" w:hint="default"/>
        </w:rPr>
        <w:t>3</w:t>
      </w:r>
      <w:r>
        <w:rPr/>
        <w:t>）一项交易的发生取决于其他至少一项交易的发生；</w:t>
      </w:r>
    </w:p>
    <w:p>
      <w:pPr>
        <w:pStyle w:val="BodyText"/>
        <w:spacing w:line="240" w:lineRule="auto" w:before="111"/>
        <w:ind w:left="1424" w:right="0"/>
        <w:jc w:val="left"/>
      </w:pPr>
      <w:r>
        <w:rPr>
          <w:rFonts w:ascii="Times New Roman" w:hAnsi="Times New Roman" w:cs="Times New Roman" w:eastAsia="Times New Roman" w:hint="default"/>
        </w:rPr>
        <w:t>4</w:t>
      </w:r>
      <w:r>
        <w:rPr/>
        <w:t>）一项交易单独看是不经济的，但是和其他交易一并考虑时是经济的。</w:t>
      </w:r>
    </w:p>
    <w:p>
      <w:pPr>
        <w:pStyle w:val="Heading5"/>
        <w:spacing w:line="240" w:lineRule="auto" w:before="111"/>
        <w:ind w:right="0"/>
        <w:jc w:val="left"/>
        <w:rPr>
          <w:b w:val="0"/>
          <w:bCs w:val="0"/>
        </w:rPr>
      </w:pPr>
      <w:r>
        <w:rPr>
          <w:rFonts w:ascii="Times New Roman" w:hAnsi="Times New Roman" w:cs="Times New Roman" w:eastAsia="Times New Roman" w:hint="default"/>
        </w:rPr>
        <w:t>2</w:t>
      </w:r>
      <w:r>
        <w:rPr/>
        <w:t>、同一控制下的企业合并</w:t>
      </w:r>
      <w:r>
        <w:rPr>
          <w:b w:val="0"/>
          <w:bCs w:val="0"/>
        </w:rPr>
      </w:r>
    </w:p>
    <w:p>
      <w:pPr>
        <w:pStyle w:val="BodyText"/>
        <w:spacing w:line="345" w:lineRule="auto" w:before="111"/>
        <w:ind w:left="1554" w:right="1152"/>
        <w:jc w:val="left"/>
      </w:pPr>
      <w:r>
        <w:rPr>
          <w:rFonts w:ascii="Times New Roman" w:hAnsi="Times New Roman" w:cs="Times New Roman" w:eastAsia="Times New Roman" w:hint="default"/>
        </w:rPr>
        <w:t>1</w:t>
      </w:r>
      <w:r>
        <w:rPr/>
        <w:t>）个别财务报表 公司以支付现金、转让非现金资产、承担债务方式或以发行权益性证券作为合并对价的，在合并日按照被合并方所有</w:t>
      </w:r>
    </w:p>
    <w:p>
      <w:pPr>
        <w:pStyle w:val="BodyText"/>
        <w:spacing w:line="367" w:lineRule="auto" w:before="45"/>
        <w:ind w:left="1134" w:right="1130"/>
        <w:jc w:val="both"/>
      </w:pPr>
      <w:r>
        <w:rPr>
          <w:spacing w:val="-2"/>
        </w:rPr>
        <w:t>者权益在最终控制方合并财务报表中的账面价值的份额作为长期股权投资的初始投资成本。长期股权投资初始投资成本与支</w:t>
      </w:r>
      <w:r>
        <w:rPr>
          <w:spacing w:val="-64"/>
        </w:rPr>
        <w:t> </w:t>
      </w:r>
      <w:r>
        <w:rPr>
          <w:spacing w:val="-64"/>
        </w:rPr>
      </w:r>
      <w:r>
        <w:rPr>
          <w:spacing w:val="-2"/>
        </w:rPr>
        <w:t>付合并对价之间的差额，调整资本公积；资本公积不足冲减的，调整留存收益。如果存在或有对价并需要确认预计负债或资</w:t>
      </w:r>
      <w:r>
        <w:rPr>
          <w:spacing w:val="-66"/>
        </w:rPr>
        <w:t> </w:t>
      </w:r>
      <w:r>
        <w:rPr>
          <w:spacing w:val="-66"/>
        </w:rPr>
      </w:r>
      <w:r>
        <w:rPr>
          <w:spacing w:val="-2"/>
        </w:rPr>
        <w:t>产，该预计负债或资产金额与后续或有对价结算金额的差额，调整资本公积（资本溢价或股本溢价），资本公积不足的，调</w:t>
      </w:r>
      <w:r>
        <w:rPr>
          <w:spacing w:val="-68"/>
        </w:rPr>
        <w:t> </w:t>
      </w:r>
      <w:r>
        <w:rPr>
          <w:spacing w:val="-68"/>
        </w:rPr>
      </w:r>
      <w:r>
        <w:rPr/>
        <w:t>整留存收益。</w:t>
      </w:r>
    </w:p>
    <w:p>
      <w:pPr>
        <w:pStyle w:val="BodyText"/>
        <w:spacing w:line="367" w:lineRule="auto" w:before="29"/>
        <w:ind w:right="1130" w:firstLine="420"/>
        <w:jc w:val="both"/>
      </w:pPr>
      <w:r>
        <w:rPr/>
        <w:t>对于通过多次交易最终实现企业合并的，属于一揽子交易的，将各项交易作为一项取得控制权的交易进行会计处理； </w:t>
      </w:r>
      <w:r>
        <w:rPr>
          <w:spacing w:val="-2"/>
        </w:rPr>
        <w:t>不属于一揽子交易的，在取得控制权日，长期股权投资初始投资成本，与达到合并前的长期股权投资账面价值加上合并日进</w:t>
      </w:r>
      <w:r>
        <w:rPr>
          <w:spacing w:val="-66"/>
        </w:rPr>
        <w:t> </w:t>
      </w:r>
      <w:r>
        <w:rPr>
          <w:spacing w:val="-66"/>
        </w:rPr>
      </w:r>
      <w:r>
        <w:rPr>
          <w:spacing w:val="-2"/>
        </w:rPr>
        <w:t>一步取得股份新支付对价的账面价值之和的差额，调整资本公积；资本公积不足冲减的，调整留存收益。对于合并日之前持</w:t>
      </w:r>
      <w:r>
        <w:rPr>
          <w:spacing w:val="-65"/>
        </w:rPr>
        <w:t> </w:t>
      </w:r>
      <w:r>
        <w:rPr>
          <w:spacing w:val="-65"/>
        </w:rPr>
      </w:r>
      <w:r>
        <w:rPr>
          <w:spacing w:val="-2"/>
        </w:rPr>
        <w:t>有的股权投资，因采用权益法核算或金融工具确认和计量准则核算而确认的其他综合收益，暂不进行会计处理，直至处置该</w:t>
      </w:r>
      <w:r>
        <w:rPr>
          <w:spacing w:val="-66"/>
        </w:rPr>
        <w:t> </w:t>
      </w:r>
      <w:r>
        <w:rPr>
          <w:spacing w:val="-66"/>
        </w:rPr>
      </w:r>
      <w:r>
        <w:rPr>
          <w:spacing w:val="-2"/>
        </w:rPr>
        <w:t>项投资时采用与被投资单位直接处置相关资产或负债相同的基础进行会计处理；因采用权益法核算而确认的被投资单位净资</w:t>
      </w:r>
      <w:r>
        <w:rPr>
          <w:spacing w:val="-64"/>
        </w:rPr>
        <w:t> </w:t>
      </w:r>
      <w:r>
        <w:rPr>
          <w:spacing w:val="-64"/>
        </w:rPr>
      </w:r>
      <w:r>
        <w:rPr>
          <w:spacing w:val="-2"/>
        </w:rPr>
        <w:t>产中除净损益、其他综合收益和利润分配以外的所有者权益其他变动，暂不进行会计处理，直至处置该项投资时转入当期损</w:t>
      </w:r>
      <w:r>
        <w:rPr>
          <w:spacing w:val="-66"/>
        </w:rPr>
        <w:t> </w:t>
      </w:r>
      <w:r>
        <w:rPr>
          <w:spacing w:val="-66"/>
        </w:rPr>
      </w:r>
      <w:r>
        <w:rPr/>
        <w:t>益。</w:t>
      </w:r>
    </w:p>
    <w:p>
      <w:pPr>
        <w:pStyle w:val="BodyText"/>
        <w:spacing w:line="367" w:lineRule="auto" w:before="29"/>
        <w:ind w:left="1134" w:right="0" w:firstLine="420"/>
        <w:jc w:val="left"/>
      </w:pPr>
      <w:r>
        <w:rPr/>
        <w:t>合并发生的各项直接相关费用，包括为进行合并而支付的审计费用、评估费用、法律服务费用等，于发生时计入当期 </w:t>
      </w:r>
      <w:r>
        <w:rPr>
          <w:spacing w:val="-2"/>
        </w:rPr>
        <w:t>损益；与发行权益性工具作为合并对价直接相关的交易费用，冲减资本公积，资本公积不足冲减的，依次冲减盈余公积和未</w:t>
      </w:r>
    </w:p>
    <w:p>
      <w:pPr>
        <w:spacing w:after="0" w:line="367" w:lineRule="auto"/>
        <w:jc w:val="left"/>
        <w:sectPr>
          <w:pgSz w:w="11910" w:h="16840"/>
          <w:pgMar w:header="877" w:footer="979" w:top="1100" w:bottom="1160" w:left="0" w:right="0"/>
        </w:sectPr>
      </w:pPr>
    </w:p>
    <w:p>
      <w:pPr>
        <w:spacing w:line="240" w:lineRule="auto" w:before="0"/>
        <w:rPr>
          <w:rFonts w:ascii="宋体" w:hAnsi="宋体" w:cs="宋体" w:eastAsia="宋体" w:hint="default"/>
          <w:sz w:val="27"/>
          <w:szCs w:val="27"/>
        </w:rPr>
      </w:pPr>
    </w:p>
    <w:p>
      <w:pPr>
        <w:pStyle w:val="BodyText"/>
        <w:spacing w:line="367" w:lineRule="auto" w:before="44"/>
        <w:ind w:left="1553" w:right="1153" w:hanging="420"/>
        <w:jc w:val="left"/>
      </w:pPr>
      <w:r>
        <w:rPr/>
        <w:t>分配利润；与发行债务性工具作为合并对价直接相关的交易费用，作为计入债务性工具的初始确认金额。 被合并方存在合并财务报表，则以合并日被合并方合并财务报表中归属于母公司的所有者权益为基础确定长期股权投</w:t>
      </w:r>
    </w:p>
    <w:p>
      <w:pPr>
        <w:pStyle w:val="BodyText"/>
        <w:spacing w:line="240" w:lineRule="auto" w:before="29"/>
        <w:ind w:right="0"/>
        <w:jc w:val="left"/>
      </w:pPr>
      <w:r>
        <w:rPr/>
        <w:t>资的初始投资成本。</w:t>
      </w:r>
    </w:p>
    <w:p>
      <w:pPr>
        <w:pStyle w:val="BodyText"/>
        <w:spacing w:line="345" w:lineRule="auto" w:before="125"/>
        <w:ind w:left="1554" w:right="1152"/>
        <w:jc w:val="left"/>
      </w:pPr>
      <w:r>
        <w:rPr>
          <w:rFonts w:ascii="Times New Roman" w:hAnsi="Times New Roman" w:cs="Times New Roman" w:eastAsia="Times New Roman" w:hint="default"/>
        </w:rPr>
        <w:t>2</w:t>
      </w:r>
      <w:r>
        <w:rPr/>
        <w:t>）合并财务报表 合并方在企业合并中取得的资产和负债，按照合并日在被合并方所有者权益在最终控制方合并财务报表中的账面价值</w:t>
      </w:r>
    </w:p>
    <w:p>
      <w:pPr>
        <w:pStyle w:val="BodyText"/>
        <w:spacing w:line="240" w:lineRule="auto" w:before="45"/>
        <w:ind w:left="1134" w:right="0"/>
        <w:jc w:val="left"/>
      </w:pPr>
      <w:r>
        <w:rPr/>
        <w:t>计量。</w:t>
      </w:r>
    </w:p>
    <w:p>
      <w:pPr>
        <w:pStyle w:val="BodyText"/>
        <w:spacing w:line="367" w:lineRule="auto" w:before="124"/>
        <w:ind w:left="1134" w:right="1132" w:firstLine="420"/>
        <w:jc w:val="both"/>
      </w:pPr>
      <w:r>
        <w:rPr/>
        <w:t>对于通过多次交易最终实现企业合并的，属于一揽子交易的，将各项交易作为一项取得控制权的交易进行会计处理； </w:t>
      </w:r>
      <w:r>
        <w:rPr>
          <w:spacing w:val="-2"/>
        </w:rPr>
        <w:t>不属于一揽子交易的，合并方在达到合并之前持有的长期股权投资，在取得日与合并方与被合并方同处于同一方最终控制之</w:t>
      </w:r>
      <w:r>
        <w:rPr>
          <w:spacing w:val="-64"/>
        </w:rPr>
        <w:t> </w:t>
      </w:r>
      <w:r>
        <w:rPr>
          <w:spacing w:val="-64"/>
        </w:rPr>
      </w:r>
      <w:r>
        <w:rPr>
          <w:spacing w:val="-2"/>
        </w:rPr>
        <w:t>日孰晚日与合并日之间已确认有关损益、其他综合收益和其他所有者权益变动，分别冲减比较报表期间的期初留存收益或当</w:t>
      </w:r>
      <w:r>
        <w:rPr>
          <w:spacing w:val="-64"/>
        </w:rPr>
        <w:t> </w:t>
      </w:r>
      <w:r>
        <w:rPr>
          <w:spacing w:val="-64"/>
        </w:rPr>
      </w:r>
      <w:r>
        <w:rPr/>
        <w:t>期损益。</w:t>
      </w:r>
    </w:p>
    <w:p>
      <w:pPr>
        <w:pStyle w:val="BodyText"/>
        <w:spacing w:line="367" w:lineRule="auto" w:before="29"/>
        <w:ind w:left="1134" w:right="1170" w:firstLine="420"/>
        <w:jc w:val="both"/>
      </w:pPr>
      <w:r>
        <w:rPr/>
        <w:t>被合并各方采用的会计政策与本公司不一致的，本公司在合并日按照本公司会计政策进行调整，在此基础上按照企业 会计准则规定确认。</w:t>
      </w:r>
    </w:p>
    <w:p>
      <w:pPr>
        <w:spacing w:line="345" w:lineRule="auto" w:before="29"/>
        <w:ind w:left="1553" w:right="1153" w:hanging="42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、非同一控制下的企业合并</w:t>
      </w:r>
      <w:r>
        <w:rPr>
          <w:rFonts w:ascii="宋体" w:hAnsi="宋体" w:cs="宋体" w:eastAsia="宋体" w:hint="default"/>
          <w:b/>
          <w:bCs/>
          <w:w w:val="99"/>
          <w:sz w:val="18"/>
          <w:szCs w:val="18"/>
        </w:rPr>
        <w:t> </w:t>
      </w:r>
      <w:r>
        <w:rPr>
          <w:rFonts w:ascii="宋体" w:hAnsi="宋体" w:cs="宋体" w:eastAsia="宋体" w:hint="default"/>
          <w:sz w:val="18"/>
          <w:szCs w:val="18"/>
        </w:rPr>
        <w:t>对于非同一控制下的企业合并，合并成本为本公司在购买日为取得对被购买方的控制权而付出的资产、发生或承担的</w:t>
      </w:r>
    </w:p>
    <w:p>
      <w:pPr>
        <w:pStyle w:val="BodyText"/>
        <w:spacing w:line="367" w:lineRule="auto" w:before="45"/>
        <w:ind w:right="0"/>
        <w:jc w:val="left"/>
      </w:pPr>
      <w:r>
        <w:rPr>
          <w:spacing w:val="-2"/>
        </w:rPr>
        <w:t>负债以及发行的权益性工具或债务性工具的公允价值。在合并合同中对可能影响合并成本的未来事项作出约定的，购买日如</w:t>
      </w:r>
      <w:r>
        <w:rPr>
          <w:spacing w:val="-64"/>
        </w:rPr>
        <w:t> </w:t>
      </w:r>
      <w:r>
        <w:rPr>
          <w:spacing w:val="-64"/>
        </w:rPr>
      </w:r>
      <w:r>
        <w:rPr/>
        <w:t>果估计未来事项很可能发生并且对合并成本的影响金额能够可靠计量的，也计入合并成本。</w:t>
      </w:r>
    </w:p>
    <w:p>
      <w:pPr>
        <w:pStyle w:val="BodyText"/>
        <w:spacing w:line="367" w:lineRule="auto" w:before="29"/>
        <w:ind w:right="1130" w:firstLine="420"/>
        <w:jc w:val="both"/>
      </w:pPr>
      <w:r>
        <w:rPr>
          <w:spacing w:val="-3"/>
        </w:rPr>
        <w:t>本公司为进行企业合并发生的审计、法律服务、评估咨询等中介费用以及其他相关管理费用，于发生时计入当期损益；</w:t>
      </w:r>
      <w:r>
        <w:rPr/>
        <w:t> 本公司作为合并对价发行的权益性工具或债务性工具的交易费用，计入权益性工具或债务性工具的初始确认金额。</w:t>
      </w:r>
    </w:p>
    <w:p>
      <w:pPr>
        <w:pStyle w:val="BodyText"/>
        <w:spacing w:line="367" w:lineRule="auto" w:before="29"/>
        <w:ind w:right="1131" w:firstLine="420"/>
        <w:jc w:val="both"/>
      </w:pPr>
      <w:r>
        <w:rPr/>
        <w:t>本公司对合并成本大于合并中取得的被购买方可辨认净资产公允价值份额的差额，确认为商誉。本公司对合并成本小 </w:t>
      </w:r>
      <w:r>
        <w:rPr>
          <w:spacing w:val="-2"/>
        </w:rPr>
        <w:t>于合并中取得的被购买方可辨认净资产公允价值份额的，经复核后合并成本仍小于合并中取得的被购买方可辨认净资产公允</w:t>
      </w:r>
      <w:r>
        <w:rPr>
          <w:spacing w:val="-64"/>
        </w:rPr>
        <w:t> </w:t>
      </w:r>
      <w:r>
        <w:rPr>
          <w:spacing w:val="-64"/>
        </w:rPr>
      </w:r>
      <w:r>
        <w:rPr/>
        <w:t>价值份额的差额，计入当期损益。</w:t>
      </w:r>
    </w:p>
    <w:p>
      <w:pPr>
        <w:pStyle w:val="BodyText"/>
        <w:spacing w:line="367" w:lineRule="auto" w:before="29"/>
        <w:ind w:left="1134" w:right="1170" w:firstLine="420"/>
        <w:jc w:val="both"/>
      </w:pPr>
      <w:r>
        <w:rPr/>
        <w:t>通过多次交换交易分步实现的非同一控制下企业合并，属于一揽子交易的，将各项交易作为一项取得控制权的交易进 行会计处理；不属于一揽子交易的，区分个别财务报表和合并财务报表进行相关会计处理：</w:t>
      </w:r>
    </w:p>
    <w:p>
      <w:pPr>
        <w:pStyle w:val="BodyText"/>
        <w:spacing w:line="357" w:lineRule="auto" w:before="29"/>
        <w:ind w:right="1130" w:firstLine="420"/>
        <w:jc w:val="both"/>
      </w:pPr>
      <w:r>
        <w:rPr>
          <w:spacing w:val="-1"/>
        </w:rPr>
        <w:t>（</w:t>
      </w:r>
      <w:r>
        <w:rPr>
          <w:rFonts w:ascii="Times New Roman" w:hAnsi="Times New Roman" w:cs="Times New Roman" w:eastAsia="Times New Roman" w:hint="default"/>
          <w:spacing w:val="-1"/>
        </w:rPr>
        <w:t>1</w:t>
      </w:r>
      <w:r>
        <w:rPr>
          <w:spacing w:val="-1"/>
        </w:rPr>
        <w:t>）在个别财务报表中，合并日之前持有的股权投资采用权益法核算的，以购买日之前所持被购买方的股权投资的账</w:t>
      </w:r>
      <w:r>
        <w:rPr/>
        <w:t> </w:t>
      </w:r>
      <w:r>
        <w:rPr>
          <w:spacing w:val="-2"/>
        </w:rPr>
        <w:t>面价值与购买日新增投资成本之和，作为该项投资的初始投资成本；购买日之前持有的股权投资因采用权益法核算而确认的</w:t>
      </w:r>
      <w:r>
        <w:rPr>
          <w:spacing w:val="-64"/>
        </w:rPr>
        <w:t> </w:t>
      </w:r>
      <w:r>
        <w:rPr>
          <w:spacing w:val="-64"/>
        </w:rPr>
      </w:r>
      <w:r>
        <w:rPr/>
        <w:t>其他综合收益，在处置该项投资时采用与被投资单位直接处置相关资产或负债相同的基础进行会计处理</w:t>
      </w:r>
    </w:p>
    <w:p>
      <w:pPr>
        <w:pStyle w:val="BodyText"/>
        <w:spacing w:line="367" w:lineRule="auto" w:before="36"/>
        <w:ind w:right="1132" w:firstLine="420"/>
        <w:jc w:val="both"/>
      </w:pPr>
      <w:r>
        <w:rPr/>
        <w:t>合并日之前持有的股权投资采用金融工具确认和计量准则核算的，以该股权投资在合并日的公允价值加上新增投资成 </w:t>
      </w:r>
      <w:r>
        <w:rPr>
          <w:spacing w:val="-2"/>
        </w:rPr>
        <w:t>本之和，作为合并日的初始投资成本。原持有股权的公允价值与账面价值之间的差额以及原计入其他综合收益的累计公允价</w:t>
      </w:r>
      <w:r>
        <w:rPr>
          <w:spacing w:val="-64"/>
        </w:rPr>
        <w:t> </w:t>
      </w:r>
      <w:r>
        <w:rPr>
          <w:spacing w:val="-64"/>
        </w:rPr>
      </w:r>
      <w:r>
        <w:rPr/>
        <w:t>值变动应全部转入合并日当期的投资收益。</w:t>
      </w:r>
    </w:p>
    <w:p>
      <w:pPr>
        <w:pStyle w:val="BodyText"/>
        <w:spacing w:line="357" w:lineRule="auto" w:before="29"/>
        <w:ind w:right="1033" w:firstLine="420"/>
        <w:jc w:val="left"/>
      </w:pPr>
      <w:r>
        <w:rPr/>
        <w:t>（</w:t>
      </w:r>
      <w:r>
        <w:rPr>
          <w:rFonts w:ascii="Times New Roman" w:hAnsi="Times New Roman" w:cs="Times New Roman" w:eastAsia="Times New Roman" w:hint="default"/>
        </w:rPr>
        <w:t>2</w:t>
      </w:r>
      <w:r>
        <w:rPr/>
        <w:t>）在合并财务报表中，对于购买日之前持有的被购买方的股权，按照该股权在购买日的公允价值进行重新计量，公 允价值与其账面价值的差额计入当期投资收益；购买日之前持有的被购买方的股权涉及权益法核算下的其他综合收益等的，</w:t>
      </w:r>
      <w:r>
        <w:rPr>
          <w:spacing w:val="-85"/>
        </w:rPr>
        <w:t> </w:t>
      </w:r>
      <w:r>
        <w:rPr>
          <w:spacing w:val="-85"/>
        </w:rPr>
      </w:r>
      <w:r>
        <w:rPr/>
        <w:t>与其相关的其他综合收益等转为购买日所属当期投资收益。</w:t>
      </w:r>
    </w:p>
    <w:p>
      <w:pPr>
        <w:spacing w:line="240" w:lineRule="auto" w:before="9"/>
        <w:rPr>
          <w:rFonts w:ascii="宋体" w:hAnsi="宋体" w:cs="宋体" w:eastAsia="宋体" w:hint="default"/>
          <w:sz w:val="18"/>
          <w:szCs w:val="18"/>
        </w:rPr>
      </w:pPr>
    </w:p>
    <w:p>
      <w:pPr>
        <w:pStyle w:val="Heading3"/>
        <w:spacing w:line="240" w:lineRule="auto"/>
        <w:ind w:left="1134" w:right="0"/>
        <w:jc w:val="left"/>
        <w:rPr>
          <w:b w:val="0"/>
          <w:bCs w:val="0"/>
        </w:rPr>
      </w:pPr>
      <w:bookmarkStart w:name="6、合并财务报表的编制方法" w:id="168"/>
      <w:bookmarkEnd w:id="168"/>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3"/>
        <w:rPr>
          <w:rFonts w:ascii="宋体" w:hAnsi="宋体" w:cs="宋体" w:eastAsia="宋体" w:hint="default"/>
          <w:b/>
          <w:bCs/>
          <w:sz w:val="28"/>
          <w:szCs w:val="28"/>
        </w:rPr>
      </w:pPr>
    </w:p>
    <w:p>
      <w:pPr>
        <w:pStyle w:val="BodyText"/>
        <w:spacing w:line="240" w:lineRule="auto" w:before="44"/>
        <w:ind w:left="1554" w:right="0"/>
        <w:jc w:val="left"/>
      </w:pPr>
      <w:r>
        <w:rPr/>
        <w:t>本公司合并财务报表的合并范围以控制为基础确定，所有子公司（包括母公司所控制的单独主体）均纳入合并财务报</w:t>
      </w:r>
    </w:p>
    <w:p>
      <w:pPr>
        <w:pStyle w:val="BodyText"/>
        <w:spacing w:line="240" w:lineRule="auto" w:before="124"/>
        <w:ind w:left="1134" w:right="0"/>
        <w:jc w:val="left"/>
      </w:pPr>
      <w:r>
        <w:rPr/>
        <w:t>表。</w:t>
      </w:r>
    </w:p>
    <w:p>
      <w:pPr>
        <w:pStyle w:val="BodyText"/>
        <w:spacing w:line="240" w:lineRule="auto" w:before="124"/>
        <w:ind w:left="1554" w:right="0"/>
        <w:jc w:val="left"/>
      </w:pPr>
      <w:r>
        <w:rPr/>
        <w:t>所有纳入合并财务报表合并范围的子公司所采用的会计政策、会计期间与本公司一致，如子公司采用的会计政策、会</w:t>
      </w:r>
    </w:p>
    <w:p>
      <w:pPr>
        <w:pStyle w:val="BodyText"/>
        <w:spacing w:line="240" w:lineRule="auto" w:before="124"/>
        <w:ind w:left="1134" w:right="0"/>
        <w:jc w:val="left"/>
      </w:pPr>
      <w:r>
        <w:rPr/>
        <w:t>计期间与本公司不一致的，在编制合并财务报表时，按本公司的会计政策、会计期间进行必要的调整。</w:t>
      </w:r>
    </w:p>
    <w:p>
      <w:pPr>
        <w:spacing w:after="0" w:line="240" w:lineRule="auto"/>
        <w:jc w:val="left"/>
        <w:sectPr>
          <w:pgSz w:w="11910" w:h="16840"/>
          <w:pgMar w:header="877" w:footer="979" w:top="1100" w:bottom="1160" w:left="0" w:right="0"/>
        </w:sectPr>
      </w:pPr>
    </w:p>
    <w:p>
      <w:pPr>
        <w:spacing w:line="240" w:lineRule="auto" w:before="0"/>
        <w:rPr>
          <w:rFonts w:ascii="宋体" w:hAnsi="宋体" w:cs="宋体" w:eastAsia="宋体" w:hint="default"/>
          <w:sz w:val="27"/>
          <w:szCs w:val="27"/>
        </w:rPr>
      </w:pPr>
    </w:p>
    <w:p>
      <w:pPr>
        <w:pStyle w:val="BodyText"/>
        <w:spacing w:line="367" w:lineRule="auto" w:before="44"/>
        <w:ind w:left="1553" w:right="1153"/>
        <w:jc w:val="left"/>
      </w:pPr>
      <w:r>
        <w:rPr/>
        <w:t>合并财务报表以本公司及子公司的财务报表为基础，根据其他有关资料由本公司编制。 合并财务报表时抵销本公司与各子公司、各子公司相互之间发生的内部交易对合并资产负债表、合并利润表、合并现</w:t>
      </w:r>
    </w:p>
    <w:p>
      <w:pPr>
        <w:pStyle w:val="BodyText"/>
        <w:spacing w:line="367" w:lineRule="auto" w:before="29"/>
        <w:ind w:left="1553" w:right="1153" w:hanging="420"/>
        <w:jc w:val="left"/>
      </w:pPr>
      <w:r>
        <w:rPr/>
        <w:t>金流量表、合并股东权益变动表的影响。 子公司少数股东分担的当期亏损超过了少数股东在该子公司期初所有者权益中所享有的份额的，其余额仍应当冲减少</w:t>
      </w:r>
    </w:p>
    <w:p>
      <w:pPr>
        <w:pStyle w:val="BodyText"/>
        <w:spacing w:line="240" w:lineRule="auto" w:before="29"/>
        <w:ind w:right="0"/>
        <w:jc w:val="left"/>
      </w:pPr>
      <w:r>
        <w:rPr/>
        <w:t>数股东权益。</w:t>
      </w:r>
    </w:p>
    <w:p>
      <w:pPr>
        <w:pStyle w:val="BodyText"/>
        <w:spacing w:line="367" w:lineRule="auto" w:before="124"/>
        <w:ind w:right="1133" w:firstLine="420"/>
        <w:jc w:val="both"/>
      </w:pPr>
      <w:r>
        <w:rPr/>
        <w:t>在报告期内，若因同一控制下企业合并增加子公司以及业务的，则调整合并资产负债表的期初数；将子公司以及业务 </w:t>
      </w:r>
      <w:r>
        <w:rPr>
          <w:spacing w:val="-2"/>
        </w:rPr>
        <w:t>合并当期期初至报告期末的收入、费用、利润纳入合并利润表；将子公司以及业务合并当期期初至报告期末的现金流量纳入</w:t>
      </w:r>
      <w:r>
        <w:rPr>
          <w:spacing w:val="-66"/>
        </w:rPr>
        <w:t> </w:t>
      </w:r>
      <w:r>
        <w:rPr>
          <w:spacing w:val="-66"/>
        </w:rPr>
      </w:r>
      <w:r>
        <w:rPr/>
        <w:t>合并现金流量表。</w:t>
      </w:r>
    </w:p>
    <w:p>
      <w:pPr>
        <w:pStyle w:val="BodyText"/>
        <w:spacing w:line="367" w:lineRule="auto" w:before="29"/>
        <w:ind w:right="1133" w:firstLine="420"/>
        <w:jc w:val="both"/>
      </w:pPr>
      <w:r>
        <w:rPr/>
        <w:t>在报告期内，若因非同一控制下企业合并增加子公司以及业务的，则不调整合并资产负债表期初数；将子公司以及业 </w:t>
      </w:r>
      <w:r>
        <w:rPr>
          <w:spacing w:val="-2"/>
        </w:rPr>
        <w:t>务自购买日至报告期末的收入、费用、利润纳入合并利润表；该子公司以及业务自购买日至报告期末的现金流量纳入合并现</w:t>
      </w:r>
      <w:r>
        <w:rPr>
          <w:spacing w:val="-66"/>
        </w:rPr>
        <w:t> </w:t>
      </w:r>
      <w:r>
        <w:rPr>
          <w:spacing w:val="-66"/>
        </w:rPr>
      </w:r>
      <w:r>
        <w:rPr/>
        <w:t>金流量表。</w:t>
      </w:r>
    </w:p>
    <w:p>
      <w:pPr>
        <w:pStyle w:val="BodyText"/>
        <w:spacing w:line="367" w:lineRule="auto" w:before="29"/>
        <w:ind w:right="1170" w:firstLine="420"/>
        <w:jc w:val="both"/>
      </w:pPr>
      <w:r>
        <w:rPr/>
        <w:t>在报告期内，本公司处置子公司以及业务，则该子公司以及业务期初至处置日的收入、费用、利润纳入合并利润表； 该子公司以及业务期初至处置日的现金流量纳入合并现金流量表。</w:t>
      </w:r>
    </w:p>
    <w:p>
      <w:pPr>
        <w:pStyle w:val="BodyText"/>
        <w:spacing w:line="367" w:lineRule="auto" w:before="29"/>
        <w:ind w:right="1132" w:firstLine="420"/>
        <w:jc w:val="both"/>
      </w:pPr>
      <w:r>
        <w:rPr/>
        <w:t>本公司因处置部分股权投资或其他原因丧失了对原有子公司控制权的，在合并财务报表中，对于剩余股权，按照其在 </w:t>
      </w:r>
      <w:r>
        <w:rPr>
          <w:spacing w:val="-2"/>
        </w:rPr>
        <w:t>丧失控制权日的公允价值进行重新计量。处置股权取得的对价与剩余股权公允价值之和，减去按原持股比例计算应享有原有</w:t>
      </w:r>
      <w:r>
        <w:rPr>
          <w:spacing w:val="-64"/>
        </w:rPr>
        <w:t> </w:t>
      </w:r>
      <w:r>
        <w:rPr>
          <w:spacing w:val="-64"/>
        </w:rPr>
      </w:r>
      <w:r>
        <w:rPr>
          <w:spacing w:val="-2"/>
        </w:rPr>
        <w:t>子公司自购买日开始持续计算的净资产的份额之间的差额，计入丧失控制权当期的投资收益。与原有子公司股权投资相关的</w:t>
      </w:r>
      <w:r>
        <w:rPr>
          <w:spacing w:val="-64"/>
        </w:rPr>
        <w:t> </w:t>
      </w:r>
      <w:r>
        <w:rPr>
          <w:spacing w:val="-64"/>
        </w:rPr>
      </w:r>
      <w:r>
        <w:rPr/>
        <w:t>其他综合收益，应当在丧失控制权时转为当期投资收益。</w:t>
      </w:r>
    </w:p>
    <w:p>
      <w:pPr>
        <w:pStyle w:val="BodyText"/>
        <w:spacing w:line="367" w:lineRule="auto" w:before="29"/>
        <w:ind w:right="1132" w:firstLine="420"/>
        <w:jc w:val="both"/>
      </w:pPr>
      <w:r>
        <w:rPr/>
        <w:t>本公司因购买少数股东拥有的子公司股权，在合并财务报表中，对于新取得的长期股权投资，与按照新增持股比例计 </w:t>
      </w:r>
      <w:r>
        <w:rPr>
          <w:spacing w:val="-2"/>
        </w:rPr>
        <w:t>算应享有子公司自购买日或合并日开始持续计算的净资产份额之间的差额，调整母公司所有者的资本公积，资本公积不足冲</w:t>
      </w:r>
      <w:r>
        <w:rPr>
          <w:spacing w:val="-64"/>
        </w:rPr>
        <w:t> </w:t>
      </w:r>
      <w:r>
        <w:rPr>
          <w:spacing w:val="-64"/>
        </w:rPr>
      </w:r>
      <w:r>
        <w:rPr/>
        <w:t>减的，调整留存收益。</w:t>
      </w:r>
    </w:p>
    <w:p>
      <w:pPr>
        <w:spacing w:line="240" w:lineRule="auto" w:before="2"/>
        <w:rPr>
          <w:rFonts w:ascii="宋体" w:hAnsi="宋体" w:cs="宋体" w:eastAsia="宋体" w:hint="default"/>
          <w:sz w:val="18"/>
          <w:szCs w:val="18"/>
        </w:rPr>
      </w:pPr>
    </w:p>
    <w:p>
      <w:pPr>
        <w:pStyle w:val="Heading3"/>
        <w:spacing w:line="240" w:lineRule="auto"/>
        <w:ind w:right="0"/>
        <w:jc w:val="left"/>
        <w:rPr>
          <w:b w:val="0"/>
          <w:bCs w:val="0"/>
        </w:rPr>
      </w:pPr>
      <w:bookmarkStart w:name="7、合营安排分类及共同经营会计处理方法" w:id="169"/>
      <w:bookmarkEnd w:id="169"/>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8、现金及现金等价物的确定标准" w:id="170"/>
      <w:bookmarkEnd w:id="170"/>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8"/>
        <w:rPr>
          <w:rFonts w:ascii="宋体" w:hAnsi="宋体" w:cs="宋体" w:eastAsia="宋体" w:hint="default"/>
          <w:b/>
          <w:bCs/>
          <w:sz w:val="31"/>
          <w:szCs w:val="31"/>
        </w:rPr>
      </w:pPr>
    </w:p>
    <w:p>
      <w:pPr>
        <w:pStyle w:val="BodyText"/>
        <w:spacing w:line="367" w:lineRule="auto"/>
        <w:ind w:right="1123" w:firstLine="270"/>
        <w:jc w:val="left"/>
      </w:pPr>
      <w:r>
        <w:rPr/>
        <w:t>在编制现金流量表时，将本公司库存现金以及可以随时用于支付的存款确认为现金。将同时具备期限短（一般从购买日 起，三个月内到期）、流动性强、易于转换为已知金额的现金、价值变动风险很小四个条件的投资，确定为现金等价物。</w:t>
      </w:r>
    </w:p>
    <w:p>
      <w:pPr>
        <w:spacing w:line="240" w:lineRule="auto" w:before="2"/>
        <w:rPr>
          <w:rFonts w:ascii="宋体" w:hAnsi="宋体" w:cs="宋体" w:eastAsia="宋体" w:hint="default"/>
          <w:sz w:val="18"/>
          <w:szCs w:val="18"/>
        </w:rPr>
      </w:pPr>
    </w:p>
    <w:p>
      <w:pPr>
        <w:pStyle w:val="Heading3"/>
        <w:spacing w:line="240" w:lineRule="auto"/>
        <w:ind w:right="0"/>
        <w:jc w:val="left"/>
        <w:rPr>
          <w:b w:val="0"/>
          <w:bCs w:val="0"/>
        </w:rPr>
      </w:pPr>
      <w:bookmarkStart w:name="9、外币业务和外币报表折算" w:id="171"/>
      <w:bookmarkEnd w:id="171"/>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8"/>
        <w:rPr>
          <w:rFonts w:ascii="宋体" w:hAnsi="宋体" w:cs="宋体" w:eastAsia="宋体" w:hint="default"/>
          <w:b/>
          <w:bCs/>
          <w:sz w:val="31"/>
          <w:szCs w:val="31"/>
        </w:rPr>
      </w:pPr>
    </w:p>
    <w:p>
      <w:pPr>
        <w:pStyle w:val="Heading5"/>
        <w:spacing w:line="240" w:lineRule="auto"/>
        <w:ind w:left="1211" w:right="0"/>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外币业务</w:t>
      </w:r>
      <w:r>
        <w:rPr>
          <w:b w:val="0"/>
          <w:bCs w:val="0"/>
        </w:rPr>
      </w:r>
    </w:p>
    <w:p>
      <w:pPr>
        <w:pStyle w:val="BodyText"/>
        <w:spacing w:line="367" w:lineRule="auto" w:before="111"/>
        <w:ind w:left="1553" w:right="1153"/>
        <w:jc w:val="left"/>
      </w:pPr>
      <w:r>
        <w:rPr/>
        <w:t>外币业务交易在初始确认时，采用交易发生日的即期汇率作为折算汇率折合成人民币记账。 资产负债表日，外币货币性项目按资产负债表日即期汇率折算，由此产生的汇兑差额，除属于与购建符合资本化条件</w:t>
      </w:r>
    </w:p>
    <w:p>
      <w:pPr>
        <w:pStyle w:val="BodyText"/>
        <w:spacing w:line="367" w:lineRule="auto" w:before="29"/>
        <w:ind w:right="0"/>
        <w:jc w:val="left"/>
      </w:pPr>
      <w:r>
        <w:rPr>
          <w:spacing w:val="-2"/>
        </w:rPr>
        <w:t>的资产相关的外币专门借款产生的汇兑差额按照借款费用资本化的原则处理外，均计入当期损益。以历史成本计量的外币非</w:t>
      </w:r>
      <w:r>
        <w:rPr>
          <w:spacing w:val="-64"/>
        </w:rPr>
        <w:t> </w:t>
      </w:r>
      <w:r>
        <w:rPr>
          <w:spacing w:val="-64"/>
        </w:rPr>
      </w:r>
      <w:r>
        <w:rPr/>
        <w:t>货币性项目，仍采用交易发生日的即期汇率折算，不改变其记账本位币金额。</w:t>
      </w:r>
    </w:p>
    <w:p>
      <w:pPr>
        <w:pStyle w:val="BodyText"/>
        <w:spacing w:line="367" w:lineRule="auto" w:before="29"/>
        <w:ind w:right="1169" w:firstLine="420"/>
        <w:jc w:val="both"/>
      </w:pPr>
      <w:r>
        <w:rPr/>
        <w:t>以公允价值计量的外币非货币性项目，采用公允价值确定日的即期汇率折算，由此产生的汇兑差额作为公允价值变动 损益计入当期损益。如属于可供出售外币非货币性项目的，形成的汇兑差额计入其他综合收益。</w:t>
      </w:r>
    </w:p>
    <w:p>
      <w:pPr>
        <w:pStyle w:val="BodyText"/>
        <w:spacing w:line="345" w:lineRule="auto" w:before="29"/>
        <w:ind w:left="1554" w:right="1172" w:hanging="112"/>
        <w:jc w:val="left"/>
      </w:pPr>
      <w:r>
        <w:rPr>
          <w:rFonts w:ascii="Times New Roman" w:hAnsi="Times New Roman" w:cs="Times New Roman" w:eastAsia="Times New Roman" w:hint="default"/>
          <w:b/>
          <w:bCs/>
        </w:rPr>
        <w:t>2.</w:t>
      </w:r>
      <w:r>
        <w:rPr>
          <w:rFonts w:ascii="Times New Roman" w:hAnsi="Times New Roman" w:cs="Times New Roman" w:eastAsia="Times New Roman" w:hint="default"/>
          <w:b/>
          <w:bCs/>
          <w:spacing w:val="31"/>
        </w:rPr>
        <w:t> </w:t>
      </w:r>
      <w:r>
        <w:rPr>
          <w:rFonts w:ascii="宋体" w:hAnsi="宋体" w:cs="宋体" w:eastAsia="宋体" w:hint="default"/>
          <w:b/>
          <w:bCs/>
        </w:rPr>
        <w:t>外币财务报表的折算</w:t>
      </w:r>
      <w:r>
        <w:rPr>
          <w:rFonts w:ascii="宋体" w:hAnsi="宋体" w:cs="宋体" w:eastAsia="宋体" w:hint="default"/>
          <w:b/>
          <w:bCs/>
          <w:w w:val="99"/>
        </w:rPr>
        <w:t> </w:t>
      </w:r>
      <w:r>
        <w:rPr/>
        <w:t>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w:t>
      </w:r>
    </w:p>
    <w:p>
      <w:pPr>
        <w:spacing w:after="0" w:line="345" w:lineRule="auto"/>
        <w:jc w:val="left"/>
        <w:sectPr>
          <w:pgSz w:w="11910" w:h="16840"/>
          <w:pgMar w:header="877" w:footer="979" w:top="1100" w:bottom="1160" w:left="0" w:right="0"/>
        </w:sectPr>
      </w:pPr>
    </w:p>
    <w:p>
      <w:pPr>
        <w:spacing w:line="240" w:lineRule="auto" w:before="0"/>
        <w:rPr>
          <w:rFonts w:ascii="宋体" w:hAnsi="宋体" w:cs="宋体" w:eastAsia="宋体" w:hint="default"/>
          <w:sz w:val="27"/>
          <w:szCs w:val="27"/>
        </w:rPr>
      </w:pPr>
    </w:p>
    <w:p>
      <w:pPr>
        <w:pStyle w:val="BodyText"/>
        <w:spacing w:line="367" w:lineRule="auto" w:before="44"/>
        <w:ind w:right="1128"/>
        <w:jc w:val="left"/>
      </w:pPr>
      <w:r>
        <w:rPr>
          <w:spacing w:val="-2"/>
        </w:rPr>
        <w:t>项目采用发生时的即期汇率折算。利润表中的收入和费用项目，采用交易发生日的即期汇率折算。按照上述折算产生的外币</w:t>
      </w:r>
      <w:r>
        <w:rPr>
          <w:spacing w:val="-66"/>
        </w:rPr>
        <w:t> </w:t>
      </w:r>
      <w:r>
        <w:rPr>
          <w:spacing w:val="-66"/>
        </w:rPr>
      </w:r>
      <w:r>
        <w:rPr/>
        <w:t>财务报表折算差额计入其他综合收益。 </w:t>
      </w:r>
      <w:r>
        <w:rPr>
          <w:spacing w:val="-2"/>
        </w:rPr>
        <w:t>处置境外经营时，将资产负债表中其他综合收益项目中列示的、与该境外经营相关的外币财务报表折算差额，自其他综合收</w:t>
      </w:r>
      <w:r>
        <w:rPr>
          <w:spacing w:val="-66"/>
        </w:rPr>
        <w:t> </w:t>
      </w:r>
      <w:r>
        <w:rPr>
          <w:spacing w:val="-66"/>
        </w:rPr>
      </w:r>
      <w:r>
        <w:rPr>
          <w:spacing w:val="-5"/>
        </w:rPr>
        <w:t>益项目转入处置当期损益；部分处置境外经营的，按处置的比例计算处置部分的外币财务报表折算差额，转入处置当期损益。</w:t>
      </w:r>
    </w:p>
    <w:p>
      <w:pPr>
        <w:spacing w:line="240" w:lineRule="auto" w:before="2"/>
        <w:rPr>
          <w:rFonts w:ascii="宋体" w:hAnsi="宋体" w:cs="宋体" w:eastAsia="宋体" w:hint="default"/>
          <w:sz w:val="18"/>
          <w:szCs w:val="18"/>
        </w:rPr>
      </w:pPr>
    </w:p>
    <w:p>
      <w:pPr>
        <w:pStyle w:val="Heading3"/>
        <w:spacing w:line="240" w:lineRule="auto"/>
        <w:ind w:right="0"/>
        <w:jc w:val="left"/>
        <w:rPr>
          <w:b w:val="0"/>
          <w:bCs w:val="0"/>
        </w:rPr>
      </w:pPr>
      <w:bookmarkStart w:name="10、金融工具" w:id="172"/>
      <w:bookmarkEnd w:id="172"/>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45"/>
        <w:ind w:left="1554" w:right="0"/>
        <w:jc w:val="left"/>
      </w:pPr>
      <w:r>
        <w:rPr/>
        <w:t>金融工具包括金融资产、金融负债和权益工具。</w:t>
      </w:r>
    </w:p>
    <w:p>
      <w:pPr>
        <w:pStyle w:val="BodyText"/>
        <w:spacing w:line="345" w:lineRule="auto" w:before="124"/>
        <w:ind w:left="1554" w:right="1152" w:hanging="112"/>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31"/>
        </w:rPr>
        <w:t> </w:t>
      </w:r>
      <w:r>
        <w:rPr>
          <w:rFonts w:ascii="宋体" w:hAnsi="宋体" w:cs="宋体" w:eastAsia="宋体" w:hint="default"/>
          <w:b/>
          <w:bCs/>
        </w:rPr>
        <w:t>金融工具的分类</w:t>
      </w:r>
      <w:r>
        <w:rPr>
          <w:rFonts w:ascii="宋体" w:hAnsi="宋体" w:cs="宋体" w:eastAsia="宋体" w:hint="default"/>
          <w:b/>
          <w:bCs/>
          <w:w w:val="99"/>
        </w:rPr>
        <w:t> </w:t>
      </w:r>
      <w:r>
        <w:rPr/>
        <w:t>管理层根据所发行金融工具的合同条款及其所反映的经济实质而非仅以法律形式，结合取得持有金融资产和承担金融</w:t>
      </w:r>
    </w:p>
    <w:p>
      <w:pPr>
        <w:pStyle w:val="BodyText"/>
        <w:spacing w:line="367" w:lineRule="auto" w:before="45"/>
        <w:ind w:left="1134" w:right="0"/>
        <w:jc w:val="left"/>
      </w:pPr>
      <w:r>
        <w:rPr>
          <w:spacing w:val="-2"/>
        </w:rPr>
        <w:t>负债的目的，将金融资产和金融负债分为不同类别：以公允价值计量且其变动计入当期损益的金融资产（或金融负债）；持</w:t>
      </w:r>
      <w:r>
        <w:rPr>
          <w:spacing w:val="-67"/>
        </w:rPr>
        <w:t> </w:t>
      </w:r>
      <w:r>
        <w:rPr>
          <w:spacing w:val="-67"/>
        </w:rPr>
      </w:r>
      <w:r>
        <w:rPr/>
        <w:t>有至到期投资；应收款项；可供出售金融资产；其他金融负债等。</w:t>
      </w:r>
    </w:p>
    <w:p>
      <w:pPr>
        <w:pStyle w:val="Heading5"/>
        <w:spacing w:line="240" w:lineRule="auto" w:before="29"/>
        <w:ind w:right="0"/>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金融工具的确认依据和计量方法</w:t>
      </w:r>
      <w:r>
        <w:rPr>
          <w:b w:val="0"/>
          <w:bCs w:val="0"/>
        </w:rPr>
      </w:r>
    </w:p>
    <w:p>
      <w:pPr>
        <w:pStyle w:val="BodyText"/>
        <w:spacing w:line="345" w:lineRule="auto" w:before="111"/>
        <w:ind w:left="1553" w:right="1153" w:hanging="130"/>
        <w:jc w:val="left"/>
      </w:pPr>
      <w:r>
        <w:rPr>
          <w:rFonts w:ascii="Times New Roman" w:hAnsi="Times New Roman" w:cs="Times New Roman" w:eastAsia="Times New Roman" w:hint="default"/>
        </w:rPr>
        <w:t>1</w:t>
      </w:r>
      <w:r>
        <w:rPr/>
        <w:t>。以公允价值计量且其变动计入当期损益的金融资产（金融负债） 以公允价值计量且其变动计入当期损益的金融资产或金融负债，包括交易性金融资产或金融负债和直接指定为以公允</w:t>
      </w:r>
    </w:p>
    <w:p>
      <w:pPr>
        <w:pStyle w:val="BodyText"/>
        <w:spacing w:line="367" w:lineRule="auto" w:before="45"/>
        <w:ind w:left="1553" w:right="4393" w:hanging="420"/>
        <w:jc w:val="left"/>
      </w:pPr>
      <w:r>
        <w:rPr/>
        <w:t>价值计量且其变动计入当期损益的金融资产或金融负债。 交易性金融资产或金融负债是指满足下列条件之一的金融资产或金融负债： </w:t>
      </w:r>
      <w:r>
        <w:rPr>
          <w:rFonts w:ascii="Times New Roman" w:hAnsi="Times New Roman" w:cs="Times New Roman" w:eastAsia="Times New Roman" w:hint="default"/>
        </w:rPr>
        <w:t>1</w:t>
      </w:r>
      <w:r>
        <w:rPr/>
        <w:t>）取得该金融资产或金融负债的目的是为了在短期内出售、回购或赎回；</w:t>
      </w:r>
    </w:p>
    <w:p>
      <w:pPr>
        <w:pStyle w:val="BodyText"/>
        <w:spacing w:line="348" w:lineRule="auto" w:before="5"/>
        <w:ind w:right="1118" w:firstLine="420"/>
        <w:jc w:val="left"/>
      </w:pPr>
      <w:r>
        <w:rPr>
          <w:rFonts w:ascii="Times New Roman" w:hAnsi="Times New Roman" w:cs="Times New Roman" w:eastAsia="Times New Roman" w:hint="default"/>
          <w:spacing w:val="-2"/>
        </w:rPr>
        <w:t>2</w:t>
      </w:r>
      <w:r>
        <w:rPr>
          <w:spacing w:val="-2"/>
        </w:rPr>
        <w:t>）属于进行集中管理的可辨认金融工具组合的一部分，且有客观证据表明本公司近期采用短期获利方式对该组合进行</w:t>
      </w:r>
      <w:r>
        <w:rPr/>
        <w:t> 管理；</w:t>
      </w:r>
    </w:p>
    <w:p>
      <w:pPr>
        <w:pStyle w:val="BodyText"/>
        <w:spacing w:line="345" w:lineRule="auto" w:before="43"/>
        <w:ind w:right="0" w:firstLine="420"/>
        <w:jc w:val="left"/>
      </w:pPr>
      <w:r>
        <w:rPr>
          <w:rFonts w:ascii="Times New Roman" w:hAnsi="Times New Roman" w:cs="Times New Roman" w:eastAsia="Times New Roman" w:hint="default"/>
          <w:spacing w:val="-2"/>
        </w:rPr>
        <w:t>3</w:t>
      </w:r>
      <w:r>
        <w:rPr>
          <w:spacing w:val="-2"/>
        </w:rPr>
        <w:t>）属于衍生金融工具，但是被指定为有效套期工具的衍生工具、属于财务担保合同的衍生工具、与在活跃市场中没有</w:t>
      </w:r>
      <w:r>
        <w:rPr/>
        <w:t> 报价且其公允价值不能可靠计量的权益工具投资挂钩并须通过交付该权益工具结算的衍生工具除外。</w:t>
      </w:r>
    </w:p>
    <w:p>
      <w:pPr>
        <w:pStyle w:val="BodyText"/>
        <w:spacing w:line="367" w:lineRule="auto" w:before="45"/>
        <w:ind w:right="1153" w:firstLine="420"/>
        <w:jc w:val="left"/>
      </w:pPr>
      <w:r>
        <w:rPr/>
        <w:t>只有符合以下条件之一，金融资产或金融负债才可在初始计量时指定为以公允价值计量且其变动计入损益的金融资产 或金融负债：</w:t>
      </w:r>
    </w:p>
    <w:p>
      <w:pPr>
        <w:pStyle w:val="BodyText"/>
        <w:spacing w:line="345" w:lineRule="auto" w:before="29"/>
        <w:ind w:right="1115" w:firstLine="420"/>
        <w:jc w:val="left"/>
      </w:pPr>
      <w:r>
        <w:rPr>
          <w:rFonts w:ascii="Times New Roman" w:hAnsi="Times New Roman" w:cs="Times New Roman" w:eastAsia="Times New Roman" w:hint="default"/>
          <w:spacing w:val="-1"/>
        </w:rPr>
        <w:t>1</w:t>
      </w:r>
      <w:r>
        <w:rPr>
          <w:spacing w:val="-1"/>
        </w:rPr>
        <w:t>）该项指定可以消除或明显减少由于金融资产或金融负债的计量基础不同所导致的相关利得或损失在确认或计量方面</w:t>
      </w:r>
      <w:r>
        <w:rPr/>
        <w:t> 不一致的情况；</w:t>
      </w:r>
    </w:p>
    <w:p>
      <w:pPr>
        <w:pStyle w:val="BodyText"/>
        <w:spacing w:line="345" w:lineRule="auto" w:before="45"/>
        <w:ind w:right="0" w:firstLine="420"/>
        <w:jc w:val="left"/>
      </w:pPr>
      <w:r>
        <w:rPr>
          <w:rFonts w:ascii="Times New Roman" w:hAnsi="Times New Roman" w:cs="Times New Roman" w:eastAsia="Times New Roman" w:hint="default"/>
        </w:rPr>
        <w:t>2</w:t>
      </w:r>
      <w:r>
        <w:rPr/>
        <w:t>）风险管理或投资策略的正式书面文件已载明，该金融资产组合、该金融负债组合、或该金融资产和金融负债组合， 以公允价值为基础进行管理、评价并向关键管理人员报告；</w:t>
      </w:r>
    </w:p>
    <w:p>
      <w:pPr>
        <w:pStyle w:val="BodyText"/>
        <w:spacing w:line="345" w:lineRule="auto" w:before="45"/>
        <w:ind w:right="1115" w:firstLine="420"/>
        <w:jc w:val="left"/>
      </w:pPr>
      <w:r>
        <w:rPr>
          <w:rFonts w:ascii="Times New Roman" w:hAnsi="Times New Roman" w:cs="Times New Roman" w:eastAsia="Times New Roman" w:hint="default"/>
          <w:spacing w:val="-1"/>
        </w:rPr>
        <w:t>3</w:t>
      </w:r>
      <w:r>
        <w:rPr>
          <w:spacing w:val="-1"/>
        </w:rPr>
        <w:t>）包含一项或多项嵌入衍生工具的混合工具，除非嵌入衍生工具对混合工具的现金流量没有重大改变，或所嵌入的衍</w:t>
      </w:r>
      <w:r>
        <w:rPr/>
        <w:t> 生工具明显不应当从相关混合工具中分拆；</w:t>
      </w:r>
    </w:p>
    <w:p>
      <w:pPr>
        <w:pStyle w:val="BodyText"/>
        <w:spacing w:line="345" w:lineRule="auto" w:before="45"/>
        <w:ind w:left="1553" w:right="1153"/>
        <w:jc w:val="left"/>
      </w:pPr>
      <w:r>
        <w:rPr>
          <w:rFonts w:ascii="Times New Roman" w:hAnsi="Times New Roman" w:cs="Times New Roman" w:eastAsia="Times New Roman" w:hint="default"/>
        </w:rPr>
        <w:t>4</w:t>
      </w:r>
      <w:r>
        <w:rPr/>
        <w:t>）包含需要分拆但无法在取得时或后续的资产负债表日对其进行单独计量的嵌入衍生工具的混合工具。 本公司对以公允价值计量且其变动计入当期损益的金融资产或金融负债，在取得时以公允价值（扣除已宣告但尚未发</w:t>
      </w:r>
    </w:p>
    <w:p>
      <w:pPr>
        <w:pStyle w:val="BodyText"/>
        <w:spacing w:line="367" w:lineRule="auto" w:before="45"/>
        <w:ind w:right="1133"/>
        <w:jc w:val="both"/>
      </w:pPr>
      <w:r>
        <w:rPr>
          <w:spacing w:val="-2"/>
        </w:rPr>
        <w:t>放的现金股利或已到付息期但尚未领取的债券利息）作为初始确认金额，相关的交易费用计入当期损益。持有期间将取得的</w:t>
      </w:r>
      <w:r>
        <w:rPr>
          <w:spacing w:val="-66"/>
        </w:rPr>
        <w:t> </w:t>
      </w:r>
      <w:r>
        <w:rPr>
          <w:spacing w:val="-66"/>
        </w:rPr>
      </w:r>
      <w:r>
        <w:rPr>
          <w:spacing w:val="-2"/>
        </w:rPr>
        <w:t>利息或现金股利确认为投资收益，期末将公允价值变动计入当期损益。处置时，其公允价值与初始入账金额之间的差额确认</w:t>
      </w:r>
      <w:r>
        <w:rPr>
          <w:spacing w:val="-66"/>
        </w:rPr>
        <w:t> </w:t>
      </w:r>
      <w:r>
        <w:rPr>
          <w:spacing w:val="-66"/>
        </w:rPr>
      </w:r>
      <w:r>
        <w:rPr/>
        <w:t>为投资收益，同时调整公允价值变动损益。</w:t>
      </w:r>
    </w:p>
    <w:p>
      <w:pPr>
        <w:pStyle w:val="BodyText"/>
        <w:spacing w:line="345" w:lineRule="auto" w:before="29"/>
        <w:ind w:left="1553" w:right="1153" w:hanging="130"/>
        <w:jc w:val="left"/>
      </w:pPr>
      <w:r>
        <w:rPr>
          <w:rFonts w:ascii="Times New Roman" w:hAnsi="Times New Roman" w:cs="Times New Roman" w:eastAsia="Times New Roman" w:hint="default"/>
        </w:rPr>
        <w:t>2.</w:t>
      </w:r>
      <w:r>
        <w:rPr/>
        <w:t>应收款项 本公司对外销售商品或提供劳务形成的应收债权，以及公司持有的其他企业的不包括在活跃市场上有报价的债务工具</w:t>
      </w:r>
    </w:p>
    <w:p>
      <w:pPr>
        <w:pStyle w:val="BodyText"/>
        <w:spacing w:line="367" w:lineRule="auto" w:before="45"/>
        <w:ind w:right="0"/>
        <w:jc w:val="left"/>
      </w:pPr>
      <w:r>
        <w:rPr>
          <w:spacing w:val="-2"/>
        </w:rPr>
        <w:t>的债权，包括应收账款、其他应收款，应收票据、预付账款、等，以向购货方应收的合同或协议价款作为初始确认金额；具</w:t>
      </w:r>
      <w:r>
        <w:rPr>
          <w:spacing w:val="-71"/>
        </w:rPr>
        <w:t> </w:t>
      </w:r>
      <w:r>
        <w:rPr>
          <w:spacing w:val="-71"/>
        </w:rPr>
      </w:r>
      <w:r>
        <w:rPr/>
        <w:t>有融资性质的，按其现值进行初始确认。</w:t>
      </w:r>
    </w:p>
    <w:p>
      <w:pPr>
        <w:spacing w:after="0" w:line="367" w:lineRule="auto"/>
        <w:jc w:val="left"/>
        <w:sectPr>
          <w:pgSz w:w="11910" w:h="16840"/>
          <w:pgMar w:header="877" w:footer="979" w:top="1100" w:bottom="1160" w:left="0" w:right="0"/>
        </w:sectPr>
      </w:pPr>
    </w:p>
    <w:p>
      <w:pPr>
        <w:spacing w:line="240" w:lineRule="auto" w:before="7"/>
        <w:rPr>
          <w:rFonts w:ascii="宋体" w:hAnsi="宋体" w:cs="宋体" w:eastAsia="宋体" w:hint="default"/>
          <w:sz w:val="28"/>
          <w:szCs w:val="28"/>
        </w:rPr>
      </w:pPr>
    </w:p>
    <w:p>
      <w:pPr>
        <w:pStyle w:val="BodyText"/>
        <w:spacing w:line="240" w:lineRule="auto" w:before="44"/>
        <w:ind w:left="1553" w:right="0"/>
        <w:jc w:val="left"/>
      </w:pPr>
      <w:r>
        <w:rPr/>
        <w:t>收回或处置时，将取得的价款与该应收款项账面价值之间的差额计入当期损益。</w:t>
      </w:r>
    </w:p>
    <w:p>
      <w:pPr>
        <w:pStyle w:val="BodyText"/>
        <w:spacing w:line="345" w:lineRule="auto" w:before="124"/>
        <w:ind w:left="1553" w:right="1153" w:hanging="130"/>
        <w:jc w:val="left"/>
      </w:pPr>
      <w:r>
        <w:rPr>
          <w:rFonts w:ascii="Times New Roman" w:hAnsi="Times New Roman" w:cs="Times New Roman" w:eastAsia="Times New Roman" w:hint="default"/>
        </w:rPr>
        <w:t>3.</w:t>
      </w:r>
      <w:r>
        <w:rPr/>
        <w:t>持有至到期投资 持有至到期投资是指到期日固定、回收金额固定或可确定，且本公司有明确意图和能力持有至到期的非衍生性金融资</w:t>
      </w:r>
    </w:p>
    <w:p>
      <w:pPr>
        <w:pStyle w:val="BodyText"/>
        <w:spacing w:line="240" w:lineRule="auto" w:before="45"/>
        <w:ind w:right="0"/>
        <w:jc w:val="both"/>
      </w:pPr>
      <w:r>
        <w:rPr/>
        <w:t>产。</w:t>
      </w:r>
    </w:p>
    <w:p>
      <w:pPr>
        <w:pStyle w:val="BodyText"/>
        <w:spacing w:line="367" w:lineRule="auto" w:before="124"/>
        <w:ind w:left="1134" w:right="1131" w:firstLine="420"/>
        <w:jc w:val="both"/>
      </w:pPr>
      <w:r>
        <w:rPr/>
        <w:t>本公司对持有至到期投资，在取得时按公允价值（扣除已到付息期但尚未领取的债券利息）和相关交易费用之和作为 </w:t>
      </w:r>
      <w:r>
        <w:rPr>
          <w:spacing w:val="-2"/>
        </w:rPr>
        <w:t>初始确认金额。持有期间按照摊余成本和实际利率计算确认利息收入，计入投资收益。实际利率在取得时确定，在该预期存</w:t>
      </w:r>
      <w:r>
        <w:rPr>
          <w:spacing w:val="-66"/>
        </w:rPr>
        <w:t> </w:t>
      </w:r>
      <w:r>
        <w:rPr>
          <w:spacing w:val="-66"/>
        </w:rPr>
      </w:r>
      <w:r>
        <w:rPr/>
        <w:t>续期间或适用的更短期间内保持不变。处置时，将所取得价款与该投资账面价值之间的差额计入投资收益。</w:t>
      </w:r>
    </w:p>
    <w:p>
      <w:pPr>
        <w:pStyle w:val="BodyText"/>
        <w:spacing w:line="367" w:lineRule="auto" w:before="29"/>
        <w:ind w:right="1131" w:firstLine="420"/>
        <w:jc w:val="both"/>
      </w:pPr>
      <w:r>
        <w:rPr/>
        <w:t>如果持有至到期投资处置或重分类为其他类金融资产的金额，相对于本公司全部持有至到期投资在出售或重分类前的 </w:t>
      </w:r>
      <w:r>
        <w:rPr>
          <w:spacing w:val="-2"/>
        </w:rPr>
        <w:t>总额较大，在处置或重分类后应立即将其剩余的持有至到期投资重分类为可供出售金融资产；重分类日，该投资的账面价值</w:t>
      </w:r>
      <w:r>
        <w:rPr>
          <w:spacing w:val="-66"/>
        </w:rPr>
        <w:t> </w:t>
      </w:r>
      <w:r>
        <w:rPr>
          <w:spacing w:val="-66"/>
        </w:rPr>
      </w:r>
      <w:r>
        <w:rPr>
          <w:spacing w:val="-2"/>
        </w:rPr>
        <w:t>与其公允价值之间的差额计入其他综合收益，在该可供出售金融资产发生减值或终止确认时转出，计入当期损益。但是，遇</w:t>
      </w:r>
      <w:r>
        <w:rPr>
          <w:spacing w:val="-66"/>
        </w:rPr>
        <w:t> </w:t>
      </w:r>
      <w:r>
        <w:rPr>
          <w:spacing w:val="-66"/>
        </w:rPr>
      </w:r>
      <w:r>
        <w:rPr/>
        <w:t>到下列情况可以除外：</w:t>
      </w:r>
    </w:p>
    <w:p>
      <w:pPr>
        <w:pStyle w:val="BodyText"/>
        <w:spacing w:line="345" w:lineRule="auto" w:before="29"/>
        <w:ind w:right="1139" w:firstLine="420"/>
        <w:jc w:val="both"/>
      </w:pPr>
      <w:r>
        <w:rPr>
          <w:rFonts w:ascii="Times New Roman" w:hAnsi="Times New Roman" w:cs="Times New Roman" w:eastAsia="Times New Roman" w:hint="default"/>
        </w:rPr>
        <w:t>1</w:t>
      </w:r>
      <w:r>
        <w:rPr/>
        <w:t>）出售日或重分类日距离该项投资到期日或赎回日较近</w:t>
      </w:r>
      <w:r>
        <w:rPr>
          <w:rFonts w:ascii="Times New Roman" w:hAnsi="Times New Roman" w:cs="Times New Roman" w:eastAsia="Times New Roman" w:hint="default"/>
        </w:rPr>
        <w:t>(</w:t>
      </w:r>
      <w:r>
        <w:rPr/>
        <w:t>如到期前三个月内</w:t>
      </w:r>
      <w:r>
        <w:rPr>
          <w:rFonts w:ascii="Times New Roman" w:hAnsi="Times New Roman" w:cs="Times New Roman" w:eastAsia="Times New Roman" w:hint="default"/>
        </w:rPr>
        <w:t>)</w:t>
      </w:r>
      <w:r>
        <w:rPr/>
        <w:t>，且市场利率变化对该项投资的公允价值 没有显著影响；</w:t>
      </w:r>
    </w:p>
    <w:p>
      <w:pPr>
        <w:pStyle w:val="BodyText"/>
        <w:spacing w:line="240" w:lineRule="auto" w:before="45"/>
        <w:ind w:left="1553" w:right="0"/>
        <w:jc w:val="left"/>
      </w:pPr>
      <w:r>
        <w:rPr>
          <w:rFonts w:ascii="Times New Roman" w:hAnsi="Times New Roman" w:cs="Times New Roman" w:eastAsia="Times New Roman" w:hint="default"/>
        </w:rPr>
        <w:t>2</w:t>
      </w:r>
      <w:r>
        <w:rPr/>
        <w:t>）根据合同约定的偿付方式，企业已收回几乎所有初始本金；</w:t>
      </w:r>
    </w:p>
    <w:p>
      <w:pPr>
        <w:pStyle w:val="BodyText"/>
        <w:spacing w:line="240" w:lineRule="auto" w:before="111"/>
        <w:ind w:left="1554" w:right="0"/>
        <w:jc w:val="left"/>
      </w:pPr>
      <w:r>
        <w:rPr>
          <w:rFonts w:ascii="Times New Roman" w:hAnsi="Times New Roman" w:cs="Times New Roman" w:eastAsia="Times New Roman" w:hint="default"/>
        </w:rPr>
        <w:t>3</w:t>
      </w:r>
      <w:r>
        <w:rPr/>
        <w:t>）出售或重分类是由于企业无法控制、预期不会重复发生且难以合理预计的独立事件所引起。</w:t>
      </w:r>
    </w:p>
    <w:p>
      <w:pPr>
        <w:pStyle w:val="BodyText"/>
        <w:spacing w:line="357" w:lineRule="auto" w:before="111"/>
        <w:ind w:left="1554" w:right="1128" w:hanging="130"/>
        <w:jc w:val="left"/>
      </w:pPr>
      <w:r>
        <w:rPr>
          <w:rFonts w:ascii="Times New Roman" w:hAnsi="Times New Roman" w:cs="Times New Roman" w:eastAsia="Times New Roman" w:hint="default"/>
        </w:rPr>
        <w:t>4.</w:t>
      </w:r>
      <w:r>
        <w:rPr/>
        <w:t>可供出售金融资产 </w:t>
      </w:r>
      <w:r>
        <w:rPr>
          <w:spacing w:val="-3"/>
        </w:rPr>
        <w:t>可供出售金融资产，是指初始确认时即指定为可供出售的非衍生金融资产，以及除其他金融资产类别以外的金融资产。</w:t>
      </w:r>
      <w:r>
        <w:rPr/>
        <w:t> 本公司对可供出售金融资产，在取得时按公允价值（扣除已宣告但尚未发放的现金股利或已到付息期但尚未领取的债</w:t>
      </w:r>
    </w:p>
    <w:p>
      <w:pPr>
        <w:pStyle w:val="BodyText"/>
        <w:spacing w:line="367" w:lineRule="auto" w:before="36"/>
        <w:ind w:left="1134" w:right="1131"/>
        <w:jc w:val="both"/>
      </w:pPr>
      <w:r>
        <w:rPr>
          <w:spacing w:val="-2"/>
        </w:rPr>
        <w:t>券利息）和相关交易费用之和作为初始确认金额。持有期间将取得的利息或现金股利确认为投资收益。可供出售金融资产的</w:t>
      </w:r>
      <w:r>
        <w:rPr>
          <w:spacing w:val="-66"/>
        </w:rPr>
        <w:t> </w:t>
      </w:r>
      <w:r>
        <w:rPr>
          <w:spacing w:val="-66"/>
        </w:rPr>
      </w:r>
      <w:r>
        <w:rPr>
          <w:spacing w:val="-2"/>
        </w:rPr>
        <w:t>公允价值变动形成的利得或损失，除减值损失和外币货币性金融资产形成的汇兑差额外，直接计入其他综合收益。处置可供</w:t>
      </w:r>
      <w:r>
        <w:rPr>
          <w:spacing w:val="-66"/>
        </w:rPr>
        <w:t> </w:t>
      </w:r>
      <w:r>
        <w:rPr>
          <w:spacing w:val="-66"/>
        </w:rPr>
      </w:r>
      <w:r>
        <w:rPr>
          <w:spacing w:val="-2"/>
        </w:rPr>
        <w:t>出售金融资产时，将取得的价款与该金融资产账面价值之间的差额，计入投资损益；同时，将原直接计入其他综合收益的公</w:t>
      </w:r>
      <w:r>
        <w:rPr>
          <w:spacing w:val="-66"/>
        </w:rPr>
        <w:t> </w:t>
      </w:r>
      <w:r>
        <w:rPr>
          <w:spacing w:val="-66"/>
        </w:rPr>
      </w:r>
      <w:r>
        <w:rPr/>
        <w:t>允价值变动累计额对应处置部分的金额转出，计入投资损益。</w:t>
      </w:r>
    </w:p>
    <w:p>
      <w:pPr>
        <w:pStyle w:val="BodyText"/>
        <w:spacing w:line="367" w:lineRule="auto" w:before="29"/>
        <w:ind w:left="1134" w:right="1170" w:firstLine="420"/>
        <w:jc w:val="both"/>
      </w:pPr>
      <w:r>
        <w:rPr/>
        <w:t>本公司对在活跃市场中没有报价且其公允价值不能可靠计量的权益工具投资，以及与该权益工具挂钩并须通过交付该 权益工具结算的衍生金融资产，按照成本计量。</w:t>
      </w:r>
    </w:p>
    <w:p>
      <w:pPr>
        <w:spacing w:line="357" w:lineRule="auto" w:before="29"/>
        <w:ind w:left="1442" w:right="3689" w:hanging="18"/>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其他金融负债 按其公允价值和相关交易费用之和作为初始确认金额。采用摊余成本进行后续计量。 </w:t>
      </w: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b/>
          <w:bCs/>
          <w:spacing w:val="26"/>
          <w:sz w:val="18"/>
          <w:szCs w:val="18"/>
        </w:rPr>
        <w:t> </w:t>
      </w:r>
      <w:r>
        <w:rPr>
          <w:rFonts w:ascii="宋体" w:hAnsi="宋体" w:cs="宋体" w:eastAsia="宋体" w:hint="default"/>
          <w:b/>
          <w:bCs/>
          <w:sz w:val="18"/>
          <w:szCs w:val="18"/>
        </w:rPr>
        <w:t>金融资产转移的确认依据和计量方法</w:t>
      </w:r>
      <w:r>
        <w:rPr>
          <w:rFonts w:ascii="宋体" w:hAnsi="宋体" w:cs="宋体" w:eastAsia="宋体" w:hint="default"/>
          <w:sz w:val="18"/>
          <w:szCs w:val="18"/>
        </w:rPr>
      </w:r>
    </w:p>
    <w:p>
      <w:pPr>
        <w:pStyle w:val="BodyText"/>
        <w:spacing w:line="367" w:lineRule="auto" w:before="13"/>
        <w:ind w:right="1170" w:firstLine="420"/>
        <w:jc w:val="both"/>
      </w:pPr>
      <w:r>
        <w:rPr/>
        <w:t>公司发生金融资产转移时，如已将金融资产所有权上几乎所有的风险和报酬转移给转入方，则终止确认该金融资产； 如保留了金融资产所有权上几乎所有的风险和报酬的，则不终止确认该金融资产。</w:t>
      </w:r>
    </w:p>
    <w:p>
      <w:pPr>
        <w:pStyle w:val="BodyText"/>
        <w:spacing w:line="367" w:lineRule="auto" w:before="29"/>
        <w:ind w:right="1169" w:firstLine="420"/>
        <w:jc w:val="both"/>
      </w:pPr>
      <w:r>
        <w:rPr/>
        <w:t>在判断金融资产转移是否满足上述金融资产终止确认条件时，采用实质重于形式的原则。公司将金融资产转移区分为 金融资产整体转移和部分转移。金融资产整体转移满足终止确认条件的，将下列两项金额的差额计入当期损益：</w:t>
      </w:r>
    </w:p>
    <w:p>
      <w:pPr>
        <w:pStyle w:val="BodyText"/>
        <w:spacing w:line="240" w:lineRule="auto" w:before="29"/>
        <w:ind w:left="1553" w:right="0"/>
        <w:jc w:val="left"/>
      </w:pPr>
      <w:r>
        <w:rPr/>
        <w:t>（</w:t>
      </w:r>
      <w:r>
        <w:rPr>
          <w:rFonts w:ascii="Times New Roman" w:hAnsi="Times New Roman" w:cs="Times New Roman" w:eastAsia="Times New Roman" w:hint="default"/>
        </w:rPr>
        <w:t>1</w:t>
      </w:r>
      <w:r>
        <w:rPr/>
        <w:t>）所转移金融资产的账面价值；</w:t>
      </w:r>
    </w:p>
    <w:p>
      <w:pPr>
        <w:pStyle w:val="BodyText"/>
        <w:spacing w:line="345" w:lineRule="auto" w:before="111"/>
        <w:ind w:right="1130" w:firstLine="420"/>
        <w:jc w:val="both"/>
      </w:pPr>
      <w:r>
        <w:rPr>
          <w:spacing w:val="-1"/>
        </w:rPr>
        <w:t>（</w:t>
      </w:r>
      <w:r>
        <w:rPr>
          <w:rFonts w:ascii="Times New Roman" w:hAnsi="Times New Roman" w:cs="Times New Roman" w:eastAsia="Times New Roman" w:hint="default"/>
          <w:spacing w:val="-1"/>
        </w:rPr>
        <w:t>2</w:t>
      </w:r>
      <w:r>
        <w:rPr>
          <w:spacing w:val="-1"/>
        </w:rPr>
        <w:t>）因转移而收到的对价，与原直接计入所有者权益的公允价值变动累计额（涉及转移的金融资产为可供出售金融资</w:t>
      </w:r>
      <w:r>
        <w:rPr/>
        <w:t> 产的情形）之和。</w:t>
      </w:r>
    </w:p>
    <w:p>
      <w:pPr>
        <w:pStyle w:val="BodyText"/>
        <w:spacing w:line="367" w:lineRule="auto" w:before="45"/>
        <w:ind w:right="1131" w:firstLine="420"/>
        <w:jc w:val="both"/>
      </w:pPr>
      <w:r>
        <w:rPr>
          <w:spacing w:val="-3"/>
        </w:rPr>
        <w:t>金融资产部分转移满足终止确认条件的，将所转移金融资产整体的账面价值，在终止确认部分和未终止确认部分之间，</w:t>
      </w:r>
      <w:r>
        <w:rPr/>
        <w:t> 按照各自的相对公允价值进行分摊，并将下列两项金额的差额计入当期损益：</w:t>
      </w:r>
    </w:p>
    <w:p>
      <w:pPr>
        <w:pStyle w:val="BodyText"/>
        <w:spacing w:line="240" w:lineRule="auto" w:before="29"/>
        <w:ind w:left="1553" w:right="0"/>
        <w:jc w:val="left"/>
      </w:pPr>
      <w:r>
        <w:rPr/>
        <w:t>（</w:t>
      </w:r>
      <w:r>
        <w:rPr>
          <w:rFonts w:ascii="Times New Roman" w:hAnsi="Times New Roman" w:cs="Times New Roman" w:eastAsia="Times New Roman" w:hint="default"/>
        </w:rPr>
        <w:t>1</w:t>
      </w:r>
      <w:r>
        <w:rPr/>
        <w:t>）终止确认部分的账面价值；</w:t>
      </w:r>
    </w:p>
    <w:p>
      <w:pPr>
        <w:pStyle w:val="BodyText"/>
        <w:spacing w:line="240" w:lineRule="auto" w:before="111"/>
        <w:ind w:left="1553" w:right="0"/>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w:t>
      </w:r>
    </w:p>
    <w:p>
      <w:pPr>
        <w:spacing w:after="0" w:line="240" w:lineRule="auto"/>
        <w:jc w:val="left"/>
        <w:sectPr>
          <w:pgSz w:w="11910" w:h="16840"/>
          <w:pgMar w:header="877" w:footer="979" w:top="1100" w:bottom="1160" w:left="0" w:right="0"/>
        </w:sectPr>
      </w:pPr>
    </w:p>
    <w:p>
      <w:pPr>
        <w:spacing w:line="240" w:lineRule="auto" w:before="7"/>
        <w:rPr>
          <w:rFonts w:ascii="宋体" w:hAnsi="宋体" w:cs="宋体" w:eastAsia="宋体" w:hint="default"/>
          <w:sz w:val="28"/>
          <w:szCs w:val="28"/>
        </w:rPr>
      </w:pPr>
    </w:p>
    <w:p>
      <w:pPr>
        <w:pStyle w:val="BodyText"/>
        <w:spacing w:line="367" w:lineRule="auto" w:before="44"/>
        <w:ind w:left="1442" w:right="2653" w:hanging="309"/>
        <w:jc w:val="left"/>
        <w:rPr>
          <w:rFonts w:ascii="宋体" w:hAnsi="宋体" w:cs="宋体" w:eastAsia="宋体" w:hint="default"/>
        </w:rPr>
      </w:pPr>
      <w:r>
        <w:rPr/>
        <w:t>金融资产为可供出售金融资产的情形）之和。 金融资产转移不满足终止确认条件的，继续确认该金融资产，所收到的对价确认为一项金融负债。 </w:t>
      </w:r>
      <w:r>
        <w:rPr>
          <w:rFonts w:ascii="Times New Roman" w:hAnsi="Times New Roman" w:cs="Times New Roman" w:eastAsia="Times New Roman" w:hint="default"/>
          <w:b/>
          <w:bCs/>
        </w:rPr>
        <w:t>4.</w:t>
      </w:r>
      <w:r>
        <w:rPr>
          <w:rFonts w:ascii="Times New Roman" w:hAnsi="Times New Roman" w:cs="Times New Roman" w:eastAsia="Times New Roman" w:hint="default"/>
          <w:b/>
          <w:bCs/>
          <w:spacing w:val="27"/>
        </w:rPr>
        <w:t> </w:t>
      </w:r>
      <w:r>
        <w:rPr>
          <w:rFonts w:ascii="宋体" w:hAnsi="宋体" w:cs="宋体" w:eastAsia="宋体" w:hint="default"/>
          <w:b/>
          <w:bCs/>
        </w:rPr>
        <w:t>金融负债终止确认条件</w:t>
      </w:r>
      <w:r>
        <w:rPr>
          <w:rFonts w:ascii="宋体" w:hAnsi="宋体" w:cs="宋体" w:eastAsia="宋体" w:hint="default"/>
        </w:rPr>
      </w:r>
    </w:p>
    <w:p>
      <w:pPr>
        <w:pStyle w:val="BodyText"/>
        <w:spacing w:line="367" w:lineRule="auto" w:before="5"/>
        <w:ind w:right="0" w:firstLine="420"/>
        <w:jc w:val="left"/>
      </w:pPr>
      <w:r>
        <w:rPr/>
        <w:t>金融负债的的现时义务全部或部分已经解除的，则终止确认该金融负债或其一部分；本公司若与债权人签定协议，以 </w:t>
      </w:r>
      <w:r>
        <w:rPr>
          <w:spacing w:val="-4"/>
        </w:rPr>
        <w:t>承担新金融负债方式替换现存金融负债，且新金融负债与现存金融负债的合同条款实质上不同的，则终止确认现存金融负债，</w:t>
      </w:r>
      <w:r>
        <w:rPr>
          <w:spacing w:val="-44"/>
        </w:rPr>
        <w:t> </w:t>
      </w:r>
      <w:r>
        <w:rPr>
          <w:spacing w:val="-44"/>
        </w:rPr>
      </w:r>
      <w:r>
        <w:rPr/>
        <w:t>并同时确认新金融负债。</w:t>
      </w:r>
    </w:p>
    <w:p>
      <w:pPr>
        <w:pStyle w:val="BodyText"/>
        <w:spacing w:line="367" w:lineRule="auto" w:before="29"/>
        <w:ind w:right="1153" w:firstLine="420"/>
        <w:jc w:val="left"/>
      </w:pPr>
      <w:r>
        <w:rPr/>
        <w:t>对现存金融负债全部或部分合同条款作出实质性修改的，则终止确认现存金融负债或其一部分，同时将修改条款后的 金融负债确认为一项新金融负债。</w:t>
      </w:r>
    </w:p>
    <w:p>
      <w:pPr>
        <w:pStyle w:val="BodyText"/>
        <w:spacing w:line="367" w:lineRule="auto" w:before="29"/>
        <w:ind w:right="1153" w:firstLine="420"/>
        <w:jc w:val="left"/>
      </w:pPr>
      <w:r>
        <w:rPr/>
        <w:t>金融负债全部或部分终止确认时，终止确认的金融负债账面价值与支付对价（包括转出的非现金资产或承担的新金融 负债）之间的差额，计入当期损益。</w:t>
      </w:r>
    </w:p>
    <w:p>
      <w:pPr>
        <w:pStyle w:val="BodyText"/>
        <w:spacing w:line="367" w:lineRule="auto" w:before="29"/>
        <w:ind w:right="1133" w:firstLine="420"/>
        <w:jc w:val="both"/>
      </w:pPr>
      <w:r>
        <w:rPr/>
        <w:t>本公司若回购部分金融负债的，在回购日按照继续确认部分与终止确认部分的相对公允价值，将该金融负债整体的账 </w:t>
      </w:r>
      <w:r>
        <w:rPr>
          <w:spacing w:val="-5"/>
        </w:rPr>
        <w:t>面价值进行分配。分配给终止确认部分的账面价值与支付的对价（包括转出的非现金资产或承担的新金融负债）之间的差额，</w:t>
      </w:r>
      <w:r>
        <w:rPr>
          <w:spacing w:val="-79"/>
        </w:rPr>
        <w:t> </w:t>
      </w:r>
      <w:r>
        <w:rPr>
          <w:spacing w:val="-79"/>
        </w:rPr>
      </w:r>
      <w:r>
        <w:rPr/>
        <w:t>计入当期损益。</w:t>
      </w:r>
    </w:p>
    <w:p>
      <w:pPr>
        <w:spacing w:line="345" w:lineRule="auto" w:before="29"/>
        <w:ind w:left="1553" w:right="1153" w:hanging="11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Times New Roman" w:hAnsi="Times New Roman" w:cs="Times New Roman" w:eastAsia="Times New Roman" w:hint="default"/>
          <w:b/>
          <w:bCs/>
          <w:spacing w:val="30"/>
          <w:sz w:val="18"/>
          <w:szCs w:val="18"/>
        </w:rPr>
        <w:t> </w:t>
      </w:r>
      <w:r>
        <w:rPr>
          <w:rFonts w:ascii="宋体" w:hAnsi="宋体" w:cs="宋体" w:eastAsia="宋体" w:hint="default"/>
          <w:b/>
          <w:bCs/>
          <w:sz w:val="18"/>
          <w:szCs w:val="18"/>
        </w:rPr>
        <w:t>金融资产和金融负债公允价值的确定方法</w:t>
      </w:r>
      <w:r>
        <w:rPr>
          <w:rFonts w:ascii="宋体" w:hAnsi="宋体" w:cs="宋体" w:eastAsia="宋体" w:hint="default"/>
          <w:b/>
          <w:bCs/>
          <w:w w:val="99"/>
          <w:sz w:val="18"/>
          <w:szCs w:val="18"/>
        </w:rPr>
        <w:t> </w:t>
      </w:r>
      <w:r>
        <w:rPr>
          <w:rFonts w:ascii="宋体" w:hAnsi="宋体" w:cs="宋体" w:eastAsia="宋体" w:hint="default"/>
          <w:sz w:val="18"/>
          <w:szCs w:val="18"/>
        </w:rPr>
        <w:t>本公司采用公允价值计量的金融资产和金融负债存在活跃市场的金融资产或金融负债，以活跃市场的报价确定其公允</w:t>
      </w:r>
    </w:p>
    <w:p>
      <w:pPr>
        <w:pStyle w:val="BodyText"/>
        <w:spacing w:line="367" w:lineRule="auto" w:before="45"/>
        <w:ind w:right="1131"/>
        <w:jc w:val="both"/>
      </w:pPr>
      <w:r>
        <w:rPr>
          <w:spacing w:val="-2"/>
        </w:rPr>
        <w:t>价值；不存在活跃市场的金融资产或金融负债，采用估值技术（包括参考熟悉情况并自愿交易的各方最近进行的市场交易中</w:t>
      </w:r>
      <w:r>
        <w:rPr>
          <w:spacing w:val="-66"/>
        </w:rPr>
        <w:t> </w:t>
      </w:r>
      <w:r>
        <w:rPr>
          <w:spacing w:val="-66"/>
        </w:rPr>
      </w:r>
      <w:r>
        <w:rPr>
          <w:spacing w:val="-2"/>
        </w:rPr>
        <w:t>使用的价格、参照实质上相同的其他金融工具的当前公允价值、现金流量折现法和期权定价模型等）确定其公允价值；初始</w:t>
      </w:r>
      <w:r>
        <w:rPr>
          <w:spacing w:val="-66"/>
        </w:rPr>
        <w:t> </w:t>
      </w:r>
      <w:r>
        <w:rPr>
          <w:spacing w:val="-66"/>
        </w:rPr>
      </w:r>
      <w:r>
        <w:rPr/>
        <w:t>取得或衍生的金融资产或承担的金融负债，以市场交易价格作为确定其公允价值的基础。</w:t>
      </w:r>
    </w:p>
    <w:p>
      <w:pPr>
        <w:spacing w:line="348" w:lineRule="auto" w:before="29"/>
        <w:ind w:left="1553" w:right="1153" w:hanging="11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Times New Roman" w:hAnsi="Times New Roman" w:cs="Times New Roman" w:eastAsia="Times New Roman" w:hint="default"/>
          <w:b/>
          <w:bCs/>
          <w:spacing w:val="30"/>
          <w:sz w:val="18"/>
          <w:szCs w:val="18"/>
        </w:rPr>
        <w:t> </w:t>
      </w:r>
      <w:r>
        <w:rPr>
          <w:rFonts w:ascii="宋体" w:hAnsi="宋体" w:cs="宋体" w:eastAsia="宋体" w:hint="default"/>
          <w:b/>
          <w:bCs/>
          <w:sz w:val="18"/>
          <w:szCs w:val="18"/>
        </w:rPr>
        <w:t>金融资产（不含应收款项）减值准备计提</w:t>
      </w:r>
      <w:r>
        <w:rPr>
          <w:rFonts w:ascii="宋体" w:hAnsi="宋体" w:cs="宋体" w:eastAsia="宋体" w:hint="default"/>
          <w:b/>
          <w:bCs/>
          <w:w w:val="99"/>
          <w:sz w:val="18"/>
          <w:szCs w:val="18"/>
        </w:rPr>
        <w:t> </w:t>
      </w:r>
      <w:r>
        <w:rPr>
          <w:rFonts w:ascii="宋体" w:hAnsi="宋体" w:cs="宋体" w:eastAsia="宋体" w:hint="default"/>
          <w:sz w:val="18"/>
          <w:szCs w:val="18"/>
        </w:rPr>
        <w:t>资产负债表日对以公允价值计量且其变动计入当期损益的金融资产以外的金融资产的账面价值进行检查，如有客观证</w:t>
      </w:r>
    </w:p>
    <w:p>
      <w:pPr>
        <w:pStyle w:val="BodyText"/>
        <w:spacing w:line="367" w:lineRule="auto" w:before="43"/>
        <w:ind w:left="1553" w:right="6553" w:hanging="420"/>
        <w:jc w:val="left"/>
      </w:pPr>
      <w:r>
        <w:rPr/>
        <w:t>据表明该金融资产发生减值的，计提减值准备。 金融资产发生减值的客观证据，包括但不限于：</w:t>
      </w:r>
    </w:p>
    <w:p>
      <w:pPr>
        <w:pStyle w:val="BodyText"/>
        <w:spacing w:line="240" w:lineRule="auto" w:before="29"/>
        <w:ind w:left="1424" w:right="0"/>
        <w:jc w:val="left"/>
      </w:pPr>
      <w:r>
        <w:rPr>
          <w:rFonts w:ascii="Times New Roman" w:hAnsi="Times New Roman" w:cs="Times New Roman" w:eastAsia="Times New Roman" w:hint="default"/>
        </w:rPr>
        <w:t>1.</w:t>
      </w:r>
      <w:r>
        <w:rPr/>
        <w:t>发行方或债务人发生严重财务困难；</w:t>
      </w:r>
    </w:p>
    <w:p>
      <w:pPr>
        <w:pStyle w:val="BodyText"/>
        <w:spacing w:line="240" w:lineRule="auto" w:before="111"/>
        <w:ind w:left="1424" w:right="0"/>
        <w:jc w:val="left"/>
      </w:pPr>
      <w:r>
        <w:rPr>
          <w:rFonts w:ascii="Times New Roman" w:hAnsi="Times New Roman" w:cs="Times New Roman" w:eastAsia="Times New Roman" w:hint="default"/>
        </w:rPr>
        <w:t>2.</w:t>
      </w:r>
      <w:r>
        <w:rPr/>
        <w:t>债务人违反了合同条款，如偿付利息或本金发生违约或逾期等；</w:t>
      </w:r>
    </w:p>
    <w:p>
      <w:pPr>
        <w:pStyle w:val="BodyText"/>
        <w:spacing w:line="240" w:lineRule="auto" w:before="111"/>
        <w:ind w:left="1424" w:right="0"/>
        <w:jc w:val="left"/>
      </w:pPr>
      <w:r>
        <w:rPr>
          <w:rFonts w:ascii="Times New Roman" w:hAnsi="Times New Roman" w:cs="Times New Roman" w:eastAsia="Times New Roman" w:hint="default"/>
        </w:rPr>
        <w:t>3.</w:t>
      </w:r>
      <w:r>
        <w:rPr/>
        <w:t>债权人出于经济或法律等方面因素的考虑，对发生财务困难的债务人作出让步；</w:t>
      </w:r>
    </w:p>
    <w:p>
      <w:pPr>
        <w:pStyle w:val="BodyText"/>
        <w:spacing w:line="240" w:lineRule="auto" w:before="111"/>
        <w:ind w:left="1424" w:right="0"/>
        <w:jc w:val="left"/>
      </w:pPr>
      <w:r>
        <w:rPr>
          <w:rFonts w:ascii="Times New Roman" w:hAnsi="Times New Roman" w:cs="Times New Roman" w:eastAsia="Times New Roman" w:hint="default"/>
        </w:rPr>
        <w:t>4.</w:t>
      </w:r>
      <w:r>
        <w:rPr/>
        <w:t>债务人很可能倒闭或进行其他财务重组；</w:t>
      </w:r>
    </w:p>
    <w:p>
      <w:pPr>
        <w:pStyle w:val="BodyText"/>
        <w:spacing w:line="240" w:lineRule="auto" w:before="111"/>
        <w:ind w:left="1424" w:right="0"/>
        <w:jc w:val="left"/>
      </w:pPr>
      <w:r>
        <w:rPr>
          <w:rFonts w:ascii="Times New Roman" w:hAnsi="Times New Roman" w:cs="Times New Roman" w:eastAsia="Times New Roman" w:hint="default"/>
        </w:rPr>
        <w:t>5.</w:t>
      </w:r>
      <w:r>
        <w:rPr/>
        <w:t>因发行方发生重大财务困难，该金融资产无法在活跃市场继续交易；</w:t>
      </w:r>
    </w:p>
    <w:p>
      <w:pPr>
        <w:pStyle w:val="BodyText"/>
        <w:spacing w:line="357" w:lineRule="auto" w:before="111"/>
        <w:ind w:right="1132" w:firstLine="290"/>
        <w:jc w:val="both"/>
      </w:pPr>
      <w:r>
        <w:rPr>
          <w:rFonts w:ascii="Times New Roman" w:hAnsi="Times New Roman" w:cs="Times New Roman" w:eastAsia="Times New Roman" w:hint="default"/>
        </w:rPr>
        <w:t>6.</w:t>
      </w:r>
      <w:r>
        <w:rPr/>
        <w:t>无法辨认一组金融资产中的某项资产的现金流量是否已经减少，但根据公开的数据对其进行总体评价后发现，该组金 </w:t>
      </w:r>
      <w:r>
        <w:rPr>
          <w:spacing w:val="-2"/>
        </w:rPr>
        <w:t>融资产自初始确认以来的预计未来现金流量确已减少且可计量，如该组金融资产的债务人支付能力逐步恶化，或债务人所在</w:t>
      </w:r>
      <w:r>
        <w:rPr>
          <w:spacing w:val="-64"/>
        </w:rPr>
        <w:t> </w:t>
      </w:r>
      <w:r>
        <w:rPr>
          <w:spacing w:val="-64"/>
        </w:rPr>
      </w:r>
      <w:r>
        <w:rPr/>
        <w:t>国家或地区失业率提高、担保物在其所在地区的价格明显下降、所处行业不景气等；</w:t>
      </w:r>
    </w:p>
    <w:p>
      <w:pPr>
        <w:pStyle w:val="BodyText"/>
        <w:spacing w:line="345" w:lineRule="auto" w:before="36"/>
        <w:ind w:right="1148" w:firstLine="290"/>
        <w:jc w:val="left"/>
      </w:pPr>
      <w:r>
        <w:rPr>
          <w:rFonts w:ascii="Times New Roman" w:hAnsi="Times New Roman" w:cs="Times New Roman" w:eastAsia="Times New Roman" w:hint="default"/>
        </w:rPr>
        <w:t>7.</w:t>
      </w:r>
      <w:r>
        <w:rPr/>
        <w:t>权益工具发行方经营所处的技术、市场、经济或法律环境等发生重大不利变化，使权益工具投资人可能无法收回投资 成本；</w:t>
      </w:r>
    </w:p>
    <w:p>
      <w:pPr>
        <w:pStyle w:val="BodyText"/>
        <w:spacing w:line="345" w:lineRule="auto" w:before="45"/>
        <w:ind w:left="1553" w:right="6188" w:hanging="130"/>
        <w:jc w:val="left"/>
      </w:pPr>
      <w:r>
        <w:rPr>
          <w:rFonts w:ascii="Times New Roman" w:hAnsi="Times New Roman" w:cs="Times New Roman" w:eastAsia="Times New Roman" w:hint="default"/>
        </w:rPr>
        <w:t>8.</w:t>
      </w:r>
      <w:r>
        <w:rPr/>
        <w:t>权益工具投资的公允价值发生严重或非暂时性下跌； 金融资产的具体减值方法如下：</w:t>
      </w:r>
    </w:p>
    <w:p>
      <w:pPr>
        <w:pStyle w:val="BodyText"/>
        <w:spacing w:line="348" w:lineRule="auto" w:before="45"/>
        <w:ind w:left="1553" w:right="1153"/>
        <w:jc w:val="left"/>
      </w:pPr>
      <w:r>
        <w:rPr/>
        <w:t>（</w:t>
      </w:r>
      <w:r>
        <w:rPr>
          <w:rFonts w:ascii="Times New Roman" w:hAnsi="Times New Roman" w:cs="Times New Roman" w:eastAsia="Times New Roman" w:hint="default"/>
        </w:rPr>
        <w:t>1</w:t>
      </w:r>
      <w:r>
        <w:rPr/>
        <w:t>）可供出售金融资产的减值准备 本公司于资产负债表日对各项可供出售金融资产采用个别认定的方式评估减值损失，其中：表明可供出售权益工具投</w:t>
      </w:r>
    </w:p>
    <w:p>
      <w:pPr>
        <w:pStyle w:val="BodyText"/>
        <w:spacing w:line="367" w:lineRule="auto" w:before="43"/>
        <w:ind w:right="1132"/>
        <w:jc w:val="both"/>
      </w:pPr>
      <w:r>
        <w:rPr>
          <w:spacing w:val="-2"/>
        </w:rPr>
        <w:t>资发生减值的客观证据包括权益工具投资的公允价值发生严重或非暂时性下跌，具体量化标准为：若该权益工具投资于资产</w:t>
      </w:r>
      <w:r>
        <w:rPr>
          <w:spacing w:val="-64"/>
        </w:rPr>
        <w:t> </w:t>
      </w:r>
      <w:r>
        <w:rPr>
          <w:spacing w:val="-64"/>
        </w:rPr>
      </w:r>
      <w:r>
        <w:rPr>
          <w:spacing w:val="-4"/>
        </w:rPr>
        <w:t>负债表日的公允价值低于其成本超过</w:t>
      </w:r>
      <w:r>
        <w:rPr>
          <w:rFonts w:ascii="Times New Roman" w:hAnsi="Times New Roman" w:cs="Times New Roman" w:eastAsia="Times New Roman" w:hint="default"/>
          <w:spacing w:val="-4"/>
        </w:rPr>
        <w:t>50%</w:t>
      </w:r>
      <w:r>
        <w:rPr>
          <w:spacing w:val="-4"/>
        </w:rPr>
        <w:t>（含</w:t>
      </w:r>
      <w:r>
        <w:rPr>
          <w:rFonts w:ascii="Times New Roman" w:hAnsi="Times New Roman" w:cs="Times New Roman" w:eastAsia="Times New Roman" w:hint="default"/>
          <w:spacing w:val="-4"/>
        </w:rPr>
        <w:t>50%</w:t>
      </w:r>
      <w:r>
        <w:rPr>
          <w:spacing w:val="-4"/>
        </w:rPr>
        <w:t>）或低于其成本持续时间超过</w:t>
      </w:r>
      <w:r>
        <w:rPr>
          <w:rFonts w:ascii="Times New Roman" w:hAnsi="Times New Roman" w:cs="Times New Roman" w:eastAsia="Times New Roman" w:hint="default"/>
          <w:spacing w:val="-4"/>
        </w:rPr>
        <w:t>12</w:t>
      </w:r>
      <w:r>
        <w:rPr>
          <w:spacing w:val="-4"/>
        </w:rPr>
        <w:t>个月（含</w:t>
      </w:r>
      <w:r>
        <w:rPr>
          <w:rFonts w:ascii="Times New Roman" w:hAnsi="Times New Roman" w:cs="Times New Roman" w:eastAsia="Times New Roman" w:hint="default"/>
          <w:spacing w:val="-4"/>
        </w:rPr>
        <w:t>12</w:t>
      </w:r>
      <w:r>
        <w:rPr>
          <w:spacing w:val="-4"/>
        </w:rPr>
        <w:t>个月）的，则表明其发生减值。</w:t>
      </w:r>
    </w:p>
    <w:p>
      <w:pPr>
        <w:spacing w:after="0" w:line="367" w:lineRule="auto"/>
        <w:jc w:val="both"/>
        <w:sectPr>
          <w:pgSz w:w="11910" w:h="16840"/>
          <w:pgMar w:header="877" w:footer="979" w:top="1100" w:bottom="1160" w:left="0" w:right="0"/>
        </w:sectPr>
      </w:pPr>
    </w:p>
    <w:p>
      <w:pPr>
        <w:spacing w:line="240" w:lineRule="auto" w:before="7"/>
        <w:rPr>
          <w:rFonts w:ascii="宋体" w:hAnsi="宋体" w:cs="宋体" w:eastAsia="宋体" w:hint="default"/>
          <w:sz w:val="28"/>
          <w:szCs w:val="28"/>
        </w:rPr>
      </w:pPr>
    </w:p>
    <w:p>
      <w:pPr>
        <w:pStyle w:val="BodyText"/>
        <w:spacing w:line="352" w:lineRule="auto" w:before="44"/>
        <w:ind w:right="1131" w:firstLine="420"/>
        <w:jc w:val="both"/>
      </w:pPr>
      <w:r>
        <w:rPr/>
        <w:t>本公司于资产负债表日对各项可供出售权益工具投资单独进行检查，若该权益工具投资于资产负债表日的公允价值低 </w:t>
      </w:r>
      <w:r>
        <w:rPr>
          <w:spacing w:val="-1"/>
        </w:rPr>
        <w:t>于其成本超过</w:t>
      </w:r>
      <w:r>
        <w:rPr>
          <w:rFonts w:ascii="Times New Roman" w:hAnsi="Times New Roman" w:cs="Times New Roman" w:eastAsia="Times New Roman" w:hint="default"/>
          <w:spacing w:val="-1"/>
        </w:rPr>
        <w:t>50%</w:t>
      </w:r>
      <w:r>
        <w:rPr>
          <w:spacing w:val="-1"/>
        </w:rPr>
        <w:t>（含</w:t>
      </w:r>
      <w:r>
        <w:rPr>
          <w:rFonts w:ascii="Times New Roman" w:hAnsi="Times New Roman" w:cs="Times New Roman" w:eastAsia="Times New Roman" w:hint="default"/>
          <w:spacing w:val="-1"/>
        </w:rPr>
        <w:t>50%</w:t>
      </w:r>
      <w:r>
        <w:rPr>
          <w:spacing w:val="-1"/>
        </w:rPr>
        <w:t>）或低于其成本持续时间超过一年（含一年）的，则表明其发生减值；若该权益工具投资于资产</w:t>
      </w:r>
      <w:r>
        <w:rPr>
          <w:spacing w:val="-58"/>
        </w:rPr>
        <w:t> </w:t>
      </w:r>
      <w:r>
        <w:rPr>
          <w:spacing w:val="-58"/>
        </w:rPr>
      </w:r>
      <w:r>
        <w:rPr>
          <w:spacing w:val="-3"/>
        </w:rPr>
        <w:t>负债表日的公允价值低于其成本超过</w:t>
      </w:r>
      <w:r>
        <w:rPr>
          <w:rFonts w:ascii="Times New Roman" w:hAnsi="Times New Roman" w:cs="Times New Roman" w:eastAsia="Times New Roman" w:hint="default"/>
          <w:spacing w:val="-3"/>
        </w:rPr>
        <w:t>20%</w:t>
      </w:r>
      <w:r>
        <w:rPr>
          <w:spacing w:val="-3"/>
        </w:rPr>
        <w:t>（含</w:t>
      </w:r>
      <w:r>
        <w:rPr>
          <w:rFonts w:ascii="Times New Roman" w:hAnsi="Times New Roman" w:cs="Times New Roman" w:eastAsia="Times New Roman" w:hint="default"/>
          <w:spacing w:val="-3"/>
        </w:rPr>
        <w:t>20%</w:t>
      </w:r>
      <w:r>
        <w:rPr>
          <w:spacing w:val="-3"/>
        </w:rPr>
        <w:t>）但尚未达到</w:t>
      </w:r>
      <w:r>
        <w:rPr>
          <w:rFonts w:ascii="Times New Roman" w:hAnsi="Times New Roman" w:cs="Times New Roman" w:eastAsia="Times New Roman" w:hint="default"/>
          <w:spacing w:val="-3"/>
        </w:rPr>
        <w:t>50%</w:t>
      </w:r>
      <w:r>
        <w:rPr>
          <w:spacing w:val="-3"/>
        </w:rPr>
        <w:t>的，本公司会综合考虑其他相关因素诸如价格波动率等，</w:t>
      </w:r>
      <w:r>
        <w:rPr/>
        <w:t> 判断该权益工具投资是否发生减值。</w:t>
      </w:r>
    </w:p>
    <w:p>
      <w:pPr>
        <w:pStyle w:val="BodyText"/>
        <w:spacing w:line="352" w:lineRule="auto" w:before="40"/>
        <w:ind w:right="1131" w:firstLine="420"/>
        <w:jc w:val="both"/>
      </w:pPr>
      <w:r>
        <w:rPr/>
        <w:t>上段所述</w:t>
      </w:r>
      <w:r>
        <w:rPr>
          <w:rFonts w:ascii="Times New Roman" w:hAnsi="Times New Roman" w:cs="Times New Roman" w:eastAsia="Times New Roman" w:hint="default"/>
        </w:rPr>
        <w:t>“</w:t>
      </w:r>
      <w:r>
        <w:rPr/>
        <w:t>成本</w:t>
      </w:r>
      <w:r>
        <w:rPr>
          <w:rFonts w:ascii="Times New Roman" w:hAnsi="Times New Roman" w:cs="Times New Roman" w:eastAsia="Times New Roman" w:hint="default"/>
        </w:rPr>
        <w:t>”</w:t>
      </w:r>
      <w:r>
        <w:rPr/>
        <w:t>按照可供出售权益工具投资的初始取得成本扣除已收回本金和已摊销金额、原已计入损益的减值损失 </w:t>
      </w:r>
      <w:r>
        <w:rPr>
          <w:spacing w:val="-2"/>
        </w:rPr>
        <w:t>确定；</w:t>
      </w:r>
      <w:r>
        <w:rPr>
          <w:rFonts w:ascii="Times New Roman" w:hAnsi="Times New Roman" w:cs="Times New Roman" w:eastAsia="Times New Roman" w:hint="default"/>
          <w:spacing w:val="-2"/>
        </w:rPr>
        <w:t>“</w:t>
      </w:r>
      <w:r>
        <w:rPr>
          <w:spacing w:val="-2"/>
        </w:rPr>
        <w:t>公允价值</w:t>
      </w:r>
      <w:r>
        <w:rPr>
          <w:rFonts w:ascii="Times New Roman" w:hAnsi="Times New Roman" w:cs="Times New Roman" w:eastAsia="Times New Roman" w:hint="default"/>
          <w:spacing w:val="-2"/>
        </w:rPr>
        <w:t>”</w:t>
      </w:r>
      <w:r>
        <w:rPr>
          <w:spacing w:val="-2"/>
        </w:rPr>
        <w:t>根据证券交易所期末收盘价确定，除非该项可供出售权益工具投资存在限售期。对于存在限售期的可供出</w:t>
      </w:r>
      <w:r>
        <w:rPr>
          <w:spacing w:val="-43"/>
        </w:rPr>
        <w:t> </w:t>
      </w:r>
      <w:r>
        <w:rPr>
          <w:spacing w:val="-43"/>
        </w:rPr>
      </w:r>
      <w:r>
        <w:rPr>
          <w:spacing w:val="-2"/>
        </w:rPr>
        <w:t>售权益工具投资，按照证券交易所期末收盘价扣除市场参与者因承担指定期间内无法在公开市场上出售该权益工具的风险而</w:t>
      </w:r>
      <w:r>
        <w:rPr>
          <w:spacing w:val="-64"/>
        </w:rPr>
        <w:t> </w:t>
      </w:r>
      <w:r>
        <w:rPr>
          <w:spacing w:val="-64"/>
        </w:rPr>
      </w:r>
      <w:r>
        <w:rPr/>
        <w:t>要求获得的补偿金额后确定。</w:t>
      </w:r>
    </w:p>
    <w:p>
      <w:pPr>
        <w:pStyle w:val="BodyText"/>
        <w:spacing w:line="367" w:lineRule="auto" w:before="40"/>
        <w:ind w:right="1133" w:firstLine="420"/>
        <w:jc w:val="both"/>
      </w:pPr>
      <w:r>
        <w:rPr/>
        <w:t>可供出售金融资产发生减值时，即使该金融资产没有终止确认，本公司将原直接计入其他综合收益的因公允价值下降 </w:t>
      </w:r>
      <w:r>
        <w:rPr>
          <w:spacing w:val="-2"/>
        </w:rPr>
        <w:t>形成的累计损失从其他综合收益转出，计入当期损益。该转出的累计损失，等于可供出售金融资产的初始取得成本扣除已收</w:t>
      </w:r>
      <w:r>
        <w:rPr>
          <w:spacing w:val="-66"/>
        </w:rPr>
        <w:t> </w:t>
      </w:r>
      <w:r>
        <w:rPr>
          <w:spacing w:val="-66"/>
        </w:rPr>
      </w:r>
      <w:r>
        <w:rPr/>
        <w:t>回本金和已摊余金额、当前公允价值和原已计入损益的减值损失后的余额。</w:t>
      </w:r>
    </w:p>
    <w:p>
      <w:pPr>
        <w:pStyle w:val="BodyText"/>
        <w:spacing w:line="367" w:lineRule="auto" w:before="29"/>
        <w:ind w:right="1132" w:firstLine="420"/>
        <w:jc w:val="both"/>
      </w:pPr>
      <w:r>
        <w:rPr/>
        <w:t>对于已确认减值损失的可供出售债务工具，在随后的会计期间公允价值已上升且客观上与确认原减值损失后发生的事 </w:t>
      </w:r>
      <w:r>
        <w:rPr>
          <w:spacing w:val="-2"/>
        </w:rPr>
        <w:t>项有关的，原确认的减值损失予以转回计入当期损益；对于可供出售权益工具投资发生的减值损失，在该权益工具价值回升</w:t>
      </w:r>
      <w:r>
        <w:rPr>
          <w:spacing w:val="-66"/>
        </w:rPr>
        <w:t> </w:t>
      </w:r>
      <w:r>
        <w:rPr>
          <w:spacing w:val="-66"/>
        </w:rPr>
      </w:r>
      <w:r>
        <w:rPr>
          <w:spacing w:val="-2"/>
        </w:rPr>
        <w:t>时通过权益转回；但在活跃市场中没有报价且其公允价值不能可靠计量的权益工具投资，或与该权益工具挂钩并须通过交付</w:t>
      </w:r>
      <w:r>
        <w:rPr>
          <w:spacing w:val="-64"/>
        </w:rPr>
        <w:t> </w:t>
      </w:r>
      <w:r>
        <w:rPr>
          <w:spacing w:val="-64"/>
        </w:rPr>
      </w:r>
      <w:r>
        <w:rPr/>
        <w:t>该权益工具结算的衍生金融资产发生的减值损失，不得转回。</w:t>
      </w:r>
    </w:p>
    <w:p>
      <w:pPr>
        <w:pStyle w:val="BodyText"/>
        <w:spacing w:line="345" w:lineRule="auto" w:before="29"/>
        <w:ind w:left="1553" w:right="1153"/>
        <w:jc w:val="left"/>
      </w:pPr>
      <w:r>
        <w:rPr/>
        <w:t>（</w:t>
      </w:r>
      <w:r>
        <w:rPr>
          <w:rFonts w:ascii="Times New Roman" w:hAnsi="Times New Roman" w:cs="Times New Roman" w:eastAsia="Times New Roman" w:hint="default"/>
        </w:rPr>
        <w:t>2</w:t>
      </w:r>
      <w:r>
        <w:rPr/>
        <w:t>）持有至到期投资的减值准备 对于持有至到期投资，有客观证据表明其发生了减值的，根据其账面价值与预计未来现金流量现值之间差额计算确认</w:t>
      </w:r>
    </w:p>
    <w:p>
      <w:pPr>
        <w:pStyle w:val="BodyText"/>
        <w:spacing w:line="367" w:lineRule="auto" w:before="45"/>
        <w:ind w:right="0"/>
        <w:jc w:val="left"/>
      </w:pPr>
      <w:r>
        <w:rPr>
          <w:spacing w:val="-2"/>
        </w:rPr>
        <w:t>减值损失；计提后如有证据表明其价值已恢复，原确认的减值损失可予以转回，记入当期损益，但该转回的账面价值不超过</w:t>
      </w:r>
      <w:r>
        <w:rPr>
          <w:spacing w:val="-65"/>
        </w:rPr>
        <w:t> </w:t>
      </w:r>
      <w:r>
        <w:rPr>
          <w:spacing w:val="-65"/>
        </w:rPr>
      </w:r>
      <w:r>
        <w:rPr/>
        <w:t>假定不计提减值准备情况下该金融资产在转回日的摊余成本。</w:t>
      </w:r>
    </w:p>
    <w:p>
      <w:pPr>
        <w:spacing w:line="345" w:lineRule="auto" w:before="29"/>
        <w:ind w:left="1554" w:right="1152" w:hanging="11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7.</w:t>
      </w:r>
      <w:r>
        <w:rPr>
          <w:rFonts w:ascii="Times New Roman" w:hAnsi="Times New Roman" w:cs="Times New Roman" w:eastAsia="Times New Roman" w:hint="default"/>
          <w:b/>
          <w:bCs/>
          <w:spacing w:val="31"/>
          <w:sz w:val="18"/>
          <w:szCs w:val="18"/>
        </w:rPr>
        <w:t> </w:t>
      </w:r>
      <w:r>
        <w:rPr>
          <w:rFonts w:ascii="宋体" w:hAnsi="宋体" w:cs="宋体" w:eastAsia="宋体" w:hint="default"/>
          <w:b/>
          <w:bCs/>
          <w:sz w:val="18"/>
          <w:szCs w:val="18"/>
        </w:rPr>
        <w:t>金融资产及金融负债的抵销</w:t>
      </w:r>
      <w:r>
        <w:rPr>
          <w:rFonts w:ascii="宋体" w:hAnsi="宋体" w:cs="宋体" w:eastAsia="宋体" w:hint="default"/>
          <w:b/>
          <w:bCs/>
          <w:w w:val="99"/>
          <w:sz w:val="18"/>
          <w:szCs w:val="18"/>
        </w:rPr>
        <w:t> </w:t>
      </w:r>
      <w:r>
        <w:rPr>
          <w:rFonts w:ascii="宋体" w:hAnsi="宋体" w:cs="宋体" w:eastAsia="宋体" w:hint="default"/>
          <w:sz w:val="18"/>
          <w:szCs w:val="18"/>
        </w:rPr>
        <w:t>金融资产和金融负债在资产负债表内分别列示，没有相互抵销。但是，同时满足下列条件的，以相互抵销后的净额在</w:t>
      </w:r>
    </w:p>
    <w:p>
      <w:pPr>
        <w:pStyle w:val="BodyText"/>
        <w:spacing w:line="240" w:lineRule="auto" w:before="45"/>
        <w:ind w:left="1134" w:right="0"/>
        <w:jc w:val="left"/>
      </w:pPr>
      <w:r>
        <w:rPr/>
        <w:t>资产负债表内列示：</w:t>
      </w:r>
    </w:p>
    <w:p>
      <w:pPr>
        <w:pStyle w:val="BodyText"/>
        <w:spacing w:line="240" w:lineRule="auto" w:before="124"/>
        <w:ind w:left="1553" w:right="0"/>
        <w:jc w:val="left"/>
      </w:pPr>
      <w:r>
        <w:rPr/>
        <w:t>（</w:t>
      </w:r>
      <w:r>
        <w:rPr>
          <w:rFonts w:ascii="Times New Roman" w:hAnsi="Times New Roman" w:cs="Times New Roman" w:eastAsia="Times New Roman" w:hint="default"/>
        </w:rPr>
        <w:t>1</w:t>
      </w:r>
      <w:r>
        <w:rPr/>
        <w:t>）本公司具有抵销已确认金额的法定权利，且该种法定权利是当前可执行的；</w:t>
      </w:r>
    </w:p>
    <w:p>
      <w:pPr>
        <w:pStyle w:val="BodyText"/>
        <w:spacing w:line="240" w:lineRule="auto" w:before="111"/>
        <w:ind w:left="1553" w:right="0"/>
        <w:jc w:val="left"/>
      </w:pPr>
      <w:r>
        <w:rPr/>
        <w:t>（</w:t>
      </w:r>
      <w:r>
        <w:rPr>
          <w:rFonts w:ascii="Times New Roman" w:hAnsi="Times New Roman" w:cs="Times New Roman" w:eastAsia="Times New Roman" w:hint="default"/>
        </w:rPr>
        <w:t>2</w:t>
      </w:r>
      <w:r>
        <w:rPr/>
        <w:t>）本公司计划以净额结算，或同时变现该金融资产和清偿该金融负债。</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bookmarkStart w:name="11、应收款项" w:id="173"/>
      <w:bookmarkEnd w:id="173"/>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单项金额重大并单独计提坏账准备的应收款项" w:id="174"/>
      <w:bookmarkEnd w:id="174"/>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nil" w:sz="6" w:space="0" w:color="auto"/>
            </w:tcBorders>
          </w:tcPr>
          <w:p>
            <w:pPr>
              <w:pStyle w:val="TableParagraph"/>
              <w:spacing w:line="302" w:lineRule="auto" w:before="51"/>
              <w:ind w:left="23" w:right="25"/>
              <w:jc w:val="left"/>
              <w:rPr>
                <w:rFonts w:ascii="宋体" w:hAnsi="宋体" w:cs="宋体" w:eastAsia="宋体" w:hint="default"/>
                <w:sz w:val="18"/>
                <w:szCs w:val="18"/>
              </w:rPr>
            </w:pPr>
            <w:r>
              <w:rPr>
                <w:rFonts w:ascii="宋体" w:hAnsi="宋体" w:cs="宋体" w:eastAsia="宋体" w:hint="default"/>
                <w:sz w:val="18"/>
                <w:szCs w:val="18"/>
              </w:rPr>
              <w:t>应收账款余额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 </w:t>
            </w:r>
            <w:r>
              <w:rPr>
                <w:rFonts w:ascii="宋体" w:hAnsi="宋体" w:cs="宋体" w:eastAsia="宋体" w:hint="default"/>
                <w:sz w:val="18"/>
                <w:szCs w:val="18"/>
              </w:rPr>
              <w:t>万元以上</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40 </w:t>
            </w:r>
            <w:r>
              <w:rPr>
                <w:rFonts w:ascii="宋体" w:hAnsi="宋体" w:cs="宋体" w:eastAsia="宋体" w:hint="default"/>
                <w:spacing w:val="-6"/>
                <w:sz w:val="18"/>
                <w:szCs w:val="18"/>
              </w:rPr>
              <w:t>万元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，其他应收款期末余额</w:t>
            </w:r>
            <w:r>
              <w:rPr>
                <w:rFonts w:ascii="宋体" w:hAnsi="宋体" w:cs="宋体" w:eastAsia="宋体" w:hint="default"/>
                <w:sz w:val="18"/>
                <w:szCs w:val="18"/>
              </w:rPr>
              <w:t>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）且单项金额大于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万的款项。</w:t>
            </w:r>
          </w:p>
        </w:tc>
      </w:tr>
      <w:tr>
        <w:trPr>
          <w:trHeight w:val="1338" w:hRule="exact"/>
        </w:trPr>
        <w:tc>
          <w:tcPr>
            <w:tcW w:w="47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nil" w:sz="6" w:space="0" w:color="auto"/>
            </w:tcBorders>
          </w:tcPr>
          <w:p>
            <w:pPr>
              <w:pStyle w:val="TableParagraph"/>
              <w:spacing w:line="319" w:lineRule="auto" w:before="51"/>
              <w:ind w:left="23" w:right="75"/>
              <w:jc w:val="both"/>
              <w:rPr>
                <w:rFonts w:ascii="宋体" w:hAnsi="宋体" w:cs="宋体" w:eastAsia="宋体" w:hint="default"/>
                <w:sz w:val="18"/>
                <w:szCs w:val="18"/>
              </w:rPr>
            </w:pPr>
            <w:r>
              <w:rPr>
                <w:rFonts w:ascii="宋体" w:hAnsi="宋体" w:cs="宋体" w:eastAsia="宋体" w:hint="default"/>
                <w:sz w:val="18"/>
                <w:szCs w:val="18"/>
              </w:rPr>
              <w:t>单项金额重大的应收款项坏账准备的计提方法：单独进行减 值测试，按预计未来现金流量现值低于其账面价值的差额计 提坏账准备，计入当期损益。单独测试未发生减值的应收款 项，将其归入相应组合计提坏账准备。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按信用风险特征组合计提坏账准备的应收款项" w:id="175"/>
      <w:bookmarkEnd w:id="175"/>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信用风险特征组合的确定依据</w:t>
            </w:r>
          </w:p>
        </w:tc>
        <w:tc>
          <w:tcPr>
            <w:tcW w:w="47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3"/>
        <w:rPr>
          <w:rFonts w:ascii="宋体" w:hAnsi="宋体" w:cs="宋体" w:eastAsia="宋体" w:hint="default"/>
          <w:b/>
          <w:bCs/>
          <w:sz w:val="21"/>
          <w:szCs w:val="21"/>
        </w:rPr>
      </w:pPr>
    </w:p>
    <w:p>
      <w:pPr>
        <w:pStyle w:val="BodyText"/>
        <w:spacing w:line="240" w:lineRule="auto" w:before="44"/>
        <w:ind w:right="0"/>
        <w:jc w:val="left"/>
      </w:pPr>
      <w:r>
        <w:rPr/>
        <w:t>组合中，采用账龄分析法计提坏账准备的：</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3164"/>
        <w:gridCol w:w="3202"/>
        <w:gridCol w:w="3176"/>
      </w:tblGrid>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7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134" w:right="0"/>
        <w:jc w:val="left"/>
      </w:pPr>
      <w:r>
        <w:rPr/>
        <w:t>组合中，采用余额百分比法计提坏账准备的：</w:t>
      </w:r>
    </w:p>
    <w:p>
      <w:pPr>
        <w:pStyle w:val="BodyText"/>
        <w:spacing w:line="338" w:lineRule="auto" w:before="117"/>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单项金额不重大但单独计提坏账准备的应收款项" w:id="176"/>
      <w:bookmarkEnd w:id="176"/>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5" w:hRule="exact"/>
        </w:trPr>
        <w:tc>
          <w:tcPr>
            <w:tcW w:w="47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52"/>
              <w:ind w:left="23" w:right="75"/>
              <w:jc w:val="left"/>
              <w:rPr>
                <w:rFonts w:ascii="宋体" w:hAnsi="宋体" w:cs="宋体" w:eastAsia="宋体" w:hint="default"/>
                <w:sz w:val="18"/>
                <w:szCs w:val="18"/>
              </w:rPr>
            </w:pPr>
            <w:r>
              <w:rPr>
                <w:rFonts w:ascii="宋体" w:hAnsi="宋体" w:cs="宋体" w:eastAsia="宋体" w:hint="default"/>
                <w:sz w:val="18"/>
                <w:szCs w:val="18"/>
              </w:rPr>
              <w:t>存在客观证据表明本公司将无法按应收款项的原有条款收回 款项。</w:t>
            </w:r>
          </w:p>
        </w:tc>
      </w:tr>
      <w:tr>
        <w:trPr>
          <w:trHeight w:val="715" w:hRule="exact"/>
        </w:trPr>
        <w:tc>
          <w:tcPr>
            <w:tcW w:w="47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52"/>
              <w:ind w:left="23" w:right="75"/>
              <w:jc w:val="left"/>
              <w:rPr>
                <w:rFonts w:ascii="宋体" w:hAnsi="宋体" w:cs="宋体" w:eastAsia="宋体" w:hint="default"/>
                <w:sz w:val="18"/>
                <w:szCs w:val="18"/>
              </w:rPr>
            </w:pPr>
            <w:r>
              <w:rPr>
                <w:rFonts w:ascii="宋体" w:hAnsi="宋体" w:cs="宋体" w:eastAsia="宋体" w:hint="default"/>
                <w:sz w:val="18"/>
                <w:szCs w:val="18"/>
              </w:rPr>
              <w:t>根据应收款项的预计未来现金流量现值低于其账面价值的差 额进行计提。</w:t>
            </w:r>
          </w:p>
        </w:tc>
      </w:tr>
    </w:tbl>
    <w:p>
      <w:pPr>
        <w:spacing w:line="240" w:lineRule="auto" w:before="3"/>
        <w:rPr>
          <w:rFonts w:ascii="宋体" w:hAnsi="宋体" w:cs="宋体" w:eastAsia="宋体" w:hint="default"/>
          <w:b/>
          <w:bCs/>
          <w:sz w:val="19"/>
          <w:szCs w:val="19"/>
        </w:rPr>
      </w:pPr>
    </w:p>
    <w:p>
      <w:pPr>
        <w:pStyle w:val="Heading3"/>
        <w:spacing w:line="240" w:lineRule="auto" w:before="35"/>
        <w:ind w:left="1134" w:right="0"/>
        <w:jc w:val="both"/>
        <w:rPr>
          <w:b w:val="0"/>
          <w:bCs w:val="0"/>
        </w:rPr>
      </w:pPr>
      <w:bookmarkStart w:name="12、存货" w:id="177"/>
      <w:bookmarkEnd w:id="177"/>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31"/>
          <w:szCs w:val="31"/>
        </w:rPr>
      </w:pPr>
    </w:p>
    <w:p>
      <w:pPr>
        <w:pStyle w:val="BodyText"/>
        <w:spacing w:line="345" w:lineRule="auto"/>
        <w:ind w:left="1553" w:right="1153" w:hanging="112"/>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31"/>
        </w:rPr>
        <w:t> </w:t>
      </w:r>
      <w:r>
        <w:rPr>
          <w:rFonts w:ascii="宋体" w:hAnsi="宋体" w:cs="宋体" w:eastAsia="宋体" w:hint="default"/>
          <w:b/>
          <w:bCs/>
        </w:rPr>
        <w:t>存货的分类</w:t>
      </w:r>
      <w:r>
        <w:rPr>
          <w:rFonts w:ascii="宋体" w:hAnsi="宋体" w:cs="宋体" w:eastAsia="宋体" w:hint="default"/>
          <w:b/>
          <w:bCs/>
          <w:w w:val="99"/>
        </w:rPr>
        <w:t> </w:t>
      </w:r>
      <w:r>
        <w:rPr/>
        <w:t>存货是指本公司在日常活动中持有以备出售的产成品或商品、处在生产过程中的在产品、在生产过程或提供劳务过程</w:t>
      </w:r>
    </w:p>
    <w:p>
      <w:pPr>
        <w:pStyle w:val="BodyText"/>
        <w:spacing w:line="240" w:lineRule="auto" w:before="45"/>
        <w:ind w:right="0"/>
        <w:jc w:val="both"/>
      </w:pPr>
      <w:r>
        <w:rPr/>
        <w:t>中耗用的材料和物料等。主要包括原材料、半成品、在产品、产成品、发出商品、低值易耗品等。</w:t>
      </w:r>
    </w:p>
    <w:p>
      <w:pPr>
        <w:spacing w:line="352" w:lineRule="auto" w:before="124"/>
        <w:ind w:left="1442" w:right="113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31"/>
          <w:sz w:val="18"/>
          <w:szCs w:val="18"/>
        </w:rPr>
        <w:t> </w:t>
      </w:r>
      <w:r>
        <w:rPr>
          <w:rFonts w:ascii="宋体" w:hAnsi="宋体" w:cs="宋体" w:eastAsia="宋体" w:hint="default"/>
          <w:b/>
          <w:bCs/>
          <w:sz w:val="18"/>
          <w:szCs w:val="18"/>
        </w:rPr>
        <w:t>存货的计价方法</w:t>
      </w:r>
      <w:r>
        <w:rPr>
          <w:rFonts w:ascii="宋体" w:hAnsi="宋体" w:cs="宋体" w:eastAsia="宋体" w:hint="default"/>
          <w:b/>
          <w:bCs/>
          <w:w w:val="99"/>
          <w:sz w:val="18"/>
          <w:szCs w:val="18"/>
        </w:rPr>
        <w:t> </w:t>
      </w:r>
      <w:r>
        <w:rPr>
          <w:rFonts w:ascii="宋体" w:hAnsi="宋体" w:cs="宋体" w:eastAsia="宋体" w:hint="default"/>
          <w:spacing w:val="-3"/>
          <w:sz w:val="18"/>
          <w:szCs w:val="18"/>
        </w:rPr>
        <w:t>存货在取得时，按成本进行初始计量，包括采购成本、加工成本和其他成本。存货发出时按月末一次加权平均法计价。</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b/>
          <w:bCs/>
          <w:spacing w:val="30"/>
          <w:sz w:val="18"/>
          <w:szCs w:val="18"/>
        </w:rPr>
        <w:t> </w:t>
      </w:r>
      <w:r>
        <w:rPr>
          <w:rFonts w:ascii="宋体" w:hAnsi="宋体" w:cs="宋体" w:eastAsia="宋体" w:hint="default"/>
          <w:b/>
          <w:bCs/>
          <w:sz w:val="18"/>
          <w:szCs w:val="18"/>
        </w:rPr>
        <w:t>存货可变现净值的确定依据及存货跌价准备的计提方法</w:t>
      </w:r>
      <w:r>
        <w:rPr>
          <w:rFonts w:ascii="宋体" w:hAnsi="宋体" w:cs="宋体" w:eastAsia="宋体" w:hint="default"/>
          <w:b/>
          <w:bCs/>
          <w:w w:val="99"/>
          <w:sz w:val="18"/>
          <w:szCs w:val="18"/>
        </w:rPr>
        <w:t> </w:t>
      </w:r>
      <w:r>
        <w:rPr>
          <w:rFonts w:ascii="宋体" w:hAnsi="宋体" w:cs="宋体" w:eastAsia="宋体" w:hint="default"/>
          <w:sz w:val="18"/>
          <w:szCs w:val="18"/>
        </w:rPr>
        <w:t>期末对存货进行全面清查后，按存货的成本与可变现净值孰低提取或调整存货跌价准备。产成品、库存商品和用于出</w:t>
      </w:r>
    </w:p>
    <w:p>
      <w:pPr>
        <w:pStyle w:val="BodyText"/>
        <w:spacing w:line="367" w:lineRule="auto" w:before="40"/>
        <w:ind w:left="1134" w:right="1131"/>
        <w:jc w:val="both"/>
      </w:pPr>
      <w:r>
        <w:rPr>
          <w:spacing w:val="-2"/>
        </w:rPr>
        <w:t>售的材料等直接用于出售的商品存货，在正常生产经营过程中，以该存货的估计售价减去估计的销售费用和相关税费后的金</w:t>
      </w:r>
      <w:r>
        <w:rPr>
          <w:spacing w:val="-64"/>
        </w:rPr>
        <w:t> </w:t>
      </w:r>
      <w:r>
        <w:rPr>
          <w:spacing w:val="-64"/>
        </w:rPr>
      </w:r>
      <w:r>
        <w:rPr>
          <w:spacing w:val="-2"/>
        </w:rPr>
        <w:t>额，确定其可变现净值；需要经过加工的材料存货，在正常生产经营过程中，以所生产的产成品的估计售价减去至完工时估</w:t>
      </w:r>
      <w:r>
        <w:rPr>
          <w:spacing w:val="-66"/>
        </w:rPr>
        <w:t> </w:t>
      </w:r>
      <w:r>
        <w:rPr>
          <w:spacing w:val="-66"/>
        </w:rPr>
      </w:r>
      <w:r>
        <w:rPr>
          <w:spacing w:val="-5"/>
        </w:rPr>
        <w:t>计将要发生的成本、估计的销售费用和相关税费后的金额，确定其可变现净值；为执行销售合同或者劳务合同而持有的存货，</w:t>
      </w:r>
      <w:r>
        <w:rPr>
          <w:spacing w:val="-79"/>
        </w:rPr>
        <w:t> </w:t>
      </w:r>
      <w:r>
        <w:rPr>
          <w:spacing w:val="-79"/>
        </w:rPr>
      </w:r>
      <w:r>
        <w:rPr>
          <w:spacing w:val="-2"/>
        </w:rPr>
        <w:t>其可变现净值以合同价格为基础计算，若持有存货的数量多于销售合同订购数量的，超出部分的存货的可变现净值以一般销</w:t>
      </w:r>
      <w:r>
        <w:rPr>
          <w:spacing w:val="-64"/>
        </w:rPr>
        <w:t> </w:t>
      </w:r>
      <w:r>
        <w:rPr>
          <w:spacing w:val="-64"/>
        </w:rPr>
      </w:r>
      <w:r>
        <w:rPr/>
        <w:t>售价格为基础计算。</w:t>
      </w:r>
    </w:p>
    <w:p>
      <w:pPr>
        <w:pStyle w:val="BodyText"/>
        <w:spacing w:line="367" w:lineRule="auto" w:before="29"/>
        <w:ind w:left="1134" w:right="1133" w:firstLine="420"/>
        <w:jc w:val="both"/>
      </w:pPr>
      <w:r>
        <w:rPr/>
        <w:t>期末按照单个存货项目计提存货跌价准备；但对于数量繁多、单价较低的存货，按照存货类别计提存货跌价准备；与 </w:t>
      </w:r>
      <w:r>
        <w:rPr>
          <w:spacing w:val="-2"/>
        </w:rPr>
        <w:t>在同一地区生产和销售的产品系列相关、具有相同或类似最终用途或目的，且难以与其他项目分开计量的存货，则合并计提</w:t>
      </w:r>
      <w:r>
        <w:rPr>
          <w:spacing w:val="-66"/>
        </w:rPr>
        <w:t> </w:t>
      </w:r>
      <w:r>
        <w:rPr>
          <w:spacing w:val="-66"/>
        </w:rPr>
      </w:r>
      <w:r>
        <w:rPr/>
        <w:t>存货跌价准备。</w:t>
      </w:r>
    </w:p>
    <w:p>
      <w:pPr>
        <w:pStyle w:val="BodyText"/>
        <w:spacing w:line="367" w:lineRule="auto" w:before="29"/>
        <w:ind w:left="1134" w:right="1169" w:firstLine="420"/>
        <w:jc w:val="both"/>
      </w:pPr>
      <w:r>
        <w:rPr/>
        <w:t>以前减记存货价值的影响因素已经消失的，减记的金额予以恢复，并在原已计提的存货跌价准备金额内转回，转回的 金额计入当期损益。</w:t>
      </w:r>
    </w:p>
    <w:p>
      <w:pPr>
        <w:pStyle w:val="Heading5"/>
        <w:spacing w:line="240" w:lineRule="auto" w:before="29"/>
        <w:ind w:right="0"/>
        <w:jc w:val="left"/>
        <w:rPr>
          <w:b w:val="0"/>
          <w:bCs w:val="0"/>
        </w:rPr>
      </w:pPr>
      <w:r>
        <w:rPr>
          <w:rFonts w:ascii="Times New Roman" w:hAnsi="Times New Roman" w:cs="Times New Roman" w:eastAsia="Times New Roman" w:hint="default"/>
        </w:rPr>
        <w:t>4.</w:t>
      </w:r>
      <w:r>
        <w:rPr>
          <w:rFonts w:ascii="Times New Roman" w:hAnsi="Times New Roman" w:cs="Times New Roman" w:eastAsia="Times New Roman" w:hint="default"/>
          <w:spacing w:val="29"/>
        </w:rPr>
        <w:t> </w:t>
      </w:r>
      <w:r>
        <w:rPr/>
        <w:t>存货的盘存制度</w:t>
      </w:r>
      <w:r>
        <w:rPr>
          <w:b w:val="0"/>
          <w:bCs w:val="0"/>
        </w:rPr>
      </w:r>
    </w:p>
    <w:p>
      <w:pPr>
        <w:spacing w:after="0" w:line="240" w:lineRule="auto"/>
        <w:jc w:val="left"/>
        <w:sectPr>
          <w:pgSz w:w="11910" w:h="16840"/>
          <w:pgMar w:header="877" w:footer="979" w:top="1100" w:bottom="1160" w:left="0" w:right="0"/>
        </w:sectPr>
      </w:pPr>
    </w:p>
    <w:p>
      <w:pPr>
        <w:spacing w:line="240" w:lineRule="auto" w:before="0"/>
        <w:rPr>
          <w:rFonts w:ascii="宋体" w:hAnsi="宋体" w:cs="宋体" w:eastAsia="宋体" w:hint="default"/>
          <w:b/>
          <w:bCs/>
          <w:sz w:val="27"/>
          <w:szCs w:val="27"/>
        </w:rPr>
      </w:pPr>
    </w:p>
    <w:p>
      <w:pPr>
        <w:pStyle w:val="BodyText"/>
        <w:spacing w:line="240" w:lineRule="auto" w:before="44"/>
        <w:ind w:left="1553" w:right="0"/>
        <w:jc w:val="left"/>
      </w:pPr>
      <w:r>
        <w:rPr/>
        <w:t>采用永续盘存制。</w:t>
      </w:r>
    </w:p>
    <w:p>
      <w:pPr>
        <w:pStyle w:val="Heading5"/>
        <w:spacing w:line="240" w:lineRule="auto" w:before="124"/>
        <w:ind w:left="1553" w:right="0"/>
        <w:jc w:val="left"/>
        <w:rPr>
          <w:b w:val="0"/>
          <w:bCs w:val="0"/>
        </w:rPr>
      </w:pPr>
      <w:r>
        <w:rPr>
          <w:rFonts w:ascii="Times New Roman" w:hAnsi="Times New Roman" w:cs="Times New Roman" w:eastAsia="Times New Roman" w:hint="default"/>
        </w:rPr>
        <w:t>5.</w:t>
      </w:r>
      <w:r>
        <w:rPr>
          <w:rFonts w:ascii="Times New Roman" w:hAnsi="Times New Roman" w:cs="Times New Roman" w:eastAsia="Times New Roman" w:hint="default"/>
          <w:spacing w:val="29"/>
        </w:rPr>
        <w:t> </w:t>
      </w:r>
      <w:r>
        <w:rPr/>
        <w:t>低值易耗品和包装物的摊销方法</w:t>
      </w:r>
      <w:r>
        <w:rPr>
          <w:b w:val="0"/>
          <w:bCs w:val="0"/>
        </w:rPr>
      </w:r>
    </w:p>
    <w:p>
      <w:pPr>
        <w:pStyle w:val="BodyText"/>
        <w:spacing w:line="240" w:lineRule="auto" w:before="111"/>
        <w:ind w:left="1424" w:right="0"/>
        <w:jc w:val="left"/>
      </w:pPr>
      <w:r>
        <w:rPr>
          <w:rFonts w:ascii="Times New Roman" w:hAnsi="Times New Roman" w:cs="Times New Roman" w:eastAsia="Times New Roman" w:hint="default"/>
        </w:rPr>
        <w:t>1.</w:t>
      </w:r>
      <w:r>
        <w:rPr/>
        <w:t>低值易耗品采用一次转销法；</w:t>
      </w:r>
    </w:p>
    <w:p>
      <w:pPr>
        <w:pStyle w:val="BodyText"/>
        <w:spacing w:line="240" w:lineRule="auto" w:before="111"/>
        <w:ind w:left="1424" w:right="0"/>
        <w:jc w:val="left"/>
      </w:pPr>
      <w:r>
        <w:rPr>
          <w:rFonts w:ascii="Times New Roman" w:hAnsi="Times New Roman" w:cs="Times New Roman" w:eastAsia="Times New Roman" w:hint="default"/>
        </w:rPr>
        <w:t>2.</w:t>
      </w:r>
      <w:r>
        <w:rPr/>
        <w:t>包装物采用一次转销法；</w:t>
      </w:r>
    </w:p>
    <w:p>
      <w:pPr>
        <w:pStyle w:val="BodyText"/>
        <w:spacing w:line="240" w:lineRule="auto" w:before="111"/>
        <w:ind w:left="1424" w:right="0"/>
        <w:jc w:val="left"/>
      </w:pPr>
      <w:r>
        <w:rPr>
          <w:rFonts w:ascii="Times New Roman" w:hAnsi="Times New Roman" w:cs="Times New Roman" w:eastAsia="Times New Roman" w:hint="default"/>
        </w:rPr>
        <w:t>3.</w:t>
      </w:r>
      <w:r>
        <w:rPr/>
        <w:t>其他周转材料采用一次转销法摊销。</w:t>
      </w:r>
    </w:p>
    <w:p>
      <w:pPr>
        <w:spacing w:line="240" w:lineRule="auto" w:before="5"/>
        <w:rPr>
          <w:rFonts w:ascii="宋体" w:hAnsi="宋体" w:cs="宋体" w:eastAsia="宋体" w:hint="default"/>
          <w:sz w:val="24"/>
          <w:szCs w:val="24"/>
        </w:rPr>
      </w:pPr>
    </w:p>
    <w:p>
      <w:pPr>
        <w:pStyle w:val="Heading3"/>
        <w:spacing w:line="240" w:lineRule="auto"/>
        <w:ind w:right="0"/>
        <w:jc w:val="left"/>
        <w:rPr>
          <w:b w:val="0"/>
          <w:bCs w:val="0"/>
        </w:rPr>
      </w:pPr>
      <w:bookmarkStart w:name="13、划分为持有待售资产" w:id="178"/>
      <w:bookmarkEnd w:id="178"/>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8"/>
        <w:rPr>
          <w:rFonts w:ascii="宋体" w:hAnsi="宋体" w:cs="宋体" w:eastAsia="宋体" w:hint="default"/>
          <w:b/>
          <w:bCs/>
          <w:sz w:val="31"/>
          <w:szCs w:val="31"/>
        </w:rPr>
      </w:pPr>
    </w:p>
    <w:p>
      <w:pPr>
        <w:spacing w:line="345" w:lineRule="auto" w:before="0"/>
        <w:ind w:left="1553" w:right="3313" w:hanging="266"/>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划分为持有待售确认标准</w:t>
      </w:r>
      <w:r>
        <w:rPr>
          <w:rFonts w:ascii="宋体" w:hAnsi="宋体" w:cs="宋体" w:eastAsia="宋体" w:hint="default"/>
          <w:b/>
          <w:bCs/>
          <w:w w:val="99"/>
          <w:sz w:val="18"/>
          <w:szCs w:val="18"/>
        </w:rPr>
        <w:t> </w:t>
      </w:r>
      <w:r>
        <w:rPr>
          <w:rFonts w:ascii="宋体" w:hAnsi="宋体" w:cs="宋体" w:eastAsia="宋体" w:hint="default"/>
          <w:sz w:val="18"/>
          <w:szCs w:val="18"/>
        </w:rPr>
        <w:t>本公司将同时满足下列条件的企业组成部分（或非流动资产）确认为持有待售组成部分：</w:t>
      </w:r>
    </w:p>
    <w:p>
      <w:pPr>
        <w:pStyle w:val="BodyText"/>
        <w:spacing w:line="240" w:lineRule="auto" w:before="45"/>
        <w:ind w:left="1553" w:right="0"/>
        <w:jc w:val="left"/>
      </w:pPr>
      <w:r>
        <w:rPr/>
        <w:t>（</w:t>
      </w:r>
      <w:r>
        <w:rPr>
          <w:rFonts w:ascii="Times New Roman" w:hAnsi="Times New Roman" w:cs="Times New Roman" w:eastAsia="Times New Roman" w:hint="default"/>
        </w:rPr>
        <w:t>1</w:t>
      </w:r>
      <w:r>
        <w:rPr/>
        <w:t>）该组成部分必须在其当前状况下仅根据出售此类组成部分的惯常条款即可立即出售；</w:t>
      </w:r>
    </w:p>
    <w:p>
      <w:pPr>
        <w:pStyle w:val="BodyText"/>
        <w:spacing w:line="240" w:lineRule="auto" w:before="111"/>
        <w:ind w:left="1553" w:right="0"/>
        <w:jc w:val="left"/>
      </w:pPr>
      <w:r>
        <w:rPr/>
        <w:t>（</w:t>
      </w:r>
      <w:r>
        <w:rPr>
          <w:rFonts w:ascii="Times New Roman" w:hAnsi="Times New Roman" w:cs="Times New Roman" w:eastAsia="Times New Roman" w:hint="default"/>
        </w:rPr>
        <w:t>2</w:t>
      </w:r>
      <w:r>
        <w:rPr/>
        <w:t>）企业已经就处置该组成部分作出决议，如按规定需得到股东批准的，已经取得股东大会或相应权力机构的批准；</w:t>
      </w:r>
    </w:p>
    <w:p>
      <w:pPr>
        <w:pStyle w:val="BodyText"/>
        <w:spacing w:line="240" w:lineRule="auto" w:before="111"/>
        <w:ind w:left="1553" w:right="0"/>
        <w:jc w:val="left"/>
      </w:pPr>
      <w:r>
        <w:rPr/>
        <w:t>（</w:t>
      </w:r>
      <w:r>
        <w:rPr>
          <w:rFonts w:ascii="Times New Roman" w:hAnsi="Times New Roman" w:cs="Times New Roman" w:eastAsia="Times New Roman" w:hint="default"/>
        </w:rPr>
        <w:t>3</w:t>
      </w:r>
      <w:r>
        <w:rPr/>
        <w:t>）企业已经与受让方签订了不可撤销的转让协议；</w:t>
      </w:r>
    </w:p>
    <w:p>
      <w:pPr>
        <w:pStyle w:val="BodyText"/>
        <w:spacing w:line="240" w:lineRule="auto" w:before="111"/>
        <w:ind w:left="1554" w:right="0"/>
        <w:jc w:val="left"/>
      </w:pPr>
      <w:r>
        <w:rPr/>
        <w:t>（</w:t>
      </w:r>
      <w:r>
        <w:rPr>
          <w:rFonts w:ascii="Times New Roman" w:hAnsi="Times New Roman" w:cs="Times New Roman" w:eastAsia="Times New Roman" w:hint="default"/>
        </w:rPr>
        <w:t>4</w:t>
      </w:r>
      <w:r>
        <w:rPr/>
        <w:t>）该项转让将在一年内完成。</w:t>
      </w:r>
    </w:p>
    <w:p>
      <w:pPr>
        <w:spacing w:line="345" w:lineRule="auto" w:before="111"/>
        <w:ind w:left="1553" w:right="1153" w:hanging="11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划分为持有待售核算方法</w:t>
      </w:r>
      <w:r>
        <w:rPr>
          <w:rFonts w:ascii="宋体" w:hAnsi="宋体" w:cs="宋体" w:eastAsia="宋体" w:hint="default"/>
          <w:b/>
          <w:bCs/>
          <w:w w:val="99"/>
          <w:sz w:val="18"/>
          <w:szCs w:val="18"/>
        </w:rPr>
        <w:t> </w:t>
      </w:r>
      <w:r>
        <w:rPr>
          <w:rFonts w:ascii="宋体" w:hAnsi="宋体" w:cs="宋体" w:eastAsia="宋体" w:hint="default"/>
          <w:sz w:val="18"/>
          <w:szCs w:val="18"/>
        </w:rPr>
        <w:t>本公司对于持有待售的固定资产，调整该项固定资产的预计净残值，使该固定资产的预计净残值反映其公允价值减去</w:t>
      </w:r>
    </w:p>
    <w:p>
      <w:pPr>
        <w:pStyle w:val="BodyText"/>
        <w:spacing w:line="367" w:lineRule="auto" w:before="45"/>
        <w:ind w:right="1033"/>
        <w:jc w:val="left"/>
      </w:pPr>
      <w:r>
        <w:rPr/>
        <w:t>处置费用后的金额，但不超过符合持有待售条件时该项固定资产的原账面价值，原账面价值高于调整后预计净残值的差额，</w:t>
      </w:r>
      <w:r>
        <w:rPr>
          <w:spacing w:val="-85"/>
        </w:rPr>
        <w:t> </w:t>
      </w:r>
      <w:r>
        <w:rPr>
          <w:spacing w:val="-85"/>
        </w:rPr>
      </w:r>
      <w:r>
        <w:rPr>
          <w:spacing w:val="-2"/>
        </w:rPr>
        <w:t>应作为资产减值损失计入当期损益。持有待售的固定资产不计提折旧或摊销，按照账面价值与公允价值减去处置费用后的净</w:t>
      </w:r>
      <w:r>
        <w:rPr>
          <w:spacing w:val="-64"/>
        </w:rPr>
        <w:t> </w:t>
      </w:r>
      <w:r>
        <w:rPr>
          <w:spacing w:val="-64"/>
        </w:rPr>
      </w:r>
      <w:r>
        <w:rPr/>
        <w:t>额孰低进行计量。</w:t>
      </w:r>
    </w:p>
    <w:p>
      <w:pPr>
        <w:pStyle w:val="BodyText"/>
        <w:spacing w:line="357" w:lineRule="auto" w:before="29"/>
        <w:ind w:right="1132" w:firstLine="420"/>
        <w:jc w:val="both"/>
      </w:pPr>
      <w:r>
        <w:rPr/>
        <w:t>符合持有待售条件的权益性投资、无形资产等其他非流动资产，比照上述原则处理，但不包括递延所得税资产、《企 </w:t>
      </w:r>
      <w:r>
        <w:rPr>
          <w:spacing w:val="-2"/>
        </w:rPr>
        <w:t>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金融工具确认和计量》规范的金融资产、以公允价值计量的投资性房地产和生物资产、保险合同中产</w:t>
      </w:r>
      <w:r>
        <w:rPr>
          <w:spacing w:val="-64"/>
        </w:rPr>
        <w:t> </w:t>
      </w:r>
      <w:r>
        <w:rPr>
          <w:spacing w:val="-64"/>
        </w:rPr>
      </w:r>
      <w:r>
        <w:rPr/>
        <w:t>生的合同权利。</w:t>
      </w:r>
    </w:p>
    <w:p>
      <w:pPr>
        <w:spacing w:line="240" w:lineRule="auto" w:before="9"/>
        <w:rPr>
          <w:rFonts w:ascii="宋体" w:hAnsi="宋体" w:cs="宋体" w:eastAsia="宋体" w:hint="default"/>
          <w:sz w:val="18"/>
          <w:szCs w:val="18"/>
        </w:rPr>
      </w:pPr>
    </w:p>
    <w:p>
      <w:pPr>
        <w:pStyle w:val="Heading3"/>
        <w:spacing w:line="240" w:lineRule="auto"/>
        <w:ind w:right="0"/>
        <w:jc w:val="left"/>
        <w:rPr>
          <w:b w:val="0"/>
          <w:bCs w:val="0"/>
        </w:rPr>
      </w:pPr>
      <w:bookmarkStart w:name="14、长期股权投资" w:id="179"/>
      <w:bookmarkEnd w:id="179"/>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8"/>
        <w:rPr>
          <w:rFonts w:ascii="宋体" w:hAnsi="宋体" w:cs="宋体" w:eastAsia="宋体" w:hint="default"/>
          <w:b/>
          <w:bCs/>
          <w:sz w:val="31"/>
          <w:szCs w:val="31"/>
        </w:rPr>
      </w:pPr>
    </w:p>
    <w:p>
      <w:pPr>
        <w:pStyle w:val="Heading5"/>
        <w:spacing w:line="240" w:lineRule="auto"/>
        <w:ind w:left="1270" w:right="9121"/>
        <w:jc w:val="center"/>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投资成本的确定</w:t>
      </w:r>
      <w:r>
        <w:rPr>
          <w:b w:val="0"/>
          <w:bCs w:val="0"/>
        </w:rPr>
      </w:r>
    </w:p>
    <w:p>
      <w:pPr>
        <w:pStyle w:val="BodyText"/>
        <w:spacing w:line="345" w:lineRule="auto" w:before="111"/>
        <w:ind w:left="1134" w:right="1182" w:firstLine="300"/>
        <w:jc w:val="left"/>
      </w:pPr>
      <w:r>
        <w:rPr/>
        <w:t>（</w:t>
      </w:r>
      <w:r>
        <w:rPr>
          <w:rFonts w:ascii="Times New Roman" w:hAnsi="Times New Roman" w:cs="Times New Roman" w:eastAsia="Times New Roman" w:hint="default"/>
        </w:rPr>
        <w:t>1</w:t>
      </w:r>
      <w:r>
        <w:rPr/>
        <w:t>）企业合并形成的长期股权投资，具体会计政策详见本附注四／（五）同一控制下和非同一控制下企业合并的会计 处理方法</w:t>
      </w:r>
    </w:p>
    <w:p>
      <w:pPr>
        <w:pStyle w:val="BodyText"/>
        <w:spacing w:line="345" w:lineRule="auto" w:before="45"/>
        <w:ind w:left="1553" w:right="1153" w:hanging="120"/>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以支付现金方式取得的长期股权投资，按照实际支付的购买价款作为初始投资成本。初始投资成本包括与取得长期股</w:t>
      </w:r>
    </w:p>
    <w:p>
      <w:pPr>
        <w:pStyle w:val="BodyText"/>
        <w:spacing w:line="367" w:lineRule="auto" w:before="45"/>
        <w:ind w:left="1553" w:right="1153" w:hanging="420"/>
        <w:jc w:val="left"/>
      </w:pPr>
      <w:r>
        <w:rPr/>
        <w:t>权投资直接相关的费用、税金及其他必要支出。 以发行权益性证券取得的长期股权投资，按照发行权益性证券的公允价值作为初始投资成本；发行或取得自身权益工</w:t>
      </w:r>
    </w:p>
    <w:p>
      <w:pPr>
        <w:pStyle w:val="BodyText"/>
        <w:spacing w:line="367" w:lineRule="auto" w:before="29"/>
        <w:ind w:left="1554" w:right="1152" w:hanging="420"/>
        <w:jc w:val="left"/>
      </w:pPr>
      <w:r>
        <w:rPr/>
        <w:t>具时发生的交易费用，可直接归属于权益性交易的从权益中扣减。 在非货币性资产交换具备商业实质和换入资产或换出资产的公允价值能够可靠计量的前提下，非货币性资产交换换入</w:t>
      </w:r>
    </w:p>
    <w:p>
      <w:pPr>
        <w:pStyle w:val="BodyText"/>
        <w:spacing w:line="367" w:lineRule="auto" w:before="29"/>
        <w:ind w:left="1134" w:right="0"/>
        <w:jc w:val="left"/>
      </w:pPr>
      <w:r>
        <w:rPr>
          <w:spacing w:val="-2"/>
        </w:rPr>
        <w:t>的长期股权投资以换出资产的公允价值为基础确定其初始投资成本，除非有确凿证据表明换入资产的公允价值更加可靠；不</w:t>
      </w:r>
      <w:r>
        <w:rPr>
          <w:spacing w:val="-64"/>
        </w:rPr>
        <w:t> </w:t>
      </w:r>
      <w:r>
        <w:rPr>
          <w:spacing w:val="-64"/>
        </w:rPr>
      </w:r>
      <w:r>
        <w:rPr/>
        <w:t>满足上述前提的非货币性资产交换，以换出资产的账面价值和应支付的相关税费作为换入长期股权投资的初始投资成本。</w:t>
      </w:r>
    </w:p>
    <w:p>
      <w:pPr>
        <w:pStyle w:val="BodyText"/>
        <w:spacing w:line="240" w:lineRule="auto" w:before="29"/>
        <w:ind w:left="1553" w:right="0"/>
        <w:jc w:val="left"/>
      </w:pPr>
      <w:r>
        <w:rPr/>
        <w:t>通过债务重组取得的长期股权投资，其初始投资成本按照公允价值为基础确定。</w:t>
      </w:r>
    </w:p>
    <w:p>
      <w:pPr>
        <w:pStyle w:val="Heading5"/>
        <w:spacing w:line="240" w:lineRule="auto" w:before="124"/>
        <w:ind w:right="0"/>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后续计量及损益确认</w:t>
      </w:r>
      <w:r>
        <w:rPr>
          <w:b w:val="0"/>
          <w:bCs w:val="0"/>
        </w:rPr>
      </w:r>
    </w:p>
    <w:p>
      <w:pPr>
        <w:pStyle w:val="BodyText"/>
        <w:spacing w:line="240" w:lineRule="auto" w:before="111"/>
        <w:ind w:left="1434" w:right="0"/>
        <w:jc w:val="left"/>
      </w:pPr>
      <w:r>
        <w:rPr/>
        <w:t>（</w:t>
      </w:r>
      <w:r>
        <w:rPr>
          <w:rFonts w:ascii="Times New Roman" w:hAnsi="Times New Roman" w:cs="Times New Roman" w:eastAsia="Times New Roman" w:hint="default"/>
        </w:rPr>
        <w:t>1</w:t>
      </w:r>
      <w:r>
        <w:rPr/>
        <w:t>）成本法</w:t>
      </w:r>
    </w:p>
    <w:p>
      <w:pPr>
        <w:spacing w:after="0" w:line="240" w:lineRule="auto"/>
        <w:jc w:val="left"/>
        <w:sectPr>
          <w:pgSz w:w="11910" w:h="16840"/>
          <w:pgMar w:header="877" w:footer="979" w:top="1100" w:bottom="1160" w:left="0" w:right="0"/>
        </w:sectPr>
      </w:pPr>
    </w:p>
    <w:p>
      <w:pPr>
        <w:spacing w:line="240" w:lineRule="auto" w:before="0"/>
        <w:rPr>
          <w:rFonts w:ascii="宋体" w:hAnsi="宋体" w:cs="宋体" w:eastAsia="宋体" w:hint="default"/>
          <w:sz w:val="27"/>
          <w:szCs w:val="27"/>
        </w:rPr>
      </w:pPr>
    </w:p>
    <w:p>
      <w:pPr>
        <w:pStyle w:val="BodyText"/>
        <w:spacing w:line="367" w:lineRule="auto" w:before="44"/>
        <w:ind w:right="1153" w:firstLine="420"/>
        <w:jc w:val="left"/>
      </w:pPr>
      <w:r>
        <w:rPr/>
        <w:t>本公司能够对被投资单位实施控制的长期股权投资采用成本法核算，并按照初始投资成本计价，追加或收回投资调整 长期股权投资的成本。</w:t>
      </w:r>
    </w:p>
    <w:p>
      <w:pPr>
        <w:pStyle w:val="BodyText"/>
        <w:spacing w:line="367" w:lineRule="auto" w:before="29"/>
        <w:ind w:right="1153" w:firstLine="420"/>
        <w:jc w:val="left"/>
      </w:pPr>
      <w:r>
        <w:rPr/>
        <w:t>除取得投资时实际支付的价款或对价中包含的已宣告但尚未发放的现金股利或利润外，本公司按照享有被投资单位宣 告分派的现金股利或利润确认为当期投资收益。</w:t>
      </w:r>
    </w:p>
    <w:p>
      <w:pPr>
        <w:pStyle w:val="BodyText"/>
        <w:spacing w:line="345" w:lineRule="auto" w:before="29"/>
        <w:ind w:left="1553" w:right="1153" w:hanging="120"/>
        <w:jc w:val="left"/>
      </w:pPr>
      <w:r>
        <w:rPr/>
        <w:t>（</w:t>
      </w:r>
      <w:r>
        <w:rPr>
          <w:rFonts w:ascii="Times New Roman" w:hAnsi="Times New Roman" w:cs="Times New Roman" w:eastAsia="Times New Roman" w:hint="default"/>
        </w:rPr>
        <w:t>2</w:t>
      </w:r>
      <w:r>
        <w:rPr/>
        <w:t>）权益法 本公司对联营企业和合营企业的长期股权投资采用权益法核算；对于其中一部分通过风险投资机构、共同基金、信托</w:t>
      </w:r>
    </w:p>
    <w:p>
      <w:pPr>
        <w:pStyle w:val="BodyText"/>
        <w:spacing w:line="367" w:lineRule="auto" w:before="45"/>
        <w:ind w:left="1553" w:right="1153" w:hanging="420"/>
        <w:jc w:val="left"/>
      </w:pPr>
      <w:r>
        <w:rPr/>
        <w:t>公司或包括投连险基金在内的类似主体间接持有的联营企业的权益性投资，采用公允价值计量且其变动计入损益。 长期股权投资的初始投资成本大于投资时应享有被投资单位可辨认净资产公允价值份额的差额，不调整长期股权投资</w:t>
      </w:r>
    </w:p>
    <w:p>
      <w:pPr>
        <w:pStyle w:val="BodyText"/>
        <w:spacing w:line="367" w:lineRule="auto" w:before="29"/>
        <w:ind w:left="1553" w:right="1153" w:hanging="420"/>
        <w:jc w:val="left"/>
      </w:pPr>
      <w:r>
        <w:rPr/>
        <w:t>的初始投资成本；初始投资成本小于投资时应享有被投资单位可辨认净资产公允价值份额的差额，计入当期损益。 本公司取得长期股权投资后，按照应享有或应分担的被投资单位实现的净损益和其他综合收益的份额，分别确认投资</w:t>
      </w:r>
    </w:p>
    <w:p>
      <w:pPr>
        <w:pStyle w:val="BodyText"/>
        <w:spacing w:line="367" w:lineRule="auto" w:before="29"/>
        <w:ind w:right="0"/>
        <w:jc w:val="left"/>
      </w:pPr>
      <w:r>
        <w:rPr>
          <w:spacing w:val="-4"/>
        </w:rPr>
        <w:t>收益和其他综合收益，同时调整长期股权投资的账面价值；并按照被投资单位宣告分派的利润或现金股利计算应享有的部分，</w:t>
      </w:r>
      <w:r>
        <w:rPr>
          <w:spacing w:val="-44"/>
        </w:rPr>
        <w:t> </w:t>
      </w:r>
      <w:r>
        <w:rPr>
          <w:spacing w:val="-44"/>
        </w:rPr>
      </w:r>
      <w:r>
        <w:rPr>
          <w:spacing w:val="-2"/>
        </w:rPr>
        <w:t>相应减少长期股权投资的账面价值；对于被投资单位除净损益、其他综合收益和利润分配以外所有者权益的其他变动，调整</w:t>
      </w:r>
      <w:r>
        <w:rPr>
          <w:spacing w:val="-66"/>
        </w:rPr>
        <w:t> </w:t>
      </w:r>
      <w:r>
        <w:rPr>
          <w:spacing w:val="-66"/>
        </w:rPr>
      </w:r>
      <w:r>
        <w:rPr/>
        <w:t>长期股权投资的账面价值并计入所有者权益。</w:t>
      </w:r>
    </w:p>
    <w:p>
      <w:pPr>
        <w:pStyle w:val="BodyText"/>
        <w:spacing w:line="367" w:lineRule="auto" w:before="29"/>
        <w:ind w:right="1132" w:firstLine="420"/>
        <w:jc w:val="both"/>
      </w:pPr>
      <w:r>
        <w:rPr/>
        <w:t>本公司在确认应享有被投资单位净损益的份额时，以取得投资时被投资单位各项可辨认资产等的公允价值为基础，对 </w:t>
      </w:r>
      <w:r>
        <w:rPr>
          <w:spacing w:val="-2"/>
        </w:rPr>
        <w:t>被投资单位的净利润进行调整后确认。本公司与联营企业、合营企业之间发生的未实现内部交易损益按照应享有的比例计算</w:t>
      </w:r>
      <w:r>
        <w:rPr>
          <w:spacing w:val="-64"/>
        </w:rPr>
        <w:t> </w:t>
      </w:r>
      <w:r>
        <w:rPr>
          <w:spacing w:val="-64"/>
        </w:rPr>
      </w:r>
      <w:r>
        <w:rPr/>
        <w:t>归属于本公司的部分予以抵销，在此基础上确认投资损益。</w:t>
      </w:r>
    </w:p>
    <w:p>
      <w:pPr>
        <w:pStyle w:val="BodyText"/>
        <w:spacing w:line="367" w:lineRule="auto" w:before="29"/>
        <w:ind w:left="1134" w:right="0" w:firstLine="420"/>
        <w:jc w:val="left"/>
      </w:pPr>
      <w:r>
        <w:rPr/>
        <w:t>本公司确认应分担被投资单位发生的亏损时，按照以下顺序进行处理：首先，冲减长期股权投资的账面价值。其次， </w:t>
      </w:r>
      <w:r>
        <w:rPr>
          <w:spacing w:val="-2"/>
        </w:rPr>
        <w:t>长期股权投资的账面价值不足以冲减的，以其他实质上构成对被投资单位净投资的长期权益账面价值为限继续确认投资损失，</w:t>
      </w:r>
      <w:r>
        <w:rPr>
          <w:spacing w:val="-62"/>
        </w:rPr>
        <w:t> </w:t>
      </w:r>
      <w:r>
        <w:rPr>
          <w:spacing w:val="-62"/>
        </w:rPr>
      </w:r>
      <w:r>
        <w:rPr/>
        <w:t>冲减长期应收项目等的账面价值。最后，经过上述处理，按照投资合同或协议约定企业仍承担额外义务的，按预计承担的义</w:t>
      </w:r>
      <w:r>
        <w:rPr/>
        <w:t> 务确认预计负债，计入当期投资损失。</w:t>
      </w:r>
    </w:p>
    <w:p>
      <w:pPr>
        <w:pStyle w:val="BodyText"/>
        <w:spacing w:line="367" w:lineRule="auto" w:before="29"/>
        <w:ind w:left="1134" w:right="1152" w:firstLine="420"/>
        <w:jc w:val="left"/>
      </w:pPr>
      <w:r>
        <w:rPr/>
        <w:t>被投资单位以后期间实现盈利的，公司在扣除未确认的亏损分担额后，按与上述相反的顺序处理，减记已确认预计负 债的账面余额、恢复其他实质上构成对被投资单位净投资的长期权益及长期股权投资的账面价值后，恢复确认投资收益。</w:t>
      </w:r>
    </w:p>
    <w:p>
      <w:pPr>
        <w:pStyle w:val="Heading5"/>
        <w:spacing w:line="240" w:lineRule="auto" w:before="29"/>
        <w:ind w:right="0"/>
        <w:jc w:val="left"/>
        <w:rPr>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长期股权投资核算方法的转换</w:t>
      </w:r>
      <w:r>
        <w:rPr>
          <w:b w:val="0"/>
          <w:bCs w:val="0"/>
        </w:rPr>
      </w:r>
    </w:p>
    <w:p>
      <w:pPr>
        <w:pStyle w:val="BodyText"/>
        <w:spacing w:line="345" w:lineRule="auto" w:before="111"/>
        <w:ind w:left="1553" w:right="1153" w:hanging="58"/>
        <w:jc w:val="left"/>
      </w:pPr>
      <w:r>
        <w:rPr>
          <w:rFonts w:ascii="Times New Roman" w:hAnsi="Times New Roman" w:cs="Times New Roman" w:eastAsia="Times New Roman" w:hint="default"/>
        </w:rPr>
        <w:t>1.</w:t>
      </w:r>
      <w:r>
        <w:rPr/>
        <w:t>公允价值计量转权益法核算 本公司原持有的对被投资单位不具有控制、共同控制或重大影响的按金融工具确认和计量准则进行会计处理的权益性</w:t>
      </w:r>
    </w:p>
    <w:p>
      <w:pPr>
        <w:pStyle w:val="BodyText"/>
        <w:spacing w:line="345" w:lineRule="auto" w:before="45"/>
        <w:ind w:right="1033"/>
        <w:jc w:val="left"/>
      </w:pPr>
      <w:r>
        <w:rPr>
          <w:spacing w:val="-2"/>
        </w:rPr>
        <w:t>投资，因追加投资等原因能够对被投资单位施加重大影响或实施共同控制但不构成控制的，按照《企业会计准则第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8"/>
        </w:rPr>
        <w:t> </w:t>
      </w:r>
      <w:r>
        <w:rPr/>
        <w:t>金融工具确认和计量》确定的原持有的股权投资的公允价值加上新增投资成本之和，作为改按权益法核算的初始投资成本。</w:t>
      </w:r>
    </w:p>
    <w:p>
      <w:pPr>
        <w:pStyle w:val="BodyText"/>
        <w:spacing w:line="367" w:lineRule="auto" w:before="45"/>
        <w:ind w:left="1134" w:right="1152" w:firstLine="420"/>
        <w:jc w:val="left"/>
      </w:pPr>
      <w:r>
        <w:rPr/>
        <w:t>原持有的股权投资分类为可供出售金融资产的，其公允价值与账面价值之间的差额，以及原计入其他综合收益的累计 公允价值变动转入改按权益法核算的当期损益。</w:t>
      </w:r>
    </w:p>
    <w:p>
      <w:pPr>
        <w:pStyle w:val="BodyText"/>
        <w:spacing w:line="367" w:lineRule="auto" w:before="29"/>
        <w:ind w:left="1134" w:right="1152" w:firstLine="420"/>
        <w:jc w:val="left"/>
      </w:pPr>
      <w:r>
        <w:rPr/>
        <w:t>按权益法核算的初始投资成本小于按照追加投资后全新的持股比例计算确定的应享有被投资单位在追加投资日可辨认 净资产公允价值份额之间的差额，调整长期股权投资的账面价值，并计入当期营业外收入。</w:t>
      </w:r>
    </w:p>
    <w:p>
      <w:pPr>
        <w:pStyle w:val="BodyText"/>
        <w:spacing w:line="345" w:lineRule="auto" w:before="29"/>
        <w:ind w:left="1554" w:right="1152" w:hanging="58"/>
        <w:jc w:val="left"/>
      </w:pPr>
      <w:r>
        <w:rPr>
          <w:rFonts w:ascii="Times New Roman" w:hAnsi="Times New Roman" w:cs="Times New Roman" w:eastAsia="Times New Roman" w:hint="default"/>
        </w:rPr>
        <w:t>2.</w:t>
      </w:r>
      <w:r>
        <w:rPr/>
        <w:t>公允价值计量或权益法核算转成本法核算 本公司原持有的对被投资单位不具有控制、共同控制或重大影响的按金融工具确认和计量准则进行会计处理的权益性</w:t>
      </w:r>
    </w:p>
    <w:p>
      <w:pPr>
        <w:pStyle w:val="BodyText"/>
        <w:spacing w:line="367" w:lineRule="auto" w:before="45"/>
        <w:ind w:left="1134" w:right="1032"/>
        <w:jc w:val="left"/>
      </w:pPr>
      <w:r>
        <w:rPr/>
        <w:t>投资，或原持有对联营企业、合营企业的长期股权投资，因追加投资等原因能够对非同一控制下的被投资单位实施控制的，</w:t>
      </w:r>
      <w:r>
        <w:rPr>
          <w:spacing w:val="-85"/>
        </w:rPr>
        <w:t> </w:t>
      </w:r>
      <w:r>
        <w:rPr>
          <w:spacing w:val="-85"/>
        </w:rPr>
      </w:r>
      <w:r>
        <w:rPr/>
        <w:t>在编制个别财务报表时，按照原持有的股权投资账面价值加上新增投资成本之和，作为改按成本法核算的初始投资成本。</w:t>
      </w:r>
    </w:p>
    <w:p>
      <w:pPr>
        <w:pStyle w:val="BodyText"/>
        <w:spacing w:line="367" w:lineRule="auto" w:before="29"/>
        <w:ind w:right="1153" w:firstLine="420"/>
        <w:jc w:val="left"/>
      </w:pPr>
      <w:r>
        <w:rPr/>
        <w:t>购买日之前持有的股权投资因采用权益法核算而确认的其他综合收益，在处置该项投资时采用与被投资单位直接处置 相关资产或负债相同的基础进行会计处理。</w:t>
      </w:r>
    </w:p>
    <w:p>
      <w:pPr>
        <w:pStyle w:val="BodyText"/>
        <w:spacing w:line="240" w:lineRule="auto" w:before="29"/>
        <w:ind w:left="1553" w:right="0"/>
        <w:jc w:val="left"/>
      </w:pPr>
      <w:r>
        <w:rPr/>
        <w:t>购买日之前持有的股权投资按照《企业会计准则第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金融工具确认和计量》的有关规定进行会计处理的，原计</w:t>
      </w:r>
    </w:p>
    <w:p>
      <w:pPr>
        <w:spacing w:after="0" w:line="240" w:lineRule="auto"/>
        <w:jc w:val="left"/>
        <w:sectPr>
          <w:pgSz w:w="11910" w:h="16840"/>
          <w:pgMar w:header="877" w:footer="979" w:top="1100" w:bottom="1160" w:left="0" w:right="0"/>
        </w:sectPr>
      </w:pPr>
    </w:p>
    <w:p>
      <w:pPr>
        <w:spacing w:line="240" w:lineRule="auto" w:before="0"/>
        <w:rPr>
          <w:rFonts w:ascii="宋体" w:hAnsi="宋体" w:cs="宋体" w:eastAsia="宋体" w:hint="default"/>
          <w:sz w:val="27"/>
          <w:szCs w:val="27"/>
        </w:rPr>
      </w:pPr>
    </w:p>
    <w:p>
      <w:pPr>
        <w:pStyle w:val="BodyText"/>
        <w:spacing w:line="240" w:lineRule="auto" w:before="44"/>
        <w:ind w:right="0"/>
        <w:jc w:val="left"/>
      </w:pPr>
      <w:r>
        <w:rPr/>
        <w:t>入其他综合收益的累计公允价值变动在改按成本法核算时转入当期损益。</w:t>
      </w:r>
    </w:p>
    <w:p>
      <w:pPr>
        <w:pStyle w:val="BodyText"/>
        <w:spacing w:line="345" w:lineRule="auto" w:before="124"/>
        <w:ind w:left="1553" w:right="1153" w:hanging="58"/>
        <w:jc w:val="left"/>
      </w:pPr>
      <w:r>
        <w:rPr>
          <w:rFonts w:ascii="Times New Roman" w:hAnsi="Times New Roman" w:cs="Times New Roman" w:eastAsia="Times New Roman" w:hint="default"/>
        </w:rPr>
        <w:t>3.</w:t>
      </w:r>
      <w:r>
        <w:rPr/>
        <w:t>权益法核算转公允价值计量 本公司因处置部分股权投资等原因丧失了对被投资单位的共同控制或重大影响的，处置后的剩余股权改按《企业会计</w:t>
      </w:r>
    </w:p>
    <w:p>
      <w:pPr>
        <w:pStyle w:val="BodyText"/>
        <w:spacing w:line="345" w:lineRule="auto" w:before="45"/>
        <w:ind w:right="1118"/>
        <w:jc w:val="left"/>
      </w:pPr>
      <w:r>
        <w:rPr>
          <w:spacing w:val="-2"/>
        </w:rPr>
        <w:t>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金融工具确认和计量》核算，其在丧失共同控制或重大影响之日的公允价值与账面价值之间的差额计入当期</w:t>
      </w:r>
      <w:r>
        <w:rPr>
          <w:spacing w:val="-62"/>
        </w:rPr>
        <w:t> </w:t>
      </w:r>
      <w:r>
        <w:rPr>
          <w:spacing w:val="-62"/>
        </w:rPr>
      </w:r>
      <w:r>
        <w:rPr/>
        <w:t>损益。</w:t>
      </w:r>
    </w:p>
    <w:p>
      <w:pPr>
        <w:pStyle w:val="BodyText"/>
        <w:spacing w:line="367" w:lineRule="auto" w:before="45"/>
        <w:ind w:left="1134" w:right="1170" w:firstLine="420"/>
        <w:jc w:val="both"/>
      </w:pPr>
      <w:r>
        <w:rPr/>
        <w:t>原股权投资因采用权益法核算而确认的其他综合收益，在终止采用权益法核算时采用与被投资单位直接处置相关资产 或负债相同的基础进行会计处理。</w:t>
      </w:r>
    </w:p>
    <w:p>
      <w:pPr>
        <w:pStyle w:val="BodyText"/>
        <w:spacing w:line="345" w:lineRule="auto" w:before="29"/>
        <w:ind w:left="1554" w:right="1152" w:hanging="58"/>
        <w:jc w:val="left"/>
      </w:pPr>
      <w:r>
        <w:rPr>
          <w:rFonts w:ascii="Times New Roman" w:hAnsi="Times New Roman" w:cs="Times New Roman" w:eastAsia="Times New Roman" w:hint="default"/>
        </w:rPr>
        <w:t>4.</w:t>
      </w:r>
      <w:r>
        <w:rPr/>
        <w:t>成本法转权益法 本公司因处置部分权益性投资等原因丧失了对被投资单位的控制的，在编制个别财务报表时，处置后的剩余股权能够</w:t>
      </w:r>
    </w:p>
    <w:p>
      <w:pPr>
        <w:pStyle w:val="BodyText"/>
        <w:spacing w:line="357" w:lineRule="auto" w:before="45"/>
        <w:ind w:left="1496" w:right="0" w:hanging="363"/>
        <w:jc w:val="left"/>
      </w:pPr>
      <w:r>
        <w:rPr>
          <w:spacing w:val="-4"/>
        </w:rPr>
        <w:t>对被投资单位实施共同控制或施加重大影响的，改按权益法核算，并对该剩余股权视同自取得时即采用权益法核算进行调整。</w:t>
      </w:r>
      <w:r>
        <w:rPr>
          <w:spacing w:val="-44"/>
        </w:rPr>
        <w:t> </w:t>
      </w:r>
      <w:r>
        <w:rPr>
          <w:spacing w:val="-44"/>
        </w:rPr>
      </w:r>
      <w:r>
        <w:rPr>
          <w:rFonts w:ascii="Times New Roman" w:hAnsi="Times New Roman" w:cs="Times New Roman" w:eastAsia="Times New Roman" w:hint="default"/>
        </w:rPr>
        <w:t>5.</w:t>
      </w:r>
      <w:r>
        <w:rPr/>
        <w:t>成本法转公允价值计量 本公司因处置部分权益性投资等原因丧失了对被投资单位的控制的，在编制个别财务报表时，处置后的剩余股权不能</w:t>
      </w:r>
    </w:p>
    <w:p>
      <w:pPr>
        <w:pStyle w:val="BodyText"/>
        <w:spacing w:line="345" w:lineRule="auto" w:before="36"/>
        <w:ind w:left="1134" w:right="0"/>
        <w:jc w:val="left"/>
      </w:pPr>
      <w:r>
        <w:rPr>
          <w:spacing w:val="-2"/>
        </w:rPr>
        <w:t>对被投资单位实施共同控制或施加重大影响的，改按《企业会计准则第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w:t>
      </w:r>
      <w:r>
        <w:rPr>
          <w:spacing w:val="-64"/>
        </w:rPr>
        <w:t> </w:t>
      </w:r>
      <w:r>
        <w:rPr>
          <w:spacing w:val="-64"/>
        </w:rPr>
      </w:r>
      <w:r>
        <w:rPr/>
        <w:t>处理，其在丧失控制之日的公允价值与账面价值间的差额计入当期损益。</w:t>
      </w:r>
    </w:p>
    <w:p>
      <w:pPr>
        <w:spacing w:line="345" w:lineRule="auto" w:before="45"/>
        <w:ind w:left="1554" w:right="1152" w:hanging="11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Times New Roman" w:hAnsi="Times New Roman" w:cs="Times New Roman" w:eastAsia="Times New Roman" w:hint="default"/>
          <w:b/>
          <w:bCs/>
          <w:spacing w:val="31"/>
          <w:sz w:val="18"/>
          <w:szCs w:val="18"/>
        </w:rPr>
        <w:t> </w:t>
      </w:r>
      <w:r>
        <w:rPr>
          <w:rFonts w:ascii="宋体" w:hAnsi="宋体" w:cs="宋体" w:eastAsia="宋体" w:hint="default"/>
          <w:b/>
          <w:bCs/>
          <w:sz w:val="18"/>
          <w:szCs w:val="18"/>
        </w:rPr>
        <w:t>长期股权投资的处置</w:t>
      </w:r>
      <w:r>
        <w:rPr>
          <w:rFonts w:ascii="宋体" w:hAnsi="宋体" w:cs="宋体" w:eastAsia="宋体" w:hint="default"/>
          <w:b/>
          <w:bCs/>
          <w:w w:val="99"/>
          <w:sz w:val="18"/>
          <w:szCs w:val="18"/>
        </w:rPr>
        <w:t> </w:t>
      </w:r>
      <w:r>
        <w:rPr>
          <w:rFonts w:ascii="宋体" w:hAnsi="宋体" w:cs="宋体" w:eastAsia="宋体" w:hint="default"/>
          <w:sz w:val="18"/>
          <w:szCs w:val="18"/>
        </w:rPr>
        <w:t>处置长期股权投资，其账面价值与实际取得价款之间的差额，应当计入当期损益。采用权益法核算的长期股权投资，</w:t>
      </w:r>
    </w:p>
    <w:p>
      <w:pPr>
        <w:pStyle w:val="BodyText"/>
        <w:spacing w:line="367" w:lineRule="auto" w:before="45"/>
        <w:ind w:left="1134" w:right="1118"/>
        <w:jc w:val="left"/>
      </w:pPr>
      <w:r>
        <w:rPr>
          <w:spacing w:val="-2"/>
        </w:rPr>
        <w:t>在处置该项投资时，采用与被投资单位直接处置相关资产或负债相同的基础，按相应比例对原计入其他综合收益的部分进行</w:t>
      </w:r>
      <w:r>
        <w:rPr>
          <w:spacing w:val="-63"/>
        </w:rPr>
        <w:t> </w:t>
      </w:r>
      <w:r>
        <w:rPr>
          <w:spacing w:val="-63"/>
        </w:rPr>
      </w:r>
      <w:r>
        <w:rPr/>
        <w:t>会计处理。</w:t>
      </w:r>
    </w:p>
    <w:p>
      <w:pPr>
        <w:pStyle w:val="BodyText"/>
        <w:spacing w:line="367" w:lineRule="auto" w:before="29"/>
        <w:ind w:left="1134" w:right="1170" w:firstLine="420"/>
        <w:jc w:val="both"/>
      </w:pPr>
      <w:r>
        <w:rPr/>
        <w:t>处置对子公司股权投资的各项交易的条款、条件以及经济影响符合以下一种或多种情况，将多次交易事项作为一揽子 交易进行会计处理：</w:t>
      </w:r>
    </w:p>
    <w:p>
      <w:pPr>
        <w:pStyle w:val="BodyText"/>
        <w:spacing w:line="240" w:lineRule="auto" w:before="29"/>
        <w:ind w:left="1614" w:right="0"/>
        <w:jc w:val="left"/>
      </w:pPr>
      <w:r>
        <w:rPr>
          <w:rFonts w:ascii="宋体" w:hAnsi="宋体" w:cs="宋体" w:eastAsia="宋体" w:hint="default"/>
        </w:rPr>
        <w:t>1.  </w:t>
      </w:r>
      <w:r>
        <w:rPr/>
        <w:t>这些交易是同时或者在考虑了彼此影响的情况下订立的；</w:t>
      </w:r>
    </w:p>
    <w:p>
      <w:pPr>
        <w:pStyle w:val="BodyText"/>
        <w:spacing w:line="240" w:lineRule="auto" w:before="124"/>
        <w:ind w:left="1614" w:right="0"/>
        <w:jc w:val="left"/>
      </w:pPr>
      <w:r>
        <w:rPr>
          <w:rFonts w:ascii="宋体" w:hAnsi="宋体" w:cs="宋体" w:eastAsia="宋体" w:hint="default"/>
        </w:rPr>
        <w:t>2.  </w:t>
      </w:r>
      <w:r>
        <w:rPr/>
        <w:t>这些交易整体才能达成一项完整的商业结果；</w:t>
      </w:r>
    </w:p>
    <w:p>
      <w:pPr>
        <w:pStyle w:val="BodyText"/>
        <w:spacing w:line="240" w:lineRule="auto" w:before="124"/>
        <w:ind w:left="1614" w:right="0"/>
        <w:jc w:val="left"/>
      </w:pPr>
      <w:r>
        <w:rPr>
          <w:rFonts w:ascii="宋体" w:hAnsi="宋体" w:cs="宋体" w:eastAsia="宋体" w:hint="default"/>
        </w:rPr>
        <w:t>3.  </w:t>
      </w:r>
      <w:r>
        <w:rPr/>
        <w:t>一项交易的发生取决于其他至少一项交易的发生；</w:t>
      </w:r>
    </w:p>
    <w:p>
      <w:pPr>
        <w:pStyle w:val="BodyText"/>
        <w:spacing w:line="367" w:lineRule="auto" w:before="124"/>
        <w:ind w:left="1554" w:right="1152" w:firstLine="60"/>
        <w:jc w:val="left"/>
      </w:pPr>
      <w:r>
        <w:rPr>
          <w:rFonts w:ascii="宋体" w:hAnsi="宋体" w:cs="宋体" w:eastAsia="宋体" w:hint="default"/>
        </w:rPr>
        <w:t>4. </w:t>
      </w:r>
      <w:r>
        <w:rPr/>
        <w:t>一项交易单独看是不经济的，但是和其他交易一并考虑时是经济的。 因处置部分股权投资或其他原因丧失了对原有子公司控制权的，不属于一揽子交易的，区分个别财务报表和合并财务</w:t>
      </w:r>
    </w:p>
    <w:p>
      <w:pPr>
        <w:pStyle w:val="BodyText"/>
        <w:spacing w:line="240" w:lineRule="auto" w:before="29"/>
        <w:ind w:left="1134" w:right="0"/>
        <w:jc w:val="left"/>
      </w:pPr>
      <w:r>
        <w:rPr/>
        <w:t>报表进行相关会计处理：</w:t>
      </w:r>
    </w:p>
    <w:p>
      <w:pPr>
        <w:pStyle w:val="BodyText"/>
        <w:spacing w:line="352" w:lineRule="auto" w:before="124"/>
        <w:ind w:right="1132" w:firstLine="420"/>
        <w:jc w:val="both"/>
      </w:pPr>
      <w:r>
        <w:rPr>
          <w:spacing w:val="-2"/>
        </w:rPr>
        <w:t>（</w:t>
      </w:r>
      <w:r>
        <w:rPr>
          <w:rFonts w:ascii="Times New Roman" w:hAnsi="Times New Roman" w:cs="Times New Roman" w:eastAsia="Times New Roman" w:hint="default"/>
          <w:spacing w:val="-2"/>
        </w:rPr>
        <w:t>1</w:t>
      </w:r>
      <w:r>
        <w:rPr>
          <w:spacing w:val="-2"/>
        </w:rPr>
        <w:t>）在个别财务报表中，对于处置的股权，其账面价值与实际取得价款之间的差额计入当期损益。处置后的剩余股权</w:t>
      </w:r>
      <w:r>
        <w:rPr/>
        <w:t> </w:t>
      </w:r>
      <w:r>
        <w:rPr>
          <w:spacing w:val="-2"/>
        </w:rPr>
        <w:t>能够对被投资单位实施共同控制或施加重大影响的，改按权益法核算，并对该剩余股权视同自取得时即采用权益法核算进行</w:t>
      </w:r>
      <w:r>
        <w:rPr>
          <w:spacing w:val="-64"/>
        </w:rPr>
        <w:t> </w:t>
      </w:r>
      <w:r>
        <w:rPr>
          <w:spacing w:val="-64"/>
        </w:rPr>
      </w:r>
      <w:r>
        <w:rPr>
          <w:spacing w:val="-2"/>
        </w:rPr>
        <w:t>调整；处置后的剩余股权不能对被投资单位实施共同控制或施加重大影响的，改按《企业会计准则第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w:t>
      </w:r>
      <w:r>
        <w:rPr>
          <w:spacing w:val="-63"/>
        </w:rPr>
        <w:t> </w:t>
      </w:r>
      <w:r>
        <w:rPr/>
        <w:t>和计量》的有关规定进行会计处理，其在丧失控制之日的公允价值与账面价值间的差额计入当期损益。</w:t>
      </w:r>
    </w:p>
    <w:p>
      <w:pPr>
        <w:pStyle w:val="BodyText"/>
        <w:spacing w:line="362" w:lineRule="auto" w:before="40"/>
        <w:ind w:right="1129" w:firstLine="420"/>
        <w:jc w:val="both"/>
      </w:pPr>
      <w:r>
        <w:rPr>
          <w:spacing w:val="-1"/>
        </w:rPr>
        <w:t>（</w:t>
      </w:r>
      <w:r>
        <w:rPr>
          <w:rFonts w:ascii="Times New Roman" w:hAnsi="Times New Roman" w:cs="Times New Roman" w:eastAsia="Times New Roman" w:hint="default"/>
          <w:spacing w:val="-1"/>
        </w:rPr>
        <w:t>2</w:t>
      </w:r>
      <w:r>
        <w:rPr>
          <w:spacing w:val="-1"/>
        </w:rPr>
        <w:t>）在合并财务报表中，对于在丧失对子公司控制权以前的各项交易，处置价款与处置长期股权投资相应对享有子公</w:t>
      </w:r>
      <w:r>
        <w:rPr/>
        <w:t> </w:t>
      </w:r>
      <w:r>
        <w:rPr>
          <w:spacing w:val="-2"/>
        </w:rPr>
        <w:t>司自购买日或合并日开始持续计算的净资产份额之间的差额，调整资本公积（股本溢价），资本公积不足冲减的，调整留存</w:t>
      </w:r>
      <w:r>
        <w:rPr>
          <w:spacing w:val="-66"/>
        </w:rPr>
        <w:t> </w:t>
      </w:r>
      <w:r>
        <w:rPr>
          <w:spacing w:val="-66"/>
        </w:rPr>
      </w:r>
      <w:r>
        <w:rPr>
          <w:spacing w:val="-2"/>
        </w:rPr>
        <w:t>收益；在丧失对子公司控制权时，对于剩余股权，按照其在丧失控制权日的公允价值进行重新计量。处置股权取得的对价与</w:t>
      </w:r>
      <w:r>
        <w:rPr>
          <w:spacing w:val="-66"/>
        </w:rPr>
        <w:t> </w:t>
      </w:r>
      <w:r>
        <w:rPr>
          <w:spacing w:val="-66"/>
        </w:rPr>
      </w:r>
      <w:r>
        <w:rPr>
          <w:spacing w:val="-2"/>
        </w:rPr>
        <w:t>剩余股权公允价值之和，减去按原持股比例计算应享有原有子公司自购买日开始持续计算的净资产的份额之间的差额，计入</w:t>
      </w:r>
      <w:r>
        <w:rPr>
          <w:spacing w:val="-64"/>
        </w:rPr>
        <w:t> </w:t>
      </w:r>
      <w:r>
        <w:rPr>
          <w:spacing w:val="-64"/>
        </w:rPr>
      </w:r>
      <w:r>
        <w:rPr>
          <w:spacing w:val="-2"/>
        </w:rPr>
        <w:t>丧失控制权当期的投资收益，同时冲减商誉。与原有子公司股权投资相关的其他综合收益等，在丧失控制权时转为当期投资</w:t>
      </w:r>
      <w:r>
        <w:rPr>
          <w:spacing w:val="-66"/>
        </w:rPr>
        <w:t> </w:t>
      </w:r>
      <w:r>
        <w:rPr>
          <w:spacing w:val="-66"/>
        </w:rPr>
      </w:r>
      <w:r>
        <w:rPr/>
        <w:t>收益。</w:t>
      </w:r>
    </w:p>
    <w:p>
      <w:pPr>
        <w:pStyle w:val="BodyText"/>
        <w:spacing w:line="367" w:lineRule="auto" w:before="32"/>
        <w:ind w:left="1134" w:right="1169" w:firstLine="420"/>
        <w:jc w:val="both"/>
      </w:pPr>
      <w:r>
        <w:rPr/>
        <w:t>处置对子公司股权投资直至丧失控制权的各项交易属于一揽子交易的，将各项交易作为一项处置子公司股权投资并丧 失控制权的交易进行会计处理，区分个别财务报表和合并财务报表进行相关会计处理：</w:t>
      </w:r>
    </w:p>
    <w:p>
      <w:pPr>
        <w:spacing w:after="0" w:line="367" w:lineRule="auto"/>
        <w:jc w:val="both"/>
        <w:sectPr>
          <w:footerReference w:type="default" r:id="rId37"/>
          <w:pgSz w:w="11910" w:h="16840"/>
          <w:pgMar w:footer="979" w:header="877" w:top="1100" w:bottom="1160" w:left="0" w:right="0"/>
        </w:sectPr>
      </w:pPr>
    </w:p>
    <w:p>
      <w:pPr>
        <w:spacing w:line="240" w:lineRule="auto" w:before="0"/>
        <w:rPr>
          <w:rFonts w:ascii="宋体" w:hAnsi="宋体" w:cs="宋体" w:eastAsia="宋体" w:hint="default"/>
          <w:sz w:val="27"/>
          <w:szCs w:val="27"/>
        </w:rPr>
      </w:pPr>
    </w:p>
    <w:p>
      <w:pPr>
        <w:pStyle w:val="BodyText"/>
        <w:spacing w:line="345" w:lineRule="auto" w:before="44"/>
        <w:ind w:right="1046" w:firstLine="420"/>
        <w:jc w:val="both"/>
      </w:pPr>
      <w:r>
        <w:rPr/>
        <w:t>（</w:t>
      </w:r>
      <w:r>
        <w:rPr>
          <w:rFonts w:ascii="Times New Roman" w:hAnsi="Times New Roman" w:cs="Times New Roman" w:eastAsia="Times New Roman" w:hint="default"/>
        </w:rPr>
        <w:t>1</w:t>
      </w:r>
      <w:r>
        <w:rPr/>
        <w:t>）在个别财务报表中，在丧失控制权之前每一次处置价款与处置的股权对应的长期股权投资账面价值之间的差额， 确认为其他综合收益，在丧失控制权时一并转入丧失控制权当期的损益。</w:t>
      </w:r>
    </w:p>
    <w:p>
      <w:pPr>
        <w:pStyle w:val="BodyText"/>
        <w:spacing w:line="348" w:lineRule="auto" w:before="45"/>
        <w:ind w:right="1130" w:firstLine="420"/>
        <w:jc w:val="both"/>
      </w:pPr>
      <w:r>
        <w:rPr>
          <w:spacing w:val="-1"/>
        </w:rPr>
        <w:t>（</w:t>
      </w:r>
      <w:r>
        <w:rPr>
          <w:rFonts w:ascii="Times New Roman" w:hAnsi="Times New Roman" w:cs="Times New Roman" w:eastAsia="Times New Roman" w:hint="default"/>
          <w:spacing w:val="-1"/>
        </w:rPr>
        <w:t>2</w:t>
      </w:r>
      <w:r>
        <w:rPr>
          <w:spacing w:val="-1"/>
        </w:rPr>
        <w:t>）在合并财务报表中，在丧失控制权之前每一次处置价款与处置投资对应的享有该子公司净资产份额的差额，确认</w:t>
      </w:r>
      <w:r>
        <w:rPr/>
        <w:t> 为其他综合收益，在丧失控制权时一并转入丧失控制权当期的损益。</w:t>
      </w:r>
    </w:p>
    <w:p>
      <w:pPr>
        <w:spacing w:line="345" w:lineRule="auto" w:before="43"/>
        <w:ind w:left="1554" w:right="1152" w:hanging="11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Times New Roman" w:hAnsi="Times New Roman" w:cs="Times New Roman" w:eastAsia="Times New Roman" w:hint="default"/>
          <w:b/>
          <w:bCs/>
          <w:spacing w:val="31"/>
          <w:sz w:val="18"/>
          <w:szCs w:val="18"/>
        </w:rPr>
        <w:t> </w:t>
      </w:r>
      <w:r>
        <w:rPr>
          <w:rFonts w:ascii="宋体" w:hAnsi="宋体" w:cs="宋体" w:eastAsia="宋体" w:hint="default"/>
          <w:b/>
          <w:bCs/>
          <w:sz w:val="18"/>
          <w:szCs w:val="18"/>
        </w:rPr>
        <w:t>共同控制、重大影响的判断标准</w:t>
      </w:r>
      <w:r>
        <w:rPr>
          <w:rFonts w:ascii="宋体" w:hAnsi="宋体" w:cs="宋体" w:eastAsia="宋体" w:hint="default"/>
          <w:b/>
          <w:bCs/>
          <w:w w:val="99"/>
          <w:sz w:val="18"/>
          <w:szCs w:val="18"/>
        </w:rPr>
        <w:t> </w:t>
      </w:r>
      <w:r>
        <w:rPr>
          <w:rFonts w:ascii="宋体" w:hAnsi="宋体" w:cs="宋体" w:eastAsia="宋体" w:hint="default"/>
          <w:sz w:val="18"/>
          <w:szCs w:val="18"/>
        </w:rPr>
        <w:t>如果本公司按照相关约定与其他参与方集体控制某项安排，并且对该安排回报具有重大影响的活动决策，需要经过分</w:t>
      </w:r>
    </w:p>
    <w:p>
      <w:pPr>
        <w:pStyle w:val="BodyText"/>
        <w:spacing w:line="367" w:lineRule="auto" w:before="45"/>
        <w:ind w:left="1553" w:right="1153" w:hanging="420"/>
        <w:jc w:val="left"/>
      </w:pPr>
      <w:r>
        <w:rPr/>
        <w:t>享控制权的参与方一致同意时才存在，则视为本公司与其他参与方共同控制某项安排，该安排即属于合营安排。 合营安排通过单独主体达成的，根据相关约定判断本公司对该单独主体的净资产享有权利时，将该单独主体作为合营</w:t>
      </w:r>
    </w:p>
    <w:p>
      <w:pPr>
        <w:pStyle w:val="BodyText"/>
        <w:spacing w:line="367" w:lineRule="auto" w:before="29"/>
        <w:ind w:right="0"/>
        <w:jc w:val="left"/>
      </w:pPr>
      <w:r>
        <w:rPr>
          <w:spacing w:val="-2"/>
        </w:rPr>
        <w:t>企业，采用权益法核算。若根据相关约定判断本公司并非对该单独主体的净资产享有权利时，该单独主体作为共同经营，本</w:t>
      </w:r>
      <w:r>
        <w:rPr>
          <w:spacing w:val="-66"/>
        </w:rPr>
        <w:t> </w:t>
      </w:r>
      <w:r>
        <w:rPr>
          <w:spacing w:val="-66"/>
        </w:rPr>
      </w:r>
      <w:r>
        <w:rPr/>
        <w:t>公司确认与共同经营利益份额相关的项目，并按照相关企业会计准则的规定进行会计处理。</w:t>
      </w:r>
    </w:p>
    <w:p>
      <w:pPr>
        <w:pStyle w:val="BodyText"/>
        <w:spacing w:line="352" w:lineRule="auto" w:before="29"/>
        <w:ind w:right="1130" w:firstLine="420"/>
        <w:jc w:val="both"/>
      </w:pPr>
      <w:r>
        <w:rPr/>
        <w:t>重大影响，是指投资方对被投资单位的财务和经营政策有参与决策的权力，但并不能够控制或者与其他方一起共同控 </w:t>
      </w:r>
      <w:r>
        <w:rPr>
          <w:spacing w:val="-7"/>
        </w:rPr>
        <w:t>制这些政策的制定。本公司通过以下一种或多种情形，并综合考虑所有事实和情况后，判断对被投资单位具有重大影响。（</w:t>
      </w:r>
      <w:r>
        <w:rPr>
          <w:rFonts w:ascii="Times New Roman" w:hAnsi="Times New Roman" w:cs="Times New Roman" w:eastAsia="Times New Roman" w:hint="default"/>
          <w:spacing w:val="-7"/>
        </w:rPr>
        <w:t>1</w:t>
      </w:r>
      <w:r>
        <w:rPr>
          <w:spacing w:val="-7"/>
        </w:rPr>
        <w:t>）</w:t>
      </w:r>
      <w:r>
        <w:rPr>
          <w:spacing w:val="-52"/>
        </w:rPr>
        <w:t> </w:t>
      </w:r>
      <w:r>
        <w:rPr>
          <w:spacing w:val="-2"/>
        </w:rPr>
        <w:t>在被投资单位的董事会或类似权力机构中派有代表；（</w:t>
      </w:r>
      <w:r>
        <w:rPr>
          <w:rFonts w:ascii="Times New Roman" w:hAnsi="Times New Roman" w:cs="Times New Roman" w:eastAsia="Times New Roman" w:hint="default"/>
          <w:spacing w:val="-2"/>
        </w:rPr>
        <w:t>2</w:t>
      </w:r>
      <w:r>
        <w:rPr>
          <w:spacing w:val="-2"/>
        </w:rPr>
        <w:t>）参与被投资单位财务和经营政策制定过程；（</w:t>
      </w:r>
      <w:r>
        <w:rPr>
          <w:rFonts w:ascii="Times New Roman" w:hAnsi="Times New Roman" w:cs="Times New Roman" w:eastAsia="Times New Roman" w:hint="default"/>
          <w:spacing w:val="-2"/>
        </w:rPr>
        <w:t>3</w:t>
      </w:r>
      <w:r>
        <w:rPr>
          <w:spacing w:val="-2"/>
        </w:rPr>
        <w:t>）与被投资单位之</w:t>
      </w:r>
      <w:r>
        <w:rPr>
          <w:spacing w:val="-66"/>
        </w:rPr>
        <w:t> </w:t>
      </w:r>
      <w:r>
        <w:rPr>
          <w:spacing w:val="-66"/>
        </w:rPr>
      </w:r>
      <w:r>
        <w:rPr/>
        <w:t>间发生重要交易；（</w:t>
      </w:r>
      <w:r>
        <w:rPr>
          <w:rFonts w:ascii="Times New Roman" w:hAnsi="Times New Roman" w:cs="Times New Roman" w:eastAsia="Times New Roman" w:hint="default"/>
        </w:rPr>
        <w:t>4</w:t>
      </w:r>
      <w:r>
        <w:rPr/>
        <w:t>）向被投资单位派出管理人员；（</w:t>
      </w:r>
      <w:r>
        <w:rPr>
          <w:rFonts w:ascii="Times New Roman" w:hAnsi="Times New Roman" w:cs="Times New Roman" w:eastAsia="Times New Roman" w:hint="default"/>
        </w:rPr>
        <w:t>5</w:t>
      </w:r>
      <w:r>
        <w:rPr/>
        <w:t>）向被投资单位提供关键技术资料。</w:t>
      </w:r>
    </w:p>
    <w:p>
      <w:pPr>
        <w:spacing w:line="240" w:lineRule="auto" w:before="3"/>
        <w:rPr>
          <w:rFonts w:ascii="宋体" w:hAnsi="宋体" w:cs="宋体" w:eastAsia="宋体" w:hint="default"/>
          <w:sz w:val="17"/>
          <w:szCs w:val="17"/>
        </w:rPr>
      </w:pPr>
    </w:p>
    <w:p>
      <w:pPr>
        <w:pStyle w:val="Heading3"/>
        <w:spacing w:line="240" w:lineRule="auto"/>
        <w:ind w:left="1134" w:right="0"/>
        <w:jc w:val="both"/>
        <w:rPr>
          <w:b w:val="0"/>
          <w:bCs w:val="0"/>
        </w:rPr>
      </w:pPr>
      <w:bookmarkStart w:name="15、投资性房地产" w:id="180"/>
      <w:bookmarkEnd w:id="180"/>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8952"/>
        <w:jc w:val="left"/>
      </w:pPr>
      <w:r>
        <w:rPr/>
        <w:t>投资性房地产计量模式 不适用</w:t>
      </w:r>
    </w:p>
    <w:p>
      <w:pPr>
        <w:spacing w:line="240" w:lineRule="auto" w:before="1"/>
        <w:rPr>
          <w:rFonts w:ascii="宋体" w:hAnsi="宋体" w:cs="宋体" w:eastAsia="宋体" w:hint="default"/>
          <w:sz w:val="20"/>
          <w:szCs w:val="20"/>
        </w:rPr>
      </w:pPr>
    </w:p>
    <w:p>
      <w:pPr>
        <w:pStyle w:val="Heading3"/>
        <w:spacing w:line="240" w:lineRule="auto"/>
        <w:ind w:left="1134" w:right="0"/>
        <w:jc w:val="both"/>
        <w:rPr>
          <w:b w:val="0"/>
          <w:bCs w:val="0"/>
        </w:rPr>
      </w:pPr>
      <w:bookmarkStart w:name="16、固定资产" w:id="181"/>
      <w:bookmarkEnd w:id="181"/>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both"/>
        <w:rPr>
          <w:b w:val="0"/>
          <w:bCs w:val="0"/>
        </w:rPr>
      </w:pPr>
      <w:bookmarkStart w:name="（1）确认条件" w:id="182"/>
      <w:bookmarkEnd w:id="182"/>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9"/>
        <w:rPr>
          <w:rFonts w:ascii="宋体" w:hAnsi="宋体" w:cs="宋体" w:eastAsia="宋体" w:hint="default"/>
          <w:b/>
          <w:bCs/>
          <w:sz w:val="31"/>
          <w:szCs w:val="31"/>
        </w:rPr>
      </w:pPr>
    </w:p>
    <w:p>
      <w:pPr>
        <w:pStyle w:val="BodyText"/>
        <w:spacing w:line="367" w:lineRule="auto"/>
        <w:ind w:left="1134" w:right="1130" w:firstLine="357"/>
        <w:jc w:val="both"/>
      </w:pPr>
      <w:r>
        <w:rPr>
          <w:spacing w:val="-2"/>
        </w:rPr>
        <w:t>固定资产指为生产商品、提供劳务、出租或经营管理而持有，并且使用寿命超过一个会计年度的有形资产。固定资产在</w:t>
      </w:r>
      <w:r>
        <w:rPr/>
        <w:t> 同时满足下列条件时予以确认：</w:t>
      </w:r>
    </w:p>
    <w:p>
      <w:pPr>
        <w:pStyle w:val="BodyText"/>
        <w:spacing w:line="240" w:lineRule="auto" w:before="68"/>
        <w:ind w:left="1491" w:right="0"/>
        <w:jc w:val="left"/>
      </w:pPr>
      <w:r>
        <w:rPr/>
        <w:t>（</w:t>
      </w:r>
      <w:r>
        <w:rPr>
          <w:rFonts w:ascii="Times New Roman" w:hAnsi="Times New Roman" w:cs="Times New Roman" w:eastAsia="Times New Roman" w:hint="default"/>
        </w:rPr>
        <w:t>1</w:t>
      </w:r>
      <w:r>
        <w:rPr/>
        <w:t>）与该固定资产有关的经济利益很可能流入企业；</w:t>
      </w:r>
    </w:p>
    <w:p>
      <w:pPr>
        <w:pStyle w:val="BodyText"/>
        <w:spacing w:line="386" w:lineRule="auto" w:before="150"/>
        <w:ind w:left="1491" w:right="0"/>
        <w:jc w:val="left"/>
      </w:pPr>
      <w:r>
        <w:rPr/>
        <w:t>（</w:t>
      </w:r>
      <w:r>
        <w:rPr>
          <w:rFonts w:ascii="Times New Roman" w:hAnsi="Times New Roman" w:cs="Times New Roman" w:eastAsia="Times New Roman" w:hint="default"/>
        </w:rPr>
        <w:t>2</w:t>
      </w:r>
      <w:r>
        <w:rPr/>
        <w:t>）该固定资产的成本能够可靠地计量。 </w:t>
      </w:r>
      <w:r>
        <w:rPr>
          <w:spacing w:val="-2"/>
        </w:rPr>
        <w:t>本公司固定资产按成本进行初始计量。其中，外购的固定资产的成本包括买价、进口关税等相关税费，以及为使固定资</w:t>
      </w:r>
    </w:p>
    <w:p>
      <w:pPr>
        <w:pStyle w:val="BodyText"/>
        <w:spacing w:line="367" w:lineRule="auto" w:before="14"/>
        <w:ind w:right="1131"/>
        <w:jc w:val="both"/>
      </w:pPr>
      <w:r>
        <w:rPr>
          <w:spacing w:val="-2"/>
        </w:rPr>
        <w:t>产达到预定可使用状态前所发生的可直接归属于该资产的其他支出。自行建造固定资产的成本，由建造该项资产达到预定可</w:t>
      </w:r>
      <w:r>
        <w:rPr>
          <w:spacing w:val="-64"/>
        </w:rPr>
        <w:t> </w:t>
      </w:r>
      <w:r>
        <w:rPr>
          <w:spacing w:val="-64"/>
        </w:rPr>
      </w:r>
      <w:r>
        <w:rPr>
          <w:spacing w:val="-2"/>
        </w:rPr>
        <w:t>使用状态前所发生的必要支出构成。投资者投入的固定资产，按投资合同或协议约定的价值作为入账价值，但合同或协议约</w:t>
      </w:r>
      <w:r>
        <w:rPr>
          <w:spacing w:val="-66"/>
        </w:rPr>
        <w:t> </w:t>
      </w:r>
      <w:r>
        <w:rPr>
          <w:spacing w:val="-66"/>
        </w:rPr>
      </w:r>
      <w:r>
        <w:rPr>
          <w:spacing w:val="-2"/>
        </w:rPr>
        <w:t>定价值不公允的按公允价值入账。购买固定资产的价款超过正常信用条件延期支付，实质上具有融资性质的，固定资产的成</w:t>
      </w:r>
      <w:r>
        <w:rPr>
          <w:spacing w:val="-66"/>
        </w:rPr>
        <w:t> </w:t>
      </w:r>
      <w:r>
        <w:rPr>
          <w:spacing w:val="-66"/>
        </w:rPr>
      </w:r>
      <w:r>
        <w:rPr>
          <w:spacing w:val="-2"/>
        </w:rPr>
        <w:t>本以购买价款的现值为基础确定。实际支付的价款与购买价款的现值之间的差额，除应予资本化的以外，在信用期间内计入</w:t>
      </w:r>
      <w:r>
        <w:rPr>
          <w:spacing w:val="-65"/>
        </w:rPr>
        <w:t> </w:t>
      </w:r>
      <w:r>
        <w:rPr>
          <w:spacing w:val="-65"/>
        </w:rPr>
      </w:r>
      <w:r>
        <w:rPr/>
        <w:t>当期损益。</w:t>
      </w:r>
    </w:p>
    <w:p>
      <w:pPr>
        <w:spacing w:line="240" w:lineRule="auto" w:before="1"/>
        <w:rPr>
          <w:rFonts w:ascii="宋体" w:hAnsi="宋体" w:cs="宋体" w:eastAsia="宋体" w:hint="default"/>
          <w:sz w:val="18"/>
          <w:szCs w:val="18"/>
        </w:rPr>
      </w:pPr>
    </w:p>
    <w:p>
      <w:pPr>
        <w:pStyle w:val="Heading3"/>
        <w:spacing w:line="240" w:lineRule="auto"/>
        <w:ind w:right="0"/>
        <w:jc w:val="both"/>
        <w:rPr>
          <w:b w:val="0"/>
          <w:bCs w:val="0"/>
        </w:rPr>
      </w:pPr>
      <w:bookmarkStart w:name="（2）折旧方法" w:id="183"/>
      <w:bookmarkEnd w:id="183"/>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770"/>
              <w:jc w:val="right"/>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801"/>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2.375%</w:t>
            </w:r>
          </w:p>
        </w:tc>
      </w:tr>
    </w:tbl>
    <w:p>
      <w:pPr>
        <w:spacing w:after="0" w:line="240" w:lineRule="auto"/>
        <w:jc w:val="left"/>
        <w:rPr>
          <w:rFonts w:ascii="Times New Roman" w:hAnsi="Times New Roman" w:cs="Times New Roman" w:eastAsia="Times New Roman" w:hint="default"/>
          <w:sz w:val="18"/>
          <w:szCs w:val="18"/>
        </w:rPr>
        <w:sectPr>
          <w:footerReference w:type="default" r:id="rId38"/>
          <w:pgSz w:w="11910" w:h="16840"/>
          <w:pgMar w:footer="979" w:header="877" w:top="1100" w:bottom="1160" w:left="0" w:right="0"/>
          <w:pgNumType w:start="101"/>
        </w:sectPr>
      </w:pPr>
    </w:p>
    <w:p>
      <w:pPr>
        <w:spacing w:line="240" w:lineRule="auto" w:before="6"/>
        <w:rPr>
          <w:rFonts w:ascii="宋体" w:hAnsi="宋体" w:cs="宋体" w:eastAsia="宋体" w:hint="default"/>
          <w:b/>
          <w:bCs/>
          <w:sz w:val="24"/>
          <w:szCs w:val="24"/>
        </w:rPr>
      </w:pPr>
    </w:p>
    <w:tbl>
      <w:tblPr>
        <w:tblW w:w="0" w:type="auto"/>
        <w:jc w:val="left"/>
        <w:tblInd w:w="1114" w:type="dxa"/>
        <w:tblLayout w:type="fixed"/>
        <w:tblCellMar>
          <w:top w:w="0" w:type="dxa"/>
          <w:left w:w="0" w:type="dxa"/>
          <w:bottom w:w="0" w:type="dxa"/>
          <w:right w:w="0" w:type="dxa"/>
        </w:tblCellMar>
        <w:tblLook w:val="01E0"/>
      </w:tblPr>
      <w:tblGrid>
        <w:gridCol w:w="1929"/>
        <w:gridCol w:w="1914"/>
        <w:gridCol w:w="1914"/>
        <w:gridCol w:w="1914"/>
        <w:gridCol w:w="1914"/>
      </w:tblGrid>
      <w:tr>
        <w:trPr>
          <w:trHeight w:val="402" w:hRule="exact"/>
        </w:trPr>
        <w:tc>
          <w:tcPr>
            <w:tcW w:w="19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9.5%--19%</w:t>
            </w:r>
          </w:p>
        </w:tc>
      </w:tr>
      <w:tr>
        <w:trPr>
          <w:trHeight w:val="402" w:hRule="exact"/>
        </w:trPr>
        <w:tc>
          <w:tcPr>
            <w:tcW w:w="19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bl>
    <w:p>
      <w:pPr>
        <w:spacing w:line="240" w:lineRule="auto" w:before="3"/>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3）融资租入固定资产的认定依据、计价和折旧方法" w:id="184"/>
      <w:bookmarkEnd w:id="184"/>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31"/>
          <w:szCs w:val="31"/>
        </w:rPr>
      </w:pPr>
    </w:p>
    <w:p>
      <w:pPr>
        <w:pStyle w:val="BodyText"/>
        <w:spacing w:line="240" w:lineRule="auto"/>
        <w:ind w:left="1491" w:right="0"/>
        <w:jc w:val="left"/>
      </w:pPr>
      <w:r>
        <w:rPr/>
        <w:t>当本公司租入的固定资产符合下列一项或数项标准时，确认为融资租入固定资产：</w:t>
      </w:r>
    </w:p>
    <w:p>
      <w:pPr>
        <w:spacing w:line="240" w:lineRule="auto" w:before="8"/>
        <w:rPr>
          <w:rFonts w:ascii="宋体" w:hAnsi="宋体" w:cs="宋体" w:eastAsia="宋体" w:hint="default"/>
          <w:sz w:val="12"/>
          <w:szCs w:val="12"/>
        </w:rPr>
      </w:pPr>
    </w:p>
    <w:p>
      <w:pPr>
        <w:pStyle w:val="BodyText"/>
        <w:spacing w:line="240" w:lineRule="auto"/>
        <w:ind w:left="1491" w:right="0"/>
        <w:jc w:val="left"/>
      </w:pPr>
      <w:r>
        <w:rPr/>
        <w:t>（</w:t>
      </w:r>
      <w:r>
        <w:rPr>
          <w:rFonts w:ascii="Times New Roman" w:hAnsi="Times New Roman" w:cs="Times New Roman" w:eastAsia="Times New Roman" w:hint="default"/>
        </w:rPr>
        <w:t>1</w:t>
      </w:r>
      <w:r>
        <w:rPr/>
        <w:t>）在租赁期届满时，租赁资产的所有权转移给本公司。</w:t>
      </w:r>
    </w:p>
    <w:p>
      <w:pPr>
        <w:pStyle w:val="BodyText"/>
        <w:spacing w:line="345" w:lineRule="auto" w:before="150"/>
        <w:ind w:right="1126" w:firstLine="357"/>
        <w:jc w:val="left"/>
      </w:pPr>
      <w:r>
        <w:rPr/>
        <w:t>（</w:t>
      </w:r>
      <w:r>
        <w:rPr>
          <w:rFonts w:ascii="Times New Roman" w:hAnsi="Times New Roman" w:cs="Times New Roman" w:eastAsia="Times New Roman" w:hint="default"/>
        </w:rPr>
        <w:t>2</w:t>
      </w:r>
      <w:r>
        <w:rPr/>
        <w:t>）本公司有购买租赁资产的选择权，所订立的购买价款预计将远低于行使选择权时租赁资产的公允价值，因而在租 赁开始日就可以合理确定本公司将会行使这种选择权。</w:t>
      </w:r>
    </w:p>
    <w:p>
      <w:pPr>
        <w:pStyle w:val="BodyText"/>
        <w:spacing w:line="240" w:lineRule="auto" w:before="85"/>
        <w:ind w:left="1491" w:right="0"/>
        <w:jc w:val="left"/>
      </w:pPr>
      <w:r>
        <w:rPr/>
        <w:t>（</w:t>
      </w:r>
      <w:r>
        <w:rPr>
          <w:rFonts w:ascii="Times New Roman" w:hAnsi="Times New Roman" w:cs="Times New Roman" w:eastAsia="Times New Roman" w:hint="default"/>
        </w:rPr>
        <w:t>3</w:t>
      </w:r>
      <w:r>
        <w:rPr/>
        <w:t>）即使资产的所有权不转移，但租赁期占租赁资产使用寿命的大部分。</w:t>
      </w:r>
    </w:p>
    <w:p>
      <w:pPr>
        <w:pStyle w:val="BodyText"/>
        <w:spacing w:line="240" w:lineRule="auto" w:before="151"/>
        <w:ind w:left="1491" w:right="0"/>
        <w:jc w:val="left"/>
      </w:pPr>
      <w:r>
        <w:rPr/>
        <w:t>（</w:t>
      </w:r>
      <w:r>
        <w:rPr>
          <w:rFonts w:ascii="Times New Roman" w:hAnsi="Times New Roman" w:cs="Times New Roman" w:eastAsia="Times New Roman" w:hint="default"/>
        </w:rPr>
        <w:t>4</w:t>
      </w:r>
      <w:r>
        <w:rPr/>
        <w:t>）本公司在租赁开始日的最低租赁付款额现值，几乎相当于租赁开始日租赁资产公允价值。</w:t>
      </w:r>
    </w:p>
    <w:p>
      <w:pPr>
        <w:pStyle w:val="BodyText"/>
        <w:spacing w:line="362" w:lineRule="auto" w:before="150"/>
        <w:ind w:right="1130" w:firstLine="357"/>
        <w:jc w:val="both"/>
      </w:pPr>
      <w:r>
        <w:rPr/>
        <w:t>（</w:t>
      </w:r>
      <w:r>
        <w:rPr>
          <w:rFonts w:ascii="Times New Roman" w:hAnsi="Times New Roman" w:cs="Times New Roman" w:eastAsia="Times New Roman" w:hint="default"/>
        </w:rPr>
        <w:t>5</w:t>
      </w:r>
      <w:r>
        <w:rPr/>
        <w:t>）租赁资产性质特殊，如果不作较大改造，只有本公司才能使用。融资租赁租入的固定资产，按租赁开始日租赁资 </w:t>
      </w:r>
      <w:r>
        <w:rPr>
          <w:spacing w:val="-2"/>
        </w:rPr>
        <w:t>产公允价值与最低租赁付款额的现值两者中较低者，作为入账价值。最低租赁付款额作为长期应付款的入账价值，其差额作</w:t>
      </w:r>
      <w:r>
        <w:rPr>
          <w:spacing w:val="-66"/>
        </w:rPr>
        <w:t> </w:t>
      </w:r>
      <w:r>
        <w:rPr>
          <w:spacing w:val="-66"/>
        </w:rPr>
      </w:r>
      <w:r>
        <w:rPr>
          <w:spacing w:val="-2"/>
        </w:rPr>
        <w:t>为未确认融资费用。在租赁谈判和签订租赁合同过程中发生的，可归属于租赁项目的手续费、律师费、差旅费、印花税等初</w:t>
      </w:r>
      <w:r>
        <w:rPr>
          <w:spacing w:val="-66"/>
        </w:rPr>
        <w:t> </w:t>
      </w:r>
      <w:r>
        <w:rPr>
          <w:spacing w:val="-66"/>
        </w:rPr>
      </w:r>
      <w:r>
        <w:rPr>
          <w:spacing w:val="-2"/>
        </w:rPr>
        <w:t>始直接费用，计入租入资产价值。未确认融资费用在租赁期内各个期间采用实际利率法进行分摊。本公司采用与自有固定资</w:t>
      </w:r>
      <w:r>
        <w:rPr>
          <w:spacing w:val="-66"/>
        </w:rPr>
        <w:t> </w:t>
      </w:r>
      <w:r>
        <w:rPr>
          <w:spacing w:val="-66"/>
        </w:rPr>
      </w:r>
      <w:r>
        <w:rPr>
          <w:spacing w:val="-2"/>
        </w:rPr>
        <w:t>产相一致的折旧政策计提融资租入固定资产折旧。能够合理确定租赁期届满时取得租赁资产所有权的，在租赁资产使用寿命</w:t>
      </w:r>
      <w:r>
        <w:rPr>
          <w:spacing w:val="-63"/>
        </w:rPr>
        <w:t> </w:t>
      </w:r>
      <w:r>
        <w:rPr>
          <w:spacing w:val="-63"/>
        </w:rPr>
      </w:r>
      <w:r>
        <w:rPr>
          <w:spacing w:val="-2"/>
        </w:rPr>
        <w:t>内计提折旧。无法合理确定租赁期届满时能够取得租赁资产所有权的，在租赁期与租赁资产使用寿命两者中较短的期间内计</w:t>
      </w:r>
      <w:r>
        <w:rPr>
          <w:spacing w:val="-64"/>
        </w:rPr>
        <w:t> </w:t>
      </w:r>
      <w:r>
        <w:rPr>
          <w:spacing w:val="-64"/>
        </w:rPr>
      </w:r>
      <w:r>
        <w:rPr/>
        <w:t>提折旧。</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bookmarkStart w:name="17、在建工程" w:id="185"/>
      <w:bookmarkEnd w:id="185"/>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31"/>
          <w:szCs w:val="31"/>
        </w:rPr>
      </w:pPr>
    </w:p>
    <w:p>
      <w:pPr>
        <w:pStyle w:val="BodyText"/>
        <w:spacing w:line="345" w:lineRule="auto"/>
        <w:ind w:left="1434" w:right="0" w:hanging="223"/>
        <w:jc w:val="left"/>
      </w:pPr>
      <w:r>
        <w:rPr>
          <w:rFonts w:ascii="Times New Roman" w:hAnsi="Times New Roman" w:cs="Times New Roman" w:eastAsia="Times New Roman" w:hint="default"/>
          <w:b/>
          <w:bCs/>
        </w:rPr>
        <w:t>1.</w:t>
      </w:r>
      <w:r>
        <w:rPr>
          <w:rFonts w:ascii="宋体" w:hAnsi="宋体" w:cs="宋体" w:eastAsia="宋体" w:hint="default"/>
          <w:b/>
          <w:bCs/>
        </w:rPr>
        <w:t>在建工程的类别</w:t>
      </w:r>
      <w:r>
        <w:rPr>
          <w:rFonts w:ascii="宋体" w:hAnsi="宋体" w:cs="宋体" w:eastAsia="宋体" w:hint="default"/>
          <w:b/>
          <w:bCs/>
          <w:w w:val="99"/>
        </w:rPr>
        <w:t> </w:t>
      </w:r>
      <w:r>
        <w:rPr/>
        <w:t>本公司自行建造的在建工程按实际成本计价，实际成本由建造该项资产达到预定可使用状态前所发生的必要支出构成，</w:t>
      </w:r>
    </w:p>
    <w:p>
      <w:pPr>
        <w:pStyle w:val="BodyText"/>
        <w:spacing w:line="367" w:lineRule="auto" w:before="45"/>
        <w:ind w:left="1134" w:right="0"/>
        <w:jc w:val="left"/>
      </w:pPr>
      <w:r>
        <w:rPr>
          <w:spacing w:val="-2"/>
        </w:rPr>
        <w:t>包括工程用物资成本、人工成本、交纳的相关税费、应予资本化的借款费用以及应分摊的间接费用等。本公司的在建工程以</w:t>
      </w:r>
      <w:r>
        <w:rPr>
          <w:spacing w:val="-66"/>
        </w:rPr>
        <w:t> </w:t>
      </w:r>
      <w:r>
        <w:rPr>
          <w:spacing w:val="-66"/>
        </w:rPr>
      </w:r>
      <w:r>
        <w:rPr/>
        <w:t>项目分类核算。</w:t>
      </w:r>
    </w:p>
    <w:p>
      <w:pPr>
        <w:spacing w:line="345" w:lineRule="auto" w:before="29"/>
        <w:ind w:left="1434" w:right="0" w:hanging="146"/>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在建工程结转为固定资产的标准和时点</w:t>
      </w:r>
      <w:r>
        <w:rPr>
          <w:rFonts w:ascii="宋体" w:hAnsi="宋体" w:cs="宋体" w:eastAsia="宋体" w:hint="default"/>
          <w:b/>
          <w:bCs/>
          <w:w w:val="99"/>
          <w:sz w:val="18"/>
          <w:szCs w:val="18"/>
        </w:rPr>
        <w:t> </w:t>
      </w:r>
      <w:r>
        <w:rPr>
          <w:rFonts w:ascii="宋体" w:hAnsi="宋体" w:cs="宋体" w:eastAsia="宋体" w:hint="default"/>
          <w:spacing w:val="-1"/>
          <w:sz w:val="18"/>
          <w:szCs w:val="18"/>
        </w:rPr>
        <w:t>在建工程项目按建造该项资产达到预定可使用状态前所发生的全部支出，作为固定资产的入账价值。所建造的固定资产</w:t>
      </w:r>
    </w:p>
    <w:p>
      <w:pPr>
        <w:pStyle w:val="BodyText"/>
        <w:spacing w:line="367" w:lineRule="auto" w:before="45"/>
        <w:ind w:left="1134" w:right="1131"/>
        <w:jc w:val="both"/>
      </w:pPr>
      <w:r>
        <w:rPr>
          <w:spacing w:val="-2"/>
        </w:rPr>
        <w:t>在建工程已达到预定可使用状态，但尚未办理竣工决算的，自达到预定可使用状态之日起，根据工程预算、造价或者工程实</w:t>
      </w:r>
      <w:r>
        <w:rPr>
          <w:spacing w:val="-66"/>
        </w:rPr>
        <w:t> </w:t>
      </w:r>
      <w:r>
        <w:rPr>
          <w:spacing w:val="-66"/>
        </w:rPr>
      </w:r>
      <w:r>
        <w:rPr>
          <w:spacing w:val="-2"/>
        </w:rPr>
        <w:t>际成本等，按估计的价值转入固定资产，并按本公司固定资产折旧政策计提固定资产的折旧，待办理竣工决算后，再按实际</w:t>
      </w:r>
      <w:r>
        <w:rPr>
          <w:spacing w:val="-66"/>
        </w:rPr>
        <w:t> </w:t>
      </w:r>
      <w:r>
        <w:rPr>
          <w:spacing w:val="-66"/>
        </w:rPr>
      </w:r>
      <w:r>
        <w:rPr/>
        <w:t>成本调整原来的暂估价值，但不调整原已计提的折旧额。</w:t>
      </w:r>
    </w:p>
    <w:p>
      <w:pPr>
        <w:spacing w:line="240" w:lineRule="auto" w:before="2"/>
        <w:rPr>
          <w:rFonts w:ascii="宋体" w:hAnsi="宋体" w:cs="宋体" w:eastAsia="宋体" w:hint="default"/>
          <w:sz w:val="18"/>
          <w:szCs w:val="18"/>
        </w:rPr>
      </w:pPr>
    </w:p>
    <w:p>
      <w:pPr>
        <w:pStyle w:val="Heading3"/>
        <w:spacing w:line="240" w:lineRule="auto"/>
        <w:ind w:left="1134" w:right="0"/>
        <w:jc w:val="left"/>
        <w:rPr>
          <w:b w:val="0"/>
          <w:bCs w:val="0"/>
        </w:rPr>
      </w:pPr>
      <w:bookmarkStart w:name="18、借款费用" w:id="186"/>
      <w:bookmarkEnd w:id="186"/>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8"/>
        <w:rPr>
          <w:rFonts w:ascii="宋体" w:hAnsi="宋体" w:cs="宋体" w:eastAsia="宋体" w:hint="default"/>
          <w:b/>
          <w:bCs/>
          <w:sz w:val="31"/>
          <w:szCs w:val="31"/>
        </w:rPr>
      </w:pPr>
    </w:p>
    <w:p>
      <w:pPr>
        <w:spacing w:line="348" w:lineRule="auto" w:before="0"/>
        <w:ind w:left="1554" w:right="1152" w:hanging="34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30"/>
          <w:sz w:val="18"/>
          <w:szCs w:val="18"/>
        </w:rPr>
        <w:t> </w:t>
      </w:r>
      <w:r>
        <w:rPr>
          <w:rFonts w:ascii="宋体" w:hAnsi="宋体" w:cs="宋体" w:eastAsia="宋体" w:hint="default"/>
          <w:b/>
          <w:bCs/>
          <w:sz w:val="18"/>
          <w:szCs w:val="18"/>
        </w:rPr>
        <w:t>借款费用资本化的确认原则</w:t>
      </w:r>
      <w:r>
        <w:rPr>
          <w:rFonts w:ascii="宋体" w:hAnsi="宋体" w:cs="宋体" w:eastAsia="宋体" w:hint="default"/>
          <w:b/>
          <w:bCs/>
          <w:w w:val="99"/>
          <w:sz w:val="18"/>
          <w:szCs w:val="18"/>
        </w:rPr>
        <w:t> </w:t>
      </w:r>
      <w:r>
        <w:rPr>
          <w:rFonts w:ascii="宋体" w:hAnsi="宋体" w:cs="宋体" w:eastAsia="宋体" w:hint="default"/>
          <w:sz w:val="18"/>
          <w:szCs w:val="18"/>
        </w:rPr>
        <w:t>公司发生的借款费用，可直接归属于符合资本化条件的资产的购建或者生产的，在符合资本化条件的情况下开始资本</w:t>
      </w:r>
    </w:p>
    <w:p>
      <w:pPr>
        <w:pStyle w:val="BodyText"/>
        <w:spacing w:line="367" w:lineRule="auto" w:before="43"/>
        <w:ind w:left="1553" w:right="1153" w:hanging="420"/>
        <w:jc w:val="left"/>
      </w:pPr>
      <w:r>
        <w:rPr/>
        <w:t>化，计入相关资产成本；其他借款费用，在发生时根据其发生额确认为费用，计入当期损益。 符合资本化条件的资产，是指需要经过相当长时间的购建或者生产活动才能达到预定可使用或者可销售状态的固定资</w:t>
      </w:r>
    </w:p>
    <w:p>
      <w:pPr>
        <w:pStyle w:val="BodyText"/>
        <w:spacing w:line="240" w:lineRule="auto" w:before="29"/>
        <w:ind w:right="0"/>
        <w:jc w:val="left"/>
      </w:pPr>
      <w:r>
        <w:rPr/>
        <w:t>产、投资性房地产和存货等资产。</w:t>
      </w:r>
    </w:p>
    <w:p>
      <w:pPr>
        <w:spacing w:after="0" w:line="240" w:lineRule="auto"/>
        <w:jc w:val="left"/>
        <w:sectPr>
          <w:pgSz w:w="11910" w:h="16840"/>
          <w:pgMar w:header="877" w:footer="979" w:top="1100" w:bottom="1160" w:left="0" w:right="0"/>
        </w:sectPr>
      </w:pPr>
    </w:p>
    <w:p>
      <w:pPr>
        <w:spacing w:line="240" w:lineRule="auto" w:before="0"/>
        <w:rPr>
          <w:rFonts w:ascii="宋体" w:hAnsi="宋体" w:cs="宋体" w:eastAsia="宋体" w:hint="default"/>
          <w:sz w:val="27"/>
          <w:szCs w:val="27"/>
        </w:rPr>
      </w:pPr>
    </w:p>
    <w:p>
      <w:pPr>
        <w:pStyle w:val="BodyText"/>
        <w:spacing w:line="240" w:lineRule="auto" w:before="44"/>
        <w:ind w:left="1553" w:right="0"/>
        <w:jc w:val="left"/>
      </w:pPr>
      <w:r>
        <w:rPr/>
        <w:t>借款费用同时满足下列条件时开始资本化：</w:t>
      </w:r>
    </w:p>
    <w:p>
      <w:pPr>
        <w:pStyle w:val="BodyText"/>
        <w:spacing w:line="345" w:lineRule="auto" w:before="124"/>
        <w:ind w:right="1115" w:firstLine="420"/>
        <w:jc w:val="left"/>
      </w:pPr>
      <w:r>
        <w:rPr>
          <w:spacing w:val="-1"/>
        </w:rPr>
        <w:t>（</w:t>
      </w:r>
      <w:r>
        <w:rPr>
          <w:rFonts w:ascii="Times New Roman" w:hAnsi="Times New Roman" w:cs="Times New Roman" w:eastAsia="Times New Roman" w:hint="default"/>
          <w:spacing w:val="-1"/>
        </w:rPr>
        <w:t>1</w:t>
      </w:r>
      <w:r>
        <w:rPr>
          <w:spacing w:val="-1"/>
        </w:rPr>
        <w:t>）资产支出已经发生，资产支出包括为购建或者生产符合资本化条件的资产而以支付现金、转移非现金资产或者承</w:t>
      </w:r>
      <w:r>
        <w:rPr/>
        <w:t> 担带息债务形式发生的支出；</w:t>
      </w:r>
    </w:p>
    <w:p>
      <w:pPr>
        <w:pStyle w:val="BodyText"/>
        <w:spacing w:line="240" w:lineRule="auto" w:before="45"/>
        <w:ind w:left="1554" w:right="0"/>
        <w:jc w:val="left"/>
      </w:pPr>
      <w:r>
        <w:rPr/>
        <w:t>（</w:t>
      </w:r>
      <w:r>
        <w:rPr>
          <w:rFonts w:ascii="Times New Roman" w:hAnsi="Times New Roman" w:cs="Times New Roman" w:eastAsia="Times New Roman" w:hint="default"/>
        </w:rPr>
        <w:t>2</w:t>
      </w:r>
      <w:r>
        <w:rPr/>
        <w:t>）借款费用已经发生；</w:t>
      </w:r>
    </w:p>
    <w:p>
      <w:pPr>
        <w:pStyle w:val="BodyText"/>
        <w:spacing w:line="240" w:lineRule="auto" w:before="111"/>
        <w:ind w:left="1554" w:right="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pStyle w:val="BodyText"/>
        <w:spacing w:line="362" w:lineRule="auto" w:before="111"/>
        <w:ind w:left="1553" w:right="1153" w:hanging="343"/>
        <w:jc w:val="left"/>
      </w:pPr>
      <w:r>
        <w:rPr>
          <w:rFonts w:ascii="Times New Roman" w:hAnsi="Times New Roman" w:cs="Times New Roman" w:eastAsia="Times New Roman" w:hint="default"/>
          <w:b/>
          <w:bCs/>
        </w:rPr>
        <w:t>2.</w:t>
      </w:r>
      <w:r>
        <w:rPr>
          <w:rFonts w:ascii="Times New Roman" w:hAnsi="Times New Roman" w:cs="Times New Roman" w:eastAsia="Times New Roman" w:hint="default"/>
          <w:b/>
          <w:bCs/>
          <w:spacing w:val="31"/>
        </w:rPr>
        <w:t> </w:t>
      </w:r>
      <w:r>
        <w:rPr>
          <w:rFonts w:ascii="宋体" w:hAnsi="宋体" w:cs="宋体" w:eastAsia="宋体" w:hint="default"/>
          <w:b/>
          <w:bCs/>
        </w:rPr>
        <w:t>借款费用资本化期间</w:t>
      </w:r>
      <w:r>
        <w:rPr>
          <w:rFonts w:ascii="宋体" w:hAnsi="宋体" w:cs="宋体" w:eastAsia="宋体" w:hint="default"/>
          <w:b/>
          <w:bCs/>
          <w:w w:val="99"/>
        </w:rPr>
        <w:t> </w:t>
      </w: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购建或者生产的资产的各部分分别完工，但必须等到整体完工后才可使用或可对外销售的，在该资产整体完工时停止</w:t>
      </w:r>
    </w:p>
    <w:p>
      <w:pPr>
        <w:pStyle w:val="BodyText"/>
        <w:spacing w:line="240" w:lineRule="auto" w:before="32"/>
        <w:ind w:right="0"/>
        <w:jc w:val="left"/>
      </w:pPr>
      <w:r>
        <w:rPr/>
        <w:t>借款费用资本化。</w:t>
      </w:r>
    </w:p>
    <w:p>
      <w:pPr>
        <w:pStyle w:val="BodyText"/>
        <w:spacing w:line="345" w:lineRule="auto" w:before="124"/>
        <w:ind w:left="1553" w:right="0" w:hanging="343"/>
        <w:jc w:val="left"/>
      </w:pPr>
      <w:r>
        <w:rPr>
          <w:rFonts w:ascii="Times New Roman" w:hAnsi="Times New Roman" w:cs="Times New Roman" w:eastAsia="Times New Roman" w:hint="default"/>
          <w:b/>
          <w:bCs/>
        </w:rPr>
        <w:t>3.</w:t>
      </w:r>
      <w:r>
        <w:rPr>
          <w:rFonts w:ascii="Times New Roman" w:hAnsi="Times New Roman" w:cs="Times New Roman" w:eastAsia="Times New Roman" w:hint="default"/>
          <w:b/>
          <w:bCs/>
          <w:spacing w:val="31"/>
        </w:rPr>
        <w:t> </w:t>
      </w:r>
      <w:r>
        <w:rPr>
          <w:rFonts w:ascii="宋体" w:hAnsi="宋体" w:cs="宋体" w:eastAsia="宋体" w:hint="default"/>
          <w:b/>
          <w:bCs/>
        </w:rPr>
        <w:t>暂停资本化期间</w:t>
      </w:r>
      <w:r>
        <w:rPr>
          <w:rFonts w:ascii="宋体" w:hAnsi="宋体" w:cs="宋体" w:eastAsia="宋体" w:hint="default"/>
          <w:b/>
          <w:bCs/>
          <w:w w:val="99"/>
        </w:rPr>
        <w:t> </w:t>
      </w:r>
      <w:r>
        <w:rPr>
          <w:spacing w:val="-3"/>
        </w:rPr>
        <w:t>符合资本化条件的资产在购建或生产过程中发生的非正常中断、且中断时间连续超过</w:t>
      </w:r>
      <w:r>
        <w:rPr>
          <w:rFonts w:ascii="Times New Roman" w:hAnsi="Times New Roman" w:cs="Times New Roman" w:eastAsia="Times New Roman" w:hint="default"/>
          <w:spacing w:val="-3"/>
        </w:rPr>
        <w:t>3</w:t>
      </w:r>
      <w:r>
        <w:rPr>
          <w:spacing w:val="-3"/>
        </w:rPr>
        <w:t>个月的，则借款费用暂停资本化；</w:t>
      </w:r>
    </w:p>
    <w:p>
      <w:pPr>
        <w:pStyle w:val="BodyText"/>
        <w:spacing w:line="367" w:lineRule="auto" w:before="23"/>
        <w:ind w:left="1134" w:right="0"/>
        <w:jc w:val="left"/>
      </w:pP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spacing w:line="345" w:lineRule="auto" w:before="29"/>
        <w:ind w:left="1554" w:right="1152" w:hanging="34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Times New Roman" w:hAnsi="Times New Roman" w:cs="Times New Roman" w:eastAsia="Times New Roman" w:hint="default"/>
          <w:b/>
          <w:bCs/>
          <w:spacing w:val="31"/>
          <w:sz w:val="18"/>
          <w:szCs w:val="18"/>
        </w:rPr>
        <w:t> </w:t>
      </w:r>
      <w:r>
        <w:rPr>
          <w:rFonts w:ascii="宋体" w:hAnsi="宋体" w:cs="宋体" w:eastAsia="宋体" w:hint="default"/>
          <w:b/>
          <w:bCs/>
          <w:sz w:val="18"/>
          <w:szCs w:val="18"/>
        </w:rPr>
        <w:t>借款费用资本化金额的计算方法</w:t>
      </w:r>
      <w:r>
        <w:rPr>
          <w:rFonts w:ascii="宋体" w:hAnsi="宋体" w:cs="宋体" w:eastAsia="宋体" w:hint="default"/>
          <w:b/>
          <w:bCs/>
          <w:w w:val="99"/>
          <w:sz w:val="18"/>
          <w:szCs w:val="18"/>
        </w:rPr>
        <w:t> </w:t>
      </w:r>
      <w:r>
        <w:rPr>
          <w:rFonts w:ascii="宋体" w:hAnsi="宋体" w:cs="宋体" w:eastAsia="宋体" w:hint="default"/>
          <w:sz w:val="18"/>
          <w:szCs w:val="18"/>
        </w:rPr>
        <w:t>专门借款的利息费用（扣除尚未动用的借款资金存入银行取得的利息收入或者进行暂时性投资取得的投资收益）及其</w:t>
      </w:r>
    </w:p>
    <w:p>
      <w:pPr>
        <w:pStyle w:val="BodyText"/>
        <w:spacing w:line="367" w:lineRule="auto" w:before="45"/>
        <w:ind w:left="1554" w:right="1128" w:hanging="420"/>
        <w:jc w:val="left"/>
      </w:pPr>
      <w:r>
        <w:rPr/>
        <w:t>辅助费用在所购建或者生产的符合资本化条件的资产达到预定可使用或者可销售状态前，予以资本化。 </w:t>
      </w:r>
      <w:r>
        <w:rPr>
          <w:spacing w:val="-3"/>
        </w:rPr>
        <w:t>根据累计资产支出超过专门借款部分的资产支出加权平均数【按年初期末简单平均】乘以所占用一般借款的资本化率，</w:t>
      </w:r>
    </w:p>
    <w:p>
      <w:pPr>
        <w:pStyle w:val="BodyText"/>
        <w:spacing w:line="367" w:lineRule="auto" w:before="29"/>
        <w:ind w:left="1554" w:right="1512" w:hanging="420"/>
        <w:jc w:val="left"/>
      </w:pPr>
      <w:r>
        <w:rPr/>
        <w:t>计算确定一般借款应予资本化的利息金额。资本化率根据一般借款加权平均利率计算确定。 借款存在折价或者溢价的，按照实际利率法确定每一会计期间应摊销的折价或者溢价金额，调整每期利息金额。</w:t>
      </w:r>
    </w:p>
    <w:p>
      <w:pPr>
        <w:spacing w:line="240" w:lineRule="auto" w:before="2"/>
        <w:rPr>
          <w:rFonts w:ascii="宋体" w:hAnsi="宋体" w:cs="宋体" w:eastAsia="宋体" w:hint="default"/>
          <w:sz w:val="18"/>
          <w:szCs w:val="18"/>
        </w:rPr>
      </w:pPr>
    </w:p>
    <w:p>
      <w:pPr>
        <w:pStyle w:val="Heading3"/>
        <w:spacing w:line="240" w:lineRule="auto"/>
        <w:ind w:right="0"/>
        <w:jc w:val="left"/>
        <w:rPr>
          <w:b w:val="0"/>
          <w:bCs w:val="0"/>
        </w:rPr>
      </w:pPr>
      <w:bookmarkStart w:name="19、生物资产" w:id="187"/>
      <w:bookmarkEnd w:id="187"/>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20、油气资产" w:id="188"/>
      <w:bookmarkEnd w:id="188"/>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21、无形资产" w:id="189"/>
      <w:bookmarkEnd w:id="189"/>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计价方法、使用寿命、减值测试" w:id="190"/>
      <w:bookmarkEnd w:id="190"/>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31"/>
          <w:szCs w:val="31"/>
        </w:rPr>
      </w:pPr>
    </w:p>
    <w:p>
      <w:pPr>
        <w:pStyle w:val="BodyText"/>
        <w:spacing w:line="367" w:lineRule="auto"/>
        <w:ind w:left="1134" w:right="1032" w:firstLine="360"/>
        <w:jc w:val="left"/>
      </w:pPr>
      <w:r>
        <w:rPr/>
        <w:t>无形资产是指本公司拥有或者控制的没有实物形态的可辨认非货币性资产，包括专利权、软件著作权、商标权、软件、 非专利技术。</w:t>
      </w:r>
    </w:p>
    <w:p>
      <w:pPr>
        <w:pStyle w:val="BodyText"/>
        <w:spacing w:line="345" w:lineRule="auto" w:before="29"/>
        <w:ind w:left="1854" w:right="0" w:hanging="361"/>
        <w:jc w:val="left"/>
      </w:pPr>
      <w:r>
        <w:rPr>
          <w:rFonts w:ascii="Times New Roman" w:hAnsi="Times New Roman" w:cs="Times New Roman" w:eastAsia="Times New Roman" w:hint="default"/>
          <w:b/>
          <w:bCs/>
        </w:rPr>
        <w:t>1.</w:t>
      </w:r>
      <w:r>
        <w:rPr>
          <w:rFonts w:ascii="宋体" w:hAnsi="宋体" w:cs="宋体" w:eastAsia="宋体" w:hint="default"/>
          <w:b/>
          <w:bCs/>
        </w:rPr>
        <w:t>无形资产的初始计量</w:t>
      </w:r>
      <w:r>
        <w:rPr>
          <w:rFonts w:ascii="宋体" w:hAnsi="宋体" w:cs="宋体" w:eastAsia="宋体" w:hint="default"/>
          <w:b/>
          <w:bCs/>
          <w:w w:val="99"/>
        </w:rPr>
        <w:t> </w:t>
      </w:r>
      <w:r>
        <w:rPr>
          <w:spacing w:val="-2"/>
        </w:rPr>
        <w:t>外购无形资产的成本，包括购买价款、相关税费以及直接归属于使该项资产达到预定用途所发生的其他支出。购买</w:t>
      </w:r>
    </w:p>
    <w:p>
      <w:pPr>
        <w:pStyle w:val="BodyText"/>
        <w:spacing w:line="367" w:lineRule="auto" w:before="45"/>
        <w:ind w:left="1854" w:right="1033" w:hanging="361"/>
        <w:jc w:val="left"/>
      </w:pPr>
      <w:r>
        <w:rPr/>
        <w:t>无形资产的价款超过正常信用条件延期支付，实质上具有融资性质的，无形资产的成本以购买价款的现值为基础确定。</w:t>
      </w:r>
      <w:r>
        <w:rPr>
          <w:spacing w:val="-85"/>
        </w:rPr>
        <w:t> </w:t>
      </w:r>
      <w:r>
        <w:rPr>
          <w:spacing w:val="-85"/>
        </w:rPr>
      </w:r>
      <w:r>
        <w:rPr>
          <w:spacing w:val="-2"/>
        </w:rPr>
        <w:t>债务重组取得债务人用以抵债的无形资产，以该无形资产的公允价值为基础确定其入账价值，并将重组债务的账面</w:t>
      </w:r>
    </w:p>
    <w:p>
      <w:pPr>
        <w:pStyle w:val="BodyText"/>
        <w:spacing w:line="367" w:lineRule="auto" w:before="29"/>
        <w:ind w:left="1854" w:right="0" w:hanging="361"/>
        <w:jc w:val="left"/>
      </w:pPr>
      <w:r>
        <w:rPr/>
        <w:t>价值与该用以抵债的无形资产公允价值之间的差额，计入当期损益。 </w:t>
      </w:r>
      <w:r>
        <w:rPr>
          <w:spacing w:val="-2"/>
        </w:rPr>
        <w:t>在非货币性资产交换具备商业实质且换入资产或换出资产的公允价值能够可靠计量的前提下，非货币性资产交换换</w:t>
      </w:r>
    </w:p>
    <w:p>
      <w:pPr>
        <w:pStyle w:val="BodyText"/>
        <w:spacing w:line="367" w:lineRule="auto" w:before="29"/>
        <w:ind w:left="1494" w:right="1032"/>
        <w:jc w:val="left"/>
      </w:pPr>
      <w:r>
        <w:rPr>
          <w:spacing w:val="-2"/>
        </w:rPr>
        <w:t>入的无形资产以换出资产的公允价值为基础确定其入账价值，除非有确凿证据表明换入资产的公允价值更加可靠；不满</w:t>
      </w:r>
      <w:r>
        <w:rPr>
          <w:spacing w:val="-68"/>
        </w:rPr>
        <w:t> </w:t>
      </w:r>
      <w:r>
        <w:rPr>
          <w:spacing w:val="-68"/>
        </w:rPr>
      </w:r>
      <w:r>
        <w:rPr/>
        <w:t>足上述前提的非货币性资产交换，以换出资产的账面价值和应支付的相关税费作为换入无形资产的成本，不确认损益。</w:t>
      </w:r>
    </w:p>
    <w:p>
      <w:pPr>
        <w:spacing w:after="0" w:line="367" w:lineRule="auto"/>
        <w:jc w:val="left"/>
        <w:sectPr>
          <w:pgSz w:w="11910" w:h="16840"/>
          <w:pgMar w:header="877" w:footer="979" w:top="1100" w:bottom="1160" w:left="0" w:right="0"/>
        </w:sectPr>
      </w:pPr>
    </w:p>
    <w:p>
      <w:pPr>
        <w:spacing w:line="240" w:lineRule="auto" w:before="0"/>
        <w:rPr>
          <w:rFonts w:ascii="宋体" w:hAnsi="宋体" w:cs="宋体" w:eastAsia="宋体" w:hint="default"/>
          <w:sz w:val="27"/>
          <w:szCs w:val="27"/>
        </w:rPr>
      </w:pPr>
    </w:p>
    <w:p>
      <w:pPr>
        <w:pStyle w:val="BodyText"/>
        <w:spacing w:line="367" w:lineRule="auto" w:before="44"/>
        <w:ind w:left="1493" w:right="0" w:firstLine="360"/>
        <w:jc w:val="left"/>
      </w:pPr>
      <w:r>
        <w:rPr>
          <w:spacing w:val="-2"/>
        </w:rPr>
        <w:t>以同一控制下的企业吸收合并方式取得的无形资产按被合并方的账面价值确定其入账价值；以非同一控制下的企业</w:t>
      </w:r>
      <w:r>
        <w:rPr/>
        <w:t> 吸收合并方式取得的无形资产按公允价值确定其入账价值。</w:t>
      </w:r>
    </w:p>
    <w:p>
      <w:pPr>
        <w:pStyle w:val="BodyText"/>
        <w:spacing w:line="367" w:lineRule="auto" w:before="29"/>
        <w:ind w:left="1493" w:right="1131" w:firstLine="360"/>
        <w:jc w:val="both"/>
      </w:pPr>
      <w:r>
        <w:rPr>
          <w:spacing w:val="-2"/>
        </w:rPr>
        <w:t>内部自行开发的无形资产，其成本包括：开发该无形资产时耗用的材料、劳务成本、注册费、在开发过程中使用的</w:t>
      </w:r>
      <w:r>
        <w:rPr/>
        <w:t> </w:t>
      </w:r>
      <w:r>
        <w:rPr>
          <w:spacing w:val="-2"/>
        </w:rPr>
        <w:t>其他专利权和特许权的摊销以及满足资本化条件的利息费用，以及为使该无形资产达到预定用途前所发生的其他直接费</w:t>
      </w:r>
      <w:r>
        <w:rPr>
          <w:spacing w:val="-68"/>
        </w:rPr>
        <w:t> </w:t>
      </w:r>
      <w:r>
        <w:rPr>
          <w:spacing w:val="-68"/>
        </w:rPr>
      </w:r>
      <w:r>
        <w:rPr/>
        <w:t>用。</w:t>
      </w:r>
    </w:p>
    <w:p>
      <w:pPr>
        <w:pStyle w:val="BodyText"/>
        <w:spacing w:line="357" w:lineRule="auto" w:before="29"/>
        <w:ind w:left="1493" w:right="2113"/>
        <w:jc w:val="left"/>
      </w:pPr>
      <w:r>
        <w:rPr>
          <w:rFonts w:ascii="Times New Roman" w:hAnsi="Times New Roman" w:cs="Times New Roman" w:eastAsia="Times New Roman" w:hint="default"/>
          <w:b/>
          <w:bCs/>
        </w:rPr>
        <w:t>2.</w:t>
      </w:r>
      <w:r>
        <w:rPr>
          <w:rFonts w:ascii="宋体" w:hAnsi="宋体" w:cs="宋体" w:eastAsia="宋体" w:hint="default"/>
          <w:b/>
          <w:bCs/>
        </w:rPr>
        <w:t>无形资产的后续计量</w:t>
      </w:r>
      <w:r>
        <w:rPr>
          <w:rFonts w:ascii="宋体" w:hAnsi="宋体" w:cs="宋体" w:eastAsia="宋体" w:hint="default"/>
          <w:b/>
          <w:bCs/>
          <w:w w:val="99"/>
        </w:rPr>
        <w:t> </w:t>
      </w:r>
      <w:r>
        <w:rPr/>
        <w:t>本公司在取得无形资产时分析判断其使用寿命，划分为使用寿命有限和使用寿命不确定的无形资产。 </w:t>
      </w:r>
      <w:r>
        <w:rPr>
          <w:rFonts w:ascii="Times New Roman" w:hAnsi="Times New Roman" w:cs="Times New Roman" w:eastAsia="Times New Roman" w:hint="default"/>
        </w:rPr>
        <w:t>1.</w:t>
      </w:r>
      <w:r>
        <w:rPr/>
        <w:t>使用寿命有限的无形资产</w:t>
      </w:r>
    </w:p>
    <w:p>
      <w:pPr>
        <w:pStyle w:val="BodyText"/>
        <w:spacing w:line="367" w:lineRule="auto" w:before="13"/>
        <w:ind w:left="1493" w:right="1153" w:firstLine="420"/>
        <w:jc w:val="left"/>
      </w:pPr>
      <w:r>
        <w:rPr/>
        <w:t>对于使用寿命有限的无形资产，在为企业带来经济利益的期限内按直线法摊销。使用寿命有限的无形资产预计寿 命及依据如下：</w:t>
      </w:r>
    </w:p>
    <w:p>
      <w:pPr>
        <w:pStyle w:val="BodyText"/>
        <w:spacing w:line="240" w:lineRule="auto" w:before="29"/>
        <w:ind w:left="2020" w:right="0"/>
        <w:jc w:val="left"/>
      </w:pPr>
      <w:r>
        <w:rPr>
          <w:rFonts w:ascii="Times New Roman" w:hAnsi="Times New Roman" w:cs="Times New Roman" w:eastAsia="Times New Roman" w:hint="default"/>
        </w:rPr>
        <w:t>1</w:t>
      </w:r>
      <w:r>
        <w:rPr/>
        <w:t>）软件、专利权法律有规定的从法律，合同有规定的从合同，两者都没有规定的按</w:t>
      </w:r>
      <w:r>
        <w:rPr>
          <w:rFonts w:ascii="Times New Roman" w:hAnsi="Times New Roman" w:cs="Times New Roman" w:eastAsia="Times New Roman" w:hint="default"/>
        </w:rPr>
        <w:t>5</w:t>
      </w:r>
      <w:r>
        <w:rPr/>
        <w:t>年摊销；</w:t>
      </w:r>
    </w:p>
    <w:p>
      <w:pPr>
        <w:pStyle w:val="BodyText"/>
        <w:spacing w:line="240" w:lineRule="auto" w:before="111"/>
        <w:ind w:left="2020" w:right="0"/>
        <w:jc w:val="left"/>
      </w:pPr>
      <w:r>
        <w:rPr>
          <w:rFonts w:ascii="Times New Roman" w:hAnsi="Times New Roman" w:cs="Times New Roman" w:eastAsia="Times New Roman" w:hint="default"/>
        </w:rPr>
        <w:t>2</w:t>
      </w:r>
      <w:r>
        <w:rPr/>
        <w:t>）商标权法律有规定的从法律，合同有规定的从合同，两者都没有规定的按</w:t>
      </w:r>
      <w:r>
        <w:rPr>
          <w:rFonts w:ascii="Times New Roman" w:hAnsi="Times New Roman" w:cs="Times New Roman" w:eastAsia="Times New Roman" w:hint="default"/>
        </w:rPr>
        <w:t>10</w:t>
      </w:r>
      <w:r>
        <w:rPr/>
        <w:t>年摊销；</w:t>
      </w:r>
    </w:p>
    <w:p>
      <w:pPr>
        <w:pStyle w:val="BodyText"/>
        <w:spacing w:line="240" w:lineRule="auto" w:before="111"/>
        <w:ind w:left="2020" w:right="0"/>
        <w:jc w:val="left"/>
      </w:pPr>
      <w:r>
        <w:rPr>
          <w:rFonts w:ascii="Times New Roman" w:hAnsi="Times New Roman" w:cs="Times New Roman" w:eastAsia="Times New Roman" w:hint="default"/>
        </w:rPr>
        <w:t>3</w:t>
      </w:r>
      <w:r>
        <w:rPr/>
        <w:t>）非专利技术法律有规定的从法律，合同有规定的从合同，两者都没有规定的按</w:t>
      </w:r>
      <w:r>
        <w:rPr>
          <w:rFonts w:ascii="Times New Roman" w:hAnsi="Times New Roman" w:cs="Times New Roman" w:eastAsia="Times New Roman" w:hint="default"/>
        </w:rPr>
        <w:t>10</w:t>
      </w:r>
      <w:r>
        <w:rPr/>
        <w:t>年摊销；</w:t>
      </w:r>
    </w:p>
    <w:p>
      <w:pPr>
        <w:pStyle w:val="BodyText"/>
        <w:spacing w:line="463" w:lineRule="auto" w:before="111"/>
        <w:ind w:left="1914" w:right="1152" w:firstLine="105"/>
        <w:jc w:val="left"/>
      </w:pPr>
      <w:r>
        <w:rPr>
          <w:rFonts w:ascii="Times New Roman" w:hAnsi="Times New Roman" w:cs="Times New Roman" w:eastAsia="Times New Roman" w:hint="default"/>
        </w:rPr>
        <w:t>4</w:t>
      </w:r>
      <w:r>
        <w:rPr/>
        <w:t>）土地使用权按购置使用年限的规定摊销。 每期末，对使用寿命有限的无形资产的使用寿命及摊销方法进行复核，如与原先估计数存在差异的，进行相应的</w:t>
      </w:r>
    </w:p>
    <w:p>
      <w:pPr>
        <w:pStyle w:val="BodyText"/>
        <w:spacing w:line="193" w:lineRule="exact"/>
        <w:ind w:left="1493" w:right="0"/>
        <w:jc w:val="left"/>
      </w:pPr>
      <w:r>
        <w:rPr/>
        <w:t>调整。</w:t>
      </w:r>
    </w:p>
    <w:p>
      <w:pPr>
        <w:pStyle w:val="BodyText"/>
        <w:spacing w:line="357" w:lineRule="auto" w:before="124"/>
        <w:ind w:left="1493" w:right="2113" w:firstLine="420"/>
        <w:jc w:val="left"/>
      </w:pPr>
      <w:r>
        <w:rPr/>
        <w:t>经复核，本期期末无形资产的使用寿命及摊销方法与以前估计未有不同。 </w:t>
      </w:r>
      <w:r>
        <w:rPr>
          <w:rFonts w:ascii="Times New Roman" w:hAnsi="Times New Roman" w:cs="Times New Roman" w:eastAsia="Times New Roman" w:hint="default"/>
        </w:rPr>
        <w:t>2.</w:t>
      </w:r>
      <w:r>
        <w:rPr/>
        <w:t>使用寿命不确定的无形资产 无法预见无形资产为企业带来经济利益期限的，视为使用寿命不确定的无形资产。</w:t>
      </w:r>
    </w:p>
    <w:p>
      <w:pPr>
        <w:pStyle w:val="BodyText"/>
        <w:spacing w:line="367" w:lineRule="auto" w:before="36"/>
        <w:ind w:right="1153" w:firstLine="420"/>
        <w:jc w:val="left"/>
      </w:pPr>
      <w:r>
        <w:rPr/>
        <w:t>对于使用寿命不确定的无形资产，在持有期间内不摊销，每期末对无形资产的寿命进行复核。如果期末重新复核后仍 为不确定的，在每个会计期间继续进行减值测试。</w:t>
      </w:r>
    </w:p>
    <w:p>
      <w:pPr>
        <w:spacing w:line="240" w:lineRule="auto" w:before="2"/>
        <w:rPr>
          <w:rFonts w:ascii="宋体" w:hAnsi="宋体" w:cs="宋体" w:eastAsia="宋体" w:hint="default"/>
          <w:sz w:val="18"/>
          <w:szCs w:val="18"/>
        </w:rPr>
      </w:pPr>
    </w:p>
    <w:p>
      <w:pPr>
        <w:pStyle w:val="Heading3"/>
        <w:spacing w:line="240" w:lineRule="auto"/>
        <w:ind w:right="0"/>
        <w:jc w:val="left"/>
        <w:rPr>
          <w:b w:val="0"/>
          <w:bCs w:val="0"/>
        </w:rPr>
      </w:pPr>
      <w:bookmarkStart w:name="（2）内部研究开发支出会计政策" w:id="191"/>
      <w:bookmarkEnd w:id="191"/>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8"/>
        <w:rPr>
          <w:rFonts w:ascii="宋体" w:hAnsi="宋体" w:cs="宋体" w:eastAsia="宋体" w:hint="default"/>
          <w:b/>
          <w:bCs/>
          <w:sz w:val="31"/>
          <w:szCs w:val="31"/>
        </w:rPr>
      </w:pPr>
    </w:p>
    <w:p>
      <w:pPr>
        <w:pStyle w:val="BodyText"/>
        <w:spacing w:line="367" w:lineRule="auto"/>
        <w:ind w:left="1553" w:right="1153"/>
        <w:jc w:val="left"/>
      </w:pPr>
      <w:r>
        <w:rPr/>
        <w:t>研究阶段：为获取并理解新的科学或技术知识等而进行的独创性的有计划调查、研究活动的阶段。 开发阶段：在进行商业性生产或使用前，将研究成果或其他知识应用于某项计划或设计，以生产出新的或具有实质性</w:t>
      </w:r>
    </w:p>
    <w:p>
      <w:pPr>
        <w:pStyle w:val="BodyText"/>
        <w:spacing w:line="367" w:lineRule="auto" w:before="29"/>
        <w:ind w:left="1553" w:right="4393" w:hanging="420"/>
        <w:jc w:val="left"/>
      </w:pPr>
      <w:r>
        <w:rPr/>
        <w:t>改进的材料、装置、产品等活动的阶段。 内部研究开发项目研究阶段的支出，在发生时计入当期损益。 内部研究开发项目开发阶段的支出，同时满足下列条件时确认为无形资产：</w:t>
      </w:r>
    </w:p>
    <w:p>
      <w:pPr>
        <w:pStyle w:val="BodyText"/>
        <w:spacing w:line="240" w:lineRule="auto" w:before="29"/>
        <w:ind w:left="1553"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11"/>
        <w:ind w:left="1553"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45" w:lineRule="auto" w:before="111"/>
        <w:ind w:right="1115" w:firstLine="420"/>
        <w:jc w:val="left"/>
      </w:pPr>
      <w:r>
        <w:rPr>
          <w:spacing w:val="-1"/>
        </w:rPr>
        <w:t>（</w:t>
      </w:r>
      <w:r>
        <w:rPr>
          <w:rFonts w:ascii="Times New Roman" w:hAnsi="Times New Roman" w:cs="Times New Roman" w:eastAsia="Times New Roman" w:hint="default"/>
          <w:spacing w:val="-1"/>
        </w:rPr>
        <w:t>3</w:t>
      </w:r>
      <w:r>
        <w:rPr>
          <w:spacing w:val="-1"/>
        </w:rPr>
        <w:t>）无形资产产生经济利益的方式，包括能够证明运用该无形资产生产的产品存在市场或无形资产自身存在市场，无</w:t>
      </w:r>
      <w:r>
        <w:rPr/>
        <w:t> 形资产将在内部使用的，能够证明其有用性；</w:t>
      </w:r>
    </w:p>
    <w:p>
      <w:pPr>
        <w:pStyle w:val="BodyText"/>
        <w:spacing w:line="240" w:lineRule="auto" w:before="45"/>
        <w:ind w:left="1553" w:right="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348" w:lineRule="auto" w:before="111"/>
        <w:ind w:left="1554" w:right="1152"/>
        <w:jc w:val="left"/>
      </w:pPr>
      <w:r>
        <w:rPr/>
        <w:t>（</w:t>
      </w:r>
      <w:r>
        <w:rPr>
          <w:rFonts w:ascii="Times New Roman" w:hAnsi="Times New Roman" w:cs="Times New Roman" w:eastAsia="Times New Roman" w:hint="default"/>
        </w:rPr>
        <w:t>5</w:t>
      </w:r>
      <w:r>
        <w:rPr/>
        <w:t>）归属于该无形资产开发阶段的支出能够可靠地计量。 不满足上述条件的开发阶段的支出，于发生时计入当期损益。以前期间已计入损益的开发支出不在以后期间重新确认</w:t>
      </w:r>
    </w:p>
    <w:p>
      <w:pPr>
        <w:pStyle w:val="BodyText"/>
        <w:spacing w:line="240" w:lineRule="auto" w:before="43"/>
        <w:ind w:left="1134" w:right="0"/>
        <w:jc w:val="left"/>
      </w:pPr>
      <w:r>
        <w:rPr/>
        <w:t>为资产。已资本化的开发阶段的支出在资产负债表上列示为开发支出，自该项目达到预定用途之日起转为无形资产。</w:t>
      </w:r>
    </w:p>
    <w:p>
      <w:pPr>
        <w:spacing w:after="0" w:line="240" w:lineRule="auto"/>
        <w:jc w:val="left"/>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both"/>
        <w:rPr>
          <w:b w:val="0"/>
          <w:bCs w:val="0"/>
        </w:rPr>
      </w:pPr>
      <w:bookmarkStart w:name="22、长期资产减值" w:id="192"/>
      <w:bookmarkEnd w:id="192"/>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8"/>
        <w:rPr>
          <w:rFonts w:ascii="宋体" w:hAnsi="宋体" w:cs="宋体" w:eastAsia="宋体" w:hint="default"/>
          <w:b/>
          <w:bCs/>
          <w:sz w:val="31"/>
          <w:szCs w:val="31"/>
        </w:rPr>
      </w:pPr>
    </w:p>
    <w:p>
      <w:pPr>
        <w:pStyle w:val="BodyText"/>
        <w:spacing w:line="367" w:lineRule="auto"/>
        <w:ind w:left="1134" w:right="0" w:firstLine="360"/>
        <w:jc w:val="left"/>
      </w:pPr>
      <w:r>
        <w:rPr>
          <w:spacing w:val="-2"/>
        </w:rPr>
        <w:t>本公司在资产负债表日判断长期资产是否存在可能发生减值的迹象。如果长期资产存在减值迹象的，以单项资产为基础</w:t>
      </w:r>
      <w:r>
        <w:rPr/>
        <w:t> 估计其可收回金额；难以对单项资产的可收回金额进行估计的，以该资产所属的资产组为基础确定资产组的可收回金额。</w:t>
      </w:r>
    </w:p>
    <w:p>
      <w:pPr>
        <w:pStyle w:val="BodyText"/>
        <w:spacing w:line="367" w:lineRule="auto" w:before="29"/>
        <w:ind w:left="1494" w:right="1032"/>
        <w:jc w:val="left"/>
      </w:pPr>
      <w:r>
        <w:rPr/>
        <w:t>资产可收回金额的估计，根据其公允价值减去处置费用后的净额与资产预计未来现金流量的现值两者之间较高者确定。</w:t>
      </w:r>
      <w:r>
        <w:rPr>
          <w:spacing w:val="-84"/>
        </w:rPr>
        <w:t> </w:t>
      </w:r>
      <w:r>
        <w:rPr>
          <w:spacing w:val="-84"/>
        </w:rPr>
      </w:r>
      <w:r>
        <w:rPr>
          <w:spacing w:val="-2"/>
        </w:rPr>
        <w:t>可收回金额的计量结果表明，长期资产的可收回金额低于其账面价值的，将长期资产的账面价值减记至可收回金额，减</w:t>
      </w:r>
    </w:p>
    <w:p>
      <w:pPr>
        <w:pStyle w:val="BodyText"/>
        <w:spacing w:line="367" w:lineRule="auto" w:before="29"/>
        <w:ind w:left="1134" w:right="1131"/>
        <w:jc w:val="both"/>
      </w:pPr>
      <w:r>
        <w:rPr>
          <w:spacing w:val="-2"/>
        </w:rPr>
        <w:t>记的金额确认为资产减值损失，计入当期损益，同时计提相应的资产减值准备。资产减值损失一经确认，在以后会计期间不</w:t>
      </w:r>
      <w:r>
        <w:rPr>
          <w:spacing w:val="-66"/>
        </w:rPr>
        <w:t> </w:t>
      </w:r>
      <w:r>
        <w:rPr>
          <w:spacing w:val="-66"/>
        </w:rPr>
      </w:r>
      <w:r>
        <w:rPr/>
        <w:t>得转回。</w:t>
      </w:r>
    </w:p>
    <w:p>
      <w:pPr>
        <w:pStyle w:val="BodyText"/>
        <w:spacing w:line="367" w:lineRule="auto" w:before="29"/>
        <w:ind w:left="1134" w:right="0" w:firstLine="360"/>
        <w:jc w:val="left"/>
      </w:pPr>
      <w:r>
        <w:rPr>
          <w:spacing w:val="-2"/>
        </w:rPr>
        <w:t>资产减值损失确认后，减值资产的折旧或者摊销费用在未来期间作相应调整，以使该资产在剩余使用寿命内，系统地分</w:t>
      </w:r>
      <w:r>
        <w:rPr/>
        <w:t> 摊调整后的资产账面价值（扣除预计净残值）。</w:t>
      </w:r>
    </w:p>
    <w:p>
      <w:pPr>
        <w:pStyle w:val="BodyText"/>
        <w:spacing w:line="367" w:lineRule="auto" w:before="29"/>
        <w:ind w:left="1494" w:right="0"/>
        <w:jc w:val="left"/>
      </w:pPr>
      <w:r>
        <w:rPr/>
        <w:t>因企业合并所形成的商誉和使用寿命不确定的无形资产，无论是否存在减值迹象，每年都进行减值测试。 </w:t>
      </w:r>
      <w:r>
        <w:rPr>
          <w:spacing w:val="-2"/>
        </w:rPr>
        <w:t>商誉结合与其相关的资产组或者资产组组合进行减值测试。在对包含商誉的相关资产组或者资产组组合进行减值测试时，</w:t>
      </w:r>
    </w:p>
    <w:p>
      <w:pPr>
        <w:pStyle w:val="BodyText"/>
        <w:spacing w:line="367" w:lineRule="auto" w:before="29"/>
        <w:ind w:left="1134" w:right="1131"/>
        <w:jc w:val="both"/>
      </w:pPr>
      <w:r>
        <w:rPr>
          <w:spacing w:val="-2"/>
        </w:rPr>
        <w:t>如与商誉相关的资产组或者资产组组合存在减值迹象的，先对不包含商誉的资产组或者资产组组合进行减值测试，计算可收</w:t>
      </w:r>
      <w:r>
        <w:rPr>
          <w:spacing w:val="-64"/>
        </w:rPr>
        <w:t> </w:t>
      </w:r>
      <w:r>
        <w:rPr>
          <w:spacing w:val="-64"/>
        </w:rPr>
      </w:r>
      <w:r>
        <w:rPr>
          <w:spacing w:val="-2"/>
        </w:rPr>
        <w:t>回金额，并与相关账面价值相比较，确认相应的减值损失。再对包含商誉的资产组或者资产组组合进行减值测试，比较这些</w:t>
      </w:r>
      <w:r>
        <w:rPr>
          <w:spacing w:val="-66"/>
        </w:rPr>
        <w:t> </w:t>
      </w:r>
      <w:r>
        <w:rPr>
          <w:spacing w:val="-66"/>
        </w:rPr>
      </w:r>
      <w:r>
        <w:rPr>
          <w:spacing w:val="-2"/>
        </w:rPr>
        <w:t>相关资产组或者资产组组合的账面价值（包括所分摊的商誉的账面价值部分）与其可收回金额，如相关资产组或者资产组组</w:t>
      </w:r>
      <w:r>
        <w:rPr>
          <w:spacing w:val="-66"/>
        </w:rPr>
        <w:t> </w:t>
      </w:r>
      <w:r>
        <w:rPr>
          <w:spacing w:val="-66"/>
        </w:rPr>
      </w:r>
      <w:r>
        <w:rPr/>
        <w:t>合的可收回金额低于其账面价值的，确认商誉的减值损失。</w:t>
      </w:r>
    </w:p>
    <w:p>
      <w:pPr>
        <w:spacing w:line="240" w:lineRule="auto" w:before="2"/>
        <w:rPr>
          <w:rFonts w:ascii="宋体" w:hAnsi="宋体" w:cs="宋体" w:eastAsia="宋体" w:hint="default"/>
          <w:sz w:val="18"/>
          <w:szCs w:val="18"/>
        </w:rPr>
      </w:pPr>
    </w:p>
    <w:p>
      <w:pPr>
        <w:pStyle w:val="Heading3"/>
        <w:spacing w:line="240" w:lineRule="auto"/>
        <w:ind w:left="1134" w:right="0"/>
        <w:jc w:val="both"/>
        <w:rPr>
          <w:b w:val="0"/>
          <w:bCs w:val="0"/>
        </w:rPr>
      </w:pPr>
      <w:bookmarkStart w:name="23、长期待摊费用" w:id="193"/>
      <w:bookmarkEnd w:id="193"/>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8"/>
        <w:rPr>
          <w:rFonts w:ascii="宋体" w:hAnsi="宋体" w:cs="宋体" w:eastAsia="宋体" w:hint="default"/>
          <w:b/>
          <w:bCs/>
          <w:sz w:val="31"/>
          <w:szCs w:val="31"/>
        </w:rPr>
      </w:pPr>
    </w:p>
    <w:p>
      <w:pPr>
        <w:pStyle w:val="Heading5"/>
        <w:spacing w:line="240" w:lineRule="auto"/>
        <w:ind w:left="1211" w:right="0"/>
        <w:jc w:val="both"/>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摊销方法</w:t>
      </w:r>
      <w:r>
        <w:rPr>
          <w:b w:val="0"/>
          <w:bCs w:val="0"/>
        </w:rPr>
      </w:r>
    </w:p>
    <w:p>
      <w:pPr>
        <w:pStyle w:val="BodyText"/>
        <w:spacing w:line="345" w:lineRule="auto" w:before="111"/>
        <w:ind w:right="0" w:firstLine="420"/>
        <w:jc w:val="left"/>
      </w:pPr>
      <w:r>
        <w:rPr>
          <w:spacing w:val="-2"/>
        </w:rPr>
        <w:t>长期待摊费用，是指本公司已经发生但应由本期和以后各期负担的分摊期限在</w:t>
      </w:r>
      <w:r>
        <w:rPr>
          <w:rFonts w:ascii="Times New Roman" w:hAnsi="Times New Roman" w:cs="Times New Roman" w:eastAsia="Times New Roman" w:hint="default"/>
          <w:spacing w:val="-2"/>
        </w:rPr>
        <w:t>1</w:t>
      </w:r>
      <w:r>
        <w:rPr>
          <w:spacing w:val="-2"/>
        </w:rPr>
        <w:t>年以上的各项费用。长期待摊费用在受</w:t>
      </w:r>
      <w:r>
        <w:rPr/>
        <w:t> 益期内按直接法分期摊销。</w:t>
      </w:r>
    </w:p>
    <w:p>
      <w:pPr>
        <w:pStyle w:val="Heading5"/>
        <w:spacing w:line="240" w:lineRule="auto" w:before="45"/>
        <w:ind w:right="0"/>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摊销年限</w:t>
      </w:r>
      <w:r>
        <w:rPr>
          <w:b w:val="0"/>
          <w:bCs w:val="0"/>
        </w:rPr>
      </w:r>
    </w:p>
    <w:p>
      <w:pPr>
        <w:spacing w:line="240" w:lineRule="auto" w:before="7"/>
        <w:rPr>
          <w:rFonts w:ascii="宋体" w:hAnsi="宋体" w:cs="宋体" w:eastAsia="宋体" w:hint="default"/>
          <w:b/>
          <w:bCs/>
          <w:sz w:val="2"/>
          <w:szCs w:val="2"/>
        </w:rPr>
      </w:pPr>
    </w:p>
    <w:tbl>
      <w:tblPr>
        <w:tblW w:w="0" w:type="auto"/>
        <w:jc w:val="left"/>
        <w:tblInd w:w="1114" w:type="dxa"/>
        <w:tblLayout w:type="fixed"/>
        <w:tblCellMar>
          <w:top w:w="0" w:type="dxa"/>
          <w:left w:w="0" w:type="dxa"/>
          <w:bottom w:w="0" w:type="dxa"/>
          <w:right w:w="0" w:type="dxa"/>
        </w:tblCellMar>
        <w:tblLook w:val="01E0"/>
      </w:tblPr>
      <w:tblGrid>
        <w:gridCol w:w="2856"/>
        <w:gridCol w:w="2844"/>
        <w:gridCol w:w="2843"/>
      </w:tblGrid>
      <w:tr>
        <w:trPr>
          <w:trHeight w:val="342"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摊销年限</w:t>
            </w:r>
          </w:p>
        </w:tc>
        <w:tc>
          <w:tcPr>
            <w:tcW w:w="2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42"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3"/>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left="1134" w:right="0"/>
        <w:jc w:val="left"/>
        <w:rPr>
          <w:b w:val="0"/>
          <w:bCs w:val="0"/>
        </w:rPr>
      </w:pPr>
      <w:bookmarkStart w:name="24、职工薪酬" w:id="194"/>
      <w:bookmarkEnd w:id="194"/>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短期薪酬的会计处理方法" w:id="195"/>
      <w:bookmarkEnd w:id="195"/>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8"/>
        <w:rPr>
          <w:rFonts w:ascii="宋体" w:hAnsi="宋体" w:cs="宋体" w:eastAsia="宋体" w:hint="default"/>
          <w:b/>
          <w:bCs/>
          <w:sz w:val="31"/>
          <w:szCs w:val="31"/>
        </w:rPr>
      </w:pPr>
    </w:p>
    <w:p>
      <w:pPr>
        <w:pStyle w:val="BodyText"/>
        <w:spacing w:line="367" w:lineRule="auto"/>
        <w:ind w:left="1134" w:right="0"/>
        <w:jc w:val="left"/>
      </w:pPr>
      <w:r>
        <w:rPr>
          <w:spacing w:val="-2"/>
        </w:rPr>
        <w:t>职工薪酬，是指本公司为获得职工提供的服务或解除劳动关系而给予的各种形式的报酬或补偿。职工薪酬包括短期薪酬、离</w:t>
      </w:r>
      <w:r>
        <w:rPr>
          <w:spacing w:val="-66"/>
        </w:rPr>
        <w:t> </w:t>
      </w:r>
      <w:r>
        <w:rPr>
          <w:spacing w:val="-66"/>
        </w:rPr>
      </w:r>
      <w:r>
        <w:rPr/>
        <w:t>职后福利、辞退福利和其他长期职工福利。</w:t>
      </w:r>
    </w:p>
    <w:p>
      <w:pPr>
        <w:pStyle w:val="BodyText"/>
        <w:spacing w:line="367" w:lineRule="auto" w:before="29"/>
        <w:ind w:left="1134" w:right="1133" w:firstLine="420"/>
        <w:jc w:val="both"/>
      </w:pPr>
      <w:r>
        <w:rPr/>
        <w:t>短期薪酬是指本公司在职工提供相关服务的年度报告期间结束后十二个月内需要全部予以支付的职工薪酬，离职后福 </w:t>
      </w:r>
      <w:r>
        <w:rPr>
          <w:spacing w:val="-2"/>
        </w:rPr>
        <w:t>利和辞退福利除外。本公司在职工提供服务的会计期间，将应付的短期薪酬确认为负债，并根据职工提供服务的受益对象计</w:t>
      </w:r>
      <w:r>
        <w:rPr>
          <w:spacing w:val="-66"/>
        </w:rPr>
        <w:t> </w:t>
      </w:r>
      <w:r>
        <w:rPr>
          <w:spacing w:val="-66"/>
        </w:rPr>
      </w:r>
      <w:r>
        <w:rPr/>
        <w:t>入相关资产成本和费用。</w:t>
      </w:r>
    </w:p>
    <w:p>
      <w:pPr>
        <w:spacing w:line="240" w:lineRule="auto" w:before="2"/>
        <w:rPr>
          <w:rFonts w:ascii="宋体" w:hAnsi="宋体" w:cs="宋体" w:eastAsia="宋体" w:hint="default"/>
          <w:sz w:val="18"/>
          <w:szCs w:val="18"/>
        </w:rPr>
      </w:pPr>
    </w:p>
    <w:p>
      <w:pPr>
        <w:pStyle w:val="Heading3"/>
        <w:spacing w:line="240" w:lineRule="auto"/>
        <w:ind w:left="1134" w:right="0"/>
        <w:jc w:val="left"/>
        <w:rPr>
          <w:b w:val="0"/>
          <w:bCs w:val="0"/>
        </w:rPr>
      </w:pPr>
      <w:bookmarkStart w:name="（2）离职后福利的会计处理方法" w:id="196"/>
      <w:bookmarkEnd w:id="196"/>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8"/>
        <w:rPr>
          <w:rFonts w:ascii="宋体" w:hAnsi="宋体" w:cs="宋体" w:eastAsia="宋体" w:hint="default"/>
          <w:b/>
          <w:bCs/>
          <w:sz w:val="31"/>
          <w:szCs w:val="31"/>
        </w:rPr>
      </w:pPr>
    </w:p>
    <w:p>
      <w:pPr>
        <w:pStyle w:val="BodyText"/>
        <w:spacing w:line="240" w:lineRule="auto"/>
        <w:ind w:left="1554" w:right="0"/>
        <w:jc w:val="left"/>
      </w:pPr>
      <w:r>
        <w:rPr/>
        <w:t>离职后福利是指本公司为获得职工提供的服务而在职工退休或与企业解除劳动关系后，提供的各种形式的报酬和福利，</w:t>
      </w:r>
    </w:p>
    <w:p>
      <w:pPr>
        <w:spacing w:after="0" w:line="240" w:lineRule="auto"/>
        <w:jc w:val="left"/>
        <w:sectPr>
          <w:pgSz w:w="11910" w:h="16840"/>
          <w:pgMar w:header="877" w:footer="979" w:top="1100" w:bottom="1160" w:left="0" w:right="0"/>
        </w:sectPr>
      </w:pPr>
    </w:p>
    <w:p>
      <w:pPr>
        <w:spacing w:line="240" w:lineRule="auto" w:before="0"/>
        <w:rPr>
          <w:rFonts w:ascii="宋体" w:hAnsi="宋体" w:cs="宋体" w:eastAsia="宋体" w:hint="default"/>
          <w:sz w:val="27"/>
          <w:szCs w:val="27"/>
        </w:rPr>
      </w:pPr>
    </w:p>
    <w:p>
      <w:pPr>
        <w:pStyle w:val="BodyText"/>
        <w:spacing w:line="367" w:lineRule="auto" w:before="44"/>
        <w:ind w:left="1553" w:right="1153" w:hanging="420"/>
        <w:jc w:val="left"/>
      </w:pPr>
      <w:r>
        <w:rPr/>
        <w:t>短期薪酬和辞退福利除外。离职后福利计划分类为设定提存计划和设定受益计划。 离职后福利设定提存计划主要为参加由各地劳动及社会保障机构组织实施的社会基本养老保险、失业保险等；在职工</w:t>
      </w:r>
    </w:p>
    <w:p>
      <w:pPr>
        <w:pStyle w:val="BodyText"/>
        <w:spacing w:line="367" w:lineRule="auto" w:before="29"/>
        <w:ind w:left="1553" w:right="1393" w:hanging="420"/>
        <w:jc w:val="left"/>
      </w:pPr>
      <w:r>
        <w:rPr/>
        <w:t>为本公司提供服务的会计期间，将根据设定提存计划计算的应缴存金额确认为负债，并计入当期损益或相关资产成本。 本公司按照国家规定的标准和年金计划定期缴付上述款项后，不再有其他的支付义务。</w:t>
      </w:r>
    </w:p>
    <w:p>
      <w:pPr>
        <w:spacing w:line="240" w:lineRule="auto" w:before="2"/>
        <w:rPr>
          <w:rFonts w:ascii="宋体" w:hAnsi="宋体" w:cs="宋体" w:eastAsia="宋体" w:hint="default"/>
          <w:sz w:val="18"/>
          <w:szCs w:val="18"/>
        </w:rPr>
      </w:pPr>
    </w:p>
    <w:p>
      <w:pPr>
        <w:pStyle w:val="Heading3"/>
        <w:spacing w:line="240" w:lineRule="auto"/>
        <w:ind w:right="0"/>
        <w:jc w:val="left"/>
        <w:rPr>
          <w:b w:val="0"/>
          <w:bCs w:val="0"/>
        </w:rPr>
      </w:pPr>
      <w:bookmarkStart w:name="（3）辞退福利的会计处理方法" w:id="197"/>
      <w:bookmarkEnd w:id="197"/>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53" w:firstLine="420"/>
        <w:jc w:val="left"/>
      </w:pPr>
      <w:r>
        <w:rPr/>
        <w:t>辞退福利是指本公司在职工劳动合同到期之前解除与职工的劳动关系，或者为鼓励职工自愿接受裁减而给予职工的补 偿，在发生当期计入当期损益。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4）其他长期职工福利的会计处理方法" w:id="198"/>
      <w:bookmarkEnd w:id="198"/>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53" w:right="1153"/>
        <w:jc w:val="left"/>
      </w:pPr>
      <w:r>
        <w:rPr/>
        <w:t>其他长期职工福利是指除短期薪酬、离职后福利、辞退福利之外的其他所有职工福利。 对符合设定提存计划条件的其他长期职工福利，在职工为本公司提供服务的会计期间，将应缴存金额确认为负债，并</w:t>
      </w:r>
    </w:p>
    <w:p>
      <w:pPr>
        <w:pStyle w:val="BodyText"/>
        <w:spacing w:line="316" w:lineRule="auto" w:before="19"/>
        <w:ind w:right="0"/>
        <w:jc w:val="left"/>
      </w:pPr>
      <w:r>
        <w:rPr>
          <w:spacing w:val="-2"/>
        </w:rPr>
        <w:t>计入当期损益或相关资产成本；除上述情形外的其他长期职工福利，在资产负债表日使用预期累计福利单位法进行精算，将</w:t>
      </w:r>
      <w:r>
        <w:rPr>
          <w:spacing w:val="-66"/>
        </w:rPr>
        <w:t> </w:t>
      </w:r>
      <w:r>
        <w:rPr>
          <w:spacing w:val="-66"/>
        </w:rPr>
      </w:r>
      <w:r>
        <w:rPr/>
        <w:t>设定受益计划产生的福利义务归属于职工提供服务的期间，并计入当期损益或相关资产成本。</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5、预计负债" w:id="199"/>
      <w:bookmarkEnd w:id="199"/>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8"/>
        <w:rPr>
          <w:rFonts w:ascii="宋体" w:hAnsi="宋体" w:cs="宋体" w:eastAsia="宋体" w:hint="default"/>
          <w:b/>
          <w:bCs/>
          <w:sz w:val="31"/>
          <w:szCs w:val="31"/>
        </w:rPr>
      </w:pPr>
    </w:p>
    <w:p>
      <w:pPr>
        <w:pStyle w:val="BodyText"/>
        <w:spacing w:line="362" w:lineRule="auto"/>
        <w:ind w:left="1553" w:right="4753" w:hanging="266"/>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31"/>
        </w:rPr>
        <w:t> </w:t>
      </w:r>
      <w:r>
        <w:rPr>
          <w:rFonts w:ascii="宋体" w:hAnsi="宋体" w:cs="宋体" w:eastAsia="宋体" w:hint="default"/>
          <w:b/>
          <w:bCs/>
        </w:rPr>
        <w:t>预计负债的确认标准</w:t>
      </w:r>
      <w:r>
        <w:rPr>
          <w:rFonts w:ascii="宋体" w:hAnsi="宋体" w:cs="宋体" w:eastAsia="宋体" w:hint="default"/>
          <w:b/>
          <w:bCs/>
          <w:w w:val="99"/>
        </w:rPr>
        <w:t> </w:t>
      </w:r>
      <w:r>
        <w:rPr/>
        <w:t>与或有事项相关的义务同时满足下列条件时，本公司确认为预计负债： 该义务是本公司承担的现时义务； 履行该义务很可能导致经济利益流出本公司； 该义务的金额能够可靠地计量。</w:t>
      </w:r>
    </w:p>
    <w:p>
      <w:pPr>
        <w:spacing w:line="345" w:lineRule="auto" w:before="32"/>
        <w:ind w:left="1553" w:right="4213" w:hanging="266"/>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31"/>
          <w:sz w:val="18"/>
          <w:szCs w:val="18"/>
        </w:rPr>
        <w:t> </w:t>
      </w:r>
      <w:r>
        <w:rPr>
          <w:rFonts w:ascii="宋体" w:hAnsi="宋体" w:cs="宋体" w:eastAsia="宋体" w:hint="default"/>
          <w:b/>
          <w:bCs/>
          <w:sz w:val="18"/>
          <w:szCs w:val="18"/>
        </w:rPr>
        <w:t>预计负债的计量方法</w:t>
      </w:r>
      <w:r>
        <w:rPr>
          <w:rFonts w:ascii="宋体" w:hAnsi="宋体" w:cs="宋体" w:eastAsia="宋体" w:hint="default"/>
          <w:b/>
          <w:bCs/>
          <w:w w:val="99"/>
          <w:sz w:val="18"/>
          <w:szCs w:val="18"/>
        </w:rPr>
        <w:t> </w:t>
      </w:r>
      <w:r>
        <w:rPr>
          <w:rFonts w:ascii="宋体" w:hAnsi="宋体" w:cs="宋体" w:eastAsia="宋体" w:hint="default"/>
          <w:sz w:val="18"/>
          <w:szCs w:val="18"/>
        </w:rPr>
        <w:t>本公司预计负债按履行相关现时义务所需的支出的最佳估计数进行初始计量。</w:t>
      </w:r>
    </w:p>
    <w:p>
      <w:pPr>
        <w:pStyle w:val="BodyText"/>
        <w:spacing w:line="367" w:lineRule="auto" w:before="45"/>
        <w:ind w:right="1153" w:firstLine="420"/>
        <w:jc w:val="left"/>
      </w:pPr>
      <w:r>
        <w:rPr/>
        <w:t>本公司在确定最佳估计数时，综合考虑与或有事项有关的风险、不确定性和货币时间价值等因素。对于货币时间价值 影响重大的，通过对相关未来现金流出进行折现后确定最佳估计数。</w:t>
      </w:r>
    </w:p>
    <w:p>
      <w:pPr>
        <w:pStyle w:val="BodyText"/>
        <w:spacing w:line="367" w:lineRule="auto" w:before="29"/>
        <w:ind w:left="1554" w:right="1152"/>
        <w:jc w:val="left"/>
      </w:pPr>
      <w:r>
        <w:rPr/>
        <w:t>最佳估计数分别以下情况处理： 所需支出存在一个连续范围（或区间），且该范围内各种结果发生的可能性相同的，则最佳估计数按照该范围的中间</w:t>
      </w:r>
    </w:p>
    <w:p>
      <w:pPr>
        <w:pStyle w:val="BodyText"/>
        <w:spacing w:line="367" w:lineRule="auto" w:before="29"/>
        <w:ind w:left="1554" w:right="1152" w:hanging="420"/>
        <w:jc w:val="left"/>
      </w:pPr>
      <w:r>
        <w:rPr/>
        <w:t>值即上下限金额的平均数确定。 所需支出不存在一个连续范围（或区间），或虽然存在一个连续范围但该范围内各种结果发生的可能性不相同的，如</w:t>
      </w:r>
    </w:p>
    <w:p>
      <w:pPr>
        <w:pStyle w:val="BodyText"/>
        <w:spacing w:line="367" w:lineRule="auto" w:before="29"/>
        <w:ind w:left="1134" w:right="0"/>
        <w:jc w:val="left"/>
      </w:pPr>
      <w:r>
        <w:rPr>
          <w:spacing w:val="-2"/>
        </w:rPr>
        <w:t>或有事项涉及单个项目的，则最佳估计数按照最可能发生金额确定；如或有事项涉及多个项目的，则最佳估计数按各种可能</w:t>
      </w:r>
      <w:r>
        <w:rPr>
          <w:spacing w:val="-66"/>
        </w:rPr>
        <w:t> </w:t>
      </w:r>
      <w:r>
        <w:rPr>
          <w:spacing w:val="-66"/>
        </w:rPr>
      </w:r>
      <w:r>
        <w:rPr/>
        <w:t>结果及相关概率计算确定。</w:t>
      </w:r>
    </w:p>
    <w:p>
      <w:pPr>
        <w:pStyle w:val="BodyText"/>
        <w:spacing w:line="367" w:lineRule="auto" w:before="29"/>
        <w:ind w:left="1134" w:right="1128" w:firstLine="420"/>
        <w:jc w:val="left"/>
      </w:pPr>
      <w:r>
        <w:rPr>
          <w:spacing w:val="-3"/>
        </w:rPr>
        <w:t>本公司清偿预计负债所需支出全部或部分预期由第三方补偿的，补偿金额在基本确定能够收到时，作为资产单独确认，</w:t>
      </w:r>
      <w:r>
        <w:rPr/>
        <w:t> 确认的补偿金额不超过预计负债的账面价值。</w:t>
      </w:r>
    </w:p>
    <w:p>
      <w:pPr>
        <w:spacing w:after="0" w:line="367" w:lineRule="auto"/>
        <w:jc w:val="left"/>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26、股份支付" w:id="200"/>
      <w:bookmarkEnd w:id="200"/>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27、优先股、永续债等其他金融工具" w:id="201"/>
      <w:bookmarkEnd w:id="201"/>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28、收入" w:id="202"/>
      <w:bookmarkEnd w:id="202"/>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31"/>
          <w:szCs w:val="31"/>
        </w:rPr>
      </w:pPr>
    </w:p>
    <w:p>
      <w:pPr>
        <w:spacing w:line="345" w:lineRule="auto" w:before="0"/>
        <w:ind w:left="1554" w:right="1152" w:hanging="189"/>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30"/>
          <w:sz w:val="18"/>
          <w:szCs w:val="18"/>
        </w:rPr>
        <w:t> </w:t>
      </w:r>
      <w:r>
        <w:rPr>
          <w:rFonts w:ascii="宋体" w:hAnsi="宋体" w:cs="宋体" w:eastAsia="宋体" w:hint="default"/>
          <w:b/>
          <w:bCs/>
          <w:sz w:val="18"/>
          <w:szCs w:val="18"/>
        </w:rPr>
        <w:t>销售商品收入确认时间的具体判断标准</w:t>
      </w:r>
      <w:r>
        <w:rPr>
          <w:rFonts w:ascii="宋体" w:hAnsi="宋体" w:cs="宋体" w:eastAsia="宋体" w:hint="default"/>
          <w:b/>
          <w:bCs/>
          <w:w w:val="99"/>
          <w:sz w:val="18"/>
          <w:szCs w:val="18"/>
        </w:rPr>
        <w:t> </w:t>
      </w:r>
      <w:r>
        <w:rPr>
          <w:rFonts w:ascii="宋体" w:hAnsi="宋体" w:cs="宋体" w:eastAsia="宋体" w:hint="default"/>
          <w:sz w:val="18"/>
          <w:szCs w:val="18"/>
        </w:rPr>
        <w:t>公司已将商品所有权上的主要风险和报酬转移给购买方；公司既没有保留与所有权相联系的继续管理权，也没有对已</w:t>
      </w:r>
    </w:p>
    <w:p>
      <w:pPr>
        <w:pStyle w:val="BodyText"/>
        <w:spacing w:line="367" w:lineRule="auto" w:before="45"/>
        <w:ind w:left="1134" w:right="0"/>
        <w:jc w:val="left"/>
      </w:pPr>
      <w:r>
        <w:rPr>
          <w:spacing w:val="-2"/>
        </w:rPr>
        <w:t>售出的商品实施有效控制；收入的金额能够可靠地计量；相关的经济利益很可能流入企业；相关的已发生或将发生的成本能</w:t>
      </w:r>
      <w:r>
        <w:rPr>
          <w:spacing w:val="-66"/>
        </w:rPr>
        <w:t> </w:t>
      </w:r>
      <w:r>
        <w:rPr>
          <w:spacing w:val="-66"/>
        </w:rPr>
      </w:r>
      <w:r>
        <w:rPr/>
        <w:t>够可靠地计量时，确认商品销售收入实现。</w:t>
      </w:r>
    </w:p>
    <w:p>
      <w:pPr>
        <w:pStyle w:val="BodyText"/>
        <w:spacing w:line="367" w:lineRule="auto" w:before="29"/>
        <w:ind w:left="1134" w:right="1152" w:firstLine="420"/>
        <w:jc w:val="left"/>
      </w:pPr>
      <w:r>
        <w:rPr/>
        <w:t>本公司国内直销收入确认时点为客户在《安装调试、技术培训报告单》签字确认时间；国外直销和经销收入确认时点 均为货物报关出口时间。</w:t>
      </w:r>
    </w:p>
    <w:p>
      <w:pPr>
        <w:pStyle w:val="BodyText"/>
        <w:spacing w:line="367" w:lineRule="auto" w:before="29"/>
        <w:ind w:left="1134" w:right="1152" w:firstLine="420"/>
        <w:jc w:val="left"/>
      </w:pPr>
      <w:r>
        <w:rPr/>
        <w:t>合同或协议价款的收取采用递延方式，实质上具有融资性质的，按照应收的合同或协议价款的公允价值确定销售商品 收入金额。</w:t>
      </w:r>
    </w:p>
    <w:p>
      <w:pPr>
        <w:spacing w:line="345" w:lineRule="auto" w:before="29"/>
        <w:ind w:left="1554" w:right="1128" w:hanging="11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31"/>
          <w:sz w:val="18"/>
          <w:szCs w:val="18"/>
        </w:rPr>
        <w:t> </w:t>
      </w:r>
      <w:r>
        <w:rPr>
          <w:rFonts w:ascii="宋体" w:hAnsi="宋体" w:cs="宋体" w:eastAsia="宋体" w:hint="default"/>
          <w:b/>
          <w:bCs/>
          <w:sz w:val="18"/>
          <w:szCs w:val="18"/>
        </w:rPr>
        <w:t>确认让渡资产使用权收入的依据</w:t>
      </w:r>
      <w:r>
        <w:rPr>
          <w:rFonts w:ascii="宋体" w:hAnsi="宋体" w:cs="宋体" w:eastAsia="宋体" w:hint="default"/>
          <w:b/>
          <w:bCs/>
          <w:w w:val="99"/>
          <w:sz w:val="18"/>
          <w:szCs w:val="18"/>
        </w:rPr>
        <w:t> </w:t>
      </w:r>
      <w:r>
        <w:rPr>
          <w:rFonts w:ascii="宋体" w:hAnsi="宋体" w:cs="宋体" w:eastAsia="宋体" w:hint="default"/>
          <w:spacing w:val="-3"/>
          <w:sz w:val="18"/>
          <w:szCs w:val="18"/>
        </w:rPr>
        <w:t>与交易相关的经济利益很可能流入企业，收入的金额能够可靠地计量时，分别下列情况确定让渡资产使用权收入金额：</w:t>
      </w:r>
    </w:p>
    <w:p>
      <w:pPr>
        <w:pStyle w:val="BodyText"/>
        <w:spacing w:line="240" w:lineRule="auto" w:before="45"/>
        <w:ind w:left="1554" w:right="0"/>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111"/>
        <w:ind w:left="1553" w:right="0"/>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line="345" w:lineRule="auto" w:before="111"/>
        <w:ind w:left="1554" w:right="1152" w:hanging="11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b/>
          <w:bCs/>
          <w:spacing w:val="31"/>
          <w:sz w:val="18"/>
          <w:szCs w:val="18"/>
        </w:rPr>
        <w:t> </w:t>
      </w:r>
      <w:r>
        <w:rPr>
          <w:rFonts w:ascii="宋体" w:hAnsi="宋体" w:cs="宋体" w:eastAsia="宋体" w:hint="default"/>
          <w:b/>
          <w:bCs/>
          <w:sz w:val="18"/>
          <w:szCs w:val="18"/>
        </w:rPr>
        <w:t>提供劳务收入的确认依据和方法</w:t>
      </w:r>
      <w:r>
        <w:rPr>
          <w:rFonts w:ascii="宋体" w:hAnsi="宋体" w:cs="宋体" w:eastAsia="宋体" w:hint="default"/>
          <w:b/>
          <w:bCs/>
          <w:w w:val="99"/>
          <w:sz w:val="18"/>
          <w:szCs w:val="18"/>
        </w:rPr>
        <w:t> </w:t>
      </w:r>
      <w:r>
        <w:rPr>
          <w:rFonts w:ascii="宋体" w:hAnsi="宋体" w:cs="宋体" w:eastAsia="宋体" w:hint="default"/>
          <w:sz w:val="18"/>
          <w:szCs w:val="18"/>
        </w:rPr>
        <w:t>在资产负债表日提供劳务交易的结果能够可靠估计的，采用完工百分比法确认提供劳务收入。提供劳务交易的完工进</w:t>
      </w:r>
    </w:p>
    <w:p>
      <w:pPr>
        <w:pStyle w:val="BodyText"/>
        <w:spacing w:line="367" w:lineRule="auto" w:before="45"/>
        <w:ind w:left="1554" w:right="5472" w:hanging="420"/>
        <w:jc w:val="left"/>
      </w:pPr>
      <w:r>
        <w:rPr/>
        <w:t>度，依据已经发生的成本占估计总成本的比例确定。 提供劳务交易的结果能够可靠估计，是指同时满足下列条件：</w:t>
      </w:r>
    </w:p>
    <w:p>
      <w:pPr>
        <w:pStyle w:val="BodyText"/>
        <w:spacing w:line="240" w:lineRule="auto" w:before="29"/>
        <w:ind w:left="1554" w:right="0"/>
        <w:jc w:val="left"/>
      </w:pPr>
      <w:r>
        <w:rPr/>
        <w:t>（</w:t>
      </w:r>
      <w:r>
        <w:rPr>
          <w:rFonts w:ascii="Times New Roman" w:hAnsi="Times New Roman" w:cs="Times New Roman" w:eastAsia="Times New Roman" w:hint="default"/>
        </w:rPr>
        <w:t>1</w:t>
      </w:r>
      <w:r>
        <w:rPr/>
        <w:t>）收入的金额能够可靠地计量；</w:t>
      </w:r>
    </w:p>
    <w:p>
      <w:pPr>
        <w:pStyle w:val="BodyText"/>
        <w:spacing w:line="240" w:lineRule="auto" w:before="111"/>
        <w:ind w:left="1553" w:right="0"/>
        <w:jc w:val="left"/>
      </w:pPr>
      <w:r>
        <w:rPr/>
        <w:t>（</w:t>
      </w:r>
      <w:r>
        <w:rPr>
          <w:rFonts w:ascii="Times New Roman" w:hAnsi="Times New Roman" w:cs="Times New Roman" w:eastAsia="Times New Roman" w:hint="default"/>
        </w:rPr>
        <w:t>2</w:t>
      </w:r>
      <w:r>
        <w:rPr/>
        <w:t>）相关的经济利益很可能流入企业；</w:t>
      </w:r>
    </w:p>
    <w:p>
      <w:pPr>
        <w:pStyle w:val="BodyText"/>
        <w:spacing w:line="240" w:lineRule="auto" w:before="111"/>
        <w:ind w:left="1553" w:right="0"/>
        <w:jc w:val="left"/>
      </w:pPr>
      <w:r>
        <w:rPr/>
        <w:t>（</w:t>
      </w:r>
      <w:r>
        <w:rPr>
          <w:rFonts w:ascii="Times New Roman" w:hAnsi="Times New Roman" w:cs="Times New Roman" w:eastAsia="Times New Roman" w:hint="default"/>
        </w:rPr>
        <w:t>3</w:t>
      </w:r>
      <w:r>
        <w:rPr/>
        <w:t>）交易的完工进度能够可靠地确定；</w:t>
      </w:r>
    </w:p>
    <w:p>
      <w:pPr>
        <w:pStyle w:val="BodyText"/>
        <w:spacing w:line="345" w:lineRule="auto" w:before="111"/>
        <w:ind w:left="1554" w:right="1152"/>
        <w:jc w:val="left"/>
      </w:pPr>
      <w:r>
        <w:rPr/>
        <w:t>（</w:t>
      </w:r>
      <w:r>
        <w:rPr>
          <w:rFonts w:ascii="Times New Roman" w:hAnsi="Times New Roman" w:cs="Times New Roman" w:eastAsia="Times New Roman" w:hint="default"/>
        </w:rPr>
        <w:t>4</w:t>
      </w:r>
      <w:r>
        <w:rPr/>
        <w:t>）交易中已发生和将发生的成本能够可靠地计量。 按照已收或应收的合同或协议价款确定提供劳务收入总额，但已收或应收的合同或协议价款不公允的除外。资产负债</w:t>
      </w:r>
    </w:p>
    <w:p>
      <w:pPr>
        <w:pStyle w:val="BodyText"/>
        <w:spacing w:line="367" w:lineRule="auto" w:before="45"/>
        <w:ind w:left="1134" w:right="0"/>
        <w:jc w:val="left"/>
      </w:pPr>
      <w:r>
        <w:rPr>
          <w:spacing w:val="-2"/>
        </w:rPr>
        <w:t>表日按照提供劳务收入总额乘以完工进度扣除以前会计期间累计已确认提供劳务收入后的金额，确认当期提供劳务收入；同</w:t>
      </w:r>
      <w:r>
        <w:rPr>
          <w:spacing w:val="-64"/>
        </w:rPr>
        <w:t> </w:t>
      </w:r>
      <w:r>
        <w:rPr>
          <w:spacing w:val="-64"/>
        </w:rPr>
      </w:r>
      <w:r>
        <w:rPr/>
        <w:t>时，按照提供劳务估计总成本乘以完工进度扣除以前会计期间累计已确认劳务成本后的金额，结转当期劳务成本。</w:t>
      </w:r>
    </w:p>
    <w:p>
      <w:pPr>
        <w:pStyle w:val="BodyText"/>
        <w:spacing w:line="240" w:lineRule="auto" w:before="29"/>
        <w:ind w:left="1553" w:right="0"/>
        <w:jc w:val="left"/>
      </w:pPr>
      <w:r>
        <w:rPr/>
        <w:t>在资产负债表日提供劳务交易结果不能够可靠估计的，分别下列情况处理：</w:t>
      </w:r>
    </w:p>
    <w:p>
      <w:pPr>
        <w:pStyle w:val="BodyText"/>
        <w:spacing w:line="345" w:lineRule="auto" w:before="124"/>
        <w:ind w:right="1115" w:firstLine="420"/>
        <w:jc w:val="left"/>
      </w:pPr>
      <w:r>
        <w:rPr>
          <w:spacing w:val="-1"/>
        </w:rPr>
        <w:t>（</w:t>
      </w:r>
      <w:r>
        <w:rPr>
          <w:rFonts w:ascii="Times New Roman" w:hAnsi="Times New Roman" w:cs="Times New Roman" w:eastAsia="Times New Roman" w:hint="default"/>
          <w:spacing w:val="-1"/>
        </w:rPr>
        <w:t>1</w:t>
      </w:r>
      <w:r>
        <w:rPr>
          <w:spacing w:val="-1"/>
        </w:rPr>
        <w:t>）已经发生的劳务成本预计能够得到补偿的，按照已经发生的劳务成本金额确认提供劳务收入，并按相同金额结转</w:t>
      </w:r>
      <w:r>
        <w:rPr/>
        <w:t> 劳务成本。</w:t>
      </w:r>
    </w:p>
    <w:p>
      <w:pPr>
        <w:pStyle w:val="BodyText"/>
        <w:spacing w:line="345" w:lineRule="auto" w:before="45"/>
        <w:ind w:left="1553" w:right="1153"/>
        <w:jc w:val="left"/>
      </w:pPr>
      <w:r>
        <w:rPr/>
        <w:t>（</w:t>
      </w:r>
      <w:r>
        <w:rPr>
          <w:rFonts w:ascii="Times New Roman" w:hAnsi="Times New Roman" w:cs="Times New Roman" w:eastAsia="Times New Roman" w:hint="default"/>
        </w:rPr>
        <w:t>2</w:t>
      </w:r>
      <w:r>
        <w:rPr/>
        <w:t>）已经发生的劳务成本预计不能够得到补偿的，将已经发生的劳务成本计入当期损益，不确认提供劳务收入。 本公司与其他企业签订的合同或协议包括销售商品和提供劳务时，销售商品部分和提供劳务部分能够区分且能够单独</w:t>
      </w:r>
    </w:p>
    <w:p>
      <w:pPr>
        <w:pStyle w:val="BodyText"/>
        <w:spacing w:line="367" w:lineRule="auto" w:before="45"/>
        <w:ind w:right="0"/>
        <w:jc w:val="left"/>
      </w:pPr>
      <w:r>
        <w:rPr>
          <w:spacing w:val="-2"/>
        </w:rPr>
        <w:t>计量的，将销售商品的部分作为销售商品处理，将提供劳务的部分作为提供劳务处理。销售商品部分和提供劳务部分不能够</w:t>
      </w:r>
      <w:r>
        <w:rPr>
          <w:spacing w:val="-66"/>
        </w:rPr>
        <w:t> </w:t>
      </w:r>
      <w:r>
        <w:rPr>
          <w:spacing w:val="-66"/>
        </w:rPr>
      </w:r>
      <w:r>
        <w:rPr/>
        <w:t>区分，或虽能区分但不能够单独计量的，将销售商品部分和提供劳务部分全部作为销售商品处理。</w:t>
      </w:r>
    </w:p>
    <w:p>
      <w:pPr>
        <w:pStyle w:val="Heading5"/>
        <w:spacing w:line="240" w:lineRule="auto" w:before="29"/>
        <w:ind w:right="0"/>
        <w:jc w:val="left"/>
        <w:rPr>
          <w:b w:val="0"/>
          <w:bCs w:val="0"/>
        </w:rPr>
      </w:pPr>
      <w:r>
        <w:rPr>
          <w:rFonts w:ascii="Times New Roman" w:hAnsi="Times New Roman" w:cs="Times New Roman" w:eastAsia="Times New Roman" w:hint="default"/>
        </w:rPr>
        <w:t>4.</w:t>
      </w:r>
      <w:r>
        <w:rPr>
          <w:rFonts w:ascii="Times New Roman" w:hAnsi="Times New Roman" w:cs="Times New Roman" w:eastAsia="Times New Roman" w:hint="default"/>
          <w:spacing w:val="28"/>
        </w:rPr>
        <w:t> </w:t>
      </w:r>
      <w:r>
        <w:rPr/>
        <w:t>建造合同收入的确认依据和方法</w:t>
      </w:r>
      <w:r>
        <w:rPr>
          <w:b w:val="0"/>
          <w:bCs w:val="0"/>
        </w:rPr>
      </w:r>
    </w:p>
    <w:p>
      <w:pPr>
        <w:pStyle w:val="BodyText"/>
        <w:spacing w:line="345" w:lineRule="auto" w:before="111"/>
        <w:ind w:left="1134" w:right="1113" w:firstLine="29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当建造合同的结果能够可靠地估计时，与其相关的合同收入和合同费用在资产负债表日按完工百分比法予以确认。完 </w:t>
      </w:r>
      <w:r>
        <w:rPr>
          <w:spacing w:val="-2"/>
        </w:rPr>
        <w:t>工百分比法，是指根据合同完工进度确认合同收入和合同费用的方法。合同完工进度按照累计实际发生的合同费用占合同预</w:t>
      </w:r>
    </w:p>
    <w:p>
      <w:pPr>
        <w:spacing w:after="0" w:line="345" w:lineRule="auto"/>
        <w:jc w:val="left"/>
        <w:sectPr>
          <w:pgSz w:w="11910" w:h="16840"/>
          <w:pgMar w:header="877" w:footer="979" w:top="1100" w:bottom="1160" w:left="0" w:right="0"/>
        </w:sectPr>
      </w:pPr>
    </w:p>
    <w:p>
      <w:pPr>
        <w:spacing w:line="240" w:lineRule="auto" w:before="0"/>
        <w:rPr>
          <w:rFonts w:ascii="宋体" w:hAnsi="宋体" w:cs="宋体" w:eastAsia="宋体" w:hint="default"/>
          <w:sz w:val="27"/>
          <w:szCs w:val="27"/>
        </w:rPr>
      </w:pPr>
    </w:p>
    <w:p>
      <w:pPr>
        <w:pStyle w:val="BodyText"/>
        <w:spacing w:line="367" w:lineRule="auto" w:before="44"/>
        <w:ind w:left="1553" w:right="5473" w:hanging="420"/>
        <w:jc w:val="left"/>
      </w:pPr>
      <w:r>
        <w:rPr/>
        <w:t>计总成本的比例确定。 固定造价合同的结果能够可靠估计，是指同时满足下列条件：</w:t>
      </w:r>
    </w:p>
    <w:p>
      <w:pPr>
        <w:pStyle w:val="BodyText"/>
        <w:spacing w:line="240" w:lineRule="auto" w:before="29"/>
        <w:ind w:left="773" w:right="0"/>
        <w:jc w:val="left"/>
      </w:pPr>
      <w:r>
        <w:rPr>
          <w:rFonts w:ascii="宋体" w:hAnsi="宋体" w:cs="宋体" w:eastAsia="宋体" w:hint="default"/>
        </w:rPr>
        <w:t>1.  </w:t>
      </w:r>
      <w:r>
        <w:rPr/>
        <w:t>合同总收入能够可靠地计量；</w:t>
      </w:r>
    </w:p>
    <w:p>
      <w:pPr>
        <w:pStyle w:val="BodyText"/>
        <w:spacing w:line="240" w:lineRule="auto" w:before="125"/>
        <w:ind w:left="773" w:right="0"/>
        <w:jc w:val="left"/>
      </w:pPr>
      <w:r>
        <w:rPr>
          <w:rFonts w:ascii="宋体" w:hAnsi="宋体" w:cs="宋体" w:eastAsia="宋体" w:hint="default"/>
        </w:rPr>
        <w:t>2.  </w:t>
      </w:r>
      <w:r>
        <w:rPr/>
        <w:t>与合同相关的经济利益很可能流入企业；</w:t>
      </w:r>
    </w:p>
    <w:p>
      <w:pPr>
        <w:pStyle w:val="BodyText"/>
        <w:spacing w:line="240" w:lineRule="auto" w:before="124"/>
        <w:ind w:left="774" w:right="0"/>
        <w:jc w:val="left"/>
      </w:pPr>
      <w:r>
        <w:rPr>
          <w:rFonts w:ascii="宋体" w:hAnsi="宋体" w:cs="宋体" w:eastAsia="宋体" w:hint="default"/>
        </w:rPr>
        <w:t>3.  </w:t>
      </w:r>
      <w:r>
        <w:rPr/>
        <w:t>实际发生的合同成本能够清楚地区分和可靠地计量；</w:t>
      </w:r>
    </w:p>
    <w:p>
      <w:pPr>
        <w:pStyle w:val="BodyText"/>
        <w:spacing w:line="367" w:lineRule="auto" w:before="124"/>
        <w:ind w:left="1554" w:right="5472" w:hanging="780"/>
        <w:jc w:val="left"/>
      </w:pPr>
      <w:r>
        <w:rPr>
          <w:rFonts w:ascii="宋体" w:hAnsi="宋体" w:cs="宋体" w:eastAsia="宋体" w:hint="default"/>
        </w:rPr>
        <w:t>4. </w:t>
      </w:r>
      <w:r>
        <w:rPr/>
        <w:t>合同完工进度和为完成合同尚需发生的成本能够可靠地确定。 成本加成合同的结果能够可靠估计，是指同时满足下列条件：</w:t>
      </w:r>
    </w:p>
    <w:p>
      <w:pPr>
        <w:pStyle w:val="BodyText"/>
        <w:spacing w:line="345" w:lineRule="auto" w:before="29"/>
        <w:ind w:left="1423" w:right="6113"/>
        <w:jc w:val="left"/>
      </w:pPr>
      <w:r>
        <w:rPr>
          <w:rFonts w:ascii="Times New Roman" w:hAnsi="Times New Roman" w:cs="Times New Roman" w:eastAsia="Times New Roman" w:hint="default"/>
        </w:rPr>
        <w:t>(1)</w:t>
      </w:r>
      <w:r>
        <w:rPr/>
        <w:t>与合同相关的经济利益很可能流入企业；</w:t>
      </w:r>
      <w:r>
        <w:rPr>
          <w:w w:val="99"/>
        </w:rPr>
        <w:t> </w:t>
      </w:r>
      <w:r>
        <w:rPr>
          <w:rFonts w:ascii="Times New Roman" w:hAnsi="Times New Roman" w:cs="Times New Roman" w:eastAsia="Times New Roman" w:hint="default"/>
        </w:rPr>
        <w:t>(2)</w:t>
      </w:r>
      <w:r>
        <w:rPr/>
        <w:t>实际发生的合同成本能够清楚地区分和可靠地计量。</w:t>
      </w:r>
    </w:p>
    <w:p>
      <w:pPr>
        <w:pStyle w:val="BodyText"/>
        <w:spacing w:line="367" w:lineRule="auto" w:before="23"/>
        <w:ind w:right="1133" w:firstLine="420"/>
        <w:jc w:val="both"/>
      </w:pPr>
      <w:r>
        <w:rPr/>
        <w:t>在资产负债表日，按照合同总收入乘以完工进度扣除以前会计期间累计已确认收入后的金额，确认为当期合同收入； </w:t>
      </w:r>
      <w:r>
        <w:rPr>
          <w:spacing w:val="-2"/>
        </w:rPr>
        <w:t>同时，按照合同预计总成本乘以完工进度扣除以前会计期间累计已确认费用后的金额，确认为当期合同费用。合同工程的变</w:t>
      </w:r>
      <w:r>
        <w:rPr>
          <w:spacing w:val="-66"/>
        </w:rPr>
        <w:t> </w:t>
      </w:r>
      <w:r>
        <w:rPr>
          <w:spacing w:val="-66"/>
        </w:rPr>
      </w:r>
      <w:r>
        <w:rPr/>
        <w:t>动、索赔及奖金以可能带来收入并能可靠计算的数额为限计入合同总收入。</w:t>
      </w:r>
    </w:p>
    <w:p>
      <w:pPr>
        <w:pStyle w:val="BodyText"/>
        <w:spacing w:line="345" w:lineRule="auto" w:before="29"/>
        <w:ind w:left="1423" w:right="0" w:firstLine="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建造合同的结果不能可靠估计的，分别下列情况处理： </w:t>
      </w:r>
      <w:r>
        <w:rPr>
          <w:rFonts w:ascii="Times New Roman" w:hAnsi="Times New Roman" w:cs="Times New Roman" w:eastAsia="Times New Roman" w:hint="default"/>
        </w:rPr>
        <w:t>(1)</w:t>
      </w:r>
      <w:r>
        <w:rPr/>
        <w:t>合同成本能够收回的，合同收入根据能够收回的实际合同成本予以确认，合同成本在其发生的当期确认为合同费用。</w:t>
      </w:r>
      <w:r>
        <w:rPr>
          <w:spacing w:val="-52"/>
        </w:rPr>
        <w:t> </w:t>
      </w:r>
      <w:r>
        <w:rPr>
          <w:spacing w:val="-52"/>
        </w:rPr>
      </w:r>
      <w:r>
        <w:rPr>
          <w:rFonts w:ascii="Times New Roman" w:hAnsi="Times New Roman" w:cs="Times New Roman" w:eastAsia="Times New Roman" w:hint="default"/>
        </w:rPr>
        <w:t>(2)</w:t>
      </w:r>
      <w:r>
        <w:rPr/>
        <w:t>合同成本不可能收回的，在发生时立即确认为合同费用，不确认合同收入。 </w:t>
      </w:r>
      <w:r>
        <w:rPr>
          <w:rFonts w:ascii="Times New Roman" w:hAnsi="Times New Roman" w:cs="Times New Roman" w:eastAsia="Times New Roman" w:hint="default"/>
        </w:rPr>
        <w:t>(3)</w:t>
      </w:r>
      <w:r>
        <w:rPr/>
        <w:t>如果合同总成本很可能超过合同总收入，则预期损失立即确认为费用。</w:t>
      </w:r>
    </w:p>
    <w:p>
      <w:pPr>
        <w:spacing w:line="345" w:lineRule="auto" w:before="23"/>
        <w:ind w:left="1554" w:right="1152" w:hanging="11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Times New Roman" w:hAnsi="Times New Roman" w:cs="Times New Roman" w:eastAsia="Times New Roman" w:hint="default"/>
          <w:b/>
          <w:bCs/>
          <w:spacing w:val="31"/>
          <w:sz w:val="18"/>
          <w:szCs w:val="18"/>
        </w:rPr>
        <w:t> </w:t>
      </w:r>
      <w:r>
        <w:rPr>
          <w:rFonts w:ascii="宋体" w:hAnsi="宋体" w:cs="宋体" w:eastAsia="宋体" w:hint="default"/>
          <w:b/>
          <w:bCs/>
          <w:sz w:val="18"/>
          <w:szCs w:val="18"/>
        </w:rPr>
        <w:t>附回购条件的资产转让</w:t>
      </w:r>
      <w:r>
        <w:rPr>
          <w:rFonts w:ascii="宋体" w:hAnsi="宋体" w:cs="宋体" w:eastAsia="宋体" w:hint="default"/>
          <w:b/>
          <w:bCs/>
          <w:w w:val="99"/>
          <w:sz w:val="18"/>
          <w:szCs w:val="18"/>
        </w:rPr>
        <w:t> </w:t>
      </w:r>
      <w:r>
        <w:rPr>
          <w:rFonts w:ascii="宋体" w:hAnsi="宋体" w:cs="宋体" w:eastAsia="宋体" w:hint="default"/>
          <w:sz w:val="18"/>
          <w:szCs w:val="18"/>
        </w:rPr>
        <w:t>公司销售产品或转让其他资产时，与购买方签订了所销售的产品或转让资产回购协议，根据协议条款判断销售商品是</w:t>
      </w:r>
    </w:p>
    <w:p>
      <w:pPr>
        <w:pStyle w:val="BodyText"/>
        <w:spacing w:line="367" w:lineRule="auto" w:before="45"/>
        <w:ind w:left="1134" w:right="0"/>
        <w:jc w:val="left"/>
      </w:pPr>
      <w:r>
        <w:rPr>
          <w:spacing w:val="-2"/>
        </w:rPr>
        <w:t>否满足收入确认条件。如售后回购属于融资交易，则在交付产品或资产时，本公司不确认销售收入。回购价款大于销售价款</w:t>
      </w:r>
      <w:r>
        <w:rPr>
          <w:spacing w:val="-66"/>
        </w:rPr>
        <w:t> </w:t>
      </w:r>
      <w:r>
        <w:rPr>
          <w:spacing w:val="-66"/>
        </w:rPr>
      </w:r>
      <w:r>
        <w:rPr/>
        <w:t>的差额，在回购期间按期计提利息，计入财务费用。</w:t>
      </w:r>
    </w:p>
    <w:p>
      <w:pPr>
        <w:spacing w:line="240" w:lineRule="auto" w:before="2"/>
        <w:rPr>
          <w:rFonts w:ascii="宋体" w:hAnsi="宋体" w:cs="宋体" w:eastAsia="宋体" w:hint="default"/>
          <w:sz w:val="18"/>
          <w:szCs w:val="18"/>
        </w:rPr>
      </w:pPr>
    </w:p>
    <w:p>
      <w:pPr>
        <w:pStyle w:val="Heading3"/>
        <w:spacing w:line="240" w:lineRule="auto"/>
        <w:ind w:left="1134" w:right="0"/>
        <w:jc w:val="left"/>
        <w:rPr>
          <w:b w:val="0"/>
          <w:bCs w:val="0"/>
        </w:rPr>
      </w:pPr>
      <w:bookmarkStart w:name="29、政府补助" w:id="203"/>
      <w:bookmarkEnd w:id="203"/>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与资产相关的政府补助判断依据及会计处理方法" w:id="204"/>
      <w:bookmarkEnd w:id="204"/>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8"/>
        <w:rPr>
          <w:rFonts w:ascii="宋体" w:hAnsi="宋体" w:cs="宋体" w:eastAsia="宋体" w:hint="default"/>
          <w:b/>
          <w:bCs/>
          <w:sz w:val="31"/>
          <w:szCs w:val="31"/>
        </w:rPr>
      </w:pPr>
    </w:p>
    <w:p>
      <w:pPr>
        <w:pStyle w:val="BodyText"/>
        <w:spacing w:line="367" w:lineRule="auto"/>
        <w:ind w:left="1493" w:right="1213"/>
        <w:jc w:val="left"/>
      </w:pPr>
      <w:r>
        <w:rPr/>
        <w:t>与资产相关的政府补助，是指本公司取得的、用于购建或以其他方式形成长期资产的政府补助。 会计处理方法：与资产相关的政府补助，确认为递延收益，按照所建造或购买的资产使用年限分期计入营业外收入；</w:t>
      </w:r>
    </w:p>
    <w:p>
      <w:pPr>
        <w:spacing w:line="240" w:lineRule="auto" w:before="2"/>
        <w:rPr>
          <w:rFonts w:ascii="宋体" w:hAnsi="宋体" w:cs="宋体" w:eastAsia="宋体" w:hint="default"/>
          <w:sz w:val="18"/>
          <w:szCs w:val="18"/>
        </w:rPr>
      </w:pPr>
    </w:p>
    <w:p>
      <w:pPr>
        <w:pStyle w:val="Heading3"/>
        <w:spacing w:line="240" w:lineRule="auto"/>
        <w:ind w:right="0"/>
        <w:jc w:val="left"/>
        <w:rPr>
          <w:b w:val="0"/>
          <w:bCs w:val="0"/>
        </w:rPr>
      </w:pPr>
      <w:bookmarkStart w:name="（2）与收益相关的政府补助判断依据及会计处理方法" w:id="205"/>
      <w:bookmarkEnd w:id="205"/>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8"/>
        <w:rPr>
          <w:rFonts w:ascii="宋体" w:hAnsi="宋体" w:cs="宋体" w:eastAsia="宋体" w:hint="default"/>
          <w:b/>
          <w:bCs/>
          <w:sz w:val="31"/>
          <w:szCs w:val="31"/>
        </w:rPr>
      </w:pPr>
    </w:p>
    <w:p>
      <w:pPr>
        <w:pStyle w:val="BodyText"/>
        <w:spacing w:line="367" w:lineRule="auto"/>
        <w:ind w:left="1493" w:right="0"/>
        <w:jc w:val="left"/>
      </w:pPr>
      <w:r>
        <w:rPr/>
        <w:t>与收益相关的政府补助，是指除与资产相关的政府补助之外的政府补助。 </w:t>
      </w:r>
      <w:r>
        <w:rPr>
          <w:spacing w:val="-2"/>
        </w:rPr>
        <w:t>会计处理方法：与收益相关的政府补助，用于补偿企业以后期间的相关费用或损失的，确认为递延收益，在确认相关费</w:t>
      </w:r>
    </w:p>
    <w:p>
      <w:pPr>
        <w:pStyle w:val="BodyText"/>
        <w:spacing w:line="367" w:lineRule="auto" w:before="29"/>
        <w:ind w:left="1493" w:right="0" w:hanging="360"/>
        <w:jc w:val="left"/>
      </w:pPr>
      <w:r>
        <w:rPr/>
        <w:t>用的期间计入当期营业外收入；用于补偿企业已发生的相关费用或损失的，取得时直接计入当期营业外收入。 </w:t>
      </w:r>
      <w:r>
        <w:rPr>
          <w:spacing w:val="-2"/>
        </w:rPr>
        <w:t>已确认的政府补助需要返还时，存在相关递延收益余额的，冲减相关递延收益账面余额，超出部分计入当期损益；不存</w:t>
      </w:r>
    </w:p>
    <w:p>
      <w:pPr>
        <w:pStyle w:val="BodyText"/>
        <w:spacing w:line="240" w:lineRule="auto" w:before="29"/>
        <w:ind w:right="0"/>
        <w:jc w:val="left"/>
      </w:pPr>
      <w:r>
        <w:rPr/>
        <w:t>在相关递延收益的，直接计入当期损益。</w:t>
      </w:r>
    </w:p>
    <w:p>
      <w:pPr>
        <w:spacing w:line="240" w:lineRule="auto" w:before="6"/>
        <w:rPr>
          <w:rFonts w:ascii="宋体" w:hAnsi="宋体" w:cs="宋体" w:eastAsia="宋体" w:hint="default"/>
          <w:sz w:val="25"/>
          <w:szCs w:val="25"/>
        </w:rPr>
      </w:pPr>
    </w:p>
    <w:p>
      <w:pPr>
        <w:pStyle w:val="Heading3"/>
        <w:spacing w:line="240" w:lineRule="auto"/>
        <w:ind w:right="0"/>
        <w:jc w:val="left"/>
        <w:rPr>
          <w:b w:val="0"/>
          <w:bCs w:val="0"/>
        </w:rPr>
      </w:pPr>
      <w:bookmarkStart w:name="30、递延所得税资产/递延所得税负债" w:id="206"/>
      <w:bookmarkEnd w:id="206"/>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31"/>
          <w:szCs w:val="31"/>
        </w:rPr>
      </w:pPr>
    </w:p>
    <w:p>
      <w:pPr>
        <w:pStyle w:val="BodyText"/>
        <w:spacing w:line="345" w:lineRule="auto"/>
        <w:ind w:right="1130" w:firstLine="420"/>
        <w:jc w:val="both"/>
      </w:pPr>
      <w:r>
        <w:rPr>
          <w:spacing w:val="-2"/>
        </w:rPr>
        <w:t>递延所得税资产和递延所得税负债根据资产和负债的计税基础与其账面价值的差额</w:t>
      </w:r>
      <w:r>
        <w:rPr>
          <w:rFonts w:ascii="Times New Roman" w:hAnsi="Times New Roman" w:cs="Times New Roman" w:eastAsia="Times New Roman" w:hint="default"/>
          <w:spacing w:val="-2"/>
        </w:rPr>
        <w:t>(</w:t>
      </w:r>
      <w:r>
        <w:rPr>
          <w:spacing w:val="-2"/>
        </w:rPr>
        <w:t>暂时性差异</w:t>
      </w:r>
      <w:r>
        <w:rPr>
          <w:rFonts w:ascii="Times New Roman" w:hAnsi="Times New Roman" w:cs="Times New Roman" w:eastAsia="Times New Roman" w:hint="default"/>
          <w:spacing w:val="-2"/>
        </w:rPr>
        <w:t>)</w:t>
      </w:r>
      <w:r>
        <w:rPr>
          <w:spacing w:val="-2"/>
        </w:rPr>
        <w:t>计算确认。于资产负债</w:t>
      </w:r>
      <w:r>
        <w:rPr/>
        <w:t> 表日，递延所得税资产和递延所得税负债，按照预期收回该资产或清偿该负债期间的适用税率计量。</w:t>
      </w:r>
    </w:p>
    <w:p>
      <w:pPr>
        <w:spacing w:after="0" w:line="345" w:lineRule="auto"/>
        <w:jc w:val="both"/>
        <w:sectPr>
          <w:pgSz w:w="11910" w:h="16840"/>
          <w:pgMar w:header="877" w:footer="979" w:top="1100" w:bottom="1160" w:left="0" w:right="0"/>
        </w:sectPr>
      </w:pPr>
    </w:p>
    <w:p>
      <w:pPr>
        <w:spacing w:line="240" w:lineRule="auto" w:before="0"/>
        <w:rPr>
          <w:rFonts w:ascii="宋体" w:hAnsi="宋体" w:cs="宋体" w:eastAsia="宋体" w:hint="default"/>
          <w:sz w:val="27"/>
          <w:szCs w:val="27"/>
        </w:rPr>
      </w:pPr>
    </w:p>
    <w:p>
      <w:pPr>
        <w:pStyle w:val="Heading5"/>
        <w:spacing w:line="240" w:lineRule="auto" w:before="44"/>
        <w:ind w:left="1133" w:right="0"/>
        <w:jc w:val="left"/>
        <w:rPr>
          <w:b w:val="0"/>
          <w:bCs w:val="0"/>
        </w:rPr>
      </w:pPr>
      <w:r>
        <w:rPr>
          <w:rFonts w:ascii="宋体" w:hAnsi="宋体" w:cs="宋体" w:eastAsia="宋体" w:hint="default"/>
        </w:rPr>
        <w:t>1.</w:t>
      </w:r>
      <w:r>
        <w:rPr>
          <w:rFonts w:ascii="宋体" w:hAnsi="宋体" w:cs="宋体" w:eastAsia="宋体" w:hint="default"/>
          <w:spacing w:val="84"/>
        </w:rPr>
        <w:t> </w:t>
      </w:r>
      <w:r>
        <w:rPr/>
        <w:t>确认递延所得税资产的依据</w:t>
      </w:r>
      <w:r>
        <w:rPr>
          <w:b w:val="0"/>
          <w:bCs w:val="0"/>
        </w:rPr>
      </w:r>
    </w:p>
    <w:p>
      <w:pPr>
        <w:pStyle w:val="BodyText"/>
        <w:spacing w:line="367" w:lineRule="auto" w:before="124"/>
        <w:ind w:left="1493" w:right="1133" w:firstLine="420"/>
        <w:jc w:val="both"/>
      </w:pPr>
      <w:r>
        <w:rPr/>
        <w:t>本公司以很可能取得用来抵扣可抵扣暂时性差异、能够结转以后年度的可抵扣亏损和税款抵减的应纳税所得额为 </w:t>
      </w:r>
      <w:r>
        <w:rPr>
          <w:spacing w:val="-2"/>
        </w:rPr>
        <w:t>限，确认由可抵扣暂时性差异产生的递延所得税资产。但是，同时具有下列特征的交易中因资产或负债的初始确认所产</w:t>
      </w:r>
      <w:r>
        <w:rPr>
          <w:spacing w:val="-70"/>
        </w:rPr>
        <w:t> </w:t>
      </w:r>
      <w:r>
        <w:rPr>
          <w:spacing w:val="-70"/>
        </w:rPr>
      </w:r>
      <w:r>
        <w:rPr/>
        <w:t>生的递延所得税资产不予确认：</w:t>
      </w:r>
    </w:p>
    <w:p>
      <w:pPr>
        <w:pStyle w:val="BodyText"/>
        <w:spacing w:line="240" w:lineRule="auto" w:before="29"/>
        <w:ind w:left="1553" w:right="0"/>
        <w:jc w:val="left"/>
      </w:pPr>
      <w:r>
        <w:rPr/>
        <w:t>（</w:t>
      </w:r>
      <w:r>
        <w:rPr>
          <w:rFonts w:ascii="Times New Roman" w:hAnsi="Times New Roman" w:cs="Times New Roman" w:eastAsia="Times New Roman" w:hint="default"/>
        </w:rPr>
        <w:t>1</w:t>
      </w:r>
      <w:r>
        <w:rPr/>
        <w:t>）该交易不是企业合并；</w:t>
      </w:r>
    </w:p>
    <w:p>
      <w:pPr>
        <w:pStyle w:val="BodyText"/>
        <w:spacing w:line="345" w:lineRule="auto" w:before="111"/>
        <w:ind w:left="1553" w:right="1153"/>
        <w:jc w:val="left"/>
      </w:pPr>
      <w:r>
        <w:rPr/>
        <w:t>（</w:t>
      </w:r>
      <w:r>
        <w:rPr>
          <w:rFonts w:ascii="Times New Roman" w:hAnsi="Times New Roman" w:cs="Times New Roman" w:eastAsia="Times New Roman" w:hint="default"/>
        </w:rPr>
        <w:t>2</w:t>
      </w:r>
      <w:r>
        <w:rPr/>
        <w:t>）交易发生时既不影响会计利润也不影响应纳税所得额或可抵扣亏损。 对于与联营企业投资相关的可抵扣暂时性差异，同时满足下列条件的，确认相应的递延所得税资产：暂时性差异在可</w:t>
      </w:r>
    </w:p>
    <w:p>
      <w:pPr>
        <w:pStyle w:val="BodyText"/>
        <w:spacing w:line="240" w:lineRule="auto" w:before="45"/>
        <w:ind w:right="0"/>
        <w:jc w:val="left"/>
      </w:pPr>
      <w:r>
        <w:rPr/>
        <w:t>预见的未来很可能转回，且未来很可能获得用来抵扣可抵扣暂时性差异的应纳税所得额。</w:t>
      </w:r>
    </w:p>
    <w:p>
      <w:pPr>
        <w:spacing w:line="345" w:lineRule="auto" w:before="124"/>
        <w:ind w:left="1553" w:right="3313" w:hanging="34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30"/>
          <w:sz w:val="18"/>
          <w:szCs w:val="18"/>
        </w:rPr>
        <w:t> </w:t>
      </w:r>
      <w:r>
        <w:rPr>
          <w:rFonts w:ascii="宋体" w:hAnsi="宋体" w:cs="宋体" w:eastAsia="宋体" w:hint="default"/>
          <w:b/>
          <w:bCs/>
          <w:sz w:val="18"/>
          <w:szCs w:val="18"/>
        </w:rPr>
        <w:t>确认递延所得税负债的依据</w:t>
      </w:r>
      <w:r>
        <w:rPr>
          <w:rFonts w:ascii="宋体" w:hAnsi="宋体" w:cs="宋体" w:eastAsia="宋体" w:hint="default"/>
          <w:b/>
          <w:bCs/>
          <w:w w:val="99"/>
          <w:sz w:val="18"/>
          <w:szCs w:val="18"/>
        </w:rPr>
        <w:t> </w:t>
      </w:r>
      <w:r>
        <w:rPr>
          <w:rFonts w:ascii="宋体" w:hAnsi="宋体" w:cs="宋体" w:eastAsia="宋体" w:hint="default"/>
          <w:sz w:val="18"/>
          <w:szCs w:val="18"/>
        </w:rPr>
        <w:t>公司将当期与以前期间应交未交的应纳税暂时性差异确认为递延所得税负债。但不包括：</w:t>
      </w:r>
    </w:p>
    <w:p>
      <w:pPr>
        <w:pStyle w:val="BodyText"/>
        <w:spacing w:line="240" w:lineRule="auto" w:before="45"/>
        <w:ind w:left="1553" w:right="0"/>
        <w:jc w:val="left"/>
      </w:pPr>
      <w:r>
        <w:rPr/>
        <w:t>（</w:t>
      </w:r>
      <w:r>
        <w:rPr>
          <w:rFonts w:ascii="Times New Roman" w:hAnsi="Times New Roman" w:cs="Times New Roman" w:eastAsia="Times New Roman" w:hint="default"/>
        </w:rPr>
        <w:t>1</w:t>
      </w:r>
      <w:r>
        <w:rPr/>
        <w:t>）商誉的初始确认所形成的暂时性差异；</w:t>
      </w:r>
    </w:p>
    <w:p>
      <w:pPr>
        <w:pStyle w:val="BodyText"/>
        <w:spacing w:line="345" w:lineRule="auto" w:before="111"/>
        <w:ind w:right="0" w:firstLine="420"/>
        <w:jc w:val="left"/>
      </w:pPr>
      <w:r>
        <w:rPr>
          <w:spacing w:val="-2"/>
        </w:rPr>
        <w:t>（</w:t>
      </w:r>
      <w:r>
        <w:rPr>
          <w:rFonts w:ascii="Times New Roman" w:hAnsi="Times New Roman" w:cs="Times New Roman" w:eastAsia="Times New Roman" w:hint="default"/>
          <w:spacing w:val="-2"/>
        </w:rPr>
        <w:t>2</w:t>
      </w:r>
      <w:r>
        <w:rPr>
          <w:spacing w:val="-2"/>
        </w:rPr>
        <w:t>）非企业合并形成的交易或事项，且该交易或事项发生时既不影响会计利润，也不影响应纳税所得额（或可抵扣亏</w:t>
      </w:r>
      <w:r>
        <w:rPr/>
        <w:t> 损）所形成的暂时性差异；</w:t>
      </w:r>
    </w:p>
    <w:p>
      <w:pPr>
        <w:pStyle w:val="BodyText"/>
        <w:spacing w:line="345" w:lineRule="auto" w:before="45"/>
        <w:ind w:right="1115" w:firstLine="420"/>
        <w:jc w:val="left"/>
      </w:pPr>
      <w:r>
        <w:rPr>
          <w:spacing w:val="-1"/>
        </w:rPr>
        <w:t>（</w:t>
      </w:r>
      <w:r>
        <w:rPr>
          <w:rFonts w:ascii="Times New Roman" w:hAnsi="Times New Roman" w:cs="Times New Roman" w:eastAsia="Times New Roman" w:hint="default"/>
          <w:spacing w:val="-1"/>
        </w:rPr>
        <w:t>3</w:t>
      </w:r>
      <w:r>
        <w:rPr>
          <w:spacing w:val="-1"/>
        </w:rPr>
        <w:t>）对于与子公司、联营企业投资相关的应纳税暂时性差异，该暂时性差异转回的时间能够控制并且该暂时性差异在</w:t>
      </w:r>
      <w:r>
        <w:rPr/>
        <w:t> 可预见的未来很可能不会转回。</w:t>
      </w:r>
    </w:p>
    <w:p>
      <w:pPr>
        <w:spacing w:line="240" w:lineRule="auto" w:before="5"/>
        <w:rPr>
          <w:rFonts w:ascii="宋体" w:hAnsi="宋体" w:cs="宋体" w:eastAsia="宋体" w:hint="default"/>
          <w:sz w:val="19"/>
          <w:szCs w:val="19"/>
        </w:rPr>
      </w:pPr>
    </w:p>
    <w:p>
      <w:pPr>
        <w:pStyle w:val="Heading3"/>
        <w:spacing w:line="240" w:lineRule="auto"/>
        <w:ind w:left="1134" w:right="0"/>
        <w:jc w:val="left"/>
        <w:rPr>
          <w:b w:val="0"/>
          <w:bCs w:val="0"/>
        </w:rPr>
      </w:pPr>
      <w:bookmarkStart w:name="31、租赁" w:id="207"/>
      <w:bookmarkEnd w:id="207"/>
      <w:r>
        <w:rPr>
          <w:b w:val="0"/>
          <w:bCs w:val="0"/>
        </w:rPr>
      </w:r>
      <w:r>
        <w:rPr>
          <w:rFonts w:ascii="Times New Roman" w:hAnsi="Times New Roman" w:cs="Times New Roman" w:eastAsia="Times New Roman" w:hint="default"/>
        </w:rPr>
        <w:t>31</w:t>
      </w:r>
      <w:r>
        <w:rPr/>
        <w:t>、租赁</w:t>
      </w:r>
      <w:r>
        <w:rPr>
          <w:b w:val="0"/>
          <w:bCs w:val="0"/>
        </w:rPr>
      </w:r>
    </w:p>
    <w:p>
      <w:pPr>
        <w:spacing w:line="612" w:lineRule="exact" w:before="68"/>
        <w:ind w:left="1553" w:right="1153" w:hanging="420"/>
        <w:jc w:val="left"/>
        <w:rPr>
          <w:rFonts w:ascii="宋体" w:hAnsi="宋体" w:cs="宋体" w:eastAsia="宋体" w:hint="default"/>
          <w:sz w:val="18"/>
          <w:szCs w:val="18"/>
        </w:rPr>
      </w:pPr>
      <w:bookmarkStart w:name="（1）经营租赁的会计处理方法" w:id="208"/>
      <w:bookmarkEnd w:id="208"/>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）经营租赁的会计处理方法</w:t>
      </w:r>
      <w:r>
        <w:rPr>
          <w:rFonts w:ascii="宋体" w:hAnsi="宋体" w:cs="宋体" w:eastAsia="宋体" w:hint="default"/>
          <w:b/>
          <w:bCs/>
          <w:w w:val="99"/>
          <w:sz w:val="18"/>
          <w:szCs w:val="18"/>
        </w:rPr>
        <w:t> </w:t>
      </w:r>
      <w:r>
        <w:rPr>
          <w:rFonts w:ascii="宋体" w:hAnsi="宋体" w:cs="宋体" w:eastAsia="宋体" w:hint="default"/>
          <w:sz w:val="18"/>
          <w:szCs w:val="18"/>
        </w:rPr>
        <w:t>如果租赁条款在实质上将与租赁资产所有权有关的全部风险和报酬转移给承租人，该租赁为融资租赁，其他租赁则为</w:t>
      </w:r>
    </w:p>
    <w:p>
      <w:pPr>
        <w:pStyle w:val="BodyText"/>
        <w:spacing w:line="215" w:lineRule="exact"/>
        <w:ind w:right="0"/>
        <w:jc w:val="left"/>
      </w:pPr>
      <w:r>
        <w:rPr/>
        <w:t>经营租赁。</w:t>
      </w:r>
    </w:p>
    <w:p>
      <w:pPr>
        <w:pStyle w:val="BodyText"/>
        <w:spacing w:line="300" w:lineRule="auto" w:before="76"/>
        <w:ind w:right="0" w:firstLine="420"/>
        <w:jc w:val="left"/>
      </w:pPr>
      <w:r>
        <w:rPr>
          <w:spacing w:val="-2"/>
        </w:rPr>
        <w:t>（</w:t>
      </w:r>
      <w:r>
        <w:rPr>
          <w:rFonts w:ascii="Times New Roman" w:hAnsi="Times New Roman" w:cs="Times New Roman" w:eastAsia="Times New Roman" w:hint="default"/>
          <w:spacing w:val="-2"/>
        </w:rPr>
        <w:t>1</w:t>
      </w:r>
      <w:r>
        <w:rPr>
          <w:spacing w:val="-2"/>
        </w:rPr>
        <w:t>）公司租入资产所支付的租赁费，在不扣除免租期的整个租赁期内，按直线法进行分摊，计入当期费用。公司支付</w:t>
      </w:r>
      <w:r>
        <w:rPr/>
        <w:t> 的与租赁交易相关的初始直接费用，计入当期费用。</w:t>
      </w:r>
    </w:p>
    <w:p>
      <w:pPr>
        <w:pStyle w:val="BodyText"/>
        <w:spacing w:line="316" w:lineRule="auto" w:before="31"/>
        <w:ind w:left="1134" w:right="1152" w:firstLine="420"/>
        <w:jc w:val="left"/>
      </w:pPr>
      <w:r>
        <w:rPr/>
        <w:t>资产出租方承担了应由公司承担的与租赁相关的费用时，公司将该部分费用从租金总额中扣除，按扣除后的租金费用 在租赁期内分摊，计入当期费用。</w:t>
      </w:r>
    </w:p>
    <w:p>
      <w:pPr>
        <w:pStyle w:val="BodyText"/>
        <w:spacing w:line="314" w:lineRule="auto" w:before="19"/>
        <w:ind w:right="1118" w:firstLine="420"/>
        <w:jc w:val="left"/>
      </w:pPr>
      <w:r>
        <w:rPr>
          <w:spacing w:val="-2"/>
        </w:rPr>
        <w:t>（</w:t>
      </w:r>
      <w:r>
        <w:rPr>
          <w:rFonts w:ascii="Times New Roman" w:hAnsi="Times New Roman" w:cs="Times New Roman" w:eastAsia="Times New Roman" w:hint="default"/>
          <w:spacing w:val="-2"/>
        </w:rPr>
        <w:t>2</w:t>
      </w:r>
      <w:r>
        <w:rPr>
          <w:spacing w:val="-2"/>
        </w:rPr>
        <w:t>）公司出租资产所收取的租赁费，在不扣除免租期的整个租赁期内，按直线法进行分摊，确认为租赁收入。公司支</w:t>
      </w:r>
      <w:r>
        <w:rPr/>
        <w:t> </w:t>
      </w:r>
      <w:r>
        <w:rPr>
          <w:spacing w:val="-2"/>
        </w:rPr>
        <w:t>付的与租赁交易相关的初始直接费用，计入当期费用；如金额较大的，则予以资本化，在整个租赁期间内按照与租赁收入确</w:t>
      </w:r>
      <w:r>
        <w:rPr>
          <w:spacing w:val="-66"/>
        </w:rPr>
        <w:t> </w:t>
      </w:r>
      <w:r>
        <w:rPr>
          <w:spacing w:val="-66"/>
        </w:rPr>
      </w:r>
      <w:r>
        <w:rPr/>
        <w:t>认相同的基础分期计入当期收益。 </w:t>
      </w:r>
      <w:r>
        <w:rPr>
          <w:spacing w:val="-2"/>
        </w:rPr>
        <w:t>公司承担了应由承租方承担的与租赁相关的费用时，公司将该部分费用从租金收入总额中扣除，按扣除后的租金费用在租赁</w:t>
      </w:r>
      <w:r>
        <w:rPr>
          <w:spacing w:val="-64"/>
        </w:rPr>
        <w:t> </w:t>
      </w:r>
      <w:r>
        <w:rPr>
          <w:spacing w:val="-64"/>
        </w:rPr>
      </w:r>
      <w:r>
        <w:rPr/>
        <w:t>期内分配。</w:t>
      </w:r>
    </w:p>
    <w:p>
      <w:pPr>
        <w:spacing w:line="240" w:lineRule="auto" w:before="8"/>
        <w:rPr>
          <w:rFonts w:ascii="宋体" w:hAnsi="宋体" w:cs="宋体" w:eastAsia="宋体" w:hint="default"/>
          <w:sz w:val="24"/>
          <w:szCs w:val="24"/>
        </w:rPr>
      </w:pPr>
    </w:p>
    <w:p>
      <w:pPr>
        <w:pStyle w:val="Heading5"/>
        <w:spacing w:line="240" w:lineRule="auto"/>
        <w:ind w:left="1133" w:right="0"/>
        <w:jc w:val="left"/>
        <w:rPr>
          <w:b w:val="0"/>
          <w:bCs w:val="0"/>
        </w:rPr>
      </w:pPr>
      <w:bookmarkStart w:name="（2）融资租赁的会计处理方法" w:id="209"/>
      <w:bookmarkEnd w:id="209"/>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0"/>
        <w:rPr>
          <w:rFonts w:ascii="宋体" w:hAnsi="宋体" w:cs="宋体" w:eastAsia="宋体" w:hint="default"/>
          <w:b/>
          <w:bCs/>
          <w:sz w:val="18"/>
          <w:szCs w:val="18"/>
        </w:rPr>
      </w:pPr>
    </w:p>
    <w:p>
      <w:pPr>
        <w:pStyle w:val="BodyText"/>
        <w:spacing w:line="300" w:lineRule="auto" w:before="127"/>
        <w:ind w:left="1134" w:right="1201" w:firstLine="300"/>
        <w:jc w:val="both"/>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）融资租入资产：公司在承租开始日，将租赁资产公允价值与最低租赁付款额现值两者中较低者作为租入资产的入 账价值，将最低租赁付款额作为长期应付款的入账价值，其差额作为未确认的融资费用。</w:t>
      </w:r>
    </w:p>
    <w:p>
      <w:pPr>
        <w:pStyle w:val="BodyText"/>
        <w:spacing w:line="240" w:lineRule="auto" w:before="31"/>
        <w:ind w:left="1553" w:right="0"/>
        <w:jc w:val="left"/>
      </w:pPr>
      <w:r>
        <w:rPr/>
        <w:t>公司采用实际利率法对未确认的融资费用，在资产租赁期间内摊销，计入财务费用。</w:t>
      </w:r>
    </w:p>
    <w:p>
      <w:pPr>
        <w:pStyle w:val="BodyText"/>
        <w:spacing w:line="309" w:lineRule="auto" w:before="76"/>
        <w:ind w:left="1134" w:right="1130" w:firstLine="300"/>
        <w:jc w:val="both"/>
      </w:pPr>
      <w:r>
        <w:rPr>
          <w:spacing w:val="-3"/>
        </w:rPr>
        <w:t>（</w:t>
      </w:r>
      <w:r>
        <w:rPr>
          <w:rFonts w:ascii="Times New Roman" w:hAnsi="Times New Roman" w:cs="Times New Roman" w:eastAsia="Times New Roman" w:hint="default"/>
          <w:spacing w:val="-3"/>
        </w:rPr>
        <w:t>2</w:t>
      </w:r>
      <w:r>
        <w:rPr>
          <w:spacing w:val="-3"/>
        </w:rPr>
        <w:t>）融资租出资产：公司在租赁开始日，将应收融资租赁款，未担保余值之和与其现值的差额确认为未实现融资收益，</w:t>
      </w:r>
      <w:r>
        <w:rPr/>
        <w:t> </w:t>
      </w:r>
      <w:r>
        <w:rPr>
          <w:spacing w:val="-2"/>
        </w:rPr>
        <w:t>在将来收到租金的各期间内确认为租赁收入，公司发生的与出租交易相关的初始直接费用，计入应收融资租赁款的初始计量</w:t>
      </w:r>
      <w:r>
        <w:rPr>
          <w:spacing w:val="-64"/>
        </w:rPr>
        <w:t> </w:t>
      </w:r>
      <w:r>
        <w:rPr>
          <w:spacing w:val="-64"/>
        </w:rPr>
      </w:r>
      <w:r>
        <w:rPr/>
        <w:t>中，并减少租赁期内确认的收益金额。</w:t>
      </w:r>
    </w:p>
    <w:p>
      <w:pPr>
        <w:spacing w:after="0" w:line="309" w:lineRule="auto"/>
        <w:jc w:val="both"/>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32、其他重要的会计政策和会计估计" w:id="210"/>
      <w:bookmarkEnd w:id="210"/>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3、重要会计政策和会计估计变更" w:id="211"/>
      <w:bookmarkEnd w:id="211"/>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12"/>
      <w:bookmarkEnd w:id="212"/>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重要会计估计变更" w:id="213"/>
      <w:bookmarkEnd w:id="213"/>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spacing w:line="487" w:lineRule="auto" w:before="0"/>
        <w:ind w:left="1134" w:right="8966" w:firstLine="0"/>
        <w:jc w:val="left"/>
        <w:rPr>
          <w:rFonts w:ascii="宋体" w:hAnsi="宋体" w:cs="宋体" w:eastAsia="宋体" w:hint="default"/>
          <w:sz w:val="21"/>
          <w:szCs w:val="21"/>
        </w:rPr>
      </w:pPr>
      <w:bookmarkStart w:name="34、其他" w:id="214"/>
      <w:bookmarkEnd w:id="214"/>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15"/>
      <w:bookmarkEnd w:id="215"/>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16"/>
      <w:bookmarkEnd w:id="216"/>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6"/>
        <w:rPr>
          <w:rFonts w:ascii="宋体" w:hAnsi="宋体" w:cs="宋体" w:eastAsia="宋体" w:hint="default"/>
          <w:b/>
          <w:bCs/>
          <w:sz w:val="7"/>
          <w:szCs w:val="7"/>
        </w:rPr>
      </w:pPr>
    </w:p>
    <w:tbl>
      <w:tblPr>
        <w:tblW w:w="0" w:type="auto"/>
        <w:jc w:val="left"/>
        <w:tblInd w:w="1143" w:type="dxa"/>
        <w:tblLayout w:type="fixed"/>
        <w:tblCellMar>
          <w:top w:w="0" w:type="dxa"/>
          <w:left w:w="0" w:type="dxa"/>
          <w:bottom w:w="0" w:type="dxa"/>
          <w:right w:w="0" w:type="dxa"/>
        </w:tblCellMar>
        <w:tblLook w:val="01E0"/>
      </w:tblPr>
      <w:tblGrid>
        <w:gridCol w:w="3164"/>
        <w:gridCol w:w="3202"/>
        <w:gridCol w:w="3176"/>
      </w:tblGrid>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7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销售货物收入</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应税所得额</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51"/>
        <w:ind w:left="1134"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武汉金运激光股份有限公司</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税收优惠" w:id="217"/>
      <w:bookmarkEnd w:id="217"/>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31"/>
          <w:szCs w:val="31"/>
        </w:rPr>
      </w:pPr>
    </w:p>
    <w:p>
      <w:pPr>
        <w:pStyle w:val="BodyText"/>
        <w:spacing w:line="345" w:lineRule="auto"/>
        <w:ind w:left="1134" w:right="1152" w:firstLine="42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14</w:t>
      </w:r>
      <w:r>
        <w:rPr/>
        <w:t>日，本公司取得由湖北省科学技术厅、湖北省财政厅、湖北省国家税务局、湖北省地方税务局联合颁发 的编号为</w:t>
      </w:r>
      <w:r>
        <w:rPr>
          <w:rFonts w:ascii="Times New Roman" w:hAnsi="Times New Roman" w:cs="Times New Roman" w:eastAsia="Times New Roman" w:hint="default"/>
        </w:rPr>
        <w:t>GR201442000521</w:t>
      </w:r>
      <w:r>
        <w:rPr/>
        <w:t>的高新技术企业证书，</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2016</w:t>
      </w:r>
      <w:r>
        <w:rPr/>
        <w:t>年享受所得税优惠税率</w:t>
      </w:r>
      <w:r>
        <w:rPr>
          <w:rFonts w:ascii="Times New Roman" w:hAnsi="Times New Roman" w:cs="Times New Roman" w:eastAsia="Times New Roman" w:hint="default"/>
        </w:rPr>
        <w:t>15%</w:t>
      </w:r>
      <w:r>
        <w:rPr/>
        <w:t>。</w:t>
      </w:r>
    </w:p>
    <w:p>
      <w:pPr>
        <w:pStyle w:val="BodyText"/>
        <w:spacing w:line="345" w:lineRule="auto" w:before="23"/>
        <w:ind w:left="1134" w:right="1152" w:firstLine="42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日，武汉落地取得由湖北省科学技术厅、湖北省财政厅、湖北省国家税务局、湖北省地方税务局联合颁 发的编号为</w:t>
      </w:r>
      <w:r>
        <w:rPr>
          <w:rFonts w:ascii="Times New Roman" w:hAnsi="Times New Roman" w:cs="Times New Roman" w:eastAsia="Times New Roman" w:hint="default"/>
        </w:rPr>
        <w:t>GR201542000858</w:t>
      </w:r>
      <w:r>
        <w:rPr/>
        <w:t>的高新技术企业证书，</w:t>
      </w:r>
      <w:r>
        <w:rPr>
          <w:rFonts w:ascii="Times New Roman" w:hAnsi="Times New Roman" w:cs="Times New Roman" w:eastAsia="Times New Roman" w:hint="default"/>
        </w:rPr>
        <w:t>2015</w:t>
      </w:r>
      <w:r>
        <w:rPr/>
        <w:t>年至</w:t>
      </w:r>
      <w:r>
        <w:rPr>
          <w:rFonts w:ascii="Times New Roman" w:hAnsi="Times New Roman" w:cs="Times New Roman" w:eastAsia="Times New Roman" w:hint="default"/>
        </w:rPr>
        <w:t>2017</w:t>
      </w:r>
      <w:r>
        <w:rPr/>
        <w:t>年享受所得税优惠税率</w:t>
      </w:r>
      <w:r>
        <w:rPr>
          <w:rFonts w:ascii="Times New Roman" w:hAnsi="Times New Roman" w:cs="Times New Roman" w:eastAsia="Times New Roman" w:hint="default"/>
        </w:rPr>
        <w:t>15%</w:t>
      </w:r>
      <w:r>
        <w:rPr/>
        <w:t>。</w:t>
      </w:r>
    </w:p>
    <w:p>
      <w:pPr>
        <w:pStyle w:val="BodyText"/>
        <w:spacing w:line="240" w:lineRule="auto" w:before="23"/>
        <w:ind w:left="1553" w:right="0"/>
        <w:jc w:val="left"/>
      </w:pPr>
      <w:r>
        <w:rPr>
          <w:rFonts w:ascii="Times New Roman" w:hAnsi="Times New Roman" w:cs="Times New Roman" w:eastAsia="Times New Roman" w:hint="default"/>
        </w:rPr>
        <w:t>2015</w:t>
      </w:r>
      <w:r>
        <w:rPr/>
        <w:t>年扬州环宇、武汉斯利沃、金运数字、武汉记梦馆符合小型微利企业的认定条件，适用</w:t>
      </w:r>
      <w:r>
        <w:rPr>
          <w:rFonts w:ascii="Times New Roman" w:hAnsi="Times New Roman" w:cs="Times New Roman" w:eastAsia="Times New Roman" w:hint="default"/>
        </w:rPr>
        <w:t>20%</w:t>
      </w:r>
      <w:r>
        <w:rPr/>
        <w:t>的所得税优惠税率。</w:t>
      </w: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bookmarkStart w:name="3、其他" w:id="218"/>
      <w:bookmarkEnd w:id="218"/>
      <w:r>
        <w:rPr>
          <w:b w:val="0"/>
          <w:bCs w:val="0"/>
        </w:rPr>
      </w:r>
      <w:r>
        <w:rPr>
          <w:rFonts w:ascii="Times New Roman" w:hAnsi="Times New Roman" w:cs="Times New Roman" w:eastAsia="Times New Roman" w:hint="default"/>
        </w:rPr>
        <w:t>3</w:t>
      </w:r>
      <w:r>
        <w:rPr/>
        <w:t>、其他</w:t>
      </w:r>
      <w:r>
        <w:rPr>
          <w:b w:val="0"/>
          <w:bCs w:val="0"/>
        </w:rPr>
      </w:r>
    </w:p>
    <w:p>
      <w:pPr>
        <w:spacing w:line="240" w:lineRule="auto" w:before="8"/>
        <w:rPr>
          <w:rFonts w:ascii="宋体" w:hAnsi="宋体" w:cs="宋体" w:eastAsia="宋体" w:hint="default"/>
          <w:b/>
          <w:bCs/>
          <w:sz w:val="31"/>
          <w:szCs w:val="31"/>
        </w:rPr>
      </w:pPr>
    </w:p>
    <w:p>
      <w:pPr>
        <w:pStyle w:val="BodyText"/>
        <w:spacing w:line="345" w:lineRule="auto"/>
        <w:ind w:left="1553" w:right="2523"/>
        <w:jc w:val="left"/>
      </w:pPr>
      <w:r>
        <w:rPr/>
        <w:t>本公司出口销售业务适用</w:t>
      </w:r>
      <w:r>
        <w:rPr>
          <w:rFonts w:ascii="Times New Roman" w:hAnsi="Times New Roman" w:cs="Times New Roman" w:eastAsia="Times New Roman" w:hint="default"/>
        </w:rPr>
        <w:t>“</w:t>
      </w:r>
      <w:r>
        <w:rPr/>
        <w:t>免、抵、退</w:t>
      </w:r>
      <w:r>
        <w:rPr>
          <w:rFonts w:ascii="Times New Roman" w:hAnsi="Times New Roman" w:cs="Times New Roman" w:eastAsia="Times New Roman" w:hint="default"/>
        </w:rPr>
        <w:t>”</w:t>
      </w:r>
      <w:r>
        <w:rPr/>
        <w:t>税收政策，出口销售业务适用</w:t>
      </w:r>
      <w:r>
        <w:rPr>
          <w:rFonts w:ascii="Times New Roman" w:hAnsi="Times New Roman" w:cs="Times New Roman" w:eastAsia="Times New Roman" w:hint="default"/>
        </w:rPr>
        <w:t>13%</w:t>
      </w:r>
      <w:r>
        <w:rPr/>
        <w:t>、</w:t>
      </w:r>
      <w:r>
        <w:rPr>
          <w:rFonts w:ascii="Times New Roman" w:hAnsi="Times New Roman" w:cs="Times New Roman" w:eastAsia="Times New Roman" w:hint="default"/>
        </w:rPr>
        <w:t>15%</w:t>
      </w:r>
      <w:r>
        <w:rPr/>
        <w:t>及</w:t>
      </w:r>
      <w:r>
        <w:rPr>
          <w:rFonts w:ascii="Times New Roman" w:hAnsi="Times New Roman" w:cs="Times New Roman" w:eastAsia="Times New Roman" w:hint="default"/>
        </w:rPr>
        <w:t>17%</w:t>
      </w:r>
      <w:r>
        <w:rPr/>
        <w:t>三档退税率。 金运数字、长沙落地、武汉记梦馆为增值税小规模纳税人，本年度适用增值税税率为</w:t>
      </w:r>
      <w:r>
        <w:rPr>
          <w:rFonts w:ascii="Times New Roman" w:hAnsi="Times New Roman" w:cs="Times New Roman" w:eastAsia="Times New Roman" w:hint="default"/>
        </w:rPr>
        <w:t>3%</w:t>
      </w:r>
      <w:r>
        <w:rPr/>
        <w:t>。</w:t>
      </w:r>
    </w:p>
    <w:p>
      <w:pPr>
        <w:spacing w:after="0" w:line="345" w:lineRule="auto"/>
        <w:jc w:val="left"/>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Heading2"/>
        <w:spacing w:line="240" w:lineRule="auto" w:before="26"/>
        <w:ind w:left="1134" w:right="0"/>
        <w:jc w:val="left"/>
        <w:rPr>
          <w:b w:val="0"/>
          <w:bCs w:val="0"/>
        </w:rPr>
      </w:pPr>
      <w:bookmarkStart w:name="七、合并财务报表项目注释" w:id="219"/>
      <w:bookmarkEnd w:id="219"/>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1、货币资金" w:id="220"/>
      <w:bookmarkEnd w:id="220"/>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3164"/>
        <w:gridCol w:w="3202"/>
        <w:gridCol w:w="3176"/>
      </w:tblGrid>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90,324.97</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269,295.02</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72,042,375.97</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73,876,637.93</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2,798,823.80</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3,070,112.05</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74,931,524.74</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77,216,045.00</w:t>
            </w:r>
          </w:p>
        </w:tc>
      </w:tr>
      <w:tr>
        <w:trPr>
          <w:trHeight w:val="403"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93"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2,141,049.24</w:t>
            </w:r>
          </w:p>
        </w:tc>
        <w:tc>
          <w:tcPr>
            <w:tcW w:w="3176"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51"/>
        <w:ind w:left="1134" w:right="0"/>
        <w:jc w:val="left"/>
      </w:pPr>
      <w:r>
        <w:rPr/>
        <w:t>其他说明</w:t>
      </w:r>
    </w:p>
    <w:p>
      <w:pPr>
        <w:pStyle w:val="Heading4"/>
        <w:spacing w:line="240" w:lineRule="auto" w:before="89"/>
        <w:ind w:right="0"/>
        <w:jc w:val="left"/>
      </w:pPr>
      <w:r>
        <w:rPr/>
        <w:t>其中受限制的货币资金明细如下：</w:t>
      </w:r>
    </w:p>
    <w:p>
      <w:pPr>
        <w:spacing w:line="240" w:lineRule="auto" w:before="13"/>
        <w:rPr>
          <w:rFonts w:ascii="宋体" w:hAnsi="宋体" w:cs="宋体" w:eastAsia="宋体" w:hint="default"/>
          <w:sz w:val="3"/>
          <w:szCs w:val="3"/>
        </w:rPr>
      </w:pPr>
    </w:p>
    <w:tbl>
      <w:tblPr>
        <w:tblW w:w="0" w:type="auto"/>
        <w:jc w:val="left"/>
        <w:tblInd w:w="1114" w:type="dxa"/>
        <w:tblLayout w:type="fixed"/>
        <w:tblCellMar>
          <w:top w:w="0" w:type="dxa"/>
          <w:left w:w="0" w:type="dxa"/>
          <w:bottom w:w="0" w:type="dxa"/>
          <w:right w:w="0" w:type="dxa"/>
        </w:tblCellMar>
        <w:tblLook w:val="01E0"/>
      </w:tblPr>
      <w:tblGrid>
        <w:gridCol w:w="3666"/>
        <w:gridCol w:w="2439"/>
        <w:gridCol w:w="2439"/>
      </w:tblGrid>
      <w:tr>
        <w:trPr>
          <w:trHeight w:val="342"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right="1639"/>
              <w:jc w:val="right"/>
              <w:rPr>
                <w:rFonts w:ascii="宋体" w:hAnsi="宋体" w:cs="宋体" w:eastAsia="宋体" w:hint="default"/>
                <w:sz w:val="18"/>
                <w:szCs w:val="18"/>
              </w:rPr>
            </w:pPr>
            <w:r>
              <w:rPr>
                <w:rFonts w:ascii="宋体" w:hAnsi="宋体" w:cs="宋体" w:eastAsia="宋体" w:hint="default"/>
                <w:sz w:val="18"/>
                <w:szCs w:val="18"/>
              </w:rPr>
              <w:t>项目</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5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2"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2,798,823.80</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2,447,900.00</w:t>
            </w:r>
          </w:p>
        </w:tc>
      </w:tr>
      <w:tr>
        <w:trPr>
          <w:trHeight w:val="342"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35,892.05</w:t>
            </w:r>
          </w:p>
        </w:tc>
      </w:tr>
      <w:tr>
        <w:trPr>
          <w:trHeight w:val="342"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买方信贷质押保证金</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586,320.00</w:t>
            </w:r>
          </w:p>
        </w:tc>
      </w:tr>
      <w:tr>
        <w:trPr>
          <w:trHeight w:val="654"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受冻结的银行存款</w:t>
            </w:r>
            <w:r>
              <w:rPr>
                <w:rFonts w:ascii="Times New Roman" w:hAnsi="Times New Roman" w:cs="Times New Roman" w:eastAsia="Times New Roman" w:hint="default"/>
                <w:sz w:val="18"/>
                <w:szCs w:val="18"/>
              </w:rPr>
              <w:t>*1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810" w:right="0"/>
              <w:jc w:val="left"/>
              <w:rPr>
                <w:rFonts w:ascii="Times New Roman" w:hAnsi="Times New Roman" w:cs="Times New Roman" w:eastAsia="Times New Roman" w:hint="default"/>
                <w:sz w:val="18"/>
                <w:szCs w:val="18"/>
              </w:rPr>
            </w:pPr>
            <w:r>
              <w:rPr>
                <w:rFonts w:ascii="Times New Roman"/>
                <w:sz w:val="18"/>
              </w:rPr>
              <w:t>749,535.65</w:t>
            </w:r>
          </w:p>
        </w:tc>
        <w:tc>
          <w:tcPr>
            <w:tcW w:w="2439" w:type="dxa"/>
            <w:tcBorders>
              <w:top w:val="single" w:sz="4" w:space="0" w:color="000000"/>
              <w:left w:val="single" w:sz="4" w:space="0" w:color="000000"/>
              <w:bottom w:val="single" w:sz="4" w:space="0" w:color="000000"/>
              <w:right w:val="nil" w:sz="6" w:space="0" w:color="auto"/>
            </w:tcBorders>
          </w:tcPr>
          <w:p>
            <w:pPr/>
          </w:p>
        </w:tc>
      </w:tr>
      <w:tr>
        <w:trPr>
          <w:trHeight w:val="343"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right="1637"/>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3,548,359.45</w:t>
            </w:r>
            <w:r>
              <w:rPr>
                <w:rFonts w:ascii="Times New Roman"/>
                <w:spacing w:val="-1"/>
                <w:sz w:val="18"/>
              </w:rPr>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8"/>
              <w:jc w:val="right"/>
              <w:rPr>
                <w:rFonts w:ascii="Times New Roman" w:hAnsi="Times New Roman" w:cs="Times New Roman" w:eastAsia="Times New Roman" w:hint="default"/>
                <w:sz w:val="18"/>
                <w:szCs w:val="18"/>
              </w:rPr>
            </w:pPr>
            <w:r>
              <w:rPr>
                <w:rFonts w:ascii="Times New Roman"/>
                <w:b/>
                <w:spacing w:val="-1"/>
                <w:sz w:val="18"/>
              </w:rPr>
              <w:t>3,070,112.05</w:t>
            </w:r>
            <w:r>
              <w:rPr>
                <w:rFonts w:ascii="Times New Roman"/>
                <w:spacing w:val="-1"/>
                <w:sz w:val="18"/>
              </w:rPr>
            </w:r>
          </w:p>
        </w:tc>
      </w:tr>
    </w:tbl>
    <w:p>
      <w:pPr>
        <w:spacing w:line="240" w:lineRule="auto" w:before="8"/>
        <w:rPr>
          <w:rFonts w:ascii="宋体" w:hAnsi="宋体" w:cs="宋体" w:eastAsia="宋体" w:hint="default"/>
          <w:sz w:val="6"/>
          <w:szCs w:val="6"/>
        </w:rPr>
      </w:pPr>
    </w:p>
    <w:p>
      <w:pPr>
        <w:pStyle w:val="BodyText"/>
        <w:spacing w:line="300" w:lineRule="auto" w:before="44"/>
        <w:ind w:left="1134" w:right="1126" w:firstLine="420"/>
        <w:jc w:val="left"/>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日，辽宁金之运的招商银行沈阳分行经济开发区支行账户（账号：</w:t>
      </w:r>
      <w:r>
        <w:rPr>
          <w:rFonts w:ascii="Times New Roman" w:hAnsi="Times New Roman" w:cs="Times New Roman" w:eastAsia="Times New Roman" w:hint="default"/>
          <w:spacing w:val="-1"/>
        </w:rPr>
        <w:t>124905201910901</w:t>
      </w:r>
      <w:r>
        <w:rPr>
          <w:spacing w:val="-1"/>
        </w:rPr>
        <w:t>）因股东间诉讼</w:t>
      </w:r>
      <w:r>
        <w:rPr/>
        <w:t> 暂被冻结，账户余额</w:t>
      </w:r>
      <w:r>
        <w:rPr>
          <w:rFonts w:ascii="Times New Roman" w:hAnsi="Times New Roman" w:cs="Times New Roman" w:eastAsia="Times New Roman" w:hint="default"/>
        </w:rPr>
        <w:t>749,535.65</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9"/>
        <w:ind w:right="0"/>
        <w:jc w:val="left"/>
        <w:rPr>
          <w:b w:val="0"/>
          <w:bCs w:val="0"/>
        </w:rPr>
      </w:pPr>
      <w:bookmarkStart w:name="2、以公允价值计量且其变动计入当期损益的金融资产" w:id="221"/>
      <w:bookmarkEnd w:id="221"/>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衍生金融资产" w:id="222"/>
      <w:bookmarkEnd w:id="222"/>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应收票据" w:id="223"/>
      <w:bookmarkEnd w:id="223"/>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224"/>
      <w:bookmarkEnd w:id="224"/>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43" w:type="dxa"/>
        <w:tblLayout w:type="fixed"/>
        <w:tblCellMar>
          <w:top w:w="0" w:type="dxa"/>
          <w:left w:w="0" w:type="dxa"/>
          <w:bottom w:w="0" w:type="dxa"/>
          <w:right w:w="0" w:type="dxa"/>
        </w:tblCellMar>
        <w:tblLook w:val="01E0"/>
      </w:tblPr>
      <w:tblGrid>
        <w:gridCol w:w="3164"/>
        <w:gridCol w:w="3202"/>
        <w:gridCol w:w="3176"/>
      </w:tblGrid>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2,157,540.00</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2,034,200.00</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2,157,540.00</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2,034,200.00</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期末公司已质押的应收票据" w:id="225"/>
      <w:bookmarkEnd w:id="225"/>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3）期末公司已背书或贴现且在资产负债表日尚未到期的应收票据" w:id="226"/>
      <w:bookmarkEnd w:id="226"/>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3" w:type="dxa"/>
        <w:tblLayout w:type="fixed"/>
        <w:tblCellMar>
          <w:top w:w="0" w:type="dxa"/>
          <w:left w:w="0" w:type="dxa"/>
          <w:bottom w:w="0" w:type="dxa"/>
          <w:right w:w="0" w:type="dxa"/>
        </w:tblCellMar>
        <w:tblLook w:val="01E0"/>
      </w:tblPr>
      <w:tblGrid>
        <w:gridCol w:w="3164"/>
        <w:gridCol w:w="3202"/>
        <w:gridCol w:w="3176"/>
      </w:tblGrid>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1,876,831.38</w:t>
            </w:r>
          </w:p>
        </w:tc>
        <w:tc>
          <w:tcPr>
            <w:tcW w:w="317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1,876,831.38</w:t>
            </w:r>
          </w:p>
        </w:tc>
        <w:tc>
          <w:tcPr>
            <w:tcW w:w="3176" w:type="dxa"/>
            <w:tcBorders>
              <w:top w:val="single" w:sz="4" w:space="0" w:color="000000"/>
              <w:left w:val="single" w:sz="4" w:space="0" w:color="000000"/>
              <w:bottom w:val="single" w:sz="4" w:space="0" w:color="000000"/>
              <w:right w:val="nil" w:sz="6" w:space="0" w:color="auto"/>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期末公司因出票人未履约而将其转应收账款的票据" w:id="227"/>
      <w:bookmarkEnd w:id="227"/>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应收账款" w:id="228"/>
      <w:bookmarkEnd w:id="228"/>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229"/>
      <w:bookmarkEnd w:id="229"/>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3" w:type="dxa"/>
        <w:tblLayout w:type="fixed"/>
        <w:tblCellMar>
          <w:top w:w="0" w:type="dxa"/>
          <w:left w:w="0" w:type="dxa"/>
          <w:bottom w:w="0" w:type="dxa"/>
          <w:right w:w="0" w:type="dxa"/>
        </w:tblCellMar>
        <w:tblLook w:val="01E0"/>
      </w:tblPr>
      <w:tblGrid>
        <w:gridCol w:w="1621"/>
        <w:gridCol w:w="763"/>
        <w:gridCol w:w="762"/>
        <w:gridCol w:w="762"/>
        <w:gridCol w:w="762"/>
        <w:gridCol w:w="790"/>
        <w:gridCol w:w="654"/>
        <w:gridCol w:w="762"/>
        <w:gridCol w:w="813"/>
        <w:gridCol w:w="932"/>
        <w:gridCol w:w="918"/>
      </w:tblGrid>
      <w:tr>
        <w:trPr>
          <w:trHeight w:val="398" w:hRule="exact"/>
        </w:trPr>
        <w:tc>
          <w:tcPr>
            <w:tcW w:w="1621" w:type="dxa"/>
            <w:vMerge w:val="restart"/>
            <w:tcBorders>
              <w:top w:val="single" w:sz="4" w:space="0" w:color="000000"/>
              <w:left w:val="nil" w:sz="6" w:space="0" w:color="auto"/>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79" w:type="dxa"/>
            <w:gridSpan w:val="5"/>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1" w:type="dxa"/>
            <w:vMerge/>
            <w:tcBorders>
              <w:left w:val="nil" w:sz="6" w:space="0" w:color="auto"/>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18" w:type="dxa"/>
            <w:vMerge w:val="restart"/>
            <w:tcBorders>
              <w:top w:val="single" w:sz="4" w:space="0" w:color="000000"/>
              <w:left w:val="single" w:sz="4" w:space="0" w:color="000000"/>
              <w:right w:val="nil" w:sz="6" w:space="0" w:color="auto"/>
            </w:tcBorders>
            <w:shd w:val="clear" w:color="auto" w:fill="D2D2D2"/>
          </w:tcPr>
          <w:p>
            <w:pPr/>
          </w:p>
        </w:tc>
      </w:tr>
      <w:tr>
        <w:trPr>
          <w:trHeight w:val="241" w:hRule="exact"/>
        </w:trPr>
        <w:tc>
          <w:tcPr>
            <w:tcW w:w="1621"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nil" w:sz="6" w:space="0" w:color="auto"/>
              <w:right w:val="nil" w:sz="6" w:space="0" w:color="auto"/>
            </w:tcBorders>
            <w:shd w:val="clear" w:color="auto" w:fill="D2D2D2"/>
          </w:tcPr>
          <w:p>
            <w:pPr/>
          </w:p>
        </w:tc>
      </w:tr>
      <w:tr>
        <w:trPr>
          <w:trHeight w:val="158" w:hRule="exact"/>
        </w:trPr>
        <w:tc>
          <w:tcPr>
            <w:tcW w:w="1621" w:type="dxa"/>
            <w:vMerge/>
            <w:tcBorders>
              <w:left w:val="nil" w:sz="6" w:space="0" w:color="auto"/>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18"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1" w:type="dxa"/>
            <w:vMerge w:val="restart"/>
            <w:tcBorders>
              <w:top w:val="single" w:sz="4" w:space="0" w:color="FFFFFF"/>
              <w:left w:val="nil" w:sz="6" w:space="0" w:color="auto"/>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18" w:type="dxa"/>
            <w:vMerge/>
            <w:tcBorders>
              <w:left w:val="single" w:sz="4" w:space="0" w:color="000000"/>
              <w:bottom w:val="nil" w:sz="6" w:space="0" w:color="auto"/>
              <w:right w:val="nil" w:sz="6" w:space="0" w:color="auto"/>
            </w:tcBorders>
            <w:shd w:val="clear" w:color="auto" w:fill="D2D2D2"/>
          </w:tcPr>
          <w:p>
            <w:pPr/>
          </w:p>
        </w:tc>
      </w:tr>
      <w:tr>
        <w:trPr>
          <w:trHeight w:val="202" w:hRule="exact"/>
        </w:trPr>
        <w:tc>
          <w:tcPr>
            <w:tcW w:w="1621" w:type="dxa"/>
            <w:vMerge/>
            <w:tcBorders>
              <w:left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18" w:type="dxa"/>
            <w:vMerge w:val="restart"/>
            <w:tcBorders>
              <w:top w:val="nil" w:sz="6" w:space="0" w:color="auto"/>
              <w:left w:val="single" w:sz="4" w:space="0" w:color="000000"/>
              <w:right w:val="nil" w:sz="6" w:space="0" w:color="auto"/>
            </w:tcBorders>
            <w:shd w:val="clear" w:color="auto" w:fill="D2D2D2"/>
          </w:tcPr>
          <w:p>
            <w:pPr/>
          </w:p>
        </w:tc>
      </w:tr>
      <w:tr>
        <w:trPr>
          <w:trHeight w:val="161" w:hRule="exact"/>
        </w:trPr>
        <w:tc>
          <w:tcPr>
            <w:tcW w:w="1621" w:type="dxa"/>
            <w:vMerge/>
            <w:tcBorders>
              <w:left w:val="nil" w:sz="6" w:space="0" w:color="auto"/>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single" w:sz="4" w:space="0" w:color="000000"/>
              <w:right w:val="nil" w:sz="6" w:space="0" w:color="auto"/>
            </w:tcBorders>
            <w:shd w:val="clear" w:color="auto" w:fill="D2D2D2"/>
          </w:tcPr>
          <w:p>
            <w:pPr/>
          </w:p>
        </w:tc>
      </w:tr>
      <w:tr>
        <w:trPr>
          <w:trHeight w:val="1026" w:hRule="exact"/>
        </w:trPr>
        <w:tc>
          <w:tcPr>
            <w:tcW w:w="162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13"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56,092,9</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75.74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5,959,77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4.68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10.62%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50,133,20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1.06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42,661,</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677.42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3,596,564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8.43%</w:t>
            </w:r>
          </w:p>
        </w:tc>
        <w:tc>
          <w:tcPr>
            <w:tcW w:w="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39,065,113.</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07</w:t>
            </w:r>
          </w:p>
        </w:tc>
      </w:tr>
      <w:tr>
        <w:trPr>
          <w:trHeight w:val="161" w:hRule="exact"/>
        </w:trPr>
        <w:tc>
          <w:tcPr>
            <w:tcW w:w="1621" w:type="dxa"/>
            <w:tcBorders>
              <w:top w:val="single" w:sz="4" w:space="0" w:color="000000"/>
              <w:left w:val="nil" w:sz="6" w:space="0" w:color="auto"/>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56,092,9</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75.74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5,959,77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4.68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10.62%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50,133,20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1.06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42,661,</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677.42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3,596,564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8.43%</w:t>
            </w:r>
          </w:p>
        </w:tc>
        <w:tc>
          <w:tcPr>
            <w:tcW w:w="918" w:type="dxa"/>
            <w:vMerge w:val="restart"/>
            <w:tcBorders>
              <w:top w:val="single" w:sz="4" w:space="0" w:color="000000"/>
              <w:left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39,065,113.</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07</w:t>
            </w:r>
          </w:p>
        </w:tc>
      </w:tr>
      <w:tr>
        <w:trPr>
          <w:trHeight w:val="392" w:hRule="exact"/>
        </w:trPr>
        <w:tc>
          <w:tcPr>
            <w:tcW w:w="1621"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18" w:type="dxa"/>
            <w:vMerge/>
            <w:tcBorders>
              <w:left w:val="single" w:sz="4" w:space="0" w:color="000000"/>
              <w:right w:val="nil" w:sz="6" w:space="0" w:color="auto"/>
            </w:tcBorders>
          </w:tcPr>
          <w:p>
            <w:pPr/>
          </w:p>
        </w:tc>
      </w:tr>
      <w:tr>
        <w:trPr>
          <w:trHeight w:val="161" w:hRule="exact"/>
        </w:trPr>
        <w:tc>
          <w:tcPr>
            <w:tcW w:w="1621" w:type="dxa"/>
            <w:tcBorders>
              <w:top w:val="nil" w:sz="6" w:space="0" w:color="auto"/>
              <w:left w:val="nil" w:sz="6" w:space="0" w:color="auto"/>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18" w:type="dxa"/>
            <w:vMerge/>
            <w:tcBorders>
              <w:left w:val="single" w:sz="4" w:space="0" w:color="000000"/>
              <w:bottom w:val="single" w:sz="4" w:space="0" w:color="000000"/>
              <w:right w:val="nil" w:sz="6" w:space="0" w:color="auto"/>
            </w:tcBorders>
          </w:tcPr>
          <w:p>
            <w:pPr/>
          </w:p>
        </w:tc>
      </w:tr>
    </w:tbl>
    <w:p>
      <w:pPr>
        <w:spacing w:after="0"/>
        <w:sectPr>
          <w:pgSz w:w="11910" w:h="16840"/>
          <w:pgMar w:header="877" w:footer="979" w:top="110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2" w:equalWidth="0">
            <w:col w:w="5275" w:space="3645"/>
            <w:col w:w="2990"/>
          </w:cols>
        </w:sectPr>
      </w:pP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2379"/>
        <w:gridCol w:w="2393"/>
        <w:gridCol w:w="2392"/>
        <w:gridCol w:w="2378"/>
      </w:tblGrid>
      <w:tr>
        <w:trPr>
          <w:trHeight w:val="206" w:hRule="exact"/>
        </w:trPr>
        <w:tc>
          <w:tcPr>
            <w:tcW w:w="2379" w:type="dxa"/>
            <w:tcBorders>
              <w:top w:val="single" w:sz="4" w:space="0" w:color="000000"/>
              <w:left w:val="nil" w:sz="6" w:space="0" w:color="auto"/>
              <w:bottom w:val="nil" w:sz="6" w:space="0" w:color="auto"/>
              <w:right w:val="single" w:sz="4" w:space="0" w:color="000000"/>
            </w:tcBorders>
            <w:shd w:val="clear" w:color="auto" w:fill="D2D2D2"/>
          </w:tcPr>
          <w:p>
            <w:pPr/>
          </w:p>
        </w:tc>
        <w:tc>
          <w:tcPr>
            <w:tcW w:w="7163" w:type="dxa"/>
            <w:gridSpan w:val="3"/>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9"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账龄</w:t>
            </w:r>
          </w:p>
        </w:tc>
        <w:tc>
          <w:tcPr>
            <w:tcW w:w="7163" w:type="dxa"/>
            <w:gridSpan w:val="3"/>
            <w:vMerge/>
            <w:tcBorders>
              <w:left w:val="single" w:sz="4" w:space="0" w:color="000000"/>
              <w:bottom w:val="single" w:sz="4" w:space="0" w:color="000000"/>
              <w:right w:val="nil" w:sz="6" w:space="0" w:color="auto"/>
            </w:tcBorders>
            <w:shd w:val="clear" w:color="auto" w:fill="D2D2D2"/>
          </w:tcPr>
          <w:p>
            <w:pPr/>
          </w:p>
        </w:tc>
      </w:tr>
      <w:tr>
        <w:trPr>
          <w:trHeight w:val="202" w:hRule="exact"/>
        </w:trPr>
        <w:tc>
          <w:tcPr>
            <w:tcW w:w="2379" w:type="dxa"/>
            <w:vMerge/>
            <w:tcBorders>
              <w:left w:val="nil" w:sz="6" w:space="0" w:color="auto"/>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78"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6"/>
              <w:ind w:left="7"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0" w:hRule="exact"/>
        </w:trPr>
        <w:tc>
          <w:tcPr>
            <w:tcW w:w="2379" w:type="dxa"/>
            <w:tcBorders>
              <w:top w:val="nil" w:sz="6" w:space="0" w:color="auto"/>
              <w:left w:val="nil" w:sz="6" w:space="0" w:color="auto"/>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78" w:type="dxa"/>
            <w:vMerge/>
            <w:tcBorders>
              <w:left w:val="single" w:sz="4" w:space="0" w:color="000000"/>
              <w:bottom w:val="single" w:sz="4" w:space="0" w:color="000000"/>
              <w:right w:val="nil" w:sz="6" w:space="0" w:color="auto"/>
            </w:tcBorders>
            <w:shd w:val="clear" w:color="auto" w:fill="D2D2D2"/>
          </w:tcPr>
          <w:p>
            <w:pPr/>
          </w:p>
        </w:tc>
      </w:tr>
      <w:tr>
        <w:trPr>
          <w:trHeight w:val="397" w:hRule="exact"/>
        </w:trPr>
        <w:tc>
          <w:tcPr>
            <w:tcW w:w="9541" w:type="dxa"/>
            <w:gridSpan w:val="4"/>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6"/>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39,023,908.62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1,170,717.26</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7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12,889,028.43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1,933,354.27</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2,648,671.08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1,324,335.54</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1,531,367.61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1,531,367.61</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56,092,975.74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5,959,774.68</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10.62%</w:t>
            </w:r>
          </w:p>
        </w:tc>
      </w:tr>
    </w:tbl>
    <w:p>
      <w:pPr>
        <w:pStyle w:val="BodyText"/>
        <w:spacing w:line="360" w:lineRule="auto" w:before="51"/>
        <w:ind w:left="1134" w:right="6432"/>
        <w:jc w:val="left"/>
      </w:pPr>
      <w:r>
        <w:rPr/>
        <w:t>确定该组合依据的说明： 组合中，采用余额百分比法计提坏账准备的应收账款：</w:t>
      </w:r>
    </w:p>
    <w:p>
      <w:pPr>
        <w:pStyle w:val="BodyText"/>
        <w:spacing w:line="340" w:lineRule="auto" w:before="2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本期计提、收回或转回的坏账准备情况" w:id="230"/>
      <w:bookmarkEnd w:id="23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461"/>
        <w:jc w:val="left"/>
      </w:pPr>
      <w:r>
        <w:rPr/>
        <w:t>本期计提坏账准备金额</w:t>
      </w:r>
      <w:r>
        <w:rPr>
          <w:spacing w:val="-47"/>
        </w:rPr>
        <w:t> </w:t>
      </w:r>
      <w:r>
        <w:rPr>
          <w:rFonts w:ascii="Times New Roman" w:hAnsi="Times New Roman" w:cs="Times New Roman" w:eastAsia="Times New Roman" w:hint="default"/>
        </w:rPr>
        <w:t>2,400,770.33</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本期实际核销的应收账款情况" w:id="231"/>
      <w:bookmarkEnd w:id="231"/>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37,560.00</w:t>
            </w:r>
          </w:p>
        </w:tc>
      </w:tr>
    </w:tbl>
    <w:p>
      <w:pPr>
        <w:pStyle w:val="BodyText"/>
        <w:spacing w:line="240" w:lineRule="auto" w:before="51"/>
        <w:ind w:left="1134" w:right="0"/>
        <w:jc w:val="left"/>
      </w:pPr>
      <w:r>
        <w:rPr/>
        <w:t>其中重要的应收账款核销情况：</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4）按欠款方归集的期末余额前五名的应收账款情况" w:id="232"/>
      <w:bookmarkEnd w:id="232"/>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05" w:type="dxa"/>
        <w:tblLayout w:type="fixed"/>
        <w:tblCellMar>
          <w:top w:w="0" w:type="dxa"/>
          <w:left w:w="0" w:type="dxa"/>
          <w:bottom w:w="0" w:type="dxa"/>
          <w:right w:w="0" w:type="dxa"/>
        </w:tblCellMar>
        <w:tblLook w:val="01E0"/>
      </w:tblPr>
      <w:tblGrid>
        <w:gridCol w:w="3370"/>
        <w:gridCol w:w="2264"/>
        <w:gridCol w:w="1778"/>
        <w:gridCol w:w="2262"/>
      </w:tblGrid>
      <w:tr>
        <w:trPr>
          <w:trHeight w:val="654"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7"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77" w:right="72" w:hanging="40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占应收账款期末余额 的比例</w:t>
            </w:r>
            <w:r>
              <w:rPr>
                <w:rFonts w:ascii="Times New Roman" w:hAnsi="Times New Roman" w:cs="Times New Roman" w:eastAsia="Times New Roman" w:hint="default"/>
                <w:sz w:val="18"/>
                <w:szCs w:val="18"/>
              </w:rPr>
              <w:t>(%)</w:t>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left="495"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42"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3,796,350.00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09" w:right="0"/>
              <w:jc w:val="left"/>
              <w:rPr>
                <w:rFonts w:ascii="Times New Roman" w:hAnsi="Times New Roman" w:cs="Times New Roman" w:eastAsia="Times New Roman" w:hint="default"/>
                <w:sz w:val="18"/>
                <w:szCs w:val="18"/>
              </w:rPr>
            </w:pPr>
            <w:r>
              <w:rPr>
                <w:rFonts w:ascii="Times New Roman"/>
                <w:sz w:val="18"/>
              </w:rPr>
              <w:t>6.77</w:t>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113,890.50</w:t>
            </w:r>
          </w:p>
        </w:tc>
      </w:tr>
      <w:tr>
        <w:trPr>
          <w:trHeight w:val="342"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3,782,304.95</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09" w:right="0"/>
              <w:jc w:val="left"/>
              <w:rPr>
                <w:rFonts w:ascii="Times New Roman" w:hAnsi="Times New Roman" w:cs="Times New Roman" w:eastAsia="Times New Roman" w:hint="default"/>
                <w:sz w:val="18"/>
                <w:szCs w:val="18"/>
              </w:rPr>
            </w:pPr>
            <w:r>
              <w:rPr>
                <w:rFonts w:ascii="Times New Roman"/>
                <w:sz w:val="18"/>
              </w:rPr>
              <w:t>6.74</w:t>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567,345.74</w:t>
            </w:r>
          </w:p>
        </w:tc>
      </w:tr>
      <w:tr>
        <w:trPr>
          <w:trHeight w:val="342"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2,774,542.10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09" w:right="0"/>
              <w:jc w:val="left"/>
              <w:rPr>
                <w:rFonts w:ascii="Times New Roman" w:hAnsi="Times New Roman" w:cs="Times New Roman" w:eastAsia="Times New Roman" w:hint="default"/>
                <w:sz w:val="18"/>
                <w:szCs w:val="18"/>
              </w:rPr>
            </w:pPr>
            <w:r>
              <w:rPr>
                <w:rFonts w:ascii="Times New Roman"/>
                <w:sz w:val="18"/>
              </w:rPr>
              <w:t>4.95</w:t>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83,236.26</w:t>
            </w:r>
          </w:p>
        </w:tc>
      </w:tr>
      <w:tr>
        <w:trPr>
          <w:trHeight w:val="342"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2,252,123.19</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09" w:right="0"/>
              <w:jc w:val="left"/>
              <w:rPr>
                <w:rFonts w:ascii="Times New Roman" w:hAnsi="Times New Roman" w:cs="Times New Roman" w:eastAsia="Times New Roman" w:hint="default"/>
                <w:sz w:val="18"/>
                <w:szCs w:val="18"/>
              </w:rPr>
            </w:pPr>
            <w:r>
              <w:rPr>
                <w:rFonts w:ascii="Times New Roman"/>
                <w:sz w:val="18"/>
              </w:rPr>
              <w:t>4.01</w:t>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67,563.70</w:t>
            </w:r>
          </w:p>
        </w:tc>
      </w:tr>
      <w:tr>
        <w:trPr>
          <w:trHeight w:val="342"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1,857,000.00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09" w:right="0"/>
              <w:jc w:val="left"/>
              <w:rPr>
                <w:rFonts w:ascii="Times New Roman" w:hAnsi="Times New Roman" w:cs="Times New Roman" w:eastAsia="Times New Roman" w:hint="default"/>
                <w:sz w:val="18"/>
                <w:szCs w:val="18"/>
              </w:rPr>
            </w:pPr>
            <w:r>
              <w:rPr>
                <w:rFonts w:ascii="Times New Roman"/>
                <w:sz w:val="18"/>
              </w:rPr>
              <w:t>3.31</w:t>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55,710.00</w:t>
            </w:r>
          </w:p>
        </w:tc>
      </w:tr>
      <w:tr>
        <w:trPr>
          <w:trHeight w:val="343"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14,462,320.24</w:t>
            </w:r>
            <w:r>
              <w:rPr>
                <w:rFonts w:ascii="Times New Roman"/>
                <w:spacing w:val="-1"/>
                <w:sz w:val="18"/>
              </w:rPr>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63" w:right="0"/>
              <w:jc w:val="left"/>
              <w:rPr>
                <w:rFonts w:ascii="Times New Roman" w:hAnsi="Times New Roman" w:cs="Times New Roman" w:eastAsia="Times New Roman" w:hint="default"/>
                <w:sz w:val="18"/>
                <w:szCs w:val="18"/>
              </w:rPr>
            </w:pPr>
            <w:r>
              <w:rPr>
                <w:rFonts w:ascii="Times New Roman"/>
                <w:b/>
                <w:sz w:val="18"/>
              </w:rPr>
              <w:t>25.78</w:t>
            </w:r>
            <w:r>
              <w:rPr>
                <w:rFonts w:ascii="Times New Roman"/>
                <w:sz w:val="18"/>
              </w:rPr>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8"/>
              <w:jc w:val="right"/>
              <w:rPr>
                <w:rFonts w:ascii="Times New Roman" w:hAnsi="Times New Roman" w:cs="Times New Roman" w:eastAsia="Times New Roman" w:hint="default"/>
                <w:sz w:val="18"/>
                <w:szCs w:val="18"/>
              </w:rPr>
            </w:pPr>
            <w:r>
              <w:rPr>
                <w:rFonts w:ascii="Times New Roman"/>
                <w:b/>
                <w:sz w:val="18"/>
              </w:rPr>
              <w:t>887,746.20</w:t>
            </w:r>
            <w:r>
              <w:rPr>
                <w:rFonts w:ascii="Times New Roman"/>
                <w:sz w:val="18"/>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left="1134" w:right="0"/>
        <w:jc w:val="left"/>
        <w:rPr>
          <w:b w:val="0"/>
          <w:bCs w:val="0"/>
        </w:rPr>
      </w:pPr>
      <w:bookmarkStart w:name="（5）因金融资产转移而终止确认的应收账款" w:id="233"/>
      <w:bookmarkEnd w:id="233"/>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6）转移应收账款且继续涉入形成的资产、负债金额" w:id="234"/>
      <w:bookmarkEnd w:id="234"/>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其他说明：</w:t>
      </w:r>
    </w:p>
    <w:p>
      <w:pPr>
        <w:pStyle w:val="Heading4"/>
        <w:spacing w:line="240" w:lineRule="auto" w:before="90"/>
        <w:ind w:left="1134" w:right="0"/>
        <w:jc w:val="left"/>
      </w:pPr>
      <w:r>
        <w:rPr/>
        <w:t>应收账款期末余额较上期增加</w:t>
      </w:r>
      <w:r>
        <w:rPr>
          <w:rFonts w:ascii="Times New Roman" w:hAnsi="Times New Roman" w:cs="Times New Roman" w:eastAsia="Times New Roman" w:hint="default"/>
        </w:rPr>
        <w:t>31.48%</w:t>
      </w:r>
      <w:r>
        <w:rPr/>
        <w:t>，主要系公司放宽信用政策所致</w:t>
      </w:r>
    </w:p>
    <w:p>
      <w:pPr>
        <w:spacing w:after="0" w:line="240" w:lineRule="auto"/>
        <w:jc w:val="left"/>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6、预付款项" w:id="235"/>
      <w:bookmarkEnd w:id="235"/>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36"/>
      <w:bookmarkEnd w:id="236"/>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1887"/>
        <w:gridCol w:w="1927"/>
        <w:gridCol w:w="1914"/>
        <w:gridCol w:w="1914"/>
        <w:gridCol w:w="1915"/>
      </w:tblGrid>
      <w:tr>
        <w:trPr>
          <w:trHeight w:val="206" w:hRule="exact"/>
        </w:trPr>
        <w:tc>
          <w:tcPr>
            <w:tcW w:w="1887" w:type="dxa"/>
            <w:tcBorders>
              <w:top w:val="single" w:sz="4" w:space="0" w:color="000000"/>
              <w:left w:val="nil" w:sz="6" w:space="0" w:color="auto"/>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7"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nil" w:sz="6" w:space="0" w:color="auto"/>
            </w:tcBorders>
            <w:shd w:val="clear" w:color="auto" w:fill="D2D2D2"/>
          </w:tcPr>
          <w:p>
            <w:pPr/>
          </w:p>
        </w:tc>
      </w:tr>
      <w:tr>
        <w:trPr>
          <w:trHeight w:val="196" w:hRule="exact"/>
        </w:trPr>
        <w:tc>
          <w:tcPr>
            <w:tcW w:w="1887" w:type="dxa"/>
            <w:vMerge/>
            <w:tcBorders>
              <w:left w:val="nil" w:sz="6" w:space="0" w:color="auto"/>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7" w:type="dxa"/>
            <w:tcBorders>
              <w:top w:val="nil" w:sz="6" w:space="0" w:color="auto"/>
              <w:left w:val="nil" w:sz="6" w:space="0" w:color="auto"/>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7,325,410.59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3,377,173.78</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z w:val="18"/>
              </w:rPr>
              <w:t>65.02%</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2,110,459.25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1,770,050.18</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z w:val="18"/>
              </w:rPr>
              <w:t>34.08%</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843,127.17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46,990.56</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z w:val="18"/>
              </w:rPr>
              <w:t>0.90%</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44,210.56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0.43%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10,323,207.57</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5,194,214.52</w:t>
            </w:r>
          </w:p>
        </w:tc>
        <w:tc>
          <w:tcPr>
            <w:tcW w:w="191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2"/>
              <w:ind w:right="5"/>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2"/>
        <w:rPr>
          <w:rFonts w:ascii="宋体" w:hAnsi="宋体" w:cs="宋体" w:eastAsia="宋体" w:hint="default"/>
          <w:sz w:val="6"/>
          <w:szCs w:val="6"/>
        </w:rPr>
      </w:pPr>
    </w:p>
    <w:tbl>
      <w:tblPr>
        <w:tblW w:w="0" w:type="auto"/>
        <w:jc w:val="left"/>
        <w:tblInd w:w="1105" w:type="dxa"/>
        <w:tblLayout w:type="fixed"/>
        <w:tblCellMar>
          <w:top w:w="0" w:type="dxa"/>
          <w:left w:w="0" w:type="dxa"/>
          <w:bottom w:w="0" w:type="dxa"/>
          <w:right w:w="0" w:type="dxa"/>
        </w:tblCellMar>
        <w:tblLook w:val="01E0"/>
      </w:tblPr>
      <w:tblGrid>
        <w:gridCol w:w="2866"/>
        <w:gridCol w:w="2186"/>
        <w:gridCol w:w="1507"/>
        <w:gridCol w:w="3114"/>
      </w:tblGrid>
      <w:tr>
        <w:trPr>
          <w:trHeight w:val="342" w:hRule="exact"/>
        </w:trPr>
        <w:tc>
          <w:tcPr>
            <w:tcW w:w="2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3"/>
              <w:jc w:val="center"/>
              <w:rPr>
                <w:rFonts w:ascii="宋体" w:hAnsi="宋体" w:cs="宋体" w:eastAsia="宋体" w:hint="default"/>
                <w:sz w:val="18"/>
                <w:szCs w:val="18"/>
              </w:rPr>
            </w:pPr>
            <w:r>
              <w:rPr>
                <w:rFonts w:ascii="宋体" w:hAnsi="宋体" w:cs="宋体" w:eastAsia="宋体" w:hint="default"/>
                <w:sz w:val="18"/>
                <w:szCs w:val="18"/>
              </w:rPr>
              <w:t>未及时结算原因</w:t>
            </w:r>
          </w:p>
        </w:tc>
      </w:tr>
      <w:tr>
        <w:trPr>
          <w:trHeight w:val="342" w:hRule="exact"/>
        </w:trPr>
        <w:tc>
          <w:tcPr>
            <w:tcW w:w="2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sz w:val="18"/>
              </w:rPr>
              <w:t>Vinwin Trading</w:t>
            </w:r>
            <w:r>
              <w:rPr>
                <w:rFonts w:ascii="Times New Roman"/>
                <w:spacing w:val="-5"/>
                <w:sz w:val="18"/>
              </w:rPr>
              <w:t> </w:t>
            </w:r>
            <w:r>
              <w:rPr>
                <w:rFonts w:ascii="Times New Roman"/>
                <w:sz w:val="18"/>
              </w:rPr>
              <w:t>FZE</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1,329,930.74</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31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3"/>
              <w:jc w:val="center"/>
              <w:rPr>
                <w:rFonts w:ascii="宋体" w:hAnsi="宋体" w:cs="宋体" w:eastAsia="宋体" w:hint="default"/>
                <w:sz w:val="18"/>
                <w:szCs w:val="18"/>
              </w:rPr>
            </w:pPr>
            <w:r>
              <w:rPr>
                <w:rFonts w:ascii="宋体" w:hAnsi="宋体" w:cs="宋体" w:eastAsia="宋体" w:hint="default"/>
                <w:sz w:val="18"/>
                <w:szCs w:val="18"/>
              </w:rPr>
              <w:t>未验收结算</w:t>
            </w:r>
          </w:p>
        </w:tc>
      </w:tr>
      <w:tr>
        <w:trPr>
          <w:trHeight w:val="343" w:hRule="exact"/>
        </w:trPr>
        <w:tc>
          <w:tcPr>
            <w:tcW w:w="2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1,329,930.74</w:t>
            </w:r>
            <w:r>
              <w:rPr>
                <w:rFonts w:ascii="Times New Roman"/>
                <w:spacing w:val="-1"/>
                <w:sz w:val="18"/>
              </w:rPr>
            </w:r>
          </w:p>
        </w:tc>
        <w:tc>
          <w:tcPr>
            <w:tcW w:w="1507" w:type="dxa"/>
            <w:tcBorders>
              <w:top w:val="single" w:sz="4" w:space="0" w:color="000000"/>
              <w:left w:val="single" w:sz="4" w:space="0" w:color="000000"/>
              <w:bottom w:val="single" w:sz="4" w:space="0" w:color="000000"/>
              <w:right w:val="single" w:sz="4" w:space="0" w:color="000000"/>
            </w:tcBorders>
          </w:tcPr>
          <w:p>
            <w:pPr/>
          </w:p>
        </w:tc>
        <w:tc>
          <w:tcPr>
            <w:tcW w:w="3114"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left="1134" w:right="0"/>
        <w:jc w:val="left"/>
        <w:rPr>
          <w:b w:val="0"/>
          <w:bCs w:val="0"/>
        </w:rPr>
      </w:pPr>
      <w:bookmarkStart w:name="（2）按预付对象归集的期末余额前五名的预付款情况" w:id="237"/>
      <w:bookmarkEnd w:id="237"/>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05" w:type="dxa"/>
        <w:tblLayout w:type="fixed"/>
        <w:tblCellMar>
          <w:top w:w="0" w:type="dxa"/>
          <w:left w:w="0" w:type="dxa"/>
          <w:bottom w:w="0" w:type="dxa"/>
          <w:right w:w="0" w:type="dxa"/>
        </w:tblCellMar>
        <w:tblLook w:val="01E0"/>
      </w:tblPr>
      <w:tblGrid>
        <w:gridCol w:w="3346"/>
        <w:gridCol w:w="1446"/>
        <w:gridCol w:w="1123"/>
        <w:gridCol w:w="1768"/>
        <w:gridCol w:w="1990"/>
      </w:tblGrid>
      <w:tr>
        <w:trPr>
          <w:trHeight w:val="654" w:hRule="exact"/>
        </w:trPr>
        <w:tc>
          <w:tcPr>
            <w:tcW w:w="33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58"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61" w:right="14" w:hanging="45"/>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占预付账款总 额的比例</w:t>
            </w:r>
            <w:r>
              <w:rPr>
                <w:rFonts w:ascii="Times New Roman" w:hAnsi="Times New Roman" w:cs="Times New Roman" w:eastAsia="Times New Roman" w:hint="default"/>
                <w:sz w:val="18"/>
                <w:szCs w:val="18"/>
              </w:rPr>
              <w:t>(%)</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预付款时间</w:t>
            </w:r>
          </w:p>
        </w:tc>
        <w:tc>
          <w:tcPr>
            <w:tcW w:w="19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left="540"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42" w:hRule="exact"/>
        </w:trPr>
        <w:tc>
          <w:tcPr>
            <w:tcW w:w="33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sz w:val="18"/>
              </w:rPr>
              <w:t>EOS</w:t>
            </w:r>
            <w:r>
              <w:rPr>
                <w:rFonts w:ascii="Times New Roman"/>
                <w:spacing w:val="-4"/>
                <w:sz w:val="18"/>
              </w:rPr>
              <w:t> </w:t>
            </w:r>
            <w:r>
              <w:rPr>
                <w:rFonts w:ascii="Times New Roman"/>
                <w:sz w:val="18"/>
              </w:rPr>
              <w:t>GmbH</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2,380,792.08</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37" w:right="0"/>
              <w:jc w:val="left"/>
              <w:rPr>
                <w:rFonts w:ascii="Times New Roman" w:hAnsi="Times New Roman" w:cs="Times New Roman" w:eastAsia="Times New Roman" w:hint="default"/>
                <w:sz w:val="18"/>
                <w:szCs w:val="18"/>
              </w:rPr>
            </w:pPr>
            <w:r>
              <w:rPr>
                <w:rFonts w:ascii="Times New Roman"/>
                <w:sz w:val="18"/>
              </w:rPr>
              <w:t>23.06</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预付设备采购款</w:t>
            </w:r>
          </w:p>
        </w:tc>
      </w:tr>
      <w:tr>
        <w:trPr>
          <w:trHeight w:val="342" w:hRule="exact"/>
        </w:trPr>
        <w:tc>
          <w:tcPr>
            <w:tcW w:w="33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武汉云式记网络服务有限公司</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1,700,000.00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53" w:right="0"/>
              <w:jc w:val="left"/>
              <w:rPr>
                <w:rFonts w:ascii="Times New Roman" w:hAnsi="Times New Roman" w:cs="Times New Roman" w:eastAsia="Times New Roman" w:hint="default"/>
                <w:sz w:val="18"/>
                <w:szCs w:val="18"/>
              </w:rPr>
            </w:pPr>
            <w:r>
              <w:rPr>
                <w:rFonts w:ascii="Times New Roman"/>
                <w:sz w:val="18"/>
              </w:rPr>
              <w:t>16.47</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预付网络推广费</w:t>
            </w:r>
          </w:p>
        </w:tc>
      </w:tr>
      <w:tr>
        <w:trPr>
          <w:trHeight w:val="342" w:hRule="exact"/>
        </w:trPr>
        <w:tc>
          <w:tcPr>
            <w:tcW w:w="33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sz w:val="18"/>
              </w:rPr>
              <w:t>Vinwin Trading</w:t>
            </w:r>
            <w:r>
              <w:rPr>
                <w:rFonts w:ascii="Times New Roman"/>
                <w:spacing w:val="-5"/>
                <w:sz w:val="18"/>
              </w:rPr>
              <w:t> </w:t>
            </w:r>
            <w:r>
              <w:rPr>
                <w:rFonts w:ascii="Times New Roman"/>
                <w:sz w:val="18"/>
              </w:rPr>
              <w:t>FZE</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1,329,930.74</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53" w:right="0"/>
              <w:jc w:val="left"/>
              <w:rPr>
                <w:rFonts w:ascii="Times New Roman" w:hAnsi="Times New Roman" w:cs="Times New Roman" w:eastAsia="Times New Roman" w:hint="default"/>
                <w:sz w:val="18"/>
                <w:szCs w:val="18"/>
              </w:rPr>
            </w:pPr>
            <w:r>
              <w:rPr>
                <w:rFonts w:ascii="Times New Roman"/>
                <w:sz w:val="18"/>
              </w:rPr>
              <w:t>12.88</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9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342" w:hRule="exact"/>
        </w:trPr>
        <w:tc>
          <w:tcPr>
            <w:tcW w:w="33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纽敦光电科技</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300,000.00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99" w:right="0"/>
              <w:jc w:val="left"/>
              <w:rPr>
                <w:rFonts w:ascii="Times New Roman" w:hAnsi="Times New Roman" w:cs="Times New Roman" w:eastAsia="Times New Roman" w:hint="default"/>
                <w:sz w:val="18"/>
                <w:szCs w:val="18"/>
              </w:rPr>
            </w:pPr>
            <w:r>
              <w:rPr>
                <w:rFonts w:ascii="Times New Roman"/>
                <w:sz w:val="18"/>
              </w:rPr>
              <w:t>2.91</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9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342" w:hRule="exact"/>
        </w:trPr>
        <w:tc>
          <w:tcPr>
            <w:tcW w:w="33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武汉友邦达五金机电设备有限公司</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266,579.84</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99" w:right="0"/>
              <w:jc w:val="left"/>
              <w:rPr>
                <w:rFonts w:ascii="Times New Roman" w:hAnsi="Times New Roman" w:cs="Times New Roman" w:eastAsia="Times New Roman" w:hint="default"/>
                <w:sz w:val="18"/>
                <w:szCs w:val="18"/>
              </w:rPr>
            </w:pPr>
            <w:r>
              <w:rPr>
                <w:rFonts w:ascii="Times New Roman"/>
                <w:sz w:val="18"/>
              </w:rPr>
              <w:t>2.85</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预付原材料款</w:t>
            </w:r>
          </w:p>
        </w:tc>
      </w:tr>
      <w:tr>
        <w:trPr>
          <w:trHeight w:val="342" w:hRule="exact"/>
        </w:trPr>
        <w:tc>
          <w:tcPr>
            <w:tcW w:w="33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5,977,302.66</w:t>
            </w:r>
            <w:r>
              <w:rPr>
                <w:rFonts w:ascii="Times New Roman"/>
                <w:spacing w:val="-1"/>
                <w:sz w:val="18"/>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37" w:right="0"/>
              <w:jc w:val="left"/>
              <w:rPr>
                <w:rFonts w:ascii="Times New Roman" w:hAnsi="Times New Roman" w:cs="Times New Roman" w:eastAsia="Times New Roman" w:hint="default"/>
                <w:sz w:val="18"/>
                <w:szCs w:val="18"/>
              </w:rPr>
            </w:pPr>
            <w:r>
              <w:rPr>
                <w:rFonts w:ascii="Times New Roman"/>
                <w:b/>
                <w:sz w:val="18"/>
              </w:rPr>
              <w:t>57.90</w:t>
            </w:r>
            <w:r>
              <w:rPr>
                <w:rFonts w:ascii="Times New Roman"/>
                <w:sz w:val="18"/>
              </w:rPr>
            </w:r>
          </w:p>
        </w:tc>
        <w:tc>
          <w:tcPr>
            <w:tcW w:w="1768"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nil" w:sz="6" w:space="0" w:color="auto"/>
            </w:tcBorders>
          </w:tcPr>
          <w:p>
            <w:pPr/>
          </w:p>
        </w:tc>
      </w:tr>
    </w:tbl>
    <w:p>
      <w:pPr>
        <w:spacing w:line="240" w:lineRule="auto" w:before="5"/>
        <w:rPr>
          <w:rFonts w:ascii="宋体" w:hAnsi="宋体" w:cs="宋体" w:eastAsia="宋体" w:hint="default"/>
          <w:b/>
          <w:bCs/>
          <w:sz w:val="24"/>
          <w:szCs w:val="24"/>
        </w:rPr>
      </w:pPr>
    </w:p>
    <w:p>
      <w:pPr>
        <w:pStyle w:val="BodyText"/>
        <w:spacing w:line="240" w:lineRule="auto" w:before="44"/>
        <w:ind w:left="1134" w:right="0"/>
        <w:jc w:val="left"/>
      </w:pPr>
      <w:r>
        <w:rPr/>
        <w:t>其他说明：</w:t>
      </w:r>
    </w:p>
    <w:p>
      <w:pPr>
        <w:pStyle w:val="BodyText"/>
        <w:spacing w:line="240" w:lineRule="auto" w:before="116"/>
        <w:ind w:left="1554" w:right="0"/>
        <w:jc w:val="left"/>
      </w:pPr>
      <w:r>
        <w:rPr/>
        <w:t>本期预付账款余额较上年增加</w:t>
      </w:r>
      <w:r>
        <w:rPr>
          <w:rFonts w:ascii="Times New Roman" w:hAnsi="Times New Roman" w:cs="Times New Roman" w:eastAsia="Times New Roman" w:hint="default"/>
        </w:rPr>
        <w:t>98.74%</w:t>
      </w:r>
      <w:r>
        <w:rPr/>
        <w:t>，系因本期未结算的大额采购较上年增加所致。</w:t>
      </w:r>
    </w:p>
    <w:p>
      <w:pPr>
        <w:spacing w:after="0" w:line="240" w:lineRule="auto"/>
        <w:jc w:val="left"/>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7、应收利息" w:id="238"/>
      <w:bookmarkEnd w:id="238"/>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利息分类" w:id="239"/>
      <w:bookmarkEnd w:id="239"/>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2）重要逾期利息" w:id="240"/>
      <w:bookmarkEnd w:id="240"/>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8、应收股利" w:id="241"/>
      <w:bookmarkEnd w:id="241"/>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股利" w:id="242"/>
      <w:bookmarkEnd w:id="242"/>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重要的账龄超过1年的应收股利" w:id="243"/>
      <w:bookmarkEnd w:id="243"/>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9、其他应收款" w:id="244"/>
      <w:bookmarkEnd w:id="244"/>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45"/>
      <w:bookmarkEnd w:id="245"/>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1621"/>
        <w:gridCol w:w="763"/>
        <w:gridCol w:w="762"/>
        <w:gridCol w:w="762"/>
        <w:gridCol w:w="762"/>
        <w:gridCol w:w="790"/>
        <w:gridCol w:w="654"/>
        <w:gridCol w:w="762"/>
        <w:gridCol w:w="813"/>
        <w:gridCol w:w="932"/>
        <w:gridCol w:w="918"/>
      </w:tblGrid>
      <w:tr>
        <w:trPr>
          <w:trHeight w:val="397" w:hRule="exact"/>
        </w:trPr>
        <w:tc>
          <w:tcPr>
            <w:tcW w:w="1621" w:type="dxa"/>
            <w:vMerge w:val="restart"/>
            <w:tcBorders>
              <w:top w:val="single" w:sz="4" w:space="0" w:color="000000"/>
              <w:left w:val="nil" w:sz="6" w:space="0" w:color="auto"/>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79" w:type="dxa"/>
            <w:gridSpan w:val="5"/>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1" w:type="dxa"/>
            <w:vMerge/>
            <w:tcBorders>
              <w:left w:val="nil" w:sz="6" w:space="0" w:color="auto"/>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18" w:type="dxa"/>
            <w:vMerge w:val="restart"/>
            <w:tcBorders>
              <w:top w:val="single" w:sz="4" w:space="0" w:color="000000"/>
              <w:left w:val="single" w:sz="4" w:space="0" w:color="000000"/>
              <w:right w:val="nil" w:sz="6" w:space="0" w:color="auto"/>
            </w:tcBorders>
            <w:shd w:val="clear" w:color="auto" w:fill="D2D2D2"/>
          </w:tcPr>
          <w:p>
            <w:pPr/>
          </w:p>
        </w:tc>
      </w:tr>
      <w:tr>
        <w:trPr>
          <w:trHeight w:val="241" w:hRule="exact"/>
        </w:trPr>
        <w:tc>
          <w:tcPr>
            <w:tcW w:w="1621"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nil" w:sz="6" w:space="0" w:color="auto"/>
              <w:right w:val="nil" w:sz="6" w:space="0" w:color="auto"/>
            </w:tcBorders>
            <w:shd w:val="clear" w:color="auto" w:fill="D2D2D2"/>
          </w:tcPr>
          <w:p>
            <w:pPr/>
          </w:p>
        </w:tc>
      </w:tr>
      <w:tr>
        <w:trPr>
          <w:trHeight w:val="158" w:hRule="exact"/>
        </w:trPr>
        <w:tc>
          <w:tcPr>
            <w:tcW w:w="1621" w:type="dxa"/>
            <w:vMerge/>
            <w:tcBorders>
              <w:left w:val="nil" w:sz="6" w:space="0" w:color="auto"/>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18"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1" w:type="dxa"/>
            <w:vMerge w:val="restart"/>
            <w:tcBorders>
              <w:top w:val="single" w:sz="4" w:space="0" w:color="FFFFFF"/>
              <w:left w:val="nil" w:sz="6" w:space="0" w:color="auto"/>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18" w:type="dxa"/>
            <w:vMerge/>
            <w:tcBorders>
              <w:left w:val="single" w:sz="4" w:space="0" w:color="000000"/>
              <w:bottom w:val="nil" w:sz="6" w:space="0" w:color="auto"/>
              <w:right w:val="nil" w:sz="6" w:space="0" w:color="auto"/>
            </w:tcBorders>
            <w:shd w:val="clear" w:color="auto" w:fill="D2D2D2"/>
          </w:tcPr>
          <w:p>
            <w:pPr/>
          </w:p>
        </w:tc>
      </w:tr>
      <w:tr>
        <w:trPr>
          <w:trHeight w:val="202" w:hRule="exact"/>
        </w:trPr>
        <w:tc>
          <w:tcPr>
            <w:tcW w:w="1621" w:type="dxa"/>
            <w:vMerge/>
            <w:tcBorders>
              <w:left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18" w:type="dxa"/>
            <w:vMerge w:val="restart"/>
            <w:tcBorders>
              <w:top w:val="nil" w:sz="6" w:space="0" w:color="auto"/>
              <w:left w:val="single" w:sz="4" w:space="0" w:color="000000"/>
              <w:right w:val="nil" w:sz="6" w:space="0" w:color="auto"/>
            </w:tcBorders>
            <w:shd w:val="clear" w:color="auto" w:fill="D2D2D2"/>
          </w:tcPr>
          <w:p>
            <w:pPr/>
          </w:p>
        </w:tc>
      </w:tr>
      <w:tr>
        <w:trPr>
          <w:trHeight w:val="161" w:hRule="exact"/>
        </w:trPr>
        <w:tc>
          <w:tcPr>
            <w:tcW w:w="1621" w:type="dxa"/>
            <w:vMerge/>
            <w:tcBorders>
              <w:left w:val="nil" w:sz="6" w:space="0" w:color="auto"/>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single" w:sz="4" w:space="0" w:color="000000"/>
              <w:right w:val="nil" w:sz="6" w:space="0" w:color="auto"/>
            </w:tcBorders>
            <w:shd w:val="clear" w:color="auto" w:fill="D2D2D2"/>
          </w:tcPr>
          <w:p>
            <w:pPr/>
          </w:p>
        </w:tc>
      </w:tr>
      <w:tr>
        <w:trPr>
          <w:trHeight w:val="1026" w:hRule="exact"/>
        </w:trPr>
        <w:tc>
          <w:tcPr>
            <w:tcW w:w="162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4,800,37</w:t>
            </w:r>
          </w:p>
          <w:p>
            <w:pPr>
              <w:pStyle w:val="TableParagraph"/>
              <w:spacing w:line="240" w:lineRule="auto" w:before="106"/>
              <w:ind w:left="403" w:right="0"/>
              <w:jc w:val="left"/>
              <w:rPr>
                <w:rFonts w:ascii="Times New Roman" w:hAnsi="Times New Roman" w:cs="Times New Roman" w:eastAsia="Times New Roman" w:hint="default"/>
                <w:sz w:val="18"/>
                <w:szCs w:val="18"/>
              </w:rPr>
            </w:pPr>
            <w:r>
              <w:rPr>
                <w:rFonts w:ascii="Times New Roman"/>
                <w:sz w:val="18"/>
              </w:rPr>
              <w:t>2.32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724,908.</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15.10%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4,075,463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5,160,2</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77.24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277,426.2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5.38%</w:t>
            </w:r>
          </w:p>
        </w:tc>
        <w:tc>
          <w:tcPr>
            <w:tcW w:w="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4,882,850.9</w:t>
            </w:r>
          </w:p>
          <w:p>
            <w:pPr>
              <w:pStyle w:val="TableParagraph"/>
              <w:spacing w:line="240" w:lineRule="auto" w:before="106"/>
              <w:ind w:right="12"/>
              <w:jc w:val="right"/>
              <w:rPr>
                <w:rFonts w:ascii="Times New Roman" w:hAnsi="Times New Roman" w:cs="Times New Roman" w:eastAsia="Times New Roman" w:hint="default"/>
                <w:sz w:val="18"/>
                <w:szCs w:val="18"/>
              </w:rPr>
            </w:pPr>
            <w:r>
              <w:rPr>
                <w:rFonts w:ascii="Times New Roman"/>
                <w:sz w:val="18"/>
              </w:rPr>
              <w:t>6</w:t>
            </w:r>
          </w:p>
        </w:tc>
      </w:tr>
      <w:tr>
        <w:trPr>
          <w:trHeight w:val="161" w:hRule="exact"/>
        </w:trPr>
        <w:tc>
          <w:tcPr>
            <w:tcW w:w="1621" w:type="dxa"/>
            <w:tcBorders>
              <w:top w:val="single" w:sz="4" w:space="0" w:color="000000"/>
              <w:left w:val="nil" w:sz="6" w:space="0" w:color="auto"/>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4,800,37</w:t>
            </w:r>
          </w:p>
          <w:p>
            <w:pPr>
              <w:pStyle w:val="TableParagraph"/>
              <w:spacing w:line="240" w:lineRule="auto" w:before="106"/>
              <w:ind w:left="408" w:right="0"/>
              <w:jc w:val="left"/>
              <w:rPr>
                <w:rFonts w:ascii="Times New Roman" w:hAnsi="Times New Roman" w:cs="Times New Roman" w:eastAsia="Times New Roman" w:hint="default"/>
                <w:sz w:val="18"/>
                <w:szCs w:val="18"/>
              </w:rPr>
            </w:pPr>
            <w:r>
              <w:rPr>
                <w:rFonts w:ascii="Times New Roman"/>
                <w:sz w:val="18"/>
              </w:rPr>
              <w:t>2.32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724,908.</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79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15.10%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4,075,463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5,160,2</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77.24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277,426.2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5.38%</w:t>
            </w:r>
          </w:p>
        </w:tc>
        <w:tc>
          <w:tcPr>
            <w:tcW w:w="918" w:type="dxa"/>
            <w:vMerge w:val="restart"/>
            <w:tcBorders>
              <w:top w:val="single" w:sz="4" w:space="0" w:color="000000"/>
              <w:left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4,882,850.9</w:t>
            </w:r>
          </w:p>
          <w:p>
            <w:pPr>
              <w:pStyle w:val="TableParagraph"/>
              <w:spacing w:line="240" w:lineRule="auto" w:before="106"/>
              <w:ind w:right="12"/>
              <w:jc w:val="right"/>
              <w:rPr>
                <w:rFonts w:ascii="Times New Roman" w:hAnsi="Times New Roman" w:cs="Times New Roman" w:eastAsia="Times New Roman" w:hint="default"/>
                <w:sz w:val="18"/>
                <w:szCs w:val="18"/>
              </w:rPr>
            </w:pPr>
            <w:r>
              <w:rPr>
                <w:rFonts w:ascii="Times New Roman"/>
                <w:sz w:val="18"/>
              </w:rPr>
              <w:t>6</w:t>
            </w:r>
          </w:p>
        </w:tc>
      </w:tr>
      <w:tr>
        <w:trPr>
          <w:trHeight w:val="392" w:hRule="exact"/>
        </w:trPr>
        <w:tc>
          <w:tcPr>
            <w:tcW w:w="1621"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18" w:type="dxa"/>
            <w:vMerge/>
            <w:tcBorders>
              <w:left w:val="single" w:sz="4" w:space="0" w:color="000000"/>
              <w:right w:val="nil" w:sz="6" w:space="0" w:color="auto"/>
            </w:tcBorders>
          </w:tcPr>
          <w:p>
            <w:pPr/>
          </w:p>
        </w:tc>
      </w:tr>
      <w:tr>
        <w:trPr>
          <w:trHeight w:val="161" w:hRule="exact"/>
        </w:trPr>
        <w:tc>
          <w:tcPr>
            <w:tcW w:w="1621" w:type="dxa"/>
            <w:tcBorders>
              <w:top w:val="nil" w:sz="6" w:space="0" w:color="auto"/>
              <w:left w:val="nil" w:sz="6" w:space="0" w:color="auto"/>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18" w:type="dxa"/>
            <w:vMerge/>
            <w:tcBorders>
              <w:left w:val="single" w:sz="4" w:space="0" w:color="000000"/>
              <w:bottom w:val="single" w:sz="4" w:space="0" w:color="000000"/>
              <w:right w:val="nil" w:sz="6" w:space="0" w:color="auto"/>
            </w:tcBorders>
          </w:tcPr>
          <w:p>
            <w:pPr/>
          </w:p>
        </w:tc>
      </w:tr>
    </w:tbl>
    <w:p>
      <w:pPr>
        <w:spacing w:after="0"/>
        <w:sectPr>
          <w:pgSz w:w="11910" w:h="16840"/>
          <w:pgMar w:header="877" w:footer="979" w:top="110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2" w:equalWidth="0">
            <w:col w:w="5455" w:space="3465"/>
            <w:col w:w="299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nil" w:sz="6" w:space="0" w:color="auto"/>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nil" w:sz="6" w:space="0" w:color="auto"/>
              <w:bottom w:val="single" w:sz="4" w:space="0" w:color="000000"/>
              <w:right w:val="single" w:sz="4" w:space="0" w:color="000000"/>
            </w:tcBorders>
          </w:tcPr>
          <w:p>
            <w:pP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2,044,134.67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61,324.04</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2,044,134.67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61,324.04</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3"/>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2,054,430.23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308,164.54</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3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692,774.42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346,387.21</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9,033.00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9,033.00</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4,800,372.32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724,908.79</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15.10%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13"/>
        <w:rPr>
          <w:rFonts w:ascii="宋体" w:hAnsi="宋体" w:cs="宋体" w:eastAsia="宋体" w:hint="default"/>
          <w:sz w:val="21"/>
          <w:szCs w:val="21"/>
        </w:rPr>
      </w:pPr>
    </w:p>
    <w:p>
      <w:pPr>
        <w:pStyle w:val="BodyText"/>
        <w:spacing w:line="357" w:lineRule="auto" w:before="44"/>
        <w:ind w:right="6253"/>
        <w:jc w:val="left"/>
      </w:pPr>
      <w:r>
        <w:rPr/>
        <w:t>确定该组合依据的说明： 组合中，采用余额百分比法计提坏账准备的其他应收款：</w:t>
      </w:r>
    </w:p>
    <w:p>
      <w:pPr>
        <w:pStyle w:val="BodyText"/>
        <w:spacing w:line="338" w:lineRule="auto" w:before="29"/>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246"/>
      <w:bookmarkEnd w:id="24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4592"/>
        <w:jc w:val="left"/>
      </w:pPr>
      <w:r>
        <w:rPr/>
        <w:t>本期计提坏账准备金额</w:t>
      </w:r>
      <w:r>
        <w:rPr>
          <w:spacing w:val="-46"/>
        </w:rPr>
        <w:t> </w:t>
      </w:r>
      <w:r>
        <w:rPr>
          <w:rFonts w:ascii="Times New Roman" w:hAnsi="Times New Roman" w:cs="Times New Roman" w:eastAsia="Times New Roman" w:hint="default"/>
        </w:rPr>
        <w:t>447,482.51</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本期实际核销的其他应收款情况" w:id="247"/>
      <w:bookmarkEnd w:id="247"/>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其他应收款按款项性质分类情况" w:id="248"/>
      <w:bookmarkEnd w:id="248"/>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借支款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1,797,936.04</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1,204,280.65</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押金和保证金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2,176,241.94</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2,016,053.95</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706,269.91</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420,239.50</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713,266.42</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差旅费借支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143,112.83</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291,471.67</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262,842.01</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228,934.64</w:t>
            </w:r>
          </w:p>
        </w:tc>
      </w:tr>
      <w:tr>
        <w:trPr>
          <w:trHeight w:val="403"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4,800,372.32</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5,160,277.24</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5）按欠款方归集的期末余额前五名的其他应收款情况" w:id="249"/>
      <w:bookmarkEnd w:id="249"/>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7"/>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27" w:right="119"/>
              <w:jc w:val="left"/>
              <w:rPr>
                <w:rFonts w:ascii="宋体" w:hAnsi="宋体" w:cs="宋体" w:eastAsia="宋体" w:hint="default"/>
                <w:sz w:val="18"/>
                <w:szCs w:val="18"/>
              </w:rPr>
            </w:pPr>
            <w:r>
              <w:rPr>
                <w:rFonts w:ascii="宋体" w:hAnsi="宋体" w:cs="宋体" w:eastAsia="宋体" w:hint="default"/>
                <w:sz w:val="18"/>
                <w:szCs w:val="18"/>
              </w:rPr>
              <w:t>上海市国际贸易促 进委员会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ATA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506,959.00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10.56%</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61,688.85</w:t>
            </w:r>
          </w:p>
        </w:tc>
      </w:tr>
      <w:tr>
        <w:trPr>
          <w:trHeight w:val="402"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张春杰</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借支款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10.42%</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75,000.00</w:t>
            </w:r>
          </w:p>
        </w:tc>
      </w:tr>
      <w:tr>
        <w:trPr>
          <w:trHeight w:val="402"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王欢</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借支款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10.42%</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75,000.00</w:t>
            </w:r>
          </w:p>
        </w:tc>
      </w:tr>
      <w:tr>
        <w:trPr>
          <w:trHeight w:val="402"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唐文</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3.46%</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24,900.00</w:t>
            </w:r>
          </w:p>
        </w:tc>
      </w:tr>
      <w:tr>
        <w:trPr>
          <w:trHeight w:val="402"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杨博智</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150,020.65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3.13%</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4,500.62</w:t>
            </w:r>
          </w:p>
        </w:tc>
      </w:tr>
      <w:tr>
        <w:trPr>
          <w:trHeight w:val="402" w:hRule="exact"/>
        </w:trPr>
        <w:tc>
          <w:tcPr>
            <w:tcW w:w="15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1,822,979.65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37.99%</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241,089.47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6）涉及政府补助的应收款项" w:id="250"/>
      <w:bookmarkEnd w:id="250"/>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因金融资产转移而终止确认的其他应收款" w:id="251"/>
      <w:bookmarkEnd w:id="251"/>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8）转移其他应收款且继续涉入形成的资产、负债金额" w:id="252"/>
      <w:bookmarkEnd w:id="252"/>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0、存货" w:id="253"/>
      <w:bookmarkEnd w:id="253"/>
      <w:r>
        <w:rPr>
          <w:b w:val="0"/>
          <w:bCs w:val="0"/>
        </w:rPr>
      </w: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存货分类" w:id="254"/>
      <w:bookmarkEnd w:id="254"/>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36" w:type="dxa"/>
        <w:tblLayout w:type="fixed"/>
        <w:tblCellMar>
          <w:top w:w="0" w:type="dxa"/>
          <w:left w:w="0" w:type="dxa"/>
          <w:bottom w:w="0" w:type="dxa"/>
          <w:right w:w="0" w:type="dxa"/>
        </w:tblCellMar>
        <w:tblLook w:val="01E0"/>
      </w:tblPr>
      <w:tblGrid>
        <w:gridCol w:w="1350"/>
        <w:gridCol w:w="1379"/>
        <w:gridCol w:w="1367"/>
        <w:gridCol w:w="1367"/>
        <w:gridCol w:w="1368"/>
        <w:gridCol w:w="1367"/>
        <w:gridCol w:w="1367"/>
      </w:tblGrid>
      <w:tr>
        <w:trPr>
          <w:trHeight w:val="206" w:hRule="exact"/>
        </w:trPr>
        <w:tc>
          <w:tcPr>
            <w:tcW w:w="1350" w:type="dxa"/>
            <w:tcBorders>
              <w:top w:val="single" w:sz="4" w:space="0" w:color="000000"/>
              <w:left w:val="nil" w:sz="6" w:space="0" w:color="auto"/>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50"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nil" w:sz="6" w:space="0" w:color="auto"/>
            </w:tcBorders>
            <w:shd w:val="clear" w:color="auto" w:fill="D2D2D2"/>
          </w:tcPr>
          <w:p>
            <w:pPr/>
          </w:p>
        </w:tc>
      </w:tr>
      <w:tr>
        <w:trPr>
          <w:trHeight w:val="200" w:hRule="exact"/>
        </w:trPr>
        <w:tc>
          <w:tcPr>
            <w:tcW w:w="1350" w:type="dxa"/>
            <w:vMerge/>
            <w:tcBorders>
              <w:left w:val="nil" w:sz="6" w:space="0" w:color="auto"/>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0" w:type="dxa"/>
            <w:tcBorders>
              <w:top w:val="nil" w:sz="6" w:space="0" w:color="auto"/>
              <w:left w:val="nil" w:sz="6" w:space="0" w:color="auto"/>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3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50,662,482.81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4,203,329.86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46,459,152.95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51,444,407.43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266,874.61</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51,177,532.82</w:t>
            </w:r>
          </w:p>
        </w:tc>
      </w:tr>
      <w:tr>
        <w:trPr>
          <w:trHeight w:val="402" w:hRule="exact"/>
        </w:trPr>
        <w:tc>
          <w:tcPr>
            <w:tcW w:w="13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22,202,374.96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22,202,374.96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20,930,019.11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20,930,019.11</w:t>
            </w:r>
          </w:p>
        </w:tc>
      </w:tr>
      <w:tr>
        <w:trPr>
          <w:trHeight w:val="402" w:hRule="exact"/>
        </w:trPr>
        <w:tc>
          <w:tcPr>
            <w:tcW w:w="13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24,064,783.11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24,064,783.11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25,748,629.37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25,748,629.37</w:t>
            </w:r>
          </w:p>
        </w:tc>
      </w:tr>
      <w:tr>
        <w:trPr>
          <w:trHeight w:val="402" w:hRule="exact"/>
        </w:trPr>
        <w:tc>
          <w:tcPr>
            <w:tcW w:w="13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58,817.47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58,817.47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21,101.77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21,101.77</w:t>
            </w:r>
          </w:p>
        </w:tc>
      </w:tr>
      <w:tr>
        <w:trPr>
          <w:trHeight w:val="402" w:hRule="exact"/>
        </w:trPr>
        <w:tc>
          <w:tcPr>
            <w:tcW w:w="13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14,805,628.01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65,449.20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14,740,178.81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13,950,822.05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13,950,822.05</w:t>
            </w:r>
          </w:p>
        </w:tc>
      </w:tr>
      <w:tr>
        <w:trPr>
          <w:trHeight w:val="402" w:hRule="exact"/>
        </w:trPr>
        <w:tc>
          <w:tcPr>
            <w:tcW w:w="13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6,214,083.30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6,214,083.30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8,572,296.53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8,572,296.53</w:t>
            </w:r>
          </w:p>
        </w:tc>
      </w:tr>
      <w:tr>
        <w:trPr>
          <w:trHeight w:val="402" w:hRule="exact"/>
        </w:trPr>
        <w:tc>
          <w:tcPr>
            <w:tcW w:w="13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118,008,169.66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4,268,779.06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113,739,390.60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120,667,276.26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266,874.61</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120,400,401.65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存货跌价准备" w:id="255"/>
      <w:bookmarkEnd w:id="255"/>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36" w:type="dxa"/>
        <w:tblLayout w:type="fixed"/>
        <w:tblCellMar>
          <w:top w:w="0" w:type="dxa"/>
          <w:left w:w="0" w:type="dxa"/>
          <w:bottom w:w="0" w:type="dxa"/>
          <w:right w:w="0" w:type="dxa"/>
        </w:tblCellMar>
        <w:tblLook w:val="01E0"/>
      </w:tblPr>
      <w:tblGrid>
        <w:gridCol w:w="1362"/>
        <w:gridCol w:w="1368"/>
        <w:gridCol w:w="1367"/>
        <w:gridCol w:w="1367"/>
        <w:gridCol w:w="1368"/>
        <w:gridCol w:w="1367"/>
        <w:gridCol w:w="1367"/>
      </w:tblGrid>
      <w:tr>
        <w:trPr>
          <w:trHeight w:val="206" w:hRule="exact"/>
        </w:trPr>
        <w:tc>
          <w:tcPr>
            <w:tcW w:w="1362" w:type="dxa"/>
            <w:tcBorders>
              <w:top w:val="single" w:sz="4" w:space="0" w:color="000000"/>
              <w:left w:val="nil" w:sz="6" w:space="0" w:color="auto"/>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62"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nil" w:sz="6" w:space="0" w:color="auto"/>
            </w:tcBorders>
            <w:shd w:val="clear" w:color="auto" w:fill="D2D2D2"/>
          </w:tcPr>
          <w:p>
            <w:pPr/>
          </w:p>
        </w:tc>
      </w:tr>
      <w:tr>
        <w:trPr>
          <w:trHeight w:val="196" w:hRule="exact"/>
        </w:trPr>
        <w:tc>
          <w:tcPr>
            <w:tcW w:w="1362" w:type="dxa"/>
            <w:vMerge/>
            <w:tcBorders>
              <w:left w:val="nil" w:sz="6" w:space="0" w:color="auto"/>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nil" w:sz="6" w:space="0" w:color="auto"/>
            </w:tcBorders>
            <w:shd w:val="clear" w:color="auto" w:fill="D2D2D2"/>
          </w:tcPr>
          <w:p>
            <w:pPr/>
          </w:p>
        </w:tc>
      </w:tr>
      <w:tr>
        <w:trPr>
          <w:trHeight w:val="205" w:hRule="exact"/>
        </w:trPr>
        <w:tc>
          <w:tcPr>
            <w:tcW w:w="1362" w:type="dxa"/>
            <w:tcBorders>
              <w:top w:val="nil" w:sz="6" w:space="0" w:color="auto"/>
              <w:left w:val="nil" w:sz="6" w:space="0" w:color="auto"/>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3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266,874.61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3,936,455.25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4,203,329.86</w:t>
            </w:r>
          </w:p>
        </w:tc>
      </w:tr>
      <w:tr>
        <w:trPr>
          <w:trHeight w:val="402" w:hRule="exact"/>
        </w:trPr>
        <w:tc>
          <w:tcPr>
            <w:tcW w:w="1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65,449.20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65,449.20</w:t>
            </w:r>
          </w:p>
        </w:tc>
      </w:tr>
      <w:tr>
        <w:trPr>
          <w:trHeight w:val="403" w:hRule="exact"/>
        </w:trPr>
        <w:tc>
          <w:tcPr>
            <w:tcW w:w="13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266,874.61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4,001,904.45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4,268,779.06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3）存货期末余额含有借款费用资本化金额的说明" w:id="256"/>
      <w:bookmarkEnd w:id="256"/>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期末建造合同形成的已完工未结算资产情况" w:id="257"/>
      <w:bookmarkEnd w:id="257"/>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1、划分为持有待售的资产" w:id="258"/>
      <w:bookmarkEnd w:id="258"/>
      <w:r>
        <w:rPr>
          <w:b w:val="0"/>
          <w:bCs w:val="0"/>
        </w:rPr>
      </w:r>
      <w:r>
        <w:rPr>
          <w:rFonts w:ascii="Times New Roman" w:hAnsi="Times New Roman" w:cs="Times New Roman" w:eastAsia="Times New Roman" w:hint="default"/>
        </w:rPr>
        <w:t>11</w:t>
      </w:r>
      <w:r>
        <w:rPr/>
        <w:t>、划分为持有待售的资产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2、一年内到期的非流动资产" w:id="259"/>
      <w:bookmarkEnd w:id="259"/>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3、其他流动资产" w:id="260"/>
      <w:bookmarkEnd w:id="260"/>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43,796,452.08</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407,722.30</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1,319,172.44</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预缴税费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1,139,174.34</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698,675.99</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待认证进项税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216,071.46</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179,251.95</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1,762,968.10</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45,993,552.46</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4、可供出售金融资产" w:id="261"/>
      <w:bookmarkEnd w:id="261"/>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62"/>
      <w:bookmarkEnd w:id="262"/>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1987"/>
        <w:gridCol w:w="1195"/>
        <w:gridCol w:w="1196"/>
        <w:gridCol w:w="1196"/>
        <w:gridCol w:w="1248"/>
        <w:gridCol w:w="1367"/>
        <w:gridCol w:w="1367"/>
      </w:tblGrid>
      <w:tr>
        <w:trPr>
          <w:trHeight w:val="206" w:hRule="exact"/>
        </w:trPr>
        <w:tc>
          <w:tcPr>
            <w:tcW w:w="1987" w:type="dxa"/>
            <w:tcBorders>
              <w:top w:val="single" w:sz="4" w:space="0" w:color="000000"/>
              <w:left w:val="nil" w:sz="6" w:space="0" w:color="auto"/>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87"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nil" w:sz="6" w:space="0" w:color="auto"/>
            </w:tcBorders>
            <w:shd w:val="clear" w:color="auto" w:fill="D2D2D2"/>
          </w:tcPr>
          <w:p>
            <w:pPr/>
          </w:p>
        </w:tc>
      </w:tr>
      <w:tr>
        <w:trPr>
          <w:trHeight w:val="200" w:hRule="exact"/>
        </w:trPr>
        <w:tc>
          <w:tcPr>
            <w:tcW w:w="1987" w:type="dxa"/>
            <w:vMerge/>
            <w:tcBorders>
              <w:left w:val="nil" w:sz="6" w:space="0" w:color="auto"/>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87" w:type="dxa"/>
            <w:tcBorders>
              <w:top w:val="nil" w:sz="6" w:space="0" w:color="auto"/>
              <w:left w:val="nil" w:sz="6" w:space="0" w:color="auto"/>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9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14,980,000.00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14,980,000.00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19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14,980,000.00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14,980,000.00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19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14,980,000.00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14,980,000.00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100,000.00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期末按公允价值计量的可供出售金融资产" w:id="263"/>
      <w:bookmarkEnd w:id="263"/>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3）期末按成本计量的可供出售金融资产" w:id="264"/>
      <w:bookmarkEnd w:id="264"/>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808"/>
        <w:gridCol w:w="866"/>
        <w:gridCol w:w="1092"/>
        <w:gridCol w:w="614"/>
        <w:gridCol w:w="1091"/>
        <w:gridCol w:w="362"/>
        <w:gridCol w:w="614"/>
        <w:gridCol w:w="616"/>
        <w:gridCol w:w="362"/>
        <w:gridCol w:w="1373"/>
        <w:gridCol w:w="868"/>
      </w:tblGrid>
      <w:tr>
        <w:trPr>
          <w:trHeight w:val="402" w:hRule="exact"/>
        </w:trPr>
        <w:tc>
          <w:tcPr>
            <w:tcW w:w="1808"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5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66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9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411" w:right="49" w:hanging="360"/>
              <w:jc w:val="left"/>
              <w:rPr>
                <w:rFonts w:ascii="宋体" w:hAnsi="宋体" w:cs="宋体" w:eastAsia="宋体" w:hint="default"/>
                <w:sz w:val="18"/>
                <w:szCs w:val="18"/>
              </w:rPr>
            </w:pPr>
            <w:r>
              <w:rPr>
                <w:rFonts w:ascii="宋体" w:hAnsi="宋体" w:cs="宋体" w:eastAsia="宋体" w:hint="default"/>
                <w:sz w:val="18"/>
                <w:szCs w:val="18"/>
              </w:rPr>
              <w:t>在被投资单位持 股比例</w:t>
            </w:r>
          </w:p>
        </w:tc>
        <w:tc>
          <w:tcPr>
            <w:tcW w:w="868"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248" w:right="72"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714" w:hRule="exact"/>
        </w:trPr>
        <w:tc>
          <w:tcPr>
            <w:tcW w:w="1808" w:type="dxa"/>
            <w:vMerge/>
            <w:tcBorders>
              <w:left w:val="nil" w:sz="6" w:space="0" w:color="auto"/>
              <w:bottom w:val="single" w:sz="4" w:space="0" w:color="000000"/>
              <w:right w:val="single" w:sz="4" w:space="0" w:color="000000"/>
            </w:tcBorders>
            <w:shd w:val="clear" w:color="auto" w:fill="D2D2D2"/>
          </w:tcPr>
          <w:p>
            <w:pP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12" w:right="30"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5" w:right="85"/>
              <w:jc w:val="left"/>
              <w:rPr>
                <w:rFonts w:ascii="宋体" w:hAnsi="宋体" w:cs="宋体" w:eastAsia="宋体" w:hint="default"/>
                <w:sz w:val="18"/>
                <w:szCs w:val="18"/>
              </w:rPr>
            </w:pPr>
            <w:r>
              <w:rPr>
                <w:rFonts w:ascii="宋体" w:hAnsi="宋体" w:cs="宋体" w:eastAsia="宋体" w:hint="default"/>
                <w:sz w:val="18"/>
                <w:szCs w:val="18"/>
              </w:rPr>
              <w:t>期 初</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12" w:right="30"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13" w:right="30"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5" w:right="85"/>
              <w:jc w:val="left"/>
              <w:rPr>
                <w:rFonts w:ascii="宋体" w:hAnsi="宋体" w:cs="宋体" w:eastAsia="宋体" w:hint="default"/>
                <w:sz w:val="18"/>
                <w:szCs w:val="18"/>
              </w:rPr>
            </w:pPr>
            <w:r>
              <w:rPr>
                <w:rFonts w:ascii="宋体" w:hAnsi="宋体" w:cs="宋体" w:eastAsia="宋体" w:hint="default"/>
                <w:sz w:val="18"/>
                <w:szCs w:val="18"/>
              </w:rPr>
              <w:t>期 末</w:t>
            </w:r>
          </w:p>
        </w:tc>
        <w:tc>
          <w:tcPr>
            <w:tcW w:w="1373" w:type="dxa"/>
            <w:vMerge/>
            <w:tcBorders>
              <w:left w:val="single" w:sz="4" w:space="0" w:color="000000"/>
              <w:bottom w:val="single" w:sz="4" w:space="0" w:color="000000"/>
              <w:right w:val="single" w:sz="4" w:space="0" w:color="000000"/>
            </w:tcBorders>
            <w:shd w:val="clear" w:color="auto" w:fill="D2D2D2"/>
          </w:tcPr>
          <w:p>
            <w:pPr/>
          </w:p>
        </w:tc>
        <w:tc>
          <w:tcPr>
            <w:tcW w:w="868" w:type="dxa"/>
            <w:vMerge/>
            <w:tcBorders>
              <w:left w:val="single" w:sz="4" w:space="0" w:color="000000"/>
              <w:bottom w:val="single" w:sz="4" w:space="0" w:color="000000"/>
              <w:right w:val="nil" w:sz="6" w:space="0" w:color="auto"/>
            </w:tcBorders>
            <w:shd w:val="clear" w:color="auto" w:fill="D2D2D2"/>
          </w:tcPr>
          <w:p>
            <w:pPr/>
          </w:p>
        </w:tc>
      </w:tr>
      <w:tr>
        <w:trPr>
          <w:trHeight w:val="714" w:hRule="exact"/>
        </w:trPr>
        <w:tc>
          <w:tcPr>
            <w:tcW w:w="180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27" w:right="22"/>
              <w:jc w:val="left"/>
              <w:rPr>
                <w:rFonts w:ascii="宋体" w:hAnsi="宋体" w:cs="宋体" w:eastAsia="宋体" w:hint="default"/>
                <w:sz w:val="18"/>
                <w:szCs w:val="18"/>
              </w:rPr>
            </w:pPr>
            <w:r>
              <w:rPr>
                <w:rFonts w:ascii="宋体" w:hAnsi="宋体" w:cs="宋体" w:eastAsia="宋体" w:hint="default"/>
                <w:spacing w:val="-5"/>
                <w:sz w:val="18"/>
                <w:szCs w:val="18"/>
              </w:rPr>
              <w:t>我秀网（武汉）科技有</w:t>
            </w:r>
            <w:r>
              <w:rPr>
                <w:rFonts w:ascii="宋体" w:hAnsi="宋体" w:cs="宋体" w:eastAsia="宋体" w:hint="default"/>
                <w:sz w:val="18"/>
                <w:szCs w:val="18"/>
              </w:rPr>
              <w:t> 限公司</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100,000.00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8" w:right="0"/>
              <w:jc w:val="left"/>
              <w:rPr>
                <w:rFonts w:ascii="Times New Roman" w:hAnsi="Times New Roman" w:cs="Times New Roman" w:eastAsia="Times New Roman" w:hint="default"/>
                <w:sz w:val="18"/>
                <w:szCs w:val="18"/>
              </w:rPr>
            </w:pPr>
            <w:r>
              <w:rPr>
                <w:rFonts w:ascii="Times New Roman"/>
                <w:sz w:val="18"/>
              </w:rPr>
              <w:t>100,000.00</w:t>
            </w:r>
          </w:p>
        </w:tc>
        <w:tc>
          <w:tcPr>
            <w:tcW w:w="36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808"/>
        <w:gridCol w:w="866"/>
        <w:gridCol w:w="1092"/>
        <w:gridCol w:w="614"/>
        <w:gridCol w:w="1091"/>
        <w:gridCol w:w="362"/>
        <w:gridCol w:w="614"/>
        <w:gridCol w:w="616"/>
        <w:gridCol w:w="362"/>
        <w:gridCol w:w="1373"/>
        <w:gridCol w:w="868"/>
      </w:tblGrid>
      <w:tr>
        <w:trPr>
          <w:trHeight w:val="714" w:hRule="exact"/>
        </w:trPr>
        <w:tc>
          <w:tcPr>
            <w:tcW w:w="1808"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27" w:right="153"/>
              <w:jc w:val="left"/>
              <w:rPr>
                <w:rFonts w:ascii="宋体" w:hAnsi="宋体" w:cs="宋体" w:eastAsia="宋体" w:hint="default"/>
                <w:sz w:val="18"/>
                <w:szCs w:val="18"/>
              </w:rPr>
            </w:pPr>
            <w:r>
              <w:rPr>
                <w:rFonts w:ascii="宋体" w:hAnsi="宋体" w:cs="宋体" w:eastAsia="宋体" w:hint="default"/>
                <w:sz w:val="18"/>
                <w:szCs w:val="18"/>
              </w:rPr>
              <w:t>苏州德龙激光股份有 限公司</w:t>
            </w:r>
          </w:p>
        </w:tc>
        <w:tc>
          <w:tcPr>
            <w:tcW w:w="86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14,880,000.00</w:t>
            </w:r>
          </w:p>
        </w:tc>
        <w:tc>
          <w:tcPr>
            <w:tcW w:w="61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14,880,000.00</w:t>
            </w:r>
          </w:p>
        </w:tc>
        <w:tc>
          <w:tcPr>
            <w:tcW w:w="36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80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14,880,000.00</w:t>
            </w:r>
          </w:p>
        </w:tc>
        <w:tc>
          <w:tcPr>
            <w:tcW w:w="61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14,980,000.00</w:t>
            </w:r>
          </w:p>
        </w:tc>
        <w:tc>
          <w:tcPr>
            <w:tcW w:w="36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9" w:space="0" w:color="D2D2D2"/>
            </w:tcBorders>
          </w:tcPr>
          <w:p>
            <w:pP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4）报告期内可供出售金融资产减值的变动情况" w:id="265"/>
      <w:bookmarkEnd w:id="265"/>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5）可供出售权益工具期末公允价值严重下跌或非暂时性下跌但未计提减值准备的相关说" w:id="266"/>
      <w:bookmarkEnd w:id="266"/>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5、持有至到期投资" w:id="267"/>
      <w:bookmarkEnd w:id="267"/>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持有至到期投资情况" w:id="268"/>
      <w:bookmarkEnd w:id="268"/>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期末重要的持有至到期投资" w:id="269"/>
      <w:bookmarkEnd w:id="269"/>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本期重分类的持有至到期投资" w:id="270"/>
      <w:bookmarkEnd w:id="270"/>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6、长期应收款" w:id="271"/>
      <w:bookmarkEnd w:id="271"/>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长期应收款情况" w:id="272"/>
      <w:bookmarkEnd w:id="272"/>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2）因金融资产转移而终止确认的长期应收款" w:id="273"/>
      <w:bookmarkEnd w:id="273"/>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3）转移长期应收款且继续涉入形成的资产、负债金额" w:id="274"/>
      <w:bookmarkEnd w:id="274"/>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7、长期股权投资" w:id="275"/>
      <w:bookmarkEnd w:id="275"/>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307"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33" w:right="37"/>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nil" w:sz="6" w:space="0" w:color="auto"/>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2"/>
              <w:jc w:val="righ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9574" w:type="dxa"/>
            <w:gridSpan w:val="12"/>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4" w:hRule="exact"/>
        </w:trPr>
        <w:tc>
          <w:tcPr>
            <w:tcW w:w="7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精易迅</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2,977,310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22,689.80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7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苏州云联</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-175,966.</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9,824,033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.31</w:t>
            </w:r>
          </w:p>
        </w:tc>
        <w:tc>
          <w:tcPr>
            <w:tcW w:w="79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7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5" w:right="0"/>
              <w:jc w:val="left"/>
              <w:rPr>
                <w:rFonts w:ascii="Times New Roman" w:hAnsi="Times New Roman" w:cs="Times New Roman" w:eastAsia="Times New Roman" w:hint="default"/>
                <w:sz w:val="18"/>
                <w:szCs w:val="18"/>
              </w:rPr>
            </w:pPr>
            <w:r>
              <w:rPr>
                <w:rFonts w:ascii="Times New Roman"/>
                <w:sz w:val="18"/>
              </w:rPr>
              <w:t>2,977,310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10,000,00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3,000,000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2"/>
              <w:jc w:val="right"/>
              <w:rPr>
                <w:rFonts w:ascii="Times New Roman" w:hAnsi="Times New Roman" w:cs="Times New Roman" w:eastAsia="Times New Roman" w:hint="default"/>
                <w:sz w:val="18"/>
                <w:szCs w:val="18"/>
              </w:rPr>
            </w:pPr>
            <w:r>
              <w:rPr>
                <w:rFonts w:ascii="Times New Roman"/>
                <w:w w:val="95"/>
                <w:sz w:val="18"/>
              </w:rPr>
              <w:t>-153,276.</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9,824,033</w:t>
            </w:r>
          </w:p>
        </w:tc>
        <w:tc>
          <w:tcPr>
            <w:tcW w:w="798"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nil" w:sz="6" w:space="0" w:color="auto"/>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89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.31</w:t>
            </w:r>
          </w:p>
        </w:tc>
        <w:tc>
          <w:tcPr>
            <w:tcW w:w="798"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7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2,977,310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-153,276.</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9,824,033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.31</w:t>
            </w:r>
          </w:p>
        </w:tc>
        <w:tc>
          <w:tcPr>
            <w:tcW w:w="798"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8、投资性房地产" w:id="276"/>
      <w:bookmarkEnd w:id="276"/>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采用成本计量模式的投资性房地产" w:id="277"/>
      <w:bookmarkEnd w:id="277"/>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投资性房地产" w:id="278"/>
      <w:bookmarkEnd w:id="278"/>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未办妥产权证书的投资性房地产情况" w:id="279"/>
      <w:bookmarkEnd w:id="279"/>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9、固定资产" w:id="280"/>
      <w:bookmarkEnd w:id="280"/>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固定资产情况" w:id="281"/>
      <w:bookmarkEnd w:id="281"/>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nil" w:sz="6" w:space="0" w:color="auto"/>
              <w:bottom w:val="single" w:sz="4" w:space="0" w:color="000000"/>
              <w:right w:val="single" w:sz="13" w:space="0" w:color="E0FFFF"/>
            </w:tcBorders>
            <w:shd w:val="clear" w:color="auto" w:fill="D2D2D2"/>
          </w:tcPr>
          <w:p>
            <w:pPr>
              <w:pStyle w:val="TableParagraph"/>
              <w:spacing w:line="240" w:lineRule="auto" w:before="51"/>
              <w:ind w:left="2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其它设备</w:t>
            </w:r>
          </w:p>
        </w:tc>
        <w:tc>
          <w:tcPr>
            <w:tcW w:w="159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74,156,626.70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22,330,676.25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4,514,430.06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8,168,020.33</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109,169,753.34</w:t>
            </w: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3,152,705.57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17,056.41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722,507.11</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3,892,269.09</w:t>
            </w: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3,152,705.57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17,056.41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722,507.11</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3,892,269.09</w:t>
            </w:r>
          </w:p>
        </w:tc>
      </w:tr>
      <w:tr>
        <w:trPr>
          <w:trHeight w:val="714"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181,973.84</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181,973.84</w:t>
            </w:r>
          </w:p>
        </w:tc>
      </w:tr>
      <w:tr>
        <w:trPr>
          <w:trHeight w:val="714"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181,973.84</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181,973.84</w:t>
            </w: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74,156,626.70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25,483,381.82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4,531,486.47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8,708,553.60</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112,880,048.59</w:t>
            </w: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4,600,405.69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4,688,068.31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1,570,399.01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3,186,110.88</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14,044,983.89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1,696,797.67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2,543,140.36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696,245.22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1,307,376.86</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6,243,560.11</w:t>
            </w: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1,696,797.67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2,543,140.36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696,245.22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1,307,376.86</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6,243,560.11</w:t>
            </w: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128,413.30</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128,413.30</w:t>
            </w:r>
          </w:p>
        </w:tc>
      </w:tr>
      <w:tr>
        <w:trPr>
          <w:trHeight w:val="714"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128,413.30</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128,413.30</w:t>
            </w: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6,297,203.36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7,231,208.67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2,266,644.23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4,365,074.44</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20,160,130.70</w:t>
            </w: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67,859,423.34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18,252,173.15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2,264,842.24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4,343,479.16</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92,719,917.89</w:t>
            </w: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69,556,221.01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17,642,607.94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2,944,031.05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4,981,909.45</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95,124,769.45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暂时闲置的固定资产情况" w:id="282"/>
      <w:bookmarkEnd w:id="282"/>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3）通过融资租赁租入的固定资产情况" w:id="283"/>
      <w:bookmarkEnd w:id="283"/>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4）通过经营租赁租出的固定资产" w:id="284"/>
      <w:bookmarkEnd w:id="284"/>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47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11,005,277.08</w:t>
            </w:r>
          </w:p>
        </w:tc>
      </w:tr>
      <w:tr>
        <w:trPr>
          <w:trHeight w:val="402" w:hRule="exact"/>
        </w:trPr>
        <w:tc>
          <w:tcPr>
            <w:tcW w:w="47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11,005,277.08</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5）未办妥产权证书的固定资产情况" w:id="285"/>
      <w:bookmarkEnd w:id="285"/>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其他说明</w:t>
      </w:r>
    </w:p>
    <w:p>
      <w:pPr>
        <w:pStyle w:val="BodyText"/>
        <w:spacing w:line="240" w:lineRule="auto" w:before="117"/>
        <w:ind w:left="1494" w:right="0"/>
        <w:jc w:val="left"/>
      </w:pPr>
      <w:r>
        <w:rPr/>
        <w:t>管理层对于经营出租的房屋建筑物持有意图未明确，尚未通过董事会进行表决。</w:t>
      </w:r>
    </w:p>
    <w:p>
      <w:pPr>
        <w:spacing w:after="0" w:line="240" w:lineRule="auto"/>
        <w:jc w:val="left"/>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20、在建工程" w:id="286"/>
      <w:bookmarkEnd w:id="286"/>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在建工程情况" w:id="287"/>
      <w:bookmarkEnd w:id="287"/>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2）重要在建工程项目本期变动情况" w:id="288"/>
      <w:bookmarkEnd w:id="288"/>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3）本期计提在建工程减值准备情况" w:id="289"/>
      <w:bookmarkEnd w:id="289"/>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21、工程物资" w:id="290"/>
      <w:bookmarkEnd w:id="290"/>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22、固定资产清理" w:id="291"/>
      <w:bookmarkEnd w:id="291"/>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23、生产性生物资产" w:id="292"/>
      <w:bookmarkEnd w:id="292"/>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生产性生物资产" w:id="293"/>
      <w:bookmarkEnd w:id="293"/>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生产性生物资产" w:id="294"/>
      <w:bookmarkEnd w:id="294"/>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4、油气资产" w:id="295"/>
      <w:bookmarkEnd w:id="295"/>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5、无形资产" w:id="296"/>
      <w:bookmarkEnd w:id="296"/>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无形资产情况" w:id="297"/>
      <w:bookmarkEnd w:id="297"/>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1636"/>
        <w:gridCol w:w="761"/>
        <w:gridCol w:w="493"/>
        <w:gridCol w:w="750"/>
        <w:gridCol w:w="2151"/>
        <w:gridCol w:w="904"/>
        <w:gridCol w:w="867"/>
        <w:gridCol w:w="1001"/>
        <w:gridCol w:w="1091"/>
      </w:tblGrid>
      <w:tr>
        <w:trPr>
          <w:trHeight w:val="162" w:hRule="exact"/>
        </w:trPr>
        <w:tc>
          <w:tcPr>
            <w:tcW w:w="1636" w:type="dxa"/>
            <w:tcBorders>
              <w:top w:val="single" w:sz="4" w:space="0" w:color="000000"/>
              <w:left w:val="nil" w:sz="6" w:space="0" w:color="auto"/>
              <w:bottom w:val="nil" w:sz="6" w:space="0" w:color="auto"/>
              <w:right w:val="single" w:sz="4" w:space="0" w:color="000000"/>
            </w:tcBorders>
            <w:shd w:val="clear" w:color="auto" w:fill="D2D2D2"/>
          </w:tcPr>
          <w:p>
            <w:pPr/>
          </w:p>
        </w:tc>
        <w:tc>
          <w:tcPr>
            <w:tcW w:w="7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00" w:right="98" w:hanging="90"/>
              <w:jc w:val="left"/>
              <w:rPr>
                <w:rFonts w:ascii="宋体" w:hAnsi="宋体" w:cs="宋体" w:eastAsia="宋体" w:hint="default"/>
                <w:sz w:val="18"/>
                <w:szCs w:val="18"/>
              </w:rPr>
            </w:pPr>
            <w:r>
              <w:rPr>
                <w:rFonts w:ascii="宋体" w:hAnsi="宋体" w:cs="宋体" w:eastAsia="宋体" w:hint="default"/>
                <w:sz w:val="18"/>
                <w:szCs w:val="18"/>
              </w:rPr>
              <w:t>土地使 用权</w:t>
            </w:r>
          </w:p>
        </w:tc>
        <w:tc>
          <w:tcPr>
            <w:tcW w:w="4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51" w:right="60" w:hanging="90"/>
              <w:jc w:val="left"/>
              <w:rPr>
                <w:rFonts w:ascii="宋体" w:hAnsi="宋体" w:cs="宋体" w:eastAsia="宋体" w:hint="default"/>
                <w:sz w:val="18"/>
                <w:szCs w:val="18"/>
              </w:rPr>
            </w:pPr>
            <w:r>
              <w:rPr>
                <w:rFonts w:ascii="宋体" w:hAnsi="宋体" w:cs="宋体" w:eastAsia="宋体" w:hint="default"/>
                <w:sz w:val="18"/>
                <w:szCs w:val="18"/>
              </w:rPr>
              <w:t>专利 权</w:t>
            </w:r>
          </w:p>
        </w:tc>
        <w:tc>
          <w:tcPr>
            <w:tcW w:w="750" w:type="dxa"/>
            <w:vMerge w:val="restart"/>
            <w:tcBorders>
              <w:top w:val="single" w:sz="4" w:space="0" w:color="000000"/>
              <w:left w:val="single" w:sz="4" w:space="0" w:color="000000"/>
              <w:right w:val="single" w:sz="9" w:space="0" w:color="E0FFFF"/>
            </w:tcBorders>
            <w:shd w:val="clear" w:color="auto" w:fill="D2D2D2"/>
          </w:tcPr>
          <w:p>
            <w:pPr>
              <w:pStyle w:val="TableParagraph"/>
              <w:spacing w:line="316" w:lineRule="auto" w:before="52"/>
              <w:ind w:left="189" w:right="92" w:hanging="90"/>
              <w:jc w:val="left"/>
              <w:rPr>
                <w:rFonts w:ascii="宋体" w:hAnsi="宋体" w:cs="宋体" w:eastAsia="宋体" w:hint="default"/>
                <w:sz w:val="18"/>
                <w:szCs w:val="18"/>
              </w:rPr>
            </w:pPr>
            <w:r>
              <w:rPr>
                <w:rFonts w:ascii="宋体" w:hAnsi="宋体" w:cs="宋体" w:eastAsia="宋体" w:hint="default"/>
                <w:sz w:val="18"/>
                <w:szCs w:val="18"/>
              </w:rPr>
              <w:t>非专利 技术</w:t>
            </w:r>
          </w:p>
        </w:tc>
        <w:tc>
          <w:tcPr>
            <w:tcW w:w="2151" w:type="dxa"/>
            <w:vMerge w:val="restart"/>
            <w:tcBorders>
              <w:top w:val="single" w:sz="4" w:space="0" w:color="000000"/>
              <w:left w:val="single" w:sz="13" w:space="0" w:color="D2D2D2"/>
              <w:right w:val="single" w:sz="4" w:space="0" w:color="000000"/>
            </w:tcBorders>
            <w:shd w:val="clear" w:color="auto" w:fill="E0FFFF"/>
          </w:tcPr>
          <w:p>
            <w:pPr>
              <w:pStyle w:val="TableParagraph"/>
              <w:spacing w:line="316" w:lineRule="auto" w:before="52"/>
              <w:ind w:left="878" w:right="22" w:hanging="867"/>
              <w:jc w:val="left"/>
              <w:rPr>
                <w:rFonts w:ascii="宋体" w:hAnsi="宋体" w:cs="宋体" w:eastAsia="宋体" w:hint="default"/>
                <w:sz w:val="18"/>
                <w:szCs w:val="18"/>
              </w:rPr>
            </w:pPr>
            <w:r>
              <w:rPr>
                <w:rFonts w:ascii="宋体" w:hAnsi="宋体" w:cs="宋体" w:eastAsia="宋体" w:hint="default"/>
                <w:spacing w:val="-6"/>
                <w:sz w:val="18"/>
                <w:szCs w:val="18"/>
              </w:rPr>
              <w:t>专利权、专有技术及非专利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技术</w:t>
            </w:r>
          </w:p>
        </w:tc>
        <w:tc>
          <w:tcPr>
            <w:tcW w:w="904"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2"/>
              <w:ind w:left="356" w:right="85" w:hanging="270"/>
              <w:jc w:val="left"/>
              <w:rPr>
                <w:rFonts w:ascii="宋体" w:hAnsi="宋体" w:cs="宋体" w:eastAsia="宋体" w:hint="default"/>
                <w:sz w:val="18"/>
                <w:szCs w:val="18"/>
              </w:rPr>
            </w:pPr>
            <w:r>
              <w:rPr>
                <w:rFonts w:ascii="宋体" w:hAnsi="宋体" w:cs="宋体" w:eastAsia="宋体" w:hint="default"/>
                <w:sz w:val="18"/>
                <w:szCs w:val="18"/>
              </w:rPr>
              <w:t>软件著作 权</w:t>
            </w:r>
          </w:p>
        </w:tc>
        <w:tc>
          <w:tcPr>
            <w:tcW w:w="867"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001"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091"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91" w:hRule="exact"/>
        </w:trPr>
        <w:tc>
          <w:tcPr>
            <w:tcW w:w="1636"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61" w:type="dxa"/>
            <w:vMerge/>
            <w:tcBorders>
              <w:left w:val="single" w:sz="4" w:space="0" w:color="000000"/>
              <w:right w:val="single" w:sz="4" w:space="0" w:color="000000"/>
            </w:tcBorders>
            <w:shd w:val="clear" w:color="auto" w:fill="D2D2D2"/>
          </w:tcPr>
          <w:p>
            <w:pPr/>
          </w:p>
        </w:tc>
        <w:tc>
          <w:tcPr>
            <w:tcW w:w="493" w:type="dxa"/>
            <w:vMerge/>
            <w:tcBorders>
              <w:left w:val="single" w:sz="4" w:space="0" w:color="000000"/>
              <w:right w:val="single" w:sz="4" w:space="0" w:color="000000"/>
            </w:tcBorders>
            <w:shd w:val="clear" w:color="auto" w:fill="D2D2D2"/>
          </w:tcPr>
          <w:p>
            <w:pPr/>
          </w:p>
        </w:tc>
        <w:tc>
          <w:tcPr>
            <w:tcW w:w="750" w:type="dxa"/>
            <w:vMerge/>
            <w:tcBorders>
              <w:left w:val="single" w:sz="4" w:space="0" w:color="000000"/>
              <w:right w:val="single" w:sz="9" w:space="0" w:color="E0FFFF"/>
            </w:tcBorders>
            <w:shd w:val="clear" w:color="auto" w:fill="D2D2D2"/>
          </w:tcPr>
          <w:p>
            <w:pPr/>
          </w:p>
        </w:tc>
        <w:tc>
          <w:tcPr>
            <w:tcW w:w="2151" w:type="dxa"/>
            <w:vMerge/>
            <w:tcBorders>
              <w:left w:val="single" w:sz="13" w:space="0" w:color="D2D2D2"/>
              <w:right w:val="single" w:sz="4" w:space="0" w:color="000000"/>
            </w:tcBorders>
            <w:shd w:val="clear" w:color="auto" w:fill="E0FFFF"/>
          </w:tcPr>
          <w:p>
            <w:pPr/>
          </w:p>
        </w:tc>
        <w:tc>
          <w:tcPr>
            <w:tcW w:w="904" w:type="dxa"/>
            <w:vMerge/>
            <w:tcBorders>
              <w:left w:val="single" w:sz="4" w:space="0" w:color="000000"/>
              <w:right w:val="single" w:sz="4" w:space="0" w:color="000000"/>
            </w:tcBorders>
            <w:shd w:val="clear" w:color="auto" w:fill="E0FFFF"/>
          </w:tcPr>
          <w:p>
            <w:pPr/>
          </w:p>
        </w:tc>
        <w:tc>
          <w:tcPr>
            <w:tcW w:w="867" w:type="dxa"/>
            <w:vMerge/>
            <w:tcBorders>
              <w:left w:val="single" w:sz="4" w:space="0" w:color="000000"/>
              <w:right w:val="single" w:sz="4" w:space="0" w:color="000000"/>
            </w:tcBorders>
            <w:shd w:val="clear" w:color="auto" w:fill="E0FFFF"/>
          </w:tcPr>
          <w:p>
            <w:pPr/>
          </w:p>
        </w:tc>
        <w:tc>
          <w:tcPr>
            <w:tcW w:w="1001" w:type="dxa"/>
            <w:vMerge/>
            <w:tcBorders>
              <w:left w:val="single" w:sz="4" w:space="0" w:color="000000"/>
              <w:right w:val="single" w:sz="4" w:space="0" w:color="000000"/>
            </w:tcBorders>
            <w:shd w:val="clear" w:color="auto" w:fill="E0FFFF"/>
          </w:tcPr>
          <w:p>
            <w:pPr/>
          </w:p>
        </w:tc>
        <w:tc>
          <w:tcPr>
            <w:tcW w:w="1091" w:type="dxa"/>
            <w:vMerge/>
            <w:tcBorders>
              <w:left w:val="single" w:sz="4" w:space="0" w:color="000000"/>
              <w:right w:val="nil" w:sz="6" w:space="0" w:color="auto"/>
            </w:tcBorders>
            <w:shd w:val="clear" w:color="auto" w:fill="D2D2D2"/>
          </w:tcPr>
          <w:p>
            <w:pPr/>
          </w:p>
        </w:tc>
      </w:tr>
      <w:tr>
        <w:trPr>
          <w:trHeight w:val="161" w:hRule="exact"/>
        </w:trPr>
        <w:tc>
          <w:tcPr>
            <w:tcW w:w="1636" w:type="dxa"/>
            <w:tcBorders>
              <w:top w:val="nil" w:sz="6" w:space="0" w:color="auto"/>
              <w:left w:val="nil" w:sz="6" w:space="0" w:color="auto"/>
              <w:bottom w:val="single" w:sz="4" w:space="0" w:color="000000"/>
              <w:right w:val="single" w:sz="4" w:space="0" w:color="000000"/>
            </w:tcBorders>
            <w:shd w:val="clear" w:color="auto" w:fill="D2D2D2"/>
          </w:tcPr>
          <w:p>
            <w:pPr/>
          </w:p>
        </w:tc>
        <w:tc>
          <w:tcPr>
            <w:tcW w:w="761" w:type="dxa"/>
            <w:vMerge/>
            <w:tcBorders>
              <w:left w:val="single" w:sz="4" w:space="0" w:color="000000"/>
              <w:bottom w:val="single" w:sz="4" w:space="0" w:color="000000"/>
              <w:right w:val="single" w:sz="4" w:space="0" w:color="000000"/>
            </w:tcBorders>
            <w:shd w:val="clear" w:color="auto" w:fill="D2D2D2"/>
          </w:tcPr>
          <w:p>
            <w:pPr/>
          </w:p>
        </w:tc>
        <w:tc>
          <w:tcPr>
            <w:tcW w:w="493" w:type="dxa"/>
            <w:vMerge/>
            <w:tcBorders>
              <w:left w:val="single" w:sz="4" w:space="0" w:color="000000"/>
              <w:bottom w:val="single" w:sz="4" w:space="0" w:color="000000"/>
              <w:right w:val="single" w:sz="4" w:space="0" w:color="000000"/>
            </w:tcBorders>
            <w:shd w:val="clear" w:color="auto" w:fill="D2D2D2"/>
          </w:tcPr>
          <w:p>
            <w:pPr/>
          </w:p>
        </w:tc>
        <w:tc>
          <w:tcPr>
            <w:tcW w:w="750" w:type="dxa"/>
            <w:vMerge/>
            <w:tcBorders>
              <w:left w:val="single" w:sz="4" w:space="0" w:color="000000"/>
              <w:bottom w:val="single" w:sz="4" w:space="0" w:color="000000"/>
              <w:right w:val="single" w:sz="9" w:space="0" w:color="E0FFFF"/>
            </w:tcBorders>
            <w:shd w:val="clear" w:color="auto" w:fill="D2D2D2"/>
          </w:tcPr>
          <w:p>
            <w:pPr/>
          </w:p>
        </w:tc>
        <w:tc>
          <w:tcPr>
            <w:tcW w:w="2151" w:type="dxa"/>
            <w:vMerge/>
            <w:tcBorders>
              <w:left w:val="single" w:sz="13" w:space="0" w:color="D2D2D2"/>
              <w:bottom w:val="single" w:sz="4" w:space="0" w:color="000000"/>
              <w:right w:val="single" w:sz="4" w:space="0" w:color="000000"/>
            </w:tcBorders>
            <w:shd w:val="clear" w:color="auto" w:fill="E0FFFF"/>
          </w:tcPr>
          <w:p>
            <w:pPr/>
          </w:p>
        </w:tc>
        <w:tc>
          <w:tcPr>
            <w:tcW w:w="904" w:type="dxa"/>
            <w:vMerge/>
            <w:tcBorders>
              <w:left w:val="single" w:sz="4" w:space="0" w:color="000000"/>
              <w:bottom w:val="single" w:sz="4" w:space="0" w:color="000000"/>
              <w:right w:val="single" w:sz="4" w:space="0" w:color="000000"/>
            </w:tcBorders>
            <w:shd w:val="clear" w:color="auto" w:fill="E0FFFF"/>
          </w:tcPr>
          <w:p>
            <w:pPr/>
          </w:p>
        </w:tc>
        <w:tc>
          <w:tcPr>
            <w:tcW w:w="867" w:type="dxa"/>
            <w:vMerge/>
            <w:tcBorders>
              <w:left w:val="single" w:sz="4" w:space="0" w:color="000000"/>
              <w:bottom w:val="single" w:sz="4" w:space="0" w:color="000000"/>
              <w:right w:val="single" w:sz="4" w:space="0" w:color="000000"/>
            </w:tcBorders>
            <w:shd w:val="clear" w:color="auto" w:fill="E0FFFF"/>
          </w:tcPr>
          <w:p>
            <w:pPr/>
          </w:p>
        </w:tc>
        <w:tc>
          <w:tcPr>
            <w:tcW w:w="1001" w:type="dxa"/>
            <w:vMerge/>
            <w:tcBorders>
              <w:left w:val="single" w:sz="4" w:space="0" w:color="000000"/>
              <w:bottom w:val="single" w:sz="4" w:space="0" w:color="000000"/>
              <w:right w:val="single" w:sz="4" w:space="0" w:color="000000"/>
            </w:tcBorders>
            <w:shd w:val="clear" w:color="auto" w:fill="E0FFFF"/>
          </w:tcPr>
          <w:p>
            <w:pPr/>
          </w:p>
        </w:tc>
        <w:tc>
          <w:tcPr>
            <w:tcW w:w="1091"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6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761" w:type="dxa"/>
            <w:tcBorders>
              <w:top w:val="single" w:sz="4" w:space="0" w:color="000000"/>
              <w:left w:val="single" w:sz="13" w:space="0" w:color="D2D2D2"/>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6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761" w:type="dxa"/>
            <w:tcBorders>
              <w:top w:val="single" w:sz="4" w:space="0" w:color="000000"/>
              <w:left w:val="single" w:sz="13" w:space="0" w:color="D2D2D2"/>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5,970,178.68</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1" w:right="0"/>
              <w:jc w:val="left"/>
              <w:rPr>
                <w:rFonts w:ascii="Times New Roman" w:hAnsi="Times New Roman" w:cs="Times New Roman" w:eastAsia="Times New Roman" w:hint="default"/>
                <w:sz w:val="18"/>
                <w:szCs w:val="18"/>
              </w:rPr>
            </w:pPr>
            <w:r>
              <w:rPr>
                <w:rFonts w:ascii="Times New Roman"/>
                <w:sz w:val="18"/>
              </w:rPr>
              <w:t>24,400.00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176,758.60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2,131,526.68</w:t>
            </w:r>
          </w:p>
        </w:tc>
        <w:tc>
          <w:tcPr>
            <w:tcW w:w="1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8,302,863.96</w:t>
            </w:r>
          </w:p>
        </w:tc>
      </w:tr>
      <w:tr>
        <w:trPr>
          <w:trHeight w:val="402" w:hRule="exact"/>
        </w:trPr>
        <w:tc>
          <w:tcPr>
            <w:tcW w:w="16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761" w:type="dxa"/>
            <w:tcBorders>
              <w:top w:val="single" w:sz="4" w:space="0" w:color="000000"/>
              <w:left w:val="single" w:sz="13" w:space="0" w:color="D2D2D2"/>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16,591,161.11</w:t>
            </w:r>
          </w:p>
        </w:tc>
        <w:tc>
          <w:tcPr>
            <w:tcW w:w="904"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 w:right="0"/>
              <w:jc w:val="center"/>
              <w:rPr>
                <w:rFonts w:ascii="Times New Roman" w:hAnsi="Times New Roman" w:cs="Times New Roman" w:eastAsia="Times New Roman" w:hint="default"/>
                <w:sz w:val="18"/>
                <w:szCs w:val="18"/>
              </w:rPr>
            </w:pPr>
            <w:r>
              <w:rPr>
                <w:rFonts w:ascii="Times New Roman"/>
                <w:sz w:val="18"/>
              </w:rPr>
              <w:t>129,011.32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24,786.32</w:t>
            </w:r>
          </w:p>
        </w:tc>
        <w:tc>
          <w:tcPr>
            <w:tcW w:w="1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16,744,958.75</w:t>
            </w:r>
          </w:p>
        </w:tc>
      </w:tr>
      <w:tr>
        <w:trPr>
          <w:trHeight w:val="402" w:hRule="exact"/>
        </w:trPr>
        <w:tc>
          <w:tcPr>
            <w:tcW w:w="16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761" w:type="dxa"/>
            <w:tcBorders>
              <w:top w:val="single" w:sz="4" w:space="0" w:color="000000"/>
              <w:left w:val="single" w:sz="13" w:space="0" w:color="D2D2D2"/>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4,070.00</w:t>
            </w:r>
          </w:p>
        </w:tc>
        <w:tc>
          <w:tcPr>
            <w:tcW w:w="904"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 w:right="0"/>
              <w:jc w:val="center"/>
              <w:rPr>
                <w:rFonts w:ascii="Times New Roman" w:hAnsi="Times New Roman" w:cs="Times New Roman" w:eastAsia="Times New Roman" w:hint="default"/>
                <w:sz w:val="18"/>
                <w:szCs w:val="18"/>
              </w:rPr>
            </w:pPr>
            <w:r>
              <w:rPr>
                <w:rFonts w:ascii="Times New Roman"/>
                <w:sz w:val="18"/>
              </w:rPr>
              <w:t>129,011.32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24,786.32</w:t>
            </w:r>
          </w:p>
        </w:tc>
        <w:tc>
          <w:tcPr>
            <w:tcW w:w="1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157,867.64</w:t>
            </w:r>
          </w:p>
        </w:tc>
      </w:tr>
      <w:tr>
        <w:trPr>
          <w:trHeight w:val="714" w:hRule="exact"/>
        </w:trPr>
        <w:tc>
          <w:tcPr>
            <w:tcW w:w="16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发</w:t>
            </w:r>
          </w:p>
        </w:tc>
        <w:tc>
          <w:tcPr>
            <w:tcW w:w="761" w:type="dxa"/>
            <w:tcBorders>
              <w:top w:val="single" w:sz="4" w:space="0" w:color="000000"/>
              <w:left w:val="single" w:sz="13" w:space="0" w:color="D2D2D2"/>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12,287,091.11</w:t>
            </w:r>
          </w:p>
        </w:tc>
        <w:tc>
          <w:tcPr>
            <w:tcW w:w="904"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12,287,091.11</w:t>
            </w:r>
          </w:p>
        </w:tc>
      </w:tr>
      <w:tr>
        <w:trPr>
          <w:trHeight w:val="714" w:hRule="exact"/>
        </w:trPr>
        <w:tc>
          <w:tcPr>
            <w:tcW w:w="16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761" w:type="dxa"/>
            <w:tcBorders>
              <w:top w:val="single" w:sz="4" w:space="0" w:color="000000"/>
              <w:left w:val="single" w:sz="13" w:space="0" w:color="D2D2D2"/>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4,300,000.00</w:t>
            </w:r>
          </w:p>
        </w:tc>
        <w:tc>
          <w:tcPr>
            <w:tcW w:w="904"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4,300,000.00</w:t>
            </w:r>
          </w:p>
        </w:tc>
      </w:tr>
      <w:tr>
        <w:trPr>
          <w:trHeight w:val="403" w:hRule="exact"/>
        </w:trPr>
        <w:tc>
          <w:tcPr>
            <w:tcW w:w="1636" w:type="dxa"/>
            <w:tcBorders>
              <w:top w:val="single" w:sz="4" w:space="0" w:color="000000"/>
              <w:left w:val="nil" w:sz="6" w:space="0" w:color="auto"/>
              <w:bottom w:val="single" w:sz="4" w:space="0" w:color="000000"/>
              <w:right w:val="single" w:sz="4" w:space="0" w:color="000000"/>
            </w:tcBorders>
            <w:shd w:val="clear" w:color="auto" w:fill="E0FFFF"/>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661"/>
        <w:gridCol w:w="750"/>
        <w:gridCol w:w="493"/>
        <w:gridCol w:w="750"/>
        <w:gridCol w:w="2151"/>
        <w:gridCol w:w="904"/>
        <w:gridCol w:w="867"/>
        <w:gridCol w:w="1001"/>
        <w:gridCol w:w="1091"/>
      </w:tblGrid>
      <w:tr>
        <w:trPr>
          <w:trHeight w:val="402" w:hRule="exact"/>
        </w:trPr>
        <w:tc>
          <w:tcPr>
            <w:tcW w:w="16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75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6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75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661" w:type="dxa"/>
            <w:tcBorders>
              <w:top w:val="single" w:sz="4" w:space="0" w:color="000000"/>
              <w:left w:val="nil" w:sz="6" w:space="0" w:color="auto"/>
              <w:bottom w:val="single" w:sz="4" w:space="0" w:color="000000"/>
              <w:right w:val="single" w:sz="4" w:space="0" w:color="000000"/>
            </w:tcBorders>
            <w:shd w:val="clear" w:color="auto" w:fill="E0FFFF"/>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6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75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22,561,339.79</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24,400.00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305,769.92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2,156,313.00</w:t>
            </w:r>
          </w:p>
        </w:tc>
        <w:tc>
          <w:tcPr>
            <w:tcW w:w="1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25,047,822.71</w:t>
            </w:r>
          </w:p>
        </w:tc>
      </w:tr>
      <w:tr>
        <w:trPr>
          <w:trHeight w:val="402" w:hRule="exact"/>
        </w:trPr>
        <w:tc>
          <w:tcPr>
            <w:tcW w:w="16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75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6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75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321,209.38</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10,033.52</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106,393.12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1,180,911.74</w:t>
            </w:r>
          </w:p>
        </w:tc>
        <w:tc>
          <w:tcPr>
            <w:tcW w:w="1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1,618,547.76</w:t>
            </w:r>
          </w:p>
        </w:tc>
      </w:tr>
      <w:tr>
        <w:trPr>
          <w:trHeight w:val="402" w:hRule="exact"/>
        </w:trPr>
        <w:tc>
          <w:tcPr>
            <w:tcW w:w="16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75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1,094,732.99</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2,919.96</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39,770.50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center"/>
              <w:rPr>
                <w:rFonts w:ascii="Times New Roman" w:hAnsi="Times New Roman" w:cs="Times New Roman" w:eastAsia="Times New Roman" w:hint="default"/>
                <w:sz w:val="18"/>
                <w:szCs w:val="18"/>
              </w:rPr>
            </w:pPr>
            <w:r>
              <w:rPr>
                <w:rFonts w:ascii="Times New Roman"/>
                <w:sz w:val="18"/>
              </w:rPr>
              <w:t>375,354.87</w:t>
            </w:r>
          </w:p>
        </w:tc>
        <w:tc>
          <w:tcPr>
            <w:tcW w:w="1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1,512,778.32</w:t>
            </w:r>
          </w:p>
        </w:tc>
      </w:tr>
      <w:tr>
        <w:trPr>
          <w:trHeight w:val="402" w:hRule="exact"/>
        </w:trPr>
        <w:tc>
          <w:tcPr>
            <w:tcW w:w="16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75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1,094,732.99</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2,919.96</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39,770.50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center"/>
              <w:rPr>
                <w:rFonts w:ascii="Times New Roman" w:hAnsi="Times New Roman" w:cs="Times New Roman" w:eastAsia="Times New Roman" w:hint="default"/>
                <w:sz w:val="18"/>
                <w:szCs w:val="18"/>
              </w:rPr>
            </w:pPr>
            <w:r>
              <w:rPr>
                <w:rFonts w:ascii="Times New Roman"/>
                <w:sz w:val="18"/>
              </w:rPr>
              <w:t>375,354.87</w:t>
            </w:r>
          </w:p>
        </w:tc>
        <w:tc>
          <w:tcPr>
            <w:tcW w:w="1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1,512,778.32</w:t>
            </w:r>
          </w:p>
        </w:tc>
      </w:tr>
      <w:tr>
        <w:trPr>
          <w:trHeight w:val="402" w:hRule="exact"/>
        </w:trPr>
        <w:tc>
          <w:tcPr>
            <w:tcW w:w="1661" w:type="dxa"/>
            <w:tcBorders>
              <w:top w:val="single" w:sz="4" w:space="0" w:color="000000"/>
              <w:left w:val="nil" w:sz="6" w:space="0" w:color="auto"/>
              <w:bottom w:val="single" w:sz="4" w:space="0" w:color="000000"/>
              <w:right w:val="single" w:sz="4" w:space="0" w:color="000000"/>
            </w:tcBorders>
            <w:shd w:val="clear" w:color="auto" w:fill="E0FFFF"/>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6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75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6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75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661" w:type="dxa"/>
            <w:tcBorders>
              <w:top w:val="single" w:sz="4" w:space="0" w:color="000000"/>
              <w:left w:val="nil" w:sz="6" w:space="0" w:color="auto"/>
              <w:bottom w:val="single" w:sz="4" w:space="0" w:color="000000"/>
              <w:right w:val="single" w:sz="4" w:space="0" w:color="000000"/>
            </w:tcBorders>
            <w:shd w:val="clear" w:color="auto" w:fill="E0FFFF"/>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6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75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1,415,942.37</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12,953.48</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146,163.62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1,556,266.61</w:t>
            </w:r>
          </w:p>
        </w:tc>
        <w:tc>
          <w:tcPr>
            <w:tcW w:w="1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3,131,326.08</w:t>
            </w:r>
          </w:p>
        </w:tc>
      </w:tr>
      <w:tr>
        <w:trPr>
          <w:trHeight w:val="402" w:hRule="exact"/>
        </w:trPr>
        <w:tc>
          <w:tcPr>
            <w:tcW w:w="16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75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6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75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6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75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3,032,800.00</w:t>
            </w:r>
          </w:p>
        </w:tc>
        <w:tc>
          <w:tcPr>
            <w:tcW w:w="904"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3,032,800.00</w:t>
            </w:r>
          </w:p>
        </w:tc>
      </w:tr>
      <w:tr>
        <w:trPr>
          <w:trHeight w:val="402" w:hRule="exact"/>
        </w:trPr>
        <w:tc>
          <w:tcPr>
            <w:tcW w:w="16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75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3,032,800.00</w:t>
            </w:r>
          </w:p>
        </w:tc>
        <w:tc>
          <w:tcPr>
            <w:tcW w:w="904"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3,032,800.00</w:t>
            </w:r>
          </w:p>
        </w:tc>
      </w:tr>
      <w:tr>
        <w:trPr>
          <w:trHeight w:val="402" w:hRule="exact"/>
        </w:trPr>
        <w:tc>
          <w:tcPr>
            <w:tcW w:w="1661" w:type="dxa"/>
            <w:tcBorders>
              <w:top w:val="single" w:sz="4" w:space="0" w:color="000000"/>
              <w:left w:val="nil" w:sz="6" w:space="0" w:color="auto"/>
              <w:bottom w:val="single" w:sz="4" w:space="0" w:color="000000"/>
              <w:right w:val="single" w:sz="4" w:space="0" w:color="000000"/>
            </w:tcBorders>
            <w:shd w:val="clear" w:color="auto" w:fill="E0FFFF"/>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6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75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6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75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661" w:type="dxa"/>
            <w:tcBorders>
              <w:top w:val="single" w:sz="4" w:space="0" w:color="000000"/>
              <w:left w:val="nil" w:sz="6" w:space="0" w:color="auto"/>
              <w:bottom w:val="single" w:sz="4" w:space="0" w:color="000000"/>
              <w:right w:val="single" w:sz="4" w:space="0" w:color="000000"/>
            </w:tcBorders>
            <w:shd w:val="clear" w:color="auto" w:fill="E0FFFF"/>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6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75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3,032,800.00</w:t>
            </w:r>
          </w:p>
        </w:tc>
        <w:tc>
          <w:tcPr>
            <w:tcW w:w="904"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3,032,800.00</w:t>
            </w:r>
          </w:p>
        </w:tc>
      </w:tr>
      <w:tr>
        <w:trPr>
          <w:trHeight w:val="402" w:hRule="exact"/>
        </w:trPr>
        <w:tc>
          <w:tcPr>
            <w:tcW w:w="16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75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6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75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18,112,597.42</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11,446.52</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159,606.30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center"/>
              <w:rPr>
                <w:rFonts w:ascii="Times New Roman" w:hAnsi="Times New Roman" w:cs="Times New Roman" w:eastAsia="Times New Roman" w:hint="default"/>
                <w:sz w:val="18"/>
                <w:szCs w:val="18"/>
              </w:rPr>
            </w:pPr>
            <w:r>
              <w:rPr>
                <w:rFonts w:ascii="Times New Roman"/>
                <w:sz w:val="18"/>
              </w:rPr>
              <w:t>600,046.39</w:t>
            </w:r>
          </w:p>
        </w:tc>
        <w:tc>
          <w:tcPr>
            <w:tcW w:w="1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18,883,696.63</w:t>
            </w:r>
          </w:p>
        </w:tc>
      </w:tr>
      <w:tr>
        <w:trPr>
          <w:trHeight w:val="402" w:hRule="exact"/>
        </w:trPr>
        <w:tc>
          <w:tcPr>
            <w:tcW w:w="16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75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5,648,969.30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14,366.48</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70,365.48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center"/>
              <w:rPr>
                <w:rFonts w:ascii="Times New Roman" w:hAnsi="Times New Roman" w:cs="Times New Roman" w:eastAsia="Times New Roman" w:hint="default"/>
                <w:sz w:val="18"/>
                <w:szCs w:val="18"/>
              </w:rPr>
            </w:pPr>
            <w:r>
              <w:rPr>
                <w:rFonts w:ascii="Times New Roman"/>
                <w:sz w:val="18"/>
              </w:rPr>
              <w:t>950,614.94</w:t>
            </w:r>
          </w:p>
        </w:tc>
        <w:tc>
          <w:tcPr>
            <w:tcW w:w="1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6,684,316.20</w:t>
            </w:r>
          </w:p>
        </w:tc>
      </w:tr>
    </w:tbl>
    <w:p>
      <w:pPr>
        <w:pStyle w:val="BodyText"/>
        <w:spacing w:line="240" w:lineRule="auto" w:before="51"/>
        <w:ind w:left="1134"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63.78%</w:t>
      </w:r>
      <w:r>
        <w:rPr/>
        <w:t>。</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未办妥产权证书的土地使用权情况" w:id="298"/>
      <w:bookmarkEnd w:id="298"/>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left="1134" w:right="0"/>
        <w:jc w:val="left"/>
      </w:pPr>
      <w:r>
        <w:rPr/>
        <w:t>其他说明：</w:t>
      </w:r>
    </w:p>
    <w:p>
      <w:pPr>
        <w:spacing w:line="240" w:lineRule="auto" w:before="1"/>
        <w:rPr>
          <w:rFonts w:ascii="宋体" w:hAnsi="宋体" w:cs="宋体" w:eastAsia="宋体" w:hint="default"/>
          <w:sz w:val="15"/>
          <w:szCs w:val="15"/>
        </w:rPr>
      </w:pPr>
    </w:p>
    <w:p>
      <w:pPr>
        <w:pStyle w:val="BodyText"/>
        <w:spacing w:line="240" w:lineRule="auto"/>
        <w:ind w:left="1554" w:right="0"/>
        <w:jc w:val="left"/>
      </w:pPr>
      <w:r>
        <w:rPr/>
        <w:t>本期减值准备增加的明细</w:t>
      </w:r>
    </w:p>
    <w:p>
      <w:pPr>
        <w:spacing w:line="240" w:lineRule="auto" w:before="0"/>
        <w:rPr>
          <w:rFonts w:ascii="宋体" w:hAnsi="宋体" w:cs="宋体" w:eastAsia="宋体" w:hint="default"/>
          <w:sz w:val="5"/>
          <w:szCs w:val="5"/>
        </w:rPr>
      </w:pPr>
    </w:p>
    <w:tbl>
      <w:tblPr>
        <w:tblW w:w="0" w:type="auto"/>
        <w:jc w:val="left"/>
        <w:tblInd w:w="1105" w:type="dxa"/>
        <w:tblLayout w:type="fixed"/>
        <w:tblCellMar>
          <w:top w:w="0" w:type="dxa"/>
          <w:left w:w="0" w:type="dxa"/>
          <w:bottom w:w="0" w:type="dxa"/>
          <w:right w:w="0" w:type="dxa"/>
        </w:tblCellMar>
        <w:tblLook w:val="01E0"/>
      </w:tblPr>
      <w:tblGrid>
        <w:gridCol w:w="2783"/>
        <w:gridCol w:w="1403"/>
        <w:gridCol w:w="1404"/>
        <w:gridCol w:w="1402"/>
        <w:gridCol w:w="2681"/>
      </w:tblGrid>
      <w:tr>
        <w:trPr>
          <w:trHeight w:val="342" w:hRule="exact"/>
        </w:trPr>
        <w:tc>
          <w:tcPr>
            <w:tcW w:w="2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36"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37" w:right="0"/>
              <w:jc w:val="left"/>
              <w:rPr>
                <w:rFonts w:ascii="宋体" w:hAnsi="宋体" w:cs="宋体" w:eastAsia="宋体" w:hint="default"/>
                <w:sz w:val="18"/>
                <w:szCs w:val="18"/>
              </w:rPr>
            </w:pPr>
            <w:r>
              <w:rPr>
                <w:rFonts w:ascii="宋体" w:hAnsi="宋体" w:cs="宋体" w:eastAsia="宋体" w:hint="default"/>
                <w:sz w:val="18"/>
                <w:szCs w:val="18"/>
              </w:rPr>
              <w:t>累计摊销</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3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26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减值原因</w:t>
            </w:r>
          </w:p>
        </w:tc>
      </w:tr>
      <w:tr>
        <w:trPr>
          <w:trHeight w:val="654" w:hRule="exact"/>
        </w:trPr>
        <w:tc>
          <w:tcPr>
            <w:tcW w:w="2783" w:type="dxa"/>
            <w:tcBorders>
              <w:top w:val="single" w:sz="4" w:space="0" w:color="000000"/>
              <w:left w:val="nil" w:sz="6" w:space="0" w:color="auto"/>
              <w:bottom w:val="single" w:sz="4" w:space="0" w:color="000000"/>
              <w:right w:val="single" w:sz="4" w:space="0" w:color="000000"/>
            </w:tcBorders>
          </w:tcPr>
          <w:p>
            <w:pPr>
              <w:pStyle w:val="TableParagraph"/>
              <w:spacing w:line="280" w:lineRule="auto" w:before="20"/>
              <w:ind w:left="24" w:right="102"/>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CO</w:t>
            </w:r>
            <w:r>
              <w:rPr>
                <w:rFonts w:ascii="Times New Roman" w:hAnsi="Times New Roman" w:cs="Times New Roman" w:eastAsia="Times New Roman" w:hint="default"/>
                <w:position w:val="-2"/>
                <w:sz w:val="12"/>
                <w:szCs w:val="12"/>
              </w:rPr>
              <w:t>2</w:t>
            </w:r>
            <w:r>
              <w:rPr>
                <w:rFonts w:ascii="宋体" w:hAnsi="宋体" w:cs="宋体" w:eastAsia="宋体" w:hint="default"/>
                <w:sz w:val="18"/>
                <w:szCs w:val="18"/>
              </w:rPr>
              <w:t>射频激光器水冷管焊接夹 具</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2" w:right="0"/>
              <w:jc w:val="left"/>
              <w:rPr>
                <w:rFonts w:ascii="Times New Roman" w:hAnsi="Times New Roman" w:cs="Times New Roman" w:eastAsia="Times New Roman" w:hint="default"/>
                <w:sz w:val="18"/>
                <w:szCs w:val="18"/>
              </w:rPr>
            </w:pPr>
            <w:r>
              <w:rPr>
                <w:rFonts w:ascii="Times New Roman"/>
                <w:sz w:val="18"/>
              </w:rPr>
              <w:t>6,425,312.59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68" w:right="0"/>
              <w:jc w:val="left"/>
              <w:rPr>
                <w:rFonts w:ascii="Times New Roman" w:hAnsi="Times New Roman" w:cs="Times New Roman" w:eastAsia="Times New Roman" w:hint="default"/>
                <w:sz w:val="18"/>
                <w:szCs w:val="18"/>
              </w:rPr>
            </w:pPr>
            <w:r>
              <w:rPr>
                <w:rFonts w:ascii="Times New Roman"/>
                <w:sz w:val="18"/>
              </w:rPr>
              <w:t>66,930.34</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2" w:right="0"/>
              <w:jc w:val="left"/>
              <w:rPr>
                <w:rFonts w:ascii="Times New Roman" w:hAnsi="Times New Roman" w:cs="Times New Roman" w:eastAsia="Times New Roman" w:hint="default"/>
                <w:sz w:val="18"/>
                <w:szCs w:val="18"/>
              </w:rPr>
            </w:pPr>
            <w:r>
              <w:rPr>
                <w:rFonts w:ascii="Times New Roman"/>
                <w:sz w:val="18"/>
              </w:rPr>
              <w:t>3,032,800.00</w:t>
            </w:r>
          </w:p>
        </w:tc>
        <w:tc>
          <w:tcPr>
            <w:tcW w:w="2681"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20"/>
              <w:ind w:left="4" w:right="9"/>
              <w:jc w:val="left"/>
              <w:rPr>
                <w:rFonts w:ascii="宋体" w:hAnsi="宋体" w:cs="宋体" w:eastAsia="宋体" w:hint="default"/>
                <w:sz w:val="18"/>
                <w:szCs w:val="18"/>
              </w:rPr>
            </w:pPr>
            <w:r>
              <w:rPr>
                <w:rFonts w:ascii="宋体" w:hAnsi="宋体" w:cs="宋体" w:eastAsia="宋体" w:hint="default"/>
                <w:spacing w:val="-3"/>
                <w:sz w:val="18"/>
                <w:szCs w:val="18"/>
              </w:rPr>
              <w:t>由于市场变化，研发产品预计无法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获得预期收益</w:t>
            </w:r>
          </w:p>
        </w:tc>
      </w:tr>
    </w:tbl>
    <w:p>
      <w:pPr>
        <w:spacing w:after="0" w:line="316"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0"/>
        <w:rPr>
          <w:rFonts w:ascii="宋体" w:hAnsi="宋体" w:cs="宋体" w:eastAsia="宋体" w:hint="default"/>
          <w:sz w:val="27"/>
          <w:szCs w:val="27"/>
        </w:rPr>
      </w:pPr>
    </w:p>
    <w:p>
      <w:pPr>
        <w:pStyle w:val="BodyText"/>
        <w:spacing w:line="336" w:lineRule="auto" w:before="44"/>
        <w:ind w:right="1132" w:firstLine="360"/>
        <w:jc w:val="both"/>
      </w:pPr>
      <w:r>
        <w:rPr/>
        <w:t>根据开元资产评估有限公司出具的开元鄂评报字</w:t>
      </w:r>
      <w:r>
        <w:rPr>
          <w:rFonts w:ascii="Times New Roman" w:hAnsi="Times New Roman" w:cs="Times New Roman" w:eastAsia="Times New Roman" w:hint="default"/>
        </w:rPr>
        <w:t>[2016]012</w:t>
      </w:r>
      <w:r>
        <w:rPr/>
        <w:t>号、开元鄂评报字</w:t>
      </w:r>
      <w:r>
        <w:rPr>
          <w:rFonts w:ascii="Times New Roman" w:hAnsi="Times New Roman" w:cs="Times New Roman" w:eastAsia="Times New Roman" w:hint="default"/>
        </w:rPr>
        <w:t>[2016]013</w:t>
      </w:r>
      <w:r>
        <w:rPr/>
        <w:t>号、开元鄂评报字</w:t>
      </w:r>
      <w:r>
        <w:rPr>
          <w:rFonts w:ascii="Times New Roman" w:hAnsi="Times New Roman" w:cs="Times New Roman" w:eastAsia="Times New Roman" w:hint="default"/>
        </w:rPr>
        <w:t>[2016]014</w:t>
      </w:r>
      <w:r>
        <w:rPr/>
        <w:t>号及 </w:t>
      </w:r>
      <w:r>
        <w:rPr>
          <w:spacing w:val="-2"/>
        </w:rPr>
        <w:t>开元鄂评报字</w:t>
      </w:r>
      <w:r>
        <w:rPr>
          <w:rFonts w:ascii="Times New Roman" w:hAnsi="Times New Roman" w:cs="Times New Roman" w:eastAsia="Times New Roman" w:hint="default"/>
          <w:spacing w:val="-2"/>
        </w:rPr>
        <w:t>[2016]015</w:t>
      </w:r>
      <w:r>
        <w:rPr>
          <w:spacing w:val="-2"/>
        </w:rPr>
        <w:t>号评估报告，本期除一种</w:t>
      </w:r>
      <w:r>
        <w:rPr>
          <w:rFonts w:ascii="Times New Roman" w:hAnsi="Times New Roman" w:cs="Times New Roman" w:eastAsia="Times New Roman" w:hint="default"/>
          <w:spacing w:val="-2"/>
        </w:rPr>
        <w:t>CO</w:t>
      </w:r>
      <w:r>
        <w:rPr>
          <w:rFonts w:ascii="Times New Roman" w:hAnsi="Times New Roman" w:cs="Times New Roman" w:eastAsia="Times New Roman" w:hint="default"/>
          <w:spacing w:val="-2"/>
          <w:position w:val="-2"/>
          <w:sz w:val="12"/>
          <w:szCs w:val="12"/>
        </w:rPr>
        <w:t>2</w:t>
      </w:r>
      <w:r>
        <w:rPr>
          <w:spacing w:val="-2"/>
        </w:rPr>
        <w:t>射频激光器水冷管焊接夹具存在上述减值情况外，其他公司内部研发形</w:t>
      </w:r>
      <w:r>
        <w:rPr>
          <w:spacing w:val="-37"/>
        </w:rPr>
        <w:t> </w:t>
      </w:r>
      <w:r>
        <w:rPr>
          <w:spacing w:val="-37"/>
        </w:rPr>
      </w:r>
      <w:r>
        <w:rPr/>
        <w:t>成的无形资产评估价值均高于账面价值。</w:t>
      </w:r>
    </w:p>
    <w:p>
      <w:pPr>
        <w:spacing w:line="240" w:lineRule="auto" w:before="13"/>
        <w:rPr>
          <w:rFonts w:ascii="宋体" w:hAnsi="宋体" w:cs="宋体" w:eastAsia="宋体" w:hint="default"/>
          <w:sz w:val="19"/>
          <w:szCs w:val="19"/>
        </w:rPr>
      </w:pPr>
    </w:p>
    <w:p>
      <w:pPr>
        <w:pStyle w:val="Heading3"/>
        <w:spacing w:line="240" w:lineRule="auto"/>
        <w:ind w:left="1134" w:right="0"/>
        <w:jc w:val="left"/>
        <w:rPr>
          <w:b w:val="0"/>
          <w:bCs w:val="0"/>
        </w:rPr>
      </w:pPr>
      <w:bookmarkStart w:name="26、开发支出" w:id="299"/>
      <w:bookmarkEnd w:id="299"/>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15" w:type="dxa"/>
        <w:tblLayout w:type="fixed"/>
        <w:tblCellMar>
          <w:top w:w="0" w:type="dxa"/>
          <w:left w:w="0" w:type="dxa"/>
          <w:bottom w:w="0" w:type="dxa"/>
          <w:right w:w="0" w:type="dxa"/>
        </w:tblCellMar>
        <w:tblLook w:val="01E0"/>
      </w:tblPr>
      <w:tblGrid>
        <w:gridCol w:w="1058"/>
        <w:gridCol w:w="1091"/>
        <w:gridCol w:w="1091"/>
        <w:gridCol w:w="1073"/>
        <w:gridCol w:w="1072"/>
        <w:gridCol w:w="1085"/>
        <w:gridCol w:w="1073"/>
        <w:gridCol w:w="1074"/>
        <w:gridCol w:w="1051"/>
      </w:tblGrid>
      <w:tr>
        <w:trPr>
          <w:trHeight w:val="403" w:hRule="exact"/>
        </w:trPr>
        <w:tc>
          <w:tcPr>
            <w:tcW w:w="1058" w:type="dxa"/>
            <w:tcBorders>
              <w:top w:val="single" w:sz="4" w:space="0" w:color="000000"/>
              <w:left w:val="nil" w:sz="6" w:space="0" w:color="auto"/>
              <w:bottom w:val="nil" w:sz="6" w:space="0" w:color="auto"/>
              <w:right w:val="single" w:sz="4" w:space="0" w:color="000000"/>
            </w:tcBorders>
            <w:shd w:val="clear" w:color="auto" w:fill="D2D2D2"/>
          </w:tcPr>
          <w:p>
            <w:pPr/>
          </w:p>
        </w:tc>
        <w:tc>
          <w:tcPr>
            <w:tcW w:w="10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23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7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23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70"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51"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161" w:hRule="exact"/>
        </w:trPr>
        <w:tc>
          <w:tcPr>
            <w:tcW w:w="1058"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11"/>
              <w:ind w:left="34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7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50" w:right="89"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2" w:type="dxa"/>
            <w:vMerge w:val="restart"/>
            <w:tcBorders>
              <w:top w:val="single" w:sz="4" w:space="0" w:color="000000"/>
              <w:left w:val="single" w:sz="10" w:space="0" w:color="D2D2D2"/>
              <w:right w:val="single" w:sz="13" w:space="0" w:color="D2D2D2"/>
            </w:tcBorders>
            <w:shd w:val="clear" w:color="auto" w:fill="E0FFFF"/>
          </w:tcPr>
          <w:p>
            <w:pPr/>
          </w:p>
        </w:tc>
        <w:tc>
          <w:tcPr>
            <w:tcW w:w="108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56" w:right="86" w:hanging="270"/>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7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41" w:right="81"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74" w:type="dxa"/>
            <w:vMerge w:val="restart"/>
            <w:tcBorders>
              <w:top w:val="single" w:sz="4" w:space="0" w:color="000000"/>
              <w:left w:val="single" w:sz="13" w:space="0" w:color="D2D2D2"/>
              <w:right w:val="single" w:sz="9" w:space="0" w:color="D2D2D2"/>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确认为存货</w:t>
            </w:r>
          </w:p>
        </w:tc>
        <w:tc>
          <w:tcPr>
            <w:tcW w:w="1051"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11"/>
              <w:ind w:left="16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058" w:type="dxa"/>
            <w:vMerge/>
            <w:tcBorders>
              <w:left w:val="nil" w:sz="6" w:space="0" w:color="auto"/>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107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5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2" w:type="dxa"/>
            <w:vMerge/>
            <w:tcBorders>
              <w:left w:val="single" w:sz="10" w:space="0" w:color="D2D2D2"/>
              <w:right w:val="single" w:sz="13" w:space="0" w:color="D2D2D2"/>
            </w:tcBorders>
            <w:shd w:val="clear" w:color="auto" w:fill="E0FFFF"/>
          </w:tcPr>
          <w:p>
            <w:pPr/>
          </w:p>
        </w:tc>
        <w:tc>
          <w:tcPr>
            <w:tcW w:w="1085" w:type="dxa"/>
            <w:vMerge/>
            <w:tcBorders>
              <w:left w:val="single" w:sz="4" w:space="0" w:color="000000"/>
              <w:right w:val="single" w:sz="4" w:space="0" w:color="000000"/>
            </w:tcBorders>
            <w:shd w:val="clear" w:color="auto" w:fill="D2D2D2"/>
          </w:tcPr>
          <w:p>
            <w:pPr/>
          </w:p>
        </w:tc>
        <w:tc>
          <w:tcPr>
            <w:tcW w:w="1073" w:type="dxa"/>
            <w:vMerge/>
            <w:tcBorders>
              <w:left w:val="single" w:sz="4" w:space="0" w:color="000000"/>
              <w:right w:val="single" w:sz="4" w:space="0" w:color="000000"/>
            </w:tcBorders>
            <w:shd w:val="clear" w:color="auto" w:fill="D2D2D2"/>
          </w:tcPr>
          <w:p>
            <w:pPr/>
          </w:p>
        </w:tc>
        <w:tc>
          <w:tcPr>
            <w:tcW w:w="1074" w:type="dxa"/>
            <w:vMerge/>
            <w:tcBorders>
              <w:left w:val="single" w:sz="13" w:space="0" w:color="D2D2D2"/>
              <w:right w:val="single" w:sz="9" w:space="0" w:color="D2D2D2"/>
            </w:tcBorders>
            <w:shd w:val="clear" w:color="auto" w:fill="E0FFFF"/>
          </w:tcPr>
          <w:p>
            <w:pPr/>
          </w:p>
        </w:tc>
        <w:tc>
          <w:tcPr>
            <w:tcW w:w="1051" w:type="dxa"/>
            <w:vMerge/>
            <w:tcBorders>
              <w:left w:val="single" w:sz="4" w:space="0" w:color="000000"/>
              <w:bottom w:val="nil" w:sz="6" w:space="0" w:color="auto"/>
              <w:right w:val="nil" w:sz="6" w:space="0" w:color="auto"/>
            </w:tcBorders>
            <w:shd w:val="clear" w:color="auto" w:fill="D2D2D2"/>
          </w:tcPr>
          <w:p>
            <w:pPr/>
          </w:p>
        </w:tc>
      </w:tr>
      <w:tr>
        <w:trPr>
          <w:trHeight w:val="200" w:hRule="exact"/>
        </w:trPr>
        <w:tc>
          <w:tcPr>
            <w:tcW w:w="1058" w:type="dxa"/>
            <w:vMerge w:val="restart"/>
            <w:tcBorders>
              <w:top w:val="nil" w:sz="6" w:space="0" w:color="auto"/>
              <w:left w:val="nil" w:sz="6" w:space="0" w:color="auto"/>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1073" w:type="dxa"/>
            <w:vMerge/>
            <w:tcBorders>
              <w:left w:val="single" w:sz="4" w:space="0" w:color="000000"/>
              <w:bottom w:val="nil" w:sz="6" w:space="0" w:color="auto"/>
              <w:right w:val="single" w:sz="4" w:space="0" w:color="000000"/>
            </w:tcBorders>
            <w:shd w:val="clear" w:color="auto" w:fill="D2D2D2"/>
          </w:tcPr>
          <w:p>
            <w:pPr/>
          </w:p>
        </w:tc>
        <w:tc>
          <w:tcPr>
            <w:tcW w:w="1072" w:type="dxa"/>
            <w:vMerge/>
            <w:tcBorders>
              <w:left w:val="single" w:sz="10" w:space="0" w:color="D2D2D2"/>
              <w:right w:val="single" w:sz="13" w:space="0" w:color="D2D2D2"/>
            </w:tcBorders>
            <w:shd w:val="clear" w:color="auto" w:fill="E0FFFF"/>
          </w:tcPr>
          <w:p>
            <w:pPr/>
          </w:p>
        </w:tc>
        <w:tc>
          <w:tcPr>
            <w:tcW w:w="1085" w:type="dxa"/>
            <w:vMerge/>
            <w:tcBorders>
              <w:left w:val="single" w:sz="4" w:space="0" w:color="000000"/>
              <w:right w:val="single" w:sz="4" w:space="0" w:color="000000"/>
            </w:tcBorders>
            <w:shd w:val="clear" w:color="auto" w:fill="D2D2D2"/>
          </w:tcPr>
          <w:p>
            <w:pPr/>
          </w:p>
        </w:tc>
        <w:tc>
          <w:tcPr>
            <w:tcW w:w="1073" w:type="dxa"/>
            <w:vMerge/>
            <w:tcBorders>
              <w:left w:val="single" w:sz="4" w:space="0" w:color="000000"/>
              <w:right w:val="single" w:sz="4" w:space="0" w:color="000000"/>
            </w:tcBorders>
            <w:shd w:val="clear" w:color="auto" w:fill="D2D2D2"/>
          </w:tcPr>
          <w:p>
            <w:pPr/>
          </w:p>
        </w:tc>
        <w:tc>
          <w:tcPr>
            <w:tcW w:w="1074" w:type="dxa"/>
            <w:vMerge/>
            <w:tcBorders>
              <w:left w:val="single" w:sz="13" w:space="0" w:color="D2D2D2"/>
              <w:right w:val="single" w:sz="9" w:space="0" w:color="D2D2D2"/>
            </w:tcBorders>
            <w:shd w:val="clear" w:color="auto" w:fill="E0FFFF"/>
          </w:tcPr>
          <w:p>
            <w:pPr/>
          </w:p>
        </w:tc>
        <w:tc>
          <w:tcPr>
            <w:tcW w:w="1051" w:type="dxa"/>
            <w:vMerge w:val="restart"/>
            <w:tcBorders>
              <w:top w:val="nil" w:sz="6" w:space="0" w:color="auto"/>
              <w:left w:val="single" w:sz="4" w:space="0" w:color="000000"/>
              <w:right w:val="nil" w:sz="6" w:space="0" w:color="auto"/>
            </w:tcBorders>
            <w:shd w:val="clear" w:color="auto" w:fill="D2D2D2"/>
          </w:tcPr>
          <w:p>
            <w:pPr/>
          </w:p>
        </w:tc>
      </w:tr>
      <w:tr>
        <w:trPr>
          <w:trHeight w:val="161" w:hRule="exact"/>
        </w:trPr>
        <w:tc>
          <w:tcPr>
            <w:tcW w:w="1058" w:type="dxa"/>
            <w:vMerge/>
            <w:tcBorders>
              <w:left w:val="nil" w:sz="6" w:space="0" w:color="auto"/>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10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2" w:type="dxa"/>
            <w:vMerge/>
            <w:tcBorders>
              <w:left w:val="single" w:sz="10" w:space="0" w:color="D2D2D2"/>
              <w:bottom w:val="single" w:sz="4" w:space="0" w:color="000000"/>
              <w:right w:val="single" w:sz="13" w:space="0" w:color="D2D2D2"/>
            </w:tcBorders>
            <w:shd w:val="clear" w:color="auto" w:fill="E0FFFF"/>
          </w:tcPr>
          <w:p>
            <w:pPr/>
          </w:p>
        </w:tc>
        <w:tc>
          <w:tcPr>
            <w:tcW w:w="1085" w:type="dxa"/>
            <w:vMerge/>
            <w:tcBorders>
              <w:left w:val="single" w:sz="4" w:space="0" w:color="000000"/>
              <w:bottom w:val="single" w:sz="4" w:space="0" w:color="000000"/>
              <w:right w:val="single" w:sz="4" w:space="0" w:color="000000"/>
            </w:tcBorders>
            <w:shd w:val="clear" w:color="auto" w:fill="D2D2D2"/>
          </w:tcPr>
          <w:p>
            <w:pPr/>
          </w:p>
        </w:tc>
        <w:tc>
          <w:tcPr>
            <w:tcW w:w="1073" w:type="dxa"/>
            <w:vMerge/>
            <w:tcBorders>
              <w:left w:val="single" w:sz="4" w:space="0" w:color="000000"/>
              <w:bottom w:val="single" w:sz="4" w:space="0" w:color="000000"/>
              <w:right w:val="single" w:sz="4" w:space="0" w:color="000000"/>
            </w:tcBorders>
            <w:shd w:val="clear" w:color="auto" w:fill="D2D2D2"/>
          </w:tcPr>
          <w:p>
            <w:pPr/>
          </w:p>
        </w:tc>
        <w:tc>
          <w:tcPr>
            <w:tcW w:w="1074" w:type="dxa"/>
            <w:vMerge/>
            <w:tcBorders>
              <w:left w:val="single" w:sz="13" w:space="0" w:color="D2D2D2"/>
              <w:bottom w:val="single" w:sz="4" w:space="0" w:color="000000"/>
              <w:right w:val="single" w:sz="9" w:space="0" w:color="D2D2D2"/>
            </w:tcBorders>
            <w:shd w:val="clear" w:color="auto" w:fill="E0FFFF"/>
          </w:tcPr>
          <w:p>
            <w:pPr/>
          </w:p>
        </w:tc>
        <w:tc>
          <w:tcPr>
            <w:tcW w:w="1051"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058" w:type="dxa"/>
            <w:tcBorders>
              <w:top w:val="single" w:sz="4" w:space="0" w:color="000000"/>
              <w:left w:val="nil" w:sz="6" w:space="0" w:color="auto"/>
              <w:bottom w:val="single" w:sz="4" w:space="0" w:color="000000"/>
              <w:right w:val="single" w:sz="4" w:space="0" w:color="000000"/>
            </w:tcBorders>
            <w:shd w:val="clear" w:color="auto" w:fill="E0FFFF"/>
          </w:tcPr>
          <w:p>
            <w:pPr>
              <w:pStyle w:val="TableParagraph"/>
              <w:spacing w:line="240" w:lineRule="auto" w:before="52"/>
              <w:ind w:right="317"/>
              <w:jc w:val="right"/>
              <w:rPr>
                <w:rFonts w:ascii="宋体" w:hAnsi="宋体" w:cs="宋体" w:eastAsia="宋体" w:hint="default"/>
                <w:sz w:val="18"/>
                <w:szCs w:val="18"/>
              </w:rPr>
            </w:pPr>
            <w:r>
              <w:rPr>
                <w:rFonts w:ascii="宋体" w:hAnsi="宋体" w:cs="宋体" w:eastAsia="宋体" w:hint="default"/>
                <w:sz w:val="18"/>
                <w:szCs w:val="18"/>
              </w:rPr>
              <w:t>开发支出</w:t>
            </w:r>
          </w:p>
        </w:tc>
        <w:tc>
          <w:tcPr>
            <w:tcW w:w="1091"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10,341,740.17</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10,743,815.59</w:t>
            </w:r>
          </w:p>
        </w:tc>
        <w:tc>
          <w:tcPr>
            <w:tcW w:w="1073"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12,287,091.11</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6,888,136.48</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314,226.84</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1,596,101.33</w:t>
            </w:r>
          </w:p>
        </w:tc>
      </w:tr>
      <w:tr>
        <w:trPr>
          <w:trHeight w:val="403" w:hRule="exact"/>
        </w:trPr>
        <w:tc>
          <w:tcPr>
            <w:tcW w:w="10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right="351"/>
              <w:jc w:val="right"/>
              <w:rPr>
                <w:rFonts w:ascii="宋体" w:hAnsi="宋体" w:cs="宋体" w:eastAsia="宋体" w:hint="default"/>
                <w:sz w:val="18"/>
                <w:szCs w:val="18"/>
              </w:rPr>
            </w:pPr>
            <w:r>
              <w:rPr>
                <w:rFonts w:ascii="宋体" w:hAnsi="宋体" w:cs="宋体" w:eastAsia="宋体" w:hint="default"/>
                <w:sz w:val="18"/>
                <w:szCs w:val="18"/>
              </w:rPr>
              <w:t>合计</w:t>
            </w:r>
          </w:p>
        </w:tc>
        <w:tc>
          <w:tcPr>
            <w:tcW w:w="10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10,341,740.17</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10,743,815.59</w:t>
            </w:r>
          </w:p>
        </w:tc>
        <w:tc>
          <w:tcPr>
            <w:tcW w:w="1073"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12,287,091.11</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6,888,136.48</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314,226.84</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1,596,101.33</w:t>
            </w:r>
          </w:p>
        </w:tc>
      </w:tr>
    </w:tbl>
    <w:p>
      <w:pPr>
        <w:pStyle w:val="BodyText"/>
        <w:spacing w:line="240" w:lineRule="auto" w:before="51"/>
        <w:ind w:left="1134" w:right="0"/>
        <w:jc w:val="left"/>
      </w:pPr>
      <w:r>
        <w:rPr/>
        <w:t>其他说明</w:t>
      </w:r>
    </w:p>
    <w:p>
      <w:pPr>
        <w:spacing w:line="240" w:lineRule="auto" w:before="13"/>
        <w:rPr>
          <w:rFonts w:ascii="宋体" w:hAnsi="宋体" w:cs="宋体" w:eastAsia="宋体" w:hint="default"/>
          <w:sz w:val="12"/>
          <w:szCs w:val="12"/>
        </w:rPr>
      </w:pPr>
    </w:p>
    <w:p>
      <w:pPr>
        <w:pStyle w:val="Heading4"/>
        <w:spacing w:line="240" w:lineRule="auto" w:before="0"/>
        <w:ind w:left="1554" w:right="0"/>
        <w:jc w:val="left"/>
      </w:pPr>
      <w:r>
        <w:rPr/>
        <w:t>本期资本化研发支出占研发投入的比例为</w:t>
      </w:r>
      <w:r>
        <w:rPr>
          <w:rFonts w:ascii="Times New Roman" w:hAnsi="Times New Roman" w:cs="Times New Roman" w:eastAsia="Times New Roman" w:hint="default"/>
        </w:rPr>
        <w:t>35.68%</w:t>
      </w:r>
      <w:r>
        <w:rPr/>
        <w:t>。</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27、商誉" w:id="300"/>
      <w:bookmarkEnd w:id="300"/>
      <w:r>
        <w:rPr>
          <w:b w:val="0"/>
          <w:bCs w:val="0"/>
        </w:rPr>
      </w:r>
      <w:r>
        <w:rPr>
          <w:rFonts w:ascii="Times New Roman" w:hAnsi="Times New Roman" w:cs="Times New Roman" w:eastAsia="Times New Roman" w:hint="default"/>
        </w:rPr>
        <w:t>27</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商誉账面原值" w:id="301"/>
      <w:bookmarkEnd w:id="301"/>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52"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tcBorders>
              <w:top w:val="single" w:sz="4" w:space="0" w:color="000000"/>
              <w:left w:val="nil" w:sz="6" w:space="0" w:color="auto"/>
              <w:bottom w:val="single" w:sz="4" w:space="0" w:color="000000"/>
              <w:right w:val="single" w:sz="4" w:space="0" w:color="000000"/>
            </w:tcBorders>
            <w:shd w:val="clear" w:color="auto" w:fill="E0FFFF"/>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武汉落地</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5,834,760.95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5,834,760.95</w:t>
            </w:r>
          </w:p>
        </w:tc>
      </w:tr>
      <w:tr>
        <w:trPr>
          <w:trHeight w:val="402" w:hRule="exact"/>
        </w:trPr>
        <w:tc>
          <w:tcPr>
            <w:tcW w:w="1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5,834,760.95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5,834,760.95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商誉减值准备" w:id="302"/>
      <w:bookmarkEnd w:id="302"/>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52"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left="1134" w:right="0"/>
        <w:jc w:val="left"/>
      </w:pPr>
      <w:r>
        <w:rPr/>
        <w:t>说明商誉减值测试过程、参数及商誉减值损失的确认方法：</w:t>
      </w:r>
    </w:p>
    <w:p>
      <w:pPr>
        <w:pStyle w:val="Heading4"/>
        <w:spacing w:line="273" w:lineRule="auto" w:before="89"/>
        <w:ind w:right="0" w:firstLine="423"/>
        <w:jc w:val="left"/>
      </w:pPr>
      <w:r>
        <w:rPr>
          <w:spacing w:val="-1"/>
        </w:rPr>
        <w:t>公司根据未来现金流现值评估购买的股权价值，测算的未来现金流现值大于公司购买股权支付的成本，</w:t>
      </w:r>
      <w:r>
        <w:rPr/>
        <w:t> 故报告期内商誉不需计提减值准备。</w:t>
      </w:r>
    </w:p>
    <w:p>
      <w:pPr>
        <w:spacing w:line="240" w:lineRule="auto" w:before="7"/>
        <w:rPr>
          <w:rFonts w:ascii="宋体" w:hAnsi="宋体" w:cs="宋体" w:eastAsia="宋体" w:hint="default"/>
          <w:sz w:val="29"/>
          <w:szCs w:val="29"/>
        </w:rPr>
      </w:pPr>
    </w:p>
    <w:p>
      <w:pPr>
        <w:pStyle w:val="BodyText"/>
        <w:spacing w:line="240" w:lineRule="auto"/>
        <w:ind w:right="0"/>
        <w:jc w:val="left"/>
      </w:pPr>
      <w:r>
        <w:rPr/>
        <w:t>其他说明</w:t>
      </w:r>
    </w:p>
    <w:p>
      <w:pPr>
        <w:spacing w:line="240" w:lineRule="auto" w:before="1"/>
        <w:rPr>
          <w:rFonts w:ascii="宋体" w:hAnsi="宋体" w:cs="宋体" w:eastAsia="宋体" w:hint="default"/>
          <w:sz w:val="13"/>
          <w:szCs w:val="13"/>
        </w:rPr>
      </w:pPr>
    </w:p>
    <w:p>
      <w:pPr>
        <w:pStyle w:val="Heading3"/>
        <w:spacing w:line="240" w:lineRule="auto"/>
        <w:ind w:right="0"/>
        <w:jc w:val="left"/>
        <w:rPr>
          <w:b w:val="0"/>
          <w:bCs w:val="0"/>
        </w:rPr>
      </w:pPr>
      <w:r>
        <w:rPr/>
        <w:t>通过非同一控制下合并武汉落地形成的商誉计算过程</w:t>
      </w:r>
      <w:r>
        <w:rPr>
          <w:b w:val="0"/>
          <w:bCs w:val="0"/>
        </w:rPr>
      </w:r>
    </w:p>
    <w:p>
      <w:pPr>
        <w:pStyle w:val="Heading4"/>
        <w:spacing w:line="240" w:lineRule="auto" w:before="37"/>
        <w:ind w:right="0"/>
        <w:jc w:val="left"/>
      </w:pPr>
      <w:r>
        <w:rPr/>
        <w:t>商誉</w:t>
      </w:r>
      <w:r>
        <w:rPr>
          <w:rFonts w:ascii="Times New Roman" w:hAnsi="Times New Roman" w:cs="Times New Roman" w:eastAsia="Times New Roman" w:hint="default"/>
        </w:rPr>
        <w:t>=</w:t>
      </w:r>
      <w:r>
        <w:rPr/>
        <w:t>并购成本</w:t>
      </w:r>
      <w:r>
        <w:rPr>
          <w:rFonts w:ascii="Times New Roman" w:hAnsi="Times New Roman" w:cs="Times New Roman" w:eastAsia="Times New Roman" w:hint="default"/>
        </w:rPr>
        <w:t>-</w:t>
      </w:r>
      <w:r>
        <w:rPr/>
        <w:t>购买日武汉落地账面可辨认净资产的公允价值</w:t>
      </w:r>
      <w:r>
        <w:rPr>
          <w:rFonts w:ascii="Times New Roman" w:hAnsi="Times New Roman" w:cs="Times New Roman" w:eastAsia="Times New Roman" w:hint="default"/>
        </w:rPr>
        <w:t>*</w:t>
      </w:r>
      <w:r>
        <w:rPr/>
        <w:t>收购股权比例</w:t>
      </w:r>
    </w:p>
    <w:p>
      <w:pPr>
        <w:spacing w:after="0" w:line="240"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4"/>
        <w:spacing w:line="240" w:lineRule="auto"/>
        <w:ind w:right="0"/>
        <w:jc w:val="left"/>
      </w:pPr>
      <w:r>
        <w:rPr>
          <w:rFonts w:ascii="Times New Roman" w:hAnsi="Times New Roman" w:cs="Times New Roman" w:eastAsia="Times New Roman" w:hint="default"/>
        </w:rPr>
        <w:t>=13,000,000.00-11,942,065.08*60%=5,834,760.95</w:t>
      </w:r>
      <w:r>
        <w:rPr/>
        <w:t>元。</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bookmarkStart w:name="28、长期待摊费用" w:id="303"/>
      <w:bookmarkEnd w:id="303"/>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3,674,704.38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40,440.00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1,768,751.95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1,946,392.43</w:t>
            </w:r>
          </w:p>
        </w:tc>
      </w:tr>
      <w:tr>
        <w:trPr>
          <w:trHeight w:val="402"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89,381.83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38,127.00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73,879.68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53,629.15</w:t>
            </w:r>
          </w:p>
        </w:tc>
      </w:tr>
      <w:tr>
        <w:trPr>
          <w:trHeight w:val="403" w:hRule="exact"/>
        </w:trPr>
        <w:tc>
          <w:tcPr>
            <w:tcW w:w="15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3,764,086.21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78,567.00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1,842,631.63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2,000,021.58</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9、递延所得税资产/递延所得税负债" w:id="304"/>
      <w:bookmarkEnd w:id="304"/>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305"/>
      <w:bookmarkEnd w:id="305"/>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36" w:type="dxa"/>
        <w:tblLayout w:type="fixed"/>
        <w:tblCellMar>
          <w:top w:w="0" w:type="dxa"/>
          <w:left w:w="0" w:type="dxa"/>
          <w:bottom w:w="0" w:type="dxa"/>
          <w:right w:w="0" w:type="dxa"/>
        </w:tblCellMar>
        <w:tblLook w:val="01E0"/>
      </w:tblPr>
      <w:tblGrid>
        <w:gridCol w:w="1905"/>
        <w:gridCol w:w="1917"/>
        <w:gridCol w:w="1914"/>
        <w:gridCol w:w="1914"/>
        <w:gridCol w:w="1914"/>
      </w:tblGrid>
      <w:tr>
        <w:trPr>
          <w:trHeight w:val="205" w:hRule="exact"/>
        </w:trPr>
        <w:tc>
          <w:tcPr>
            <w:tcW w:w="1905" w:type="dxa"/>
            <w:tcBorders>
              <w:top w:val="single" w:sz="4" w:space="0" w:color="000000"/>
              <w:left w:val="nil" w:sz="6" w:space="0" w:color="auto"/>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05"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nil" w:sz="6" w:space="0" w:color="auto"/>
            </w:tcBorders>
            <w:shd w:val="clear" w:color="auto" w:fill="D2D2D2"/>
          </w:tcPr>
          <w:p>
            <w:pPr/>
          </w:p>
        </w:tc>
      </w:tr>
      <w:tr>
        <w:trPr>
          <w:trHeight w:val="200" w:hRule="exact"/>
        </w:trPr>
        <w:tc>
          <w:tcPr>
            <w:tcW w:w="1905" w:type="dxa"/>
            <w:vMerge/>
            <w:tcBorders>
              <w:left w:val="nil" w:sz="6" w:space="0" w:color="auto"/>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05" w:type="dxa"/>
            <w:tcBorders>
              <w:top w:val="nil" w:sz="6" w:space="0" w:color="auto"/>
              <w:left w:val="nil" w:sz="6" w:space="0" w:color="auto"/>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90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13,986,262.53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2,165,696.85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4,140,839.99</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657,823.99</w:t>
            </w:r>
          </w:p>
        </w:tc>
      </w:tr>
      <w:tr>
        <w:trPr>
          <w:trHeight w:val="402" w:hRule="exact"/>
        </w:trPr>
        <w:tc>
          <w:tcPr>
            <w:tcW w:w="190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347,969.08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54,525.25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718,603.47</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148,526.60</w:t>
            </w:r>
          </w:p>
        </w:tc>
      </w:tr>
      <w:tr>
        <w:trPr>
          <w:trHeight w:val="402" w:hRule="exact"/>
        </w:trPr>
        <w:tc>
          <w:tcPr>
            <w:tcW w:w="190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12,050,629.06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2,084,206.29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5,544,839.83</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1,435,387.18</w:t>
            </w:r>
          </w:p>
        </w:tc>
      </w:tr>
      <w:tr>
        <w:trPr>
          <w:trHeight w:val="402" w:hRule="exact"/>
        </w:trPr>
        <w:tc>
          <w:tcPr>
            <w:tcW w:w="1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1,816,242.73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272,436.41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0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28,201,103.40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4,576,864.80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10,404,283.29</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2,241,737.77</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未经抵销的递延所得税负债" w:id="306"/>
      <w:bookmarkEnd w:id="306"/>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3）以抵销后净额列示的递延所得税资产或负债" w:id="307"/>
      <w:bookmarkEnd w:id="307"/>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1910"/>
        <w:gridCol w:w="1905"/>
        <w:gridCol w:w="1914"/>
        <w:gridCol w:w="1914"/>
        <w:gridCol w:w="1914"/>
      </w:tblGrid>
      <w:tr>
        <w:trPr>
          <w:trHeight w:val="162" w:hRule="exact"/>
        </w:trPr>
        <w:tc>
          <w:tcPr>
            <w:tcW w:w="1910" w:type="dxa"/>
            <w:tcBorders>
              <w:top w:val="single" w:sz="4" w:space="0" w:color="000000"/>
              <w:left w:val="nil" w:sz="6" w:space="0" w:color="auto"/>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nil" w:sz="6" w:space="0" w:color="auto"/>
            </w:tcBorders>
            <w:shd w:val="clear" w:color="auto" w:fill="D2D2D2"/>
          </w:tcPr>
          <w:p>
            <w:pPr>
              <w:pStyle w:val="TableParagraph"/>
              <w:spacing w:line="316" w:lineRule="auto" w:before="52"/>
              <w:ind w:left="321" w:right="55"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0"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right="19"/>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nil" w:sz="6" w:space="0" w:color="auto"/>
            </w:tcBorders>
            <w:shd w:val="clear" w:color="auto" w:fill="D2D2D2"/>
          </w:tcPr>
          <w:p>
            <w:pPr/>
          </w:p>
        </w:tc>
      </w:tr>
      <w:tr>
        <w:trPr>
          <w:trHeight w:val="161" w:hRule="exact"/>
        </w:trPr>
        <w:tc>
          <w:tcPr>
            <w:tcW w:w="1910" w:type="dxa"/>
            <w:tcBorders>
              <w:top w:val="nil" w:sz="6" w:space="0" w:color="auto"/>
              <w:left w:val="nil" w:sz="6" w:space="0" w:color="auto"/>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nil" w:sz="6" w:space="0" w:color="auto"/>
            </w:tcBorders>
            <w:shd w:val="clear" w:color="auto" w:fill="D2D2D2"/>
          </w:tcPr>
          <w:p>
            <w:pPr/>
          </w:p>
        </w:tc>
      </w:tr>
      <w:tr>
        <w:trPr>
          <w:trHeight w:val="403" w:hRule="exact"/>
        </w:trPr>
        <w:tc>
          <w:tcPr>
            <w:tcW w:w="191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4,576,864.80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2,241,737.77</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未确认递延所得税资产明细" w:id="308"/>
      <w:bookmarkEnd w:id="308"/>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3162"/>
        <w:gridCol w:w="3206"/>
        <w:gridCol w:w="3175"/>
      </w:tblGrid>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3,564,697.01</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1,612,256.87</w:t>
            </w: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206" w:type="dxa"/>
            <w:tcBorders>
              <w:top w:val="single" w:sz="4" w:space="0" w:color="000000"/>
              <w:left w:val="single" w:sz="4" w:space="0" w:color="000000"/>
              <w:bottom w:val="single" w:sz="4" w:space="0" w:color="000000"/>
              <w:right w:val="single" w:sz="4" w:space="0" w:color="000000"/>
            </w:tcBorders>
          </w:tcPr>
          <w:p>
            <w:pP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25.25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3,564,697.01</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1,612,282.12</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5）未确认递延所得税资产的可抵扣亏损将于以下年度到期" w:id="309"/>
      <w:bookmarkEnd w:id="309"/>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2018</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668,503.30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668,503.30</w:t>
            </w:r>
          </w:p>
        </w:tc>
        <w:tc>
          <w:tcPr>
            <w:tcW w:w="239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2019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1,071,857.03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943,753.57</w:t>
            </w:r>
          </w:p>
        </w:tc>
        <w:tc>
          <w:tcPr>
            <w:tcW w:w="239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2020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1,824,336.68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3,564,697.01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1,612,256.87</w:t>
            </w:r>
          </w:p>
        </w:tc>
        <w:tc>
          <w:tcPr>
            <w:tcW w:w="239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0、其他非流动资产" w:id="310"/>
      <w:bookmarkEnd w:id="310"/>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投资款</w:t>
            </w:r>
            <w:r>
              <w:rPr>
                <w:rFonts w:ascii="Times New Roman" w:hAnsi="Times New Roman" w:cs="Times New Roman" w:eastAsia="Times New Roman" w:hint="default"/>
                <w:sz w:val="18"/>
                <w:szCs w:val="18"/>
              </w:rPr>
              <w:t>*1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318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预付专有技术采购款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400,000.00</w:t>
            </w:r>
          </w:p>
        </w:tc>
        <w:tc>
          <w:tcPr>
            <w:tcW w:w="318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预付外包网站开发费用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2,501,913.74</w:t>
            </w:r>
          </w:p>
        </w:tc>
        <w:tc>
          <w:tcPr>
            <w:tcW w:w="318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62,901,913.74</w:t>
            </w:r>
          </w:p>
        </w:tc>
        <w:tc>
          <w:tcPr>
            <w:tcW w:w="3189"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51"/>
        <w:ind w:left="1134" w:right="0"/>
        <w:jc w:val="both"/>
      </w:pPr>
      <w:r>
        <w:rPr/>
        <w:t>其他说明：</w:t>
      </w:r>
    </w:p>
    <w:p>
      <w:pPr>
        <w:spacing w:line="240" w:lineRule="auto" w:before="0"/>
        <w:rPr>
          <w:rFonts w:ascii="宋体" w:hAnsi="宋体" w:cs="宋体" w:eastAsia="宋体" w:hint="default"/>
          <w:sz w:val="14"/>
          <w:szCs w:val="14"/>
        </w:rPr>
      </w:pPr>
    </w:p>
    <w:p>
      <w:pPr>
        <w:pStyle w:val="BodyText"/>
        <w:spacing w:line="345" w:lineRule="auto"/>
        <w:ind w:right="1129"/>
        <w:jc w:val="both"/>
      </w:pPr>
      <w:r>
        <w:rPr>
          <w:rFonts w:ascii="Times New Roman" w:hAnsi="Times New Roman" w:cs="Times New Roman" w:eastAsia="Times New Roman" w:hint="default"/>
          <w:spacing w:val="-3"/>
        </w:rPr>
        <w:t>*</w:t>
      </w:r>
      <w:r>
        <w:rPr>
          <w:rFonts w:ascii="Times New Roman" w:hAnsi="Times New Roman" w:cs="Times New Roman" w:eastAsia="Times New Roman" w:hint="default"/>
          <w:b/>
          <w:bCs/>
          <w:spacing w:val="-3"/>
        </w:rPr>
        <w:t>1</w:t>
      </w:r>
      <w:r>
        <w:rPr>
          <w:rFonts w:ascii="宋体" w:hAnsi="宋体" w:cs="宋体" w:eastAsia="宋体" w:hint="default"/>
          <w:b/>
          <w:bCs/>
          <w:spacing w:val="-3"/>
        </w:rPr>
        <w:t>、</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7</w:t>
      </w:r>
      <w:r>
        <w:rPr>
          <w:spacing w:val="-3"/>
        </w:rPr>
        <w:t>月，高投基金与谢国华以及广州灵动创想文化科技有限公司（以下简称</w:t>
      </w:r>
      <w:r>
        <w:rPr>
          <w:rFonts w:ascii="Times New Roman" w:hAnsi="Times New Roman" w:cs="Times New Roman" w:eastAsia="Times New Roman" w:hint="default"/>
          <w:spacing w:val="-3"/>
        </w:rPr>
        <w:t>“</w:t>
      </w:r>
      <w:r>
        <w:rPr>
          <w:spacing w:val="-3"/>
        </w:rPr>
        <w:t>广州灵创</w:t>
      </w:r>
      <w:r>
        <w:rPr>
          <w:rFonts w:ascii="Times New Roman" w:hAnsi="Times New Roman" w:cs="Times New Roman" w:eastAsia="Times New Roman" w:hint="default"/>
          <w:spacing w:val="-3"/>
        </w:rPr>
        <w:t>”</w:t>
      </w:r>
      <w:r>
        <w:rPr>
          <w:spacing w:val="-3"/>
        </w:rPr>
        <w:t>）签署了《投资协议》、《投</w:t>
      </w:r>
      <w:r>
        <w:rPr>
          <w:spacing w:val="-73"/>
        </w:rPr>
        <w:t> </w:t>
      </w:r>
      <w:r>
        <w:rPr>
          <w:spacing w:val="-73"/>
        </w:rPr>
      </w:r>
      <w:r>
        <w:rPr>
          <w:spacing w:val="-1"/>
        </w:rPr>
        <w:t>资补充协议》及《投资补充协议（贰）》，以现金</w:t>
      </w:r>
      <w:r>
        <w:rPr>
          <w:rFonts w:ascii="Times New Roman" w:hAnsi="Times New Roman" w:cs="Times New Roman" w:eastAsia="Times New Roman" w:hint="default"/>
          <w:spacing w:val="-1"/>
        </w:rPr>
        <w:t>6,000</w:t>
      </w:r>
      <w:r>
        <w:rPr>
          <w:spacing w:val="-1"/>
        </w:rPr>
        <w:t>万元对广州灵创进行增资，增资完成后占股比例为</w:t>
      </w:r>
      <w:r>
        <w:rPr>
          <w:rFonts w:ascii="Times New Roman" w:hAnsi="Times New Roman" w:cs="Times New Roman" w:eastAsia="Times New Roman" w:hint="default"/>
          <w:spacing w:val="-1"/>
        </w:rPr>
        <w:t>9.23%</w:t>
      </w:r>
      <w:r>
        <w:rPr>
          <w:spacing w:val="-1"/>
        </w:rPr>
        <w:t>。本公司于</w:t>
      </w:r>
      <w:r>
        <w:rPr>
          <w:spacing w:val="-83"/>
        </w:rPr>
        <w:t> </w:t>
      </w:r>
      <w:r>
        <w:rPr>
          <w:spacing w:val="-83"/>
        </w:rPr>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20</w:t>
      </w:r>
      <w:r>
        <w:rPr>
          <w:spacing w:val="-1"/>
        </w:rPr>
        <w:t>日支付增资款</w:t>
      </w:r>
      <w:r>
        <w:rPr>
          <w:rFonts w:ascii="Times New Roman" w:hAnsi="Times New Roman" w:cs="Times New Roman" w:eastAsia="Times New Roman" w:hint="default"/>
          <w:spacing w:val="-1"/>
        </w:rPr>
        <w:t>6,000</w:t>
      </w:r>
      <w:r>
        <w:rPr>
          <w:spacing w:val="-1"/>
        </w:rPr>
        <w:t>万元，截至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日，股权事宜尚在谈判当中，该交易尚未满足投资确认的条件，故</w:t>
      </w:r>
      <w:r>
        <w:rPr>
          <w:spacing w:val="-68"/>
        </w:rPr>
        <w:t> </w:t>
      </w:r>
      <w:r>
        <w:rPr>
          <w:spacing w:val="-68"/>
        </w:rPr>
      </w:r>
      <w:r>
        <w:rPr/>
        <w:t>在其他非流动资产中核算。</w:t>
      </w:r>
    </w:p>
    <w:p>
      <w:pPr>
        <w:spacing w:line="240" w:lineRule="auto" w:before="5"/>
        <w:rPr>
          <w:rFonts w:ascii="宋体" w:hAnsi="宋体" w:cs="宋体" w:eastAsia="宋体" w:hint="default"/>
          <w:sz w:val="19"/>
          <w:szCs w:val="19"/>
        </w:rPr>
      </w:pPr>
    </w:p>
    <w:p>
      <w:pPr>
        <w:pStyle w:val="Heading3"/>
        <w:spacing w:line="240" w:lineRule="auto"/>
        <w:ind w:left="1134" w:right="0"/>
        <w:jc w:val="both"/>
        <w:rPr>
          <w:b w:val="0"/>
          <w:bCs w:val="0"/>
        </w:rPr>
      </w:pPr>
      <w:bookmarkStart w:name="31、短期借款" w:id="311"/>
      <w:bookmarkEnd w:id="311"/>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both"/>
        <w:rPr>
          <w:b w:val="0"/>
          <w:bCs w:val="0"/>
        </w:rPr>
      </w:pPr>
      <w:bookmarkStart w:name="（1）短期借款分类" w:id="312"/>
      <w:bookmarkEnd w:id="312"/>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3162"/>
        <w:gridCol w:w="3206"/>
        <w:gridCol w:w="3175"/>
      </w:tblGrid>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69,500,000.00</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69,500,000.00</w:t>
            </w:r>
          </w:p>
        </w:tc>
        <w:tc>
          <w:tcPr>
            <w:tcW w:w="3175"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51"/>
        <w:ind w:left="1134" w:right="0"/>
        <w:jc w:val="left"/>
      </w:pPr>
      <w:r>
        <w:rPr/>
        <w:t>短期借款分类的说明：</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2）已逾期未偿还的短期借款情况" w:id="313"/>
      <w:bookmarkEnd w:id="313"/>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spacing w:after="0" w:line="240"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32、以公允价值计量且其变动计入当期损益的金融负债" w:id="314"/>
      <w:bookmarkEnd w:id="314"/>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33、衍生金融负债" w:id="315"/>
      <w:bookmarkEnd w:id="315"/>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4、应付票据" w:id="316"/>
      <w:bookmarkEnd w:id="316"/>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3" w:type="dxa"/>
        <w:tblLayout w:type="fixed"/>
        <w:tblCellMar>
          <w:top w:w="0" w:type="dxa"/>
          <w:left w:w="0" w:type="dxa"/>
          <w:bottom w:w="0" w:type="dxa"/>
          <w:right w:w="0" w:type="dxa"/>
        </w:tblCellMar>
        <w:tblLook w:val="01E0"/>
      </w:tblPr>
      <w:tblGrid>
        <w:gridCol w:w="3162"/>
        <w:gridCol w:w="3206"/>
        <w:gridCol w:w="3175"/>
      </w:tblGrid>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6,996,489.00</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6,116,931.15</w:t>
            </w: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6,996,489.00</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6,116,931.15</w:t>
            </w:r>
          </w:p>
        </w:tc>
      </w:tr>
    </w:tbl>
    <w:p>
      <w:pPr>
        <w:pStyle w:val="BodyText"/>
        <w:spacing w:line="240" w:lineRule="auto" w:before="51"/>
        <w:ind w:left="1134"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left="1134" w:right="0"/>
        <w:jc w:val="left"/>
        <w:rPr>
          <w:b w:val="0"/>
          <w:bCs w:val="0"/>
        </w:rPr>
      </w:pPr>
      <w:bookmarkStart w:name="35、应付账款" w:id="317"/>
      <w:bookmarkEnd w:id="317"/>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付账款列示" w:id="318"/>
      <w:bookmarkEnd w:id="318"/>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应付材料款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21,458,164.05</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26,553,913.27</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应付设备款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484,338.00</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1,046,455.77</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应付费用款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1,120,625.19</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843,241.25</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23,063,127.24</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28,443,610.29</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账龄超过1年的重要应付账款" w:id="319"/>
      <w:bookmarkEnd w:id="31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36、预收款项" w:id="320"/>
      <w:bookmarkEnd w:id="320"/>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预收款项列示" w:id="321"/>
      <w:bookmarkEnd w:id="321"/>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16,576,460.06</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13,924,781.19</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29,430.00</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195,425.55</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16,605,890.06</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14,120,206.74</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账龄超过1年的重要预收款项" w:id="322"/>
      <w:bookmarkEnd w:id="322"/>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河北利达金属制品有限公司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645,000.00</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产品质量纠纷，未决诉讼</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645,000.00</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期末建造合同形成的已结算未完工项目情况" w:id="323"/>
      <w:bookmarkEnd w:id="323"/>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37、应付职工薪酬" w:id="324"/>
      <w:bookmarkEnd w:id="324"/>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付职工薪酬列示" w:id="325"/>
      <w:bookmarkEnd w:id="325"/>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1887"/>
        <w:gridCol w:w="1928"/>
        <w:gridCol w:w="1914"/>
        <w:gridCol w:w="1914"/>
        <w:gridCol w:w="1900"/>
      </w:tblGrid>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8,227,385.40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38,003,165.62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38,674,815.81</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7,555,735.21</w:t>
            </w:r>
          </w:p>
        </w:tc>
      </w:tr>
      <w:tr>
        <w:trPr>
          <w:trHeight w:val="714"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13"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6,988.30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4,940,481.31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4,931,230.56</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16,239.05</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330,318.00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330,318.00</w:t>
            </w:r>
          </w:p>
        </w:tc>
        <w:tc>
          <w:tcPr>
            <w:tcW w:w="190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8,234,373.70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43,273,964.93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43,936,364.37</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7,571,974.26</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短期薪酬列示" w:id="326"/>
      <w:bookmarkEnd w:id="326"/>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3" w:type="dxa"/>
        <w:tblLayout w:type="fixed"/>
        <w:tblCellMar>
          <w:top w:w="0" w:type="dxa"/>
          <w:left w:w="0" w:type="dxa"/>
          <w:bottom w:w="0" w:type="dxa"/>
          <w:right w:w="0" w:type="dxa"/>
        </w:tblCellMar>
        <w:tblLook w:val="01E0"/>
      </w:tblPr>
      <w:tblGrid>
        <w:gridCol w:w="1887"/>
        <w:gridCol w:w="1928"/>
        <w:gridCol w:w="1914"/>
        <w:gridCol w:w="1914"/>
        <w:gridCol w:w="1900"/>
      </w:tblGrid>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51"/>
              <w:ind w:left="13"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8,207,418.40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34,011,721.58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34,735,267.08</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7,483,872.90</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899,660.99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866,576.99</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49,884.00</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1,791,612.57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1,787,298.86</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7,480.71</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2,825.60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1,539,353.91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1,535,500.30</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6,679.21</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139,578.01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139,394.51</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343.50</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112,680.64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112,404.04</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458.00</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1,018,889.50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1,004,391.90</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14,497.60</w:t>
            </w:r>
          </w:p>
        </w:tc>
      </w:tr>
      <w:tr>
        <w:trPr>
          <w:trHeight w:val="714"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51"/>
              <w:ind w:left="13"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281,280.98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281,280.98</w:t>
            </w:r>
          </w:p>
        </w:tc>
        <w:tc>
          <w:tcPr>
            <w:tcW w:w="190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8,227,385.40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38,003,165.62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38,674,815.81</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7,555,735.21</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设定提存计划列示" w:id="327"/>
      <w:bookmarkEnd w:id="327"/>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6,716.30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4,690,885.79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4,682,212.47</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15,389.62</w:t>
            </w:r>
          </w:p>
        </w:tc>
      </w:tr>
      <w:tr>
        <w:trPr>
          <w:trHeight w:val="402" w:hRule="exact"/>
        </w:trPr>
        <w:tc>
          <w:tcPr>
            <w:tcW w:w="191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249,595.52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249,018.09</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849.43</w:t>
            </w:r>
          </w:p>
        </w:tc>
      </w:tr>
      <w:tr>
        <w:trPr>
          <w:trHeight w:val="402" w:hRule="exact"/>
        </w:trPr>
        <w:tc>
          <w:tcPr>
            <w:tcW w:w="191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6,988.30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4,940,481.31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4,931,230.56</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16,239.05</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8、应交税费" w:id="328"/>
      <w:bookmarkEnd w:id="328"/>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36" w:type="dxa"/>
        <w:tblLayout w:type="fixed"/>
        <w:tblCellMar>
          <w:top w:w="0" w:type="dxa"/>
          <w:left w:w="0" w:type="dxa"/>
          <w:bottom w:w="0" w:type="dxa"/>
          <w:right w:w="0" w:type="dxa"/>
        </w:tblCellMar>
        <w:tblLook w:val="01E0"/>
      </w:tblPr>
      <w:tblGrid>
        <w:gridCol w:w="3181"/>
        <w:gridCol w:w="3194"/>
        <w:gridCol w:w="3175"/>
      </w:tblGrid>
      <w:tr>
        <w:trPr>
          <w:trHeight w:val="402" w:hRule="exact"/>
        </w:trPr>
        <w:tc>
          <w:tcPr>
            <w:tcW w:w="3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454,559.27</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294,781.24</w:t>
            </w:r>
          </w:p>
        </w:tc>
      </w:tr>
      <w:tr>
        <w:trPr>
          <w:trHeight w:val="402" w:hRule="exact"/>
        </w:trPr>
        <w:tc>
          <w:tcPr>
            <w:tcW w:w="3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75,865.07</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20,511.96</w:t>
            </w:r>
          </w:p>
        </w:tc>
      </w:tr>
      <w:tr>
        <w:trPr>
          <w:trHeight w:val="402" w:hRule="exact"/>
        </w:trPr>
        <w:tc>
          <w:tcPr>
            <w:tcW w:w="3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84,043.77</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17,406.07</w:t>
            </w:r>
          </w:p>
        </w:tc>
      </w:tr>
      <w:tr>
        <w:trPr>
          <w:trHeight w:val="402" w:hRule="exact"/>
        </w:trPr>
        <w:tc>
          <w:tcPr>
            <w:tcW w:w="3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213,537.07</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39,721.15</w:t>
            </w:r>
          </w:p>
        </w:tc>
      </w:tr>
      <w:tr>
        <w:trPr>
          <w:trHeight w:val="402" w:hRule="exact"/>
        </w:trPr>
        <w:tc>
          <w:tcPr>
            <w:tcW w:w="3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135,343.25</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57,318.50</w:t>
            </w:r>
          </w:p>
        </w:tc>
      </w:tr>
      <w:tr>
        <w:trPr>
          <w:trHeight w:val="402" w:hRule="exact"/>
        </w:trPr>
        <w:tc>
          <w:tcPr>
            <w:tcW w:w="31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39,462.47</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17,621.90</w:t>
            </w:r>
          </w:p>
        </w:tc>
      </w:tr>
      <w:tr>
        <w:trPr>
          <w:trHeight w:val="402" w:hRule="exact"/>
        </w:trPr>
        <w:tc>
          <w:tcPr>
            <w:tcW w:w="31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29,930.95</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25,247.64</w:t>
            </w:r>
          </w:p>
        </w:tc>
      </w:tr>
      <w:tr>
        <w:trPr>
          <w:trHeight w:val="402" w:hRule="exact"/>
        </w:trPr>
        <w:tc>
          <w:tcPr>
            <w:tcW w:w="31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61,256.62</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25,783.55</w:t>
            </w:r>
          </w:p>
        </w:tc>
      </w:tr>
      <w:tr>
        <w:trPr>
          <w:trHeight w:val="402" w:hRule="exact"/>
        </w:trPr>
        <w:tc>
          <w:tcPr>
            <w:tcW w:w="31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980.34</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16,093.99</w:t>
            </w:r>
          </w:p>
        </w:tc>
      </w:tr>
      <w:tr>
        <w:trPr>
          <w:trHeight w:val="402" w:hRule="exact"/>
        </w:trPr>
        <w:tc>
          <w:tcPr>
            <w:tcW w:w="31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3,886.49</w:t>
            </w:r>
          </w:p>
        </w:tc>
        <w:tc>
          <w:tcPr>
            <w:tcW w:w="3175"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14,888.48</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14,888.48</w:t>
            </w:r>
          </w:p>
        </w:tc>
      </w:tr>
      <w:tr>
        <w:trPr>
          <w:trHeight w:val="402" w:hRule="exact"/>
        </w:trPr>
        <w:tc>
          <w:tcPr>
            <w:tcW w:w="3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1,113,753.78</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529,374.48</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9、应付利息" w:id="329"/>
      <w:bookmarkEnd w:id="329"/>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36" w:type="dxa"/>
        <w:tblLayout w:type="fixed"/>
        <w:tblCellMar>
          <w:top w:w="0" w:type="dxa"/>
          <w:left w:w="0" w:type="dxa"/>
          <w:bottom w:w="0" w:type="dxa"/>
          <w:right w:w="0" w:type="dxa"/>
        </w:tblCellMar>
        <w:tblLook w:val="01E0"/>
      </w:tblPr>
      <w:tblGrid>
        <w:gridCol w:w="3181"/>
        <w:gridCol w:w="3194"/>
        <w:gridCol w:w="3175"/>
      </w:tblGrid>
      <w:tr>
        <w:trPr>
          <w:trHeight w:val="402" w:hRule="exact"/>
        </w:trPr>
        <w:tc>
          <w:tcPr>
            <w:tcW w:w="3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106,084.43</w:t>
            </w:r>
          </w:p>
        </w:tc>
        <w:tc>
          <w:tcPr>
            <w:tcW w:w="3175"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武汉市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年度第一期集合票据</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325,000.00</w:t>
            </w:r>
          </w:p>
        </w:tc>
      </w:tr>
      <w:tr>
        <w:trPr>
          <w:trHeight w:val="402" w:hRule="exact"/>
        </w:trPr>
        <w:tc>
          <w:tcPr>
            <w:tcW w:w="3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106,084.43</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325,000.00</w:t>
            </w:r>
          </w:p>
        </w:tc>
      </w:tr>
    </w:tbl>
    <w:p>
      <w:pPr>
        <w:pStyle w:val="BodyText"/>
        <w:spacing w:line="240" w:lineRule="auto" w:before="51"/>
        <w:ind w:left="1134" w:right="0"/>
        <w:jc w:val="left"/>
      </w:pPr>
      <w:r>
        <w:rPr/>
        <w:t>重要的已逾期未支付的利息情况：</w:t>
      </w:r>
    </w:p>
    <w:p>
      <w:pPr>
        <w:spacing w:after="0" w:line="240"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40、应付股利" w:id="330"/>
      <w:bookmarkEnd w:id="330"/>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41、其他应付款" w:id="331"/>
      <w:bookmarkEnd w:id="331"/>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1）按款项性质列示其他应付款" w:id="332"/>
      <w:bookmarkEnd w:id="332"/>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709,612.53</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145,000.00</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1,305,281.11</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1,544,278.47</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401,616.58</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1,007,348.67</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370,962.46</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27,205.00</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2,787,472.68</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2,723,832.14</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账龄超过1年的重要其他应付款" w:id="333"/>
      <w:bookmarkEnd w:id="333"/>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42、划分为持有待售的负债" w:id="334"/>
      <w:bookmarkEnd w:id="334"/>
      <w:r>
        <w:rPr>
          <w:b w:val="0"/>
          <w:bCs w:val="0"/>
        </w:rPr>
      </w:r>
      <w:r>
        <w:rPr>
          <w:rFonts w:ascii="Times New Roman" w:hAnsi="Times New Roman" w:cs="Times New Roman" w:eastAsia="Times New Roman" w:hint="default"/>
        </w:rPr>
        <w:t>42</w:t>
      </w:r>
      <w:r>
        <w:rPr/>
        <w:t>、划分为持有待售的负债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3、一年内到期的非流动负债" w:id="335"/>
      <w:bookmarkEnd w:id="335"/>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44、其他流动负债" w:id="336"/>
      <w:bookmarkEnd w:id="336"/>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45、长期借款" w:id="337"/>
      <w:bookmarkEnd w:id="337"/>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长期借款分类" w:id="338"/>
      <w:bookmarkEnd w:id="338"/>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46、应付债券" w:id="339"/>
      <w:bookmarkEnd w:id="339"/>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付债券" w:id="340"/>
      <w:bookmarkEnd w:id="340"/>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武汉市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年度第一期集合票据</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58,616,595.19</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58,616,595.19</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应付债券的增减变动（不包括划分为金融负债的优先股、永续债等其他金融工具）" w:id="341"/>
      <w:bookmarkEnd w:id="341"/>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nil" w:sz="6" w:space="0" w:color="auto"/>
              <w:bottom w:val="single" w:sz="12" w:space="0" w:color="E0FFFF"/>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2"/>
              <w:jc w:val="right"/>
              <w:rPr>
                <w:rFonts w:ascii="宋体" w:hAnsi="宋体" w:cs="宋体" w:eastAsia="宋体" w:hint="default"/>
                <w:sz w:val="18"/>
                <w:szCs w:val="18"/>
              </w:rPr>
            </w:pPr>
            <w:r>
              <w:rPr>
                <w:rFonts w:ascii="宋体" w:hAnsi="宋体" w:cs="宋体" w:eastAsia="宋体" w:hint="default"/>
                <w:sz w:val="18"/>
                <w:szCs w:val="18"/>
              </w:rPr>
              <w:t>期初金额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402" w:hRule="exact"/>
        </w:trPr>
        <w:tc>
          <w:tcPr>
            <w:tcW w:w="798" w:type="dxa"/>
            <w:tcBorders>
              <w:top w:val="single" w:sz="4" w:space="0" w:color="000000"/>
              <w:left w:val="nil" w:sz="6" w:space="0" w:color="auto"/>
              <w:bottom w:val="single" w:sz="4" w:space="0" w:color="000000"/>
              <w:right w:val="single" w:sz="4" w:space="0" w:color="000000"/>
            </w:tcBorders>
            <w:shd w:val="clear" w:color="auto" w:fill="E0FFFF"/>
          </w:tcPr>
          <w:p>
            <w:pPr>
              <w:pStyle w:val="TableParagraph"/>
              <w:spacing w:line="240" w:lineRule="auto" w:before="71"/>
              <w:ind w:left="27"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79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11"/>
              <w:ind w:left="9" w:right="0"/>
              <w:jc w:val="center"/>
              <w:rPr>
                <w:rFonts w:ascii="Times New Roman" w:hAnsi="Times New Roman" w:cs="Times New Roman" w:eastAsia="Times New Roman" w:hint="default"/>
                <w:sz w:val="18"/>
                <w:szCs w:val="18"/>
              </w:rPr>
            </w:pPr>
            <w:r>
              <w:rPr>
                <w:rFonts w:ascii="Times New Roman"/>
                <w:sz w:val="18"/>
              </w:rPr>
              <w:t>60,000,00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2012.11.1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58,420,00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58,616,59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986" w:hRule="exact"/>
        </w:trPr>
        <w:tc>
          <w:tcPr>
            <w:tcW w:w="798" w:type="dxa"/>
            <w:tcBorders>
              <w:top w:val="single" w:sz="4" w:space="0" w:color="000000"/>
              <w:left w:val="nil" w:sz="6" w:space="0" w:color="auto"/>
              <w:bottom w:val="single" w:sz="4" w:space="0" w:color="000000"/>
              <w:right w:val="single" w:sz="4" w:space="0" w:color="000000"/>
            </w:tcBorders>
            <w:shd w:val="clear" w:color="auto" w:fill="E0FFFF"/>
          </w:tcPr>
          <w:p>
            <w:pPr>
              <w:pStyle w:val="TableParagraph"/>
              <w:spacing w:line="240" w:lineRule="auto" w:before="10"/>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9" w:lineRule="auto" w:before="63"/>
              <w:ind w:left="27" w:right="45"/>
              <w:jc w:val="left"/>
              <w:rPr>
                <w:rFonts w:ascii="宋体" w:hAnsi="宋体" w:cs="宋体" w:eastAsia="宋体" w:hint="default"/>
                <w:sz w:val="18"/>
                <w:szCs w:val="18"/>
              </w:rPr>
            </w:pPr>
            <w:r>
              <w:rPr>
                <w:rFonts w:ascii="宋体" w:hAnsi="宋体" w:cs="宋体" w:eastAsia="宋体" w:hint="default"/>
                <w:sz w:val="18"/>
                <w:szCs w:val="18"/>
              </w:rPr>
              <w:t>度第一期 集合票据</w:t>
            </w:r>
          </w:p>
        </w:tc>
        <w:tc>
          <w:tcPr>
            <w:tcW w:w="79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51"/>
              <w:ind w:left="43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5.19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7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58,420,00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58,616,59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nil" w:sz="6" w:space="0" w:color="auto"/>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可转换公司债券的转股条件、转股时间说明" w:id="342"/>
      <w:bookmarkEnd w:id="342"/>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4）划分为金融负债的其他金融工具说明" w:id="343"/>
      <w:bookmarkEnd w:id="343"/>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134" w:right="6252"/>
        <w:jc w:val="left"/>
      </w:pPr>
      <w:r>
        <w:rPr/>
        <w:t>期末发行在外的优先股、永续债等其他金融工具基本情况 期末发行在外的优先股、永续债等金融工具变动情况表 其他金融工具划分为金融负债的依据说明</w:t>
      </w:r>
    </w:p>
    <w:p>
      <w:pPr>
        <w:pStyle w:val="BodyText"/>
        <w:spacing w:line="240" w:lineRule="auto" w:before="26"/>
        <w:ind w:left="1134" w:right="0"/>
        <w:jc w:val="left"/>
      </w:pPr>
      <w:r>
        <w:rPr/>
        <w:t>其他说明</w:t>
      </w:r>
    </w:p>
    <w:p>
      <w:pPr>
        <w:spacing w:line="240" w:lineRule="auto" w:before="13"/>
        <w:rPr>
          <w:rFonts w:ascii="宋体" w:hAnsi="宋体" w:cs="宋体" w:eastAsia="宋体" w:hint="default"/>
          <w:sz w:val="19"/>
          <w:szCs w:val="19"/>
        </w:rPr>
      </w:pPr>
    </w:p>
    <w:p>
      <w:pPr>
        <w:pStyle w:val="BodyText"/>
        <w:spacing w:line="348" w:lineRule="auto"/>
        <w:ind w:right="1169" w:firstLine="420"/>
        <w:jc w:val="both"/>
      </w:pPr>
      <w:r>
        <w:rPr>
          <w:rFonts w:ascii="Times New Roman" w:hAnsi="Times New Roman" w:cs="Times New Roman" w:eastAsia="Times New Roman" w:hint="default"/>
        </w:rPr>
        <w:t>2012</w:t>
      </w:r>
      <w:r>
        <w:rPr/>
        <w:t>年本公司联合武汉精测电子技术有限公司以及武汉盛帆电子股份有限公司发行《武汉市科技型中小企业</w:t>
      </w:r>
      <w:r>
        <w:rPr>
          <w:rFonts w:ascii="Times New Roman" w:hAnsi="Times New Roman" w:cs="Times New Roman" w:eastAsia="Times New Roman" w:hint="default"/>
        </w:rPr>
        <w:t>2012</w:t>
      </w:r>
      <w:r>
        <w:rPr/>
        <w:t>年度 第一期集合票据（科技之春）》，票面金额</w:t>
      </w:r>
      <w:r>
        <w:rPr>
          <w:rFonts w:ascii="Times New Roman" w:hAnsi="Times New Roman" w:cs="Times New Roman" w:eastAsia="Times New Roman" w:hint="default"/>
        </w:rPr>
        <w:t>6,000</w:t>
      </w:r>
      <w:r>
        <w:rPr/>
        <w:t>万元，票面利率</w:t>
      </w:r>
      <w:r>
        <w:rPr>
          <w:rFonts w:ascii="Times New Roman" w:hAnsi="Times New Roman" w:cs="Times New Roman" w:eastAsia="Times New Roman" w:hint="default"/>
        </w:rPr>
        <w:t>6.5%</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日，票据到期，归还本金并支付利息 </w:t>
      </w:r>
      <w:r>
        <w:rPr>
          <w:rFonts w:ascii="Times New Roman" w:hAnsi="Times New Roman" w:cs="Times New Roman" w:eastAsia="Times New Roman" w:hint="default"/>
        </w:rPr>
        <w:t>3,900,000</w:t>
      </w:r>
      <w:r>
        <w:rPr/>
        <w:t>元，其中支付上期未付利息</w:t>
      </w:r>
      <w:r>
        <w:rPr>
          <w:rFonts w:ascii="Times New Roman" w:hAnsi="Times New Roman" w:cs="Times New Roman" w:eastAsia="Times New Roman" w:hint="default"/>
        </w:rPr>
        <w:t>325,000</w:t>
      </w:r>
      <w:r>
        <w:rPr/>
        <w:t>元，支付本期利息</w:t>
      </w:r>
      <w:r>
        <w:rPr>
          <w:rFonts w:ascii="Times New Roman" w:hAnsi="Times New Roman" w:cs="Times New Roman" w:eastAsia="Times New Roman" w:hint="default"/>
        </w:rPr>
        <w:t>3,575,000</w:t>
      </w:r>
      <w:r>
        <w:rPr/>
        <w:t>元。</w:t>
      </w:r>
    </w:p>
    <w:p>
      <w:pPr>
        <w:spacing w:line="240" w:lineRule="auto" w:before="7"/>
        <w:rPr>
          <w:rFonts w:ascii="宋体" w:hAnsi="宋体" w:cs="宋体" w:eastAsia="宋体" w:hint="default"/>
          <w:sz w:val="17"/>
          <w:szCs w:val="17"/>
        </w:rPr>
      </w:pPr>
    </w:p>
    <w:p>
      <w:pPr>
        <w:pStyle w:val="Heading3"/>
        <w:spacing w:line="240" w:lineRule="auto"/>
        <w:ind w:right="0"/>
        <w:jc w:val="left"/>
        <w:rPr>
          <w:b w:val="0"/>
          <w:bCs w:val="0"/>
        </w:rPr>
      </w:pPr>
      <w:bookmarkStart w:name="47、长期应付款" w:id="344"/>
      <w:bookmarkEnd w:id="344"/>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按款项性质列示长期应付款" w:id="345"/>
      <w:bookmarkEnd w:id="345"/>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48、长期应付职工薪酬" w:id="346"/>
      <w:bookmarkEnd w:id="346"/>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长期应付职工薪酬表" w:id="347"/>
      <w:bookmarkEnd w:id="347"/>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设定受益计划变动情况" w:id="348"/>
      <w:bookmarkEnd w:id="348"/>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9、专项应付款" w:id="349"/>
      <w:bookmarkEnd w:id="349"/>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50、预计负债" w:id="350"/>
      <w:bookmarkEnd w:id="350"/>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51、递延收益" w:id="351"/>
      <w:bookmarkEnd w:id="351"/>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271,970.22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155,727.49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1,816,242.73</w:t>
            </w:r>
          </w:p>
        </w:tc>
        <w:tc>
          <w:tcPr>
            <w:tcW w:w="1595"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271,970.22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155,727.49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1,816,242.73</w:t>
            </w:r>
          </w:p>
        </w:tc>
        <w:tc>
          <w:tcPr>
            <w:tcW w:w="159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涉及政府补助的项目：</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1353"/>
        <w:gridCol w:w="1369"/>
        <w:gridCol w:w="1367"/>
        <w:gridCol w:w="1367"/>
        <w:gridCol w:w="1367"/>
        <w:gridCol w:w="1367"/>
        <w:gridCol w:w="1353"/>
      </w:tblGrid>
      <w:tr>
        <w:trPr>
          <w:trHeight w:val="403" w:hRule="exact"/>
        </w:trPr>
        <w:tc>
          <w:tcPr>
            <w:tcW w:w="13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09"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8" w:right="0"/>
              <w:jc w:val="left"/>
              <w:rPr>
                <w:rFonts w:ascii="宋体" w:hAnsi="宋体" w:cs="宋体" w:eastAsia="宋体" w:hint="default"/>
                <w:sz w:val="18"/>
                <w:szCs w:val="18"/>
              </w:rPr>
            </w:pPr>
            <w:r>
              <w:rPr>
                <w:rFonts w:ascii="宋体" w:hAnsi="宋体" w:cs="宋体" w:eastAsia="宋体" w:hint="default"/>
                <w:sz w:val="18"/>
                <w:szCs w:val="18"/>
              </w:rPr>
              <w:t>本期新增补助金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7" w:right="0"/>
              <w:jc w:val="left"/>
              <w:rPr>
                <w:rFonts w:ascii="宋体" w:hAnsi="宋体" w:cs="宋体" w:eastAsia="宋体" w:hint="default"/>
                <w:sz w:val="18"/>
                <w:szCs w:val="18"/>
              </w:rPr>
            </w:pPr>
            <w:r>
              <w:rPr>
                <w:rFonts w:ascii="宋体" w:hAnsi="宋体" w:cs="宋体" w:eastAsia="宋体" w:hint="default"/>
                <w:sz w:val="18"/>
                <w:szCs w:val="18"/>
              </w:rPr>
              <w:t>本期计入营业外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5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362" w:hRule="exact"/>
        </w:trPr>
        <w:tc>
          <w:tcPr>
            <w:tcW w:w="1367" w:type="dxa"/>
            <w:tcBorders>
              <w:top w:val="single" w:sz="4" w:space="0" w:color="000000"/>
              <w:left w:val="nil" w:sz="6" w:space="0" w:color="auto"/>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1"/>
              <w:ind w:right="413"/>
              <w:jc w:val="right"/>
              <w:rPr>
                <w:rFonts w:ascii="宋体" w:hAnsi="宋体" w:cs="宋体" w:eastAsia="宋体" w:hint="default"/>
                <w:sz w:val="18"/>
                <w:szCs w:val="18"/>
              </w:rPr>
            </w:pPr>
            <w:r>
              <w:rPr>
                <w:rFonts w:ascii="宋体" w:hAnsi="宋体" w:cs="宋体" w:eastAsia="宋体" w:hint="default"/>
                <w:sz w:val="18"/>
                <w:szCs w:val="18"/>
              </w:rPr>
              <w:t>益相关</w:t>
            </w:r>
          </w:p>
        </w:tc>
      </w:tr>
      <w:tr>
        <w:trPr>
          <w:trHeight w:val="714" w:hRule="exact"/>
        </w:trPr>
        <w:tc>
          <w:tcPr>
            <w:tcW w:w="136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27"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十大科技产业化 专项项目</w:t>
            </w:r>
            <w:r>
              <w:rPr>
                <w:rFonts w:ascii="Times New Roman" w:hAnsi="Times New Roman" w:cs="Times New Roman" w:eastAsia="Times New Roman" w:hint="default"/>
                <w:sz w:val="18"/>
                <w:szCs w:val="18"/>
              </w:rPr>
              <w:t>*1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271,970.22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54,128.16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217,842.06</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7"/>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27"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牛仔雕花机研发 补贴</w:t>
            </w:r>
            <w:r>
              <w:rPr>
                <w:rFonts w:ascii="Times New Roman" w:hAnsi="Times New Roman" w:cs="Times New Roman" w:eastAsia="Times New Roman" w:hint="default"/>
                <w:sz w:val="18"/>
                <w:szCs w:val="18"/>
              </w:rPr>
              <w:t>*2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4,629.63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495,370.37</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7"/>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27" w:right="72"/>
              <w:jc w:val="left"/>
              <w:rPr>
                <w:rFonts w:ascii="宋体" w:hAnsi="宋体" w:cs="宋体" w:eastAsia="宋体" w:hint="default"/>
                <w:sz w:val="18"/>
                <w:szCs w:val="18"/>
              </w:rPr>
            </w:pPr>
            <w:r>
              <w:rPr>
                <w:rFonts w:ascii="宋体" w:hAnsi="宋体" w:cs="宋体" w:eastAsia="宋体" w:hint="default"/>
                <w:sz w:val="18"/>
                <w:szCs w:val="18"/>
              </w:rPr>
              <w:t>桥架多功能一体 机项目研发补贴</w:t>
            </w:r>
          </w:p>
          <w:p>
            <w:pPr>
              <w:pStyle w:val="TableParagraph"/>
              <w:spacing w:line="240" w:lineRule="auto" w:before="60"/>
              <w:ind w:left="27" w:right="0"/>
              <w:jc w:val="left"/>
              <w:rPr>
                <w:rFonts w:ascii="Times New Roman" w:hAnsi="Times New Roman" w:cs="Times New Roman" w:eastAsia="Times New Roman" w:hint="default"/>
                <w:sz w:val="18"/>
                <w:szCs w:val="18"/>
              </w:rPr>
            </w:pPr>
            <w:r>
              <w:rPr>
                <w:rFonts w:ascii="Times New Roman"/>
                <w:sz w:val="18"/>
              </w:rPr>
              <w:t>*3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96,969.70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1,103,030.30</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37"/>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271,970.22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155,727.49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1,816,242.73</w:t>
            </w:r>
          </w:p>
        </w:tc>
        <w:tc>
          <w:tcPr>
            <w:tcW w:w="136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
        <w:rPr>
          <w:rFonts w:ascii="宋体" w:hAnsi="宋体" w:cs="宋体" w:eastAsia="宋体" w:hint="default"/>
          <w:sz w:val="20"/>
          <w:szCs w:val="20"/>
        </w:rPr>
      </w:pPr>
    </w:p>
    <w:p>
      <w:pPr>
        <w:pStyle w:val="BodyText"/>
        <w:spacing w:line="240" w:lineRule="auto"/>
        <w:ind w:left="0" w:right="1139"/>
        <w:jc w:val="right"/>
        <w:rPr>
          <w:rFonts w:ascii="Times New Roman" w:hAnsi="Times New Roman" w:cs="Times New Roman" w:eastAsia="Times New Roman" w:hint="default"/>
        </w:rPr>
      </w:pPr>
      <w:r>
        <w:rPr>
          <w:rFonts w:ascii="Times New Roman" w:hAnsi="Times New Roman" w:cs="Times New Roman" w:eastAsia="Times New Roman" w:hint="default"/>
          <w:w w:val="95"/>
        </w:rPr>
        <w:t>1</w:t>
      </w:r>
      <w:r>
        <w:rPr>
          <w:w w:val="95"/>
        </w:rPr>
        <w:t>、根据《武汉市科技局关于下达</w:t>
      </w:r>
      <w:r>
        <w:rPr>
          <w:rFonts w:ascii="Times New Roman" w:hAnsi="Times New Roman" w:cs="Times New Roman" w:eastAsia="Times New Roman" w:hint="default"/>
          <w:w w:val="95"/>
        </w:rPr>
        <w:t>2011</w:t>
      </w:r>
      <w:r>
        <w:rPr>
          <w:w w:val="95"/>
        </w:rPr>
        <w:t>年十大科技产业化专项项目的通知》（武科计</w:t>
      </w:r>
      <w:r>
        <w:rPr>
          <w:rFonts w:ascii="Times New Roman" w:hAnsi="Times New Roman" w:cs="Times New Roman" w:eastAsia="Times New Roman" w:hint="default"/>
          <w:w w:val="95"/>
        </w:rPr>
        <w:t>[2011]54</w:t>
      </w:r>
      <w:r>
        <w:rPr>
          <w:w w:val="95"/>
        </w:rPr>
        <w:t>号文件）规定，公司</w:t>
      </w:r>
      <w:r>
        <w:rPr>
          <w:rFonts w:ascii="Times New Roman" w:hAnsi="Times New Roman" w:cs="Times New Roman" w:eastAsia="Times New Roman" w:hint="default"/>
          <w:w w:val="95"/>
        </w:rPr>
        <w:t>2011</w:t>
      </w:r>
    </w:p>
    <w:p>
      <w:pPr>
        <w:pStyle w:val="BodyText"/>
        <w:spacing w:line="240" w:lineRule="auto" w:before="111"/>
        <w:ind w:right="0"/>
        <w:jc w:val="left"/>
      </w:pPr>
      <w:r>
        <w:rPr/>
        <w:t>年收到与资产相关政府补助</w:t>
      </w:r>
      <w:r>
        <w:rPr>
          <w:rFonts w:ascii="Times New Roman" w:hAnsi="Times New Roman" w:cs="Times New Roman" w:eastAsia="Times New Roman" w:hint="default"/>
        </w:rPr>
        <w:t>44</w:t>
      </w:r>
      <w:r>
        <w:rPr/>
        <w:t>万元，已全部用于购买固定资产，并按资产使用年限摊销计入当期损益。</w:t>
      </w:r>
    </w:p>
    <w:p>
      <w:pPr>
        <w:spacing w:line="240" w:lineRule="auto" w:before="8"/>
        <w:rPr>
          <w:rFonts w:ascii="宋体" w:hAnsi="宋体" w:cs="宋体" w:eastAsia="宋体" w:hint="default"/>
          <w:sz w:val="17"/>
          <w:szCs w:val="17"/>
        </w:rPr>
      </w:pPr>
    </w:p>
    <w:p>
      <w:pPr>
        <w:pStyle w:val="BodyText"/>
        <w:spacing w:line="240" w:lineRule="auto"/>
        <w:ind w:left="0" w:right="1041"/>
        <w:jc w:val="right"/>
      </w:pPr>
      <w:r>
        <w:rPr>
          <w:rFonts w:ascii="Times New Roman" w:hAnsi="Times New Roman" w:cs="Times New Roman" w:eastAsia="Times New Roman" w:hint="default"/>
        </w:rPr>
        <w:t>2</w:t>
      </w:r>
      <w:r>
        <w:rPr/>
        <w:t>、根据《武汉市商务局、武汉市财政局关于</w:t>
      </w:r>
      <w:r>
        <w:rPr>
          <w:rFonts w:ascii="Times New Roman" w:hAnsi="Times New Roman" w:cs="Times New Roman" w:eastAsia="Times New Roman" w:hint="default"/>
        </w:rPr>
        <w:t>2015</w:t>
      </w:r>
      <w:r>
        <w:rPr/>
        <w:t>年市外经贸（区域协调）发展促进资金项目（第一期）安排的通知》</w:t>
      </w:r>
    </w:p>
    <w:p>
      <w:pPr>
        <w:pStyle w:val="BodyText"/>
        <w:spacing w:line="345" w:lineRule="auto" w:before="111"/>
        <w:ind w:right="1203"/>
        <w:jc w:val="left"/>
      </w:pPr>
      <w:r>
        <w:rPr/>
        <w:t>（武商务</w:t>
      </w:r>
      <w:r>
        <w:rPr>
          <w:rFonts w:ascii="Times New Roman" w:hAnsi="Times New Roman" w:cs="Times New Roman" w:eastAsia="Times New Roman" w:hint="default"/>
        </w:rPr>
        <w:t>[2015]177</w:t>
      </w:r>
      <w:r>
        <w:rPr/>
        <w:t>号通知），公司本期收到的关于</w:t>
      </w:r>
      <w:r>
        <w:rPr>
          <w:rFonts w:ascii="Times New Roman" w:hAnsi="Times New Roman" w:cs="Times New Roman" w:eastAsia="Times New Roman" w:hint="default"/>
        </w:rPr>
        <w:t>“</w:t>
      </w:r>
      <w:r>
        <w:rPr/>
        <w:t>牛仔激光立体雕花机研发</w:t>
      </w:r>
      <w:r>
        <w:rPr>
          <w:rFonts w:ascii="Times New Roman" w:hAnsi="Times New Roman" w:cs="Times New Roman" w:eastAsia="Times New Roman" w:hint="default"/>
        </w:rPr>
        <w:t>”</w:t>
      </w:r>
      <w:r>
        <w:rPr/>
        <w:t>项目补助</w:t>
      </w:r>
      <w:r>
        <w:rPr>
          <w:rFonts w:ascii="Times New Roman" w:hAnsi="Times New Roman" w:cs="Times New Roman" w:eastAsia="Times New Roman" w:hint="default"/>
        </w:rPr>
        <w:t>50</w:t>
      </w:r>
      <w:r>
        <w:rPr/>
        <w:t>万元，为对公司已于</w:t>
      </w:r>
      <w:r>
        <w:rPr>
          <w:rFonts w:ascii="Times New Roman" w:hAnsi="Times New Roman" w:cs="Times New Roman" w:eastAsia="Times New Roman" w:hint="default"/>
        </w:rPr>
        <w:t>2014</w:t>
      </w:r>
      <w:r>
        <w:rPr/>
        <w:t>年形成 无形资产的研发项目补助，按照该无形资产摊销年限进行摊销。</w:t>
      </w:r>
    </w:p>
    <w:p>
      <w:pPr>
        <w:spacing w:line="240" w:lineRule="auto" w:before="8"/>
        <w:rPr>
          <w:rFonts w:ascii="宋体" w:hAnsi="宋体" w:cs="宋体" w:eastAsia="宋体" w:hint="default"/>
          <w:sz w:val="12"/>
          <w:szCs w:val="12"/>
        </w:rPr>
      </w:pPr>
    </w:p>
    <w:p>
      <w:pPr>
        <w:pStyle w:val="BodyText"/>
        <w:spacing w:line="345" w:lineRule="auto"/>
        <w:ind w:right="1139" w:firstLine="420"/>
        <w:jc w:val="both"/>
      </w:pPr>
      <w:r>
        <w:rPr>
          <w:rFonts w:ascii="Times New Roman" w:hAnsi="Times New Roman" w:cs="Times New Roman" w:eastAsia="Times New Roman" w:hint="default"/>
        </w:rPr>
        <w:t>3</w:t>
      </w:r>
      <w:r>
        <w:rPr/>
        <w:t>、根据《武汉市科技局关于下达</w:t>
      </w:r>
      <w:r>
        <w:rPr>
          <w:rFonts w:ascii="Times New Roman" w:hAnsi="Times New Roman" w:cs="Times New Roman" w:eastAsia="Times New Roman" w:hint="default"/>
        </w:rPr>
        <w:t>2015</w:t>
      </w:r>
      <w:r>
        <w:rPr/>
        <w:t>年高新技术成果转化及产业化项目的通知》（武科计</w:t>
      </w:r>
      <w:r>
        <w:rPr>
          <w:rFonts w:ascii="Times New Roman" w:hAnsi="Times New Roman" w:cs="Times New Roman" w:eastAsia="Times New Roman" w:hint="default"/>
        </w:rPr>
        <w:t>[2015]19</w:t>
      </w:r>
      <w:r>
        <w:rPr/>
        <w:t>号），公司本期收 到的关于</w:t>
      </w:r>
      <w:r>
        <w:rPr>
          <w:rFonts w:ascii="Times New Roman" w:hAnsi="Times New Roman" w:cs="Times New Roman" w:eastAsia="Times New Roman" w:hint="default"/>
        </w:rPr>
        <w:t>“</w:t>
      </w:r>
      <w:r>
        <w:rPr/>
        <w:t>桥架激光刺绣雕花切割一体机产业化</w:t>
      </w:r>
      <w:r>
        <w:rPr>
          <w:rFonts w:ascii="Times New Roman" w:hAnsi="Times New Roman" w:cs="Times New Roman" w:eastAsia="Times New Roman" w:hint="default"/>
        </w:rPr>
        <w:t>”</w:t>
      </w:r>
      <w:r>
        <w:rPr/>
        <w:t>项目补助</w:t>
      </w:r>
      <w:r>
        <w:rPr>
          <w:rFonts w:ascii="Times New Roman" w:hAnsi="Times New Roman" w:cs="Times New Roman" w:eastAsia="Times New Roman" w:hint="default"/>
        </w:rPr>
        <w:t>120</w:t>
      </w:r>
      <w:r>
        <w:rPr/>
        <w:t>万元，为对公司已于</w:t>
      </w:r>
      <w:r>
        <w:rPr>
          <w:rFonts w:ascii="Times New Roman" w:hAnsi="Times New Roman" w:cs="Times New Roman" w:eastAsia="Times New Roman" w:hint="default"/>
        </w:rPr>
        <w:t>2014</w:t>
      </w:r>
      <w:r>
        <w:rPr/>
        <w:t>年形成无形资产的研发项目补助，按 照该无形资产摊销年限进行摊销。</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52、其他非流动负债" w:id="352"/>
      <w:bookmarkEnd w:id="352"/>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3、股本" w:id="353"/>
      <w:bookmarkEnd w:id="353"/>
      <w:r>
        <w:rPr>
          <w:b w:val="0"/>
          <w:bCs w:val="0"/>
        </w:rPr>
      </w:r>
      <w:r>
        <w:rPr>
          <w:rFonts w:ascii="Times New Roman" w:hAnsi="Times New Roman" w:cs="Times New Roman" w:eastAsia="Times New Roman" w:hint="default"/>
        </w:rPr>
        <w:t>53</w:t>
      </w:r>
      <w:r>
        <w:rPr/>
        <w:t>、股本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3" w:type="dxa"/>
        <w:tblLayout w:type="fixed"/>
        <w:tblCellMar>
          <w:top w:w="0" w:type="dxa"/>
          <w:left w:w="0" w:type="dxa"/>
          <w:bottom w:w="0" w:type="dxa"/>
          <w:right w:w="0" w:type="dxa"/>
        </w:tblCellMar>
        <w:tblLook w:val="01E0"/>
      </w:tblPr>
      <w:tblGrid>
        <w:gridCol w:w="1182"/>
        <w:gridCol w:w="1208"/>
        <w:gridCol w:w="1184"/>
        <w:gridCol w:w="1197"/>
        <w:gridCol w:w="1195"/>
        <w:gridCol w:w="1197"/>
        <w:gridCol w:w="1184"/>
        <w:gridCol w:w="1193"/>
      </w:tblGrid>
      <w:tr>
        <w:trPr>
          <w:trHeight w:val="206" w:hRule="exact"/>
        </w:trPr>
        <w:tc>
          <w:tcPr>
            <w:tcW w:w="1182" w:type="dxa"/>
            <w:tcBorders>
              <w:top w:val="single" w:sz="4" w:space="0" w:color="000000"/>
              <w:left w:val="nil" w:sz="6" w:space="0" w:color="auto"/>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3"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191" w:hRule="exact"/>
        </w:trPr>
        <w:tc>
          <w:tcPr>
            <w:tcW w:w="1182" w:type="dxa"/>
            <w:vMerge w:val="restart"/>
            <w:tcBorders>
              <w:top w:val="nil" w:sz="6" w:space="0" w:color="auto"/>
              <w:left w:val="nil" w:sz="6" w:space="0" w:color="auto"/>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2" w:type="dxa"/>
            <w:vMerge/>
            <w:tcBorders>
              <w:left w:val="nil" w:sz="6" w:space="0" w:color="auto"/>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3" w:type="dxa"/>
            <w:vMerge/>
            <w:tcBorders>
              <w:left w:val="single" w:sz="4" w:space="0" w:color="000000"/>
              <w:bottom w:val="nil" w:sz="6" w:space="0" w:color="auto"/>
              <w:right w:val="nil" w:sz="6" w:space="0" w:color="auto"/>
            </w:tcBorders>
            <w:shd w:val="clear" w:color="auto" w:fill="D2D2D2"/>
          </w:tcPr>
          <w:p>
            <w:pPr/>
          </w:p>
        </w:tc>
      </w:tr>
      <w:tr>
        <w:trPr>
          <w:trHeight w:val="206" w:hRule="exact"/>
        </w:trPr>
        <w:tc>
          <w:tcPr>
            <w:tcW w:w="1182" w:type="dxa"/>
            <w:tcBorders>
              <w:top w:val="nil" w:sz="6" w:space="0" w:color="auto"/>
              <w:left w:val="nil" w:sz="6" w:space="0" w:color="auto"/>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nil" w:sz="6" w:space="0" w:color="auto"/>
            </w:tcBorders>
            <w:shd w:val="clear" w:color="auto" w:fill="D2D2D2"/>
          </w:tcPr>
          <w:p>
            <w:pPr/>
          </w:p>
        </w:tc>
      </w:tr>
      <w:tr>
        <w:trPr>
          <w:trHeight w:val="402" w:hRule="exact"/>
        </w:trPr>
        <w:tc>
          <w:tcPr>
            <w:tcW w:w="11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126,000,000.00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126,000,000.00</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4、其他权益工具" w:id="354"/>
      <w:bookmarkEnd w:id="354"/>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期末发行在外的优先股、永续债等其他金融工具基本情况" w:id="355"/>
      <w:bookmarkEnd w:id="355"/>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2）期末发行在外的优先股、永续债等金融工具变动情况表" w:id="356"/>
      <w:bookmarkEnd w:id="356"/>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55、资本公积" w:id="357"/>
      <w:bookmarkEnd w:id="357"/>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82,817,482.47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434,016.37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83,251,498.84</w:t>
            </w:r>
          </w:p>
        </w:tc>
      </w:tr>
      <w:tr>
        <w:trPr>
          <w:trHeight w:val="402" w:hRule="exact"/>
        </w:trPr>
        <w:tc>
          <w:tcPr>
            <w:tcW w:w="191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82,817,482.47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434,016.37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83,251,498.84</w:t>
            </w:r>
          </w:p>
        </w:tc>
      </w:tr>
    </w:tbl>
    <w:p>
      <w:pPr>
        <w:pStyle w:val="BodyText"/>
        <w:spacing w:line="240" w:lineRule="auto" w:before="51"/>
        <w:ind w:left="1134" w:right="0"/>
        <w:jc w:val="left"/>
      </w:pPr>
      <w:r>
        <w:rPr/>
        <w:t>其他说明，包括本期增减变动情况、变动原因说明：</w:t>
      </w:r>
    </w:p>
    <w:p>
      <w:pPr>
        <w:pStyle w:val="BodyText"/>
        <w:spacing w:line="360" w:lineRule="atLeast" w:before="73"/>
        <w:ind w:right="1131" w:firstLine="360"/>
        <w:jc w:val="both"/>
        <w:rPr>
          <w:sz w:val="21"/>
          <w:szCs w:val="21"/>
        </w:rPr>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27</w:t>
      </w:r>
      <w:r>
        <w:rPr/>
        <w:t>日，上海金萃股东会决议同意变更公司注册资金由</w:t>
      </w:r>
      <w:r>
        <w:rPr>
          <w:rFonts w:ascii="Times New Roman" w:hAnsi="Times New Roman" w:cs="Times New Roman" w:eastAsia="Times New Roman" w:hint="default"/>
        </w:rPr>
        <w:t>1,000</w:t>
      </w:r>
      <w:r>
        <w:rPr/>
        <w:t>万元增至</w:t>
      </w:r>
      <w:r>
        <w:rPr>
          <w:rFonts w:ascii="Times New Roman" w:hAnsi="Times New Roman" w:cs="Times New Roman" w:eastAsia="Times New Roman" w:hint="default"/>
        </w:rPr>
        <w:t>1,459.85</w:t>
      </w:r>
      <w:r>
        <w:rPr/>
        <w:t>万元，新增股东廖音奇和唐文以 </w:t>
      </w:r>
      <w:r>
        <w:rPr>
          <w:spacing w:val="-1"/>
        </w:rPr>
        <w:t>评估价值为</w:t>
      </w:r>
      <w:r>
        <w:rPr>
          <w:rFonts w:ascii="Times New Roman" w:hAnsi="Times New Roman" w:cs="Times New Roman" w:eastAsia="Times New Roman" w:hint="default"/>
          <w:spacing w:val="-1"/>
        </w:rPr>
        <w:t>430</w:t>
      </w:r>
      <w:r>
        <w:rPr>
          <w:spacing w:val="-1"/>
        </w:rPr>
        <w:t>万元的专有技术和</w:t>
      </w:r>
      <w:r>
        <w:rPr>
          <w:rFonts w:ascii="Times New Roman" w:hAnsi="Times New Roman" w:cs="Times New Roman" w:eastAsia="Times New Roman" w:hint="default"/>
          <w:spacing w:val="-1"/>
        </w:rPr>
        <w:t>39.375</w:t>
      </w:r>
      <w:r>
        <w:rPr>
          <w:spacing w:val="-1"/>
        </w:rPr>
        <w:t>万元现金入股，其中廖音奇认缴出资额</w:t>
      </w:r>
      <w:r>
        <w:rPr>
          <w:rFonts w:ascii="Times New Roman" w:hAnsi="Times New Roman" w:cs="Times New Roman" w:eastAsia="Times New Roman" w:hint="default"/>
          <w:spacing w:val="-1"/>
        </w:rPr>
        <w:t>313.87</w:t>
      </w:r>
      <w:r>
        <w:rPr>
          <w:spacing w:val="-1"/>
        </w:rPr>
        <w:t>万元，出资比例</w:t>
      </w:r>
      <w:r>
        <w:rPr>
          <w:rFonts w:ascii="Times New Roman" w:hAnsi="Times New Roman" w:cs="Times New Roman" w:eastAsia="Times New Roman" w:hint="default"/>
          <w:spacing w:val="-1"/>
        </w:rPr>
        <w:t>21.5%</w:t>
      </w:r>
      <w:r>
        <w:rPr>
          <w:spacing w:val="-1"/>
        </w:rPr>
        <w:t>，唐文认缴出资</w:t>
      </w:r>
      <w:r>
        <w:rPr>
          <w:spacing w:val="-40"/>
        </w:rPr>
        <w:t> </w:t>
      </w:r>
      <w:r>
        <w:rPr>
          <w:spacing w:val="-40"/>
        </w:rPr>
      </w:r>
      <w:r>
        <w:rPr>
          <w:spacing w:val="-2"/>
        </w:rPr>
        <w:t>额</w:t>
      </w:r>
      <w:r>
        <w:rPr>
          <w:rFonts w:ascii="Times New Roman" w:hAnsi="Times New Roman" w:cs="Times New Roman" w:eastAsia="Times New Roman" w:hint="default"/>
          <w:spacing w:val="-2"/>
        </w:rPr>
        <w:t>145.98</w:t>
      </w:r>
      <w:r>
        <w:rPr>
          <w:spacing w:val="-2"/>
        </w:rPr>
        <w:t>万元，出资比例</w:t>
      </w:r>
      <w:r>
        <w:rPr>
          <w:rFonts w:ascii="Times New Roman" w:hAnsi="Times New Roman" w:cs="Times New Roman" w:eastAsia="Times New Roman" w:hint="default"/>
          <w:spacing w:val="-2"/>
        </w:rPr>
        <w:t>10%</w:t>
      </w:r>
      <w:r>
        <w:rPr>
          <w:spacing w:val="-2"/>
        </w:rPr>
        <w:t>。出资完成后，本公司对上海金萃的出资比例由</w:t>
      </w:r>
      <w:r>
        <w:rPr>
          <w:rFonts w:ascii="Times New Roman" w:hAnsi="Times New Roman" w:cs="Times New Roman" w:eastAsia="Times New Roman" w:hint="default"/>
          <w:spacing w:val="-2"/>
        </w:rPr>
        <w:t>100%</w:t>
      </w:r>
      <w:r>
        <w:rPr>
          <w:spacing w:val="-2"/>
        </w:rPr>
        <w:t>减少为</w:t>
      </w:r>
      <w:r>
        <w:rPr>
          <w:rFonts w:ascii="Times New Roman" w:hAnsi="Times New Roman" w:cs="Times New Roman" w:eastAsia="Times New Roman" w:hint="default"/>
          <w:spacing w:val="-2"/>
        </w:rPr>
        <w:t>68.5%</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16</w:t>
      </w:r>
      <w:r>
        <w:rPr>
          <w:spacing w:val="-2"/>
        </w:rPr>
        <w:t>日，注册资本</w:t>
      </w:r>
      <w:r>
        <w:rPr>
          <w:spacing w:val="-43"/>
        </w:rPr>
        <w:t> </w:t>
      </w:r>
      <w:r>
        <w:rPr>
          <w:spacing w:val="-43"/>
        </w:rPr>
      </w:r>
      <w:r>
        <w:rPr/>
        <w:t>变更及股东变更完成工商登记。增资日前，本公司占上海金萃的净资产份额为</w:t>
      </w:r>
      <w:r>
        <w:rPr>
          <w:rFonts w:ascii="Times New Roman" w:hAnsi="Times New Roman" w:cs="Times New Roman" w:eastAsia="Times New Roman" w:hint="default"/>
        </w:rPr>
        <w:t>8,829,213.89</w:t>
      </w:r>
      <w:r>
        <w:rPr/>
        <w:t>元，增资日后，本公司占上海金 萃的净资产份额为</w:t>
      </w:r>
      <w:r>
        <w:rPr>
          <w:rFonts w:ascii="Times New Roman" w:hAnsi="Times New Roman" w:cs="Times New Roman" w:eastAsia="Times New Roman" w:hint="default"/>
        </w:rPr>
        <w:t>9,263,230.26</w:t>
      </w:r>
      <w:r>
        <w:rPr/>
        <w:t>元，差额</w:t>
      </w:r>
      <w:r>
        <w:rPr>
          <w:rFonts w:ascii="Times New Roman" w:hAnsi="Times New Roman" w:cs="Times New Roman" w:eastAsia="Times New Roman" w:hint="default"/>
        </w:rPr>
        <w:t>434,016.37</w:t>
      </w:r>
      <w:r>
        <w:rPr/>
        <w:t>元转入资本公积</w:t>
      </w:r>
      <w:r>
        <w:rPr>
          <w:sz w:val="21"/>
          <w:szCs w:val="21"/>
        </w:rPr>
        <w:t>。</w:t>
      </w:r>
    </w:p>
    <w:p>
      <w:pPr>
        <w:spacing w:line="240" w:lineRule="auto" w:before="5"/>
        <w:rPr>
          <w:rFonts w:ascii="宋体" w:hAnsi="宋体" w:cs="宋体" w:eastAsia="宋体" w:hint="default"/>
          <w:sz w:val="24"/>
          <w:szCs w:val="24"/>
        </w:rPr>
      </w:pPr>
    </w:p>
    <w:p>
      <w:pPr>
        <w:pStyle w:val="Heading3"/>
        <w:spacing w:line="240" w:lineRule="auto"/>
        <w:ind w:right="0"/>
        <w:jc w:val="left"/>
        <w:rPr>
          <w:b w:val="0"/>
          <w:bCs w:val="0"/>
        </w:rPr>
      </w:pPr>
      <w:bookmarkStart w:name="56、库存股" w:id="358"/>
      <w:bookmarkEnd w:id="358"/>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57、其他综合收益" w:id="359"/>
      <w:bookmarkEnd w:id="359"/>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15" w:type="dxa"/>
        <w:tblLayout w:type="fixed"/>
        <w:tblCellMar>
          <w:top w:w="0" w:type="dxa"/>
          <w:left w:w="0" w:type="dxa"/>
          <w:bottom w:w="0" w:type="dxa"/>
          <w:right w:w="0" w:type="dxa"/>
        </w:tblCellMar>
        <w:tblLook w:val="01E0"/>
      </w:tblPr>
      <w:tblGrid>
        <w:gridCol w:w="2823"/>
        <w:gridCol w:w="1076"/>
        <w:gridCol w:w="938"/>
        <w:gridCol w:w="1158"/>
        <w:gridCol w:w="940"/>
        <w:gridCol w:w="940"/>
        <w:gridCol w:w="940"/>
        <w:gridCol w:w="853"/>
      </w:tblGrid>
      <w:tr>
        <w:trPr>
          <w:trHeight w:val="403" w:hRule="exact"/>
        </w:trPr>
        <w:tc>
          <w:tcPr>
            <w:tcW w:w="2823" w:type="dxa"/>
            <w:vMerge w:val="restart"/>
            <w:tcBorders>
              <w:top w:val="single" w:sz="4" w:space="0" w:color="000000"/>
              <w:left w:val="nil" w:sz="6" w:space="0" w:color="auto"/>
              <w:right w:val="single" w:sz="4" w:space="0" w:color="000000"/>
            </w:tcBorders>
            <w:shd w:val="clear" w:color="auto" w:fill="D2D2D2"/>
          </w:tcPr>
          <w:p>
            <w:pPr/>
          </w:p>
        </w:tc>
        <w:tc>
          <w:tcPr>
            <w:tcW w:w="1076" w:type="dxa"/>
            <w:vMerge w:val="restart"/>
            <w:tcBorders>
              <w:top w:val="single" w:sz="4" w:space="0" w:color="000000"/>
              <w:left w:val="single" w:sz="4" w:space="0" w:color="000000"/>
              <w:right w:val="single" w:sz="4" w:space="0" w:color="000000"/>
            </w:tcBorders>
            <w:shd w:val="clear" w:color="auto" w:fill="D2D2D2"/>
          </w:tcPr>
          <w:p>
            <w:pPr/>
          </w:p>
        </w:tc>
        <w:tc>
          <w:tcPr>
            <w:tcW w:w="491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853" w:type="dxa"/>
            <w:vMerge w:val="restart"/>
            <w:tcBorders>
              <w:top w:val="single" w:sz="4" w:space="0" w:color="000000"/>
              <w:left w:val="single" w:sz="4" w:space="0" w:color="000000"/>
              <w:right w:val="nil" w:sz="6" w:space="0" w:color="auto"/>
            </w:tcBorders>
            <w:shd w:val="clear" w:color="auto" w:fill="D2D2D2"/>
          </w:tcPr>
          <w:p>
            <w:pPr/>
          </w:p>
        </w:tc>
      </w:tr>
      <w:tr>
        <w:trPr>
          <w:trHeight w:val="116" w:hRule="exact"/>
        </w:trPr>
        <w:tc>
          <w:tcPr>
            <w:tcW w:w="2823" w:type="dxa"/>
            <w:vMerge/>
            <w:tcBorders>
              <w:left w:val="nil" w:sz="6" w:space="0" w:color="auto"/>
              <w:bottom w:val="nil" w:sz="6" w:space="0" w:color="auto"/>
              <w:right w:val="single" w:sz="4" w:space="0" w:color="000000"/>
            </w:tcBorders>
            <w:shd w:val="clear" w:color="auto" w:fill="D2D2D2"/>
          </w:tcPr>
          <w:p>
            <w:pPr/>
          </w:p>
        </w:tc>
        <w:tc>
          <w:tcPr>
            <w:tcW w:w="1076" w:type="dxa"/>
            <w:vMerge/>
            <w:tcBorders>
              <w:left w:val="single" w:sz="4" w:space="0" w:color="000000"/>
              <w:bottom w:val="nil" w:sz="6" w:space="0" w:color="auto"/>
              <w:right w:val="single" w:sz="4" w:space="0" w:color="000000"/>
            </w:tcBorders>
            <w:shd w:val="clear" w:color="auto" w:fill="D2D2D2"/>
          </w:tcPr>
          <w:p>
            <w:pPr/>
          </w:p>
        </w:tc>
        <w:tc>
          <w:tcPr>
            <w:tcW w:w="93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4" w:right="102"/>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40" w:type="dxa"/>
            <w:tcBorders>
              <w:top w:val="single" w:sz="4" w:space="0" w:color="000000"/>
              <w:left w:val="single" w:sz="4" w:space="0" w:color="000000"/>
              <w:bottom w:val="nil" w:sz="6" w:space="0" w:color="auto"/>
              <w:right w:val="single" w:sz="4" w:space="0" w:color="000000"/>
            </w:tcBorders>
            <w:shd w:val="clear" w:color="auto" w:fill="D2D2D2"/>
          </w:tcPr>
          <w:p>
            <w:pPr/>
          </w:p>
        </w:tc>
        <w:tc>
          <w:tcPr>
            <w:tcW w:w="940" w:type="dxa"/>
            <w:tcBorders>
              <w:top w:val="single" w:sz="4" w:space="0" w:color="000000"/>
              <w:left w:val="single" w:sz="4" w:space="0" w:color="000000"/>
              <w:bottom w:val="nil" w:sz="6" w:space="0" w:color="auto"/>
              <w:right w:val="single" w:sz="4" w:space="0" w:color="000000"/>
            </w:tcBorders>
            <w:shd w:val="clear" w:color="auto" w:fill="D2D2D2"/>
          </w:tcPr>
          <w:p>
            <w:pPr/>
          </w:p>
        </w:tc>
        <w:tc>
          <w:tcPr>
            <w:tcW w:w="94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4" w:right="103"/>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853" w:type="dxa"/>
            <w:vMerge/>
            <w:tcBorders>
              <w:left w:val="single" w:sz="4" w:space="0" w:color="000000"/>
              <w:bottom w:val="nil" w:sz="6" w:space="0" w:color="auto"/>
              <w:right w:val="nil" w:sz="6" w:space="0" w:color="auto"/>
            </w:tcBorders>
            <w:shd w:val="clear" w:color="auto" w:fill="D2D2D2"/>
          </w:tcPr>
          <w:p>
            <w:pPr/>
          </w:p>
        </w:tc>
      </w:tr>
      <w:tr>
        <w:trPr>
          <w:trHeight w:val="370" w:hRule="exact"/>
        </w:trPr>
        <w:tc>
          <w:tcPr>
            <w:tcW w:w="2823"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10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8" w:type="dxa"/>
            <w:vMerge/>
            <w:tcBorders>
              <w:left w:val="single" w:sz="4" w:space="0" w:color="000000"/>
              <w:right w:val="single" w:sz="4" w:space="0" w:color="000000"/>
            </w:tcBorders>
            <w:shd w:val="clear" w:color="auto" w:fill="D2D2D2"/>
          </w:tcPr>
          <w:p>
            <w:pPr/>
          </w:p>
        </w:tc>
        <w:tc>
          <w:tcPr>
            <w:tcW w:w="1158" w:type="dxa"/>
            <w:vMerge/>
            <w:tcBorders>
              <w:left w:val="single" w:sz="4" w:space="0" w:color="000000"/>
              <w:right w:val="single" w:sz="4" w:space="0" w:color="000000"/>
            </w:tcBorders>
            <w:shd w:val="clear" w:color="auto" w:fill="D2D2D2"/>
          </w:tcPr>
          <w:p>
            <w:pPr/>
          </w:p>
        </w:tc>
        <w:tc>
          <w:tcPr>
            <w:tcW w:w="94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84" w:right="21" w:hanging="262"/>
              <w:jc w:val="left"/>
              <w:rPr>
                <w:rFonts w:ascii="宋体" w:hAnsi="宋体" w:cs="宋体" w:eastAsia="宋体" w:hint="default"/>
                <w:sz w:val="18"/>
                <w:szCs w:val="18"/>
              </w:rPr>
            </w:pPr>
            <w:r>
              <w:rPr>
                <w:rFonts w:ascii="宋体" w:hAnsi="宋体" w:cs="宋体" w:eastAsia="宋体" w:hint="default"/>
                <w:spacing w:val="-4"/>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4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04" w:right="103"/>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40"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nil" w:sz="6" w:space="0" w:color="auto"/>
            </w:tcBorders>
            <w:shd w:val="clear" w:color="auto" w:fill="D2D2D2"/>
          </w:tcPr>
          <w:p>
            <w:pPr>
              <w:pStyle w:val="TableParagraph"/>
              <w:spacing w:line="240" w:lineRule="auto" w:before="2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823" w:type="dxa"/>
            <w:vMerge w:val="restart"/>
            <w:tcBorders>
              <w:top w:val="nil" w:sz="6" w:space="0" w:color="auto"/>
              <w:left w:val="nil" w:sz="6" w:space="0" w:color="auto"/>
              <w:right w:val="single" w:sz="4" w:space="0" w:color="000000"/>
            </w:tcBorders>
            <w:shd w:val="clear" w:color="auto" w:fill="D2D2D2"/>
          </w:tcPr>
          <w:p>
            <w:pPr/>
          </w:p>
        </w:tc>
        <w:tc>
          <w:tcPr>
            <w:tcW w:w="1076" w:type="dxa"/>
            <w:vMerge w:val="restart"/>
            <w:tcBorders>
              <w:top w:val="nil" w:sz="6" w:space="0" w:color="auto"/>
              <w:left w:val="single" w:sz="4" w:space="0" w:color="000000"/>
              <w:right w:val="single" w:sz="4" w:space="0" w:color="000000"/>
            </w:tcBorders>
            <w:shd w:val="clear" w:color="auto" w:fill="D2D2D2"/>
          </w:tcPr>
          <w:p>
            <w:pPr/>
          </w:p>
        </w:tc>
        <w:tc>
          <w:tcPr>
            <w:tcW w:w="938" w:type="dxa"/>
            <w:vMerge/>
            <w:tcBorders>
              <w:left w:val="single" w:sz="4" w:space="0" w:color="000000"/>
              <w:right w:val="single" w:sz="4" w:space="0" w:color="000000"/>
            </w:tcBorders>
            <w:shd w:val="clear" w:color="auto" w:fill="D2D2D2"/>
          </w:tcPr>
          <w:p>
            <w:pPr/>
          </w:p>
        </w:tc>
        <w:tc>
          <w:tcPr>
            <w:tcW w:w="1158" w:type="dxa"/>
            <w:vMerge/>
            <w:tcBorders>
              <w:left w:val="single" w:sz="4" w:space="0" w:color="000000"/>
              <w:right w:val="single" w:sz="4" w:space="0" w:color="000000"/>
            </w:tcBorders>
            <w:shd w:val="clear" w:color="auto" w:fill="D2D2D2"/>
          </w:tcPr>
          <w:p>
            <w:pPr/>
          </w:p>
        </w:tc>
        <w:tc>
          <w:tcPr>
            <w:tcW w:w="940" w:type="dxa"/>
            <w:vMerge/>
            <w:tcBorders>
              <w:left w:val="single" w:sz="4" w:space="0" w:color="000000"/>
              <w:bottom w:val="nil" w:sz="6" w:space="0" w:color="auto"/>
              <w:right w:val="single" w:sz="4" w:space="0" w:color="000000"/>
            </w:tcBorders>
            <w:shd w:val="clear" w:color="auto" w:fill="D2D2D2"/>
          </w:tcPr>
          <w:p>
            <w:pPr/>
          </w:p>
        </w:tc>
        <w:tc>
          <w:tcPr>
            <w:tcW w:w="940" w:type="dxa"/>
            <w:vMerge/>
            <w:tcBorders>
              <w:left w:val="single" w:sz="4" w:space="0" w:color="000000"/>
              <w:bottom w:val="nil" w:sz="6" w:space="0" w:color="auto"/>
              <w:right w:val="single" w:sz="4" w:space="0" w:color="000000"/>
            </w:tcBorders>
            <w:shd w:val="clear" w:color="auto" w:fill="D2D2D2"/>
          </w:tcPr>
          <w:p>
            <w:pPr/>
          </w:p>
        </w:tc>
        <w:tc>
          <w:tcPr>
            <w:tcW w:w="940" w:type="dxa"/>
            <w:vMerge/>
            <w:tcBorders>
              <w:left w:val="single" w:sz="4" w:space="0" w:color="000000"/>
              <w:right w:val="single" w:sz="4" w:space="0" w:color="000000"/>
            </w:tcBorders>
            <w:shd w:val="clear" w:color="auto" w:fill="D2D2D2"/>
          </w:tcPr>
          <w:p>
            <w:pPr/>
          </w:p>
        </w:tc>
        <w:tc>
          <w:tcPr>
            <w:tcW w:w="853" w:type="dxa"/>
            <w:vMerge w:val="restart"/>
            <w:tcBorders>
              <w:top w:val="nil" w:sz="6" w:space="0" w:color="auto"/>
              <w:left w:val="single" w:sz="4" w:space="0" w:color="000000"/>
              <w:right w:val="nil" w:sz="6" w:space="0" w:color="auto"/>
            </w:tcBorders>
            <w:shd w:val="clear" w:color="auto" w:fill="D2D2D2"/>
          </w:tcPr>
          <w:p>
            <w:pPr/>
          </w:p>
        </w:tc>
      </w:tr>
      <w:tr>
        <w:trPr>
          <w:trHeight w:val="161" w:hRule="exact"/>
        </w:trPr>
        <w:tc>
          <w:tcPr>
            <w:tcW w:w="2823" w:type="dxa"/>
            <w:vMerge/>
            <w:tcBorders>
              <w:left w:val="nil" w:sz="6" w:space="0" w:color="auto"/>
              <w:bottom w:val="single" w:sz="4" w:space="0" w:color="000000"/>
              <w:right w:val="single" w:sz="4" w:space="0" w:color="000000"/>
            </w:tcBorders>
            <w:shd w:val="clear" w:color="auto" w:fill="D2D2D2"/>
          </w:tcPr>
          <w:p>
            <w:pPr/>
          </w:p>
        </w:tc>
        <w:tc>
          <w:tcPr>
            <w:tcW w:w="1076" w:type="dxa"/>
            <w:vMerge/>
            <w:tcBorders>
              <w:left w:val="single" w:sz="4" w:space="0" w:color="000000"/>
              <w:bottom w:val="single" w:sz="4" w:space="0" w:color="000000"/>
              <w:right w:val="single" w:sz="4" w:space="0" w:color="000000"/>
            </w:tcBorders>
            <w:shd w:val="clear" w:color="auto" w:fill="D2D2D2"/>
          </w:tcPr>
          <w:p>
            <w:pPr/>
          </w:p>
        </w:tc>
        <w:tc>
          <w:tcPr>
            <w:tcW w:w="938" w:type="dxa"/>
            <w:vMerge/>
            <w:tcBorders>
              <w:left w:val="single" w:sz="4" w:space="0" w:color="000000"/>
              <w:bottom w:val="single" w:sz="4" w:space="0" w:color="000000"/>
              <w:right w:val="single" w:sz="4" w:space="0" w:color="000000"/>
            </w:tcBorders>
            <w:shd w:val="clear" w:color="auto" w:fill="D2D2D2"/>
          </w:tcPr>
          <w:p>
            <w:pPr/>
          </w:p>
        </w:tc>
        <w:tc>
          <w:tcPr>
            <w:tcW w:w="1158" w:type="dxa"/>
            <w:vMerge/>
            <w:tcBorders>
              <w:left w:val="single" w:sz="4" w:space="0" w:color="000000"/>
              <w:bottom w:val="single" w:sz="4" w:space="0" w:color="000000"/>
              <w:right w:val="single" w:sz="4" w:space="0" w:color="000000"/>
            </w:tcBorders>
            <w:shd w:val="clear" w:color="auto" w:fill="D2D2D2"/>
          </w:tcPr>
          <w:p>
            <w:pPr/>
          </w:p>
        </w:tc>
        <w:tc>
          <w:tcPr>
            <w:tcW w:w="940" w:type="dxa"/>
            <w:tcBorders>
              <w:top w:val="nil" w:sz="6" w:space="0" w:color="auto"/>
              <w:left w:val="single" w:sz="4" w:space="0" w:color="000000"/>
              <w:bottom w:val="single" w:sz="4" w:space="0" w:color="000000"/>
              <w:right w:val="single" w:sz="4" w:space="0" w:color="000000"/>
            </w:tcBorders>
            <w:shd w:val="clear" w:color="auto" w:fill="D2D2D2"/>
          </w:tcPr>
          <w:p>
            <w:pPr/>
          </w:p>
        </w:tc>
        <w:tc>
          <w:tcPr>
            <w:tcW w:w="940" w:type="dxa"/>
            <w:tcBorders>
              <w:top w:val="nil" w:sz="6" w:space="0" w:color="auto"/>
              <w:left w:val="single" w:sz="4" w:space="0" w:color="000000"/>
              <w:bottom w:val="single" w:sz="4" w:space="0" w:color="000000"/>
              <w:right w:val="single" w:sz="4" w:space="0" w:color="000000"/>
            </w:tcBorders>
            <w:shd w:val="clear" w:color="auto" w:fill="D2D2D2"/>
          </w:tcPr>
          <w:p>
            <w:pPr/>
          </w:p>
        </w:tc>
        <w:tc>
          <w:tcPr>
            <w:tcW w:w="940" w:type="dxa"/>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nil" w:sz="6" w:space="0" w:color="auto"/>
            </w:tcBorders>
            <w:shd w:val="clear" w:color="auto" w:fill="D2D2D2"/>
          </w:tcPr>
          <w:p>
            <w:pPr/>
          </w:p>
        </w:tc>
      </w:tr>
      <w:tr>
        <w:trPr>
          <w:trHeight w:val="714" w:hRule="exact"/>
        </w:trPr>
        <w:tc>
          <w:tcPr>
            <w:tcW w:w="282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3" w:right="102"/>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6" w:type="dxa"/>
            <w:tcBorders>
              <w:top w:val="single" w:sz="4" w:space="0" w:color="000000"/>
              <w:left w:val="single" w:sz="13" w:space="0" w:color="D2D2D2"/>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182,518.02</w:t>
            </w:r>
          </w:p>
        </w:tc>
        <w:tc>
          <w:tcPr>
            <w:tcW w:w="115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182,518.02</w:t>
            </w:r>
          </w:p>
        </w:tc>
        <w:tc>
          <w:tcPr>
            <w:tcW w:w="94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182,518.02</w:t>
            </w:r>
          </w:p>
        </w:tc>
      </w:tr>
      <w:tr>
        <w:trPr>
          <w:trHeight w:val="402" w:hRule="exact"/>
        </w:trPr>
        <w:tc>
          <w:tcPr>
            <w:tcW w:w="282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554"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6" w:type="dxa"/>
            <w:tcBorders>
              <w:top w:val="single" w:sz="4" w:space="0" w:color="000000"/>
              <w:left w:val="single" w:sz="13" w:space="0" w:color="D2D2D2"/>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182,518.02</w:t>
            </w:r>
          </w:p>
        </w:tc>
        <w:tc>
          <w:tcPr>
            <w:tcW w:w="115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182,518.02</w:t>
            </w:r>
          </w:p>
        </w:tc>
        <w:tc>
          <w:tcPr>
            <w:tcW w:w="94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182,518.02</w:t>
            </w:r>
          </w:p>
        </w:tc>
      </w:tr>
      <w:tr>
        <w:trPr>
          <w:trHeight w:val="403" w:hRule="exact"/>
        </w:trPr>
        <w:tc>
          <w:tcPr>
            <w:tcW w:w="282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6" w:type="dxa"/>
            <w:tcBorders>
              <w:top w:val="single" w:sz="4" w:space="0" w:color="000000"/>
              <w:left w:val="single" w:sz="13" w:space="0" w:color="D2D2D2"/>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182,518.02</w:t>
            </w:r>
          </w:p>
        </w:tc>
        <w:tc>
          <w:tcPr>
            <w:tcW w:w="115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182,518.02</w:t>
            </w:r>
          </w:p>
        </w:tc>
        <w:tc>
          <w:tcPr>
            <w:tcW w:w="94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182,518.02</w:t>
            </w:r>
          </w:p>
        </w:tc>
      </w:tr>
    </w:tbl>
    <w:p>
      <w:pPr>
        <w:pStyle w:val="BodyText"/>
        <w:spacing w:line="240" w:lineRule="auto" w:before="51"/>
        <w:ind w:left="1134" w:right="0"/>
        <w:jc w:val="left"/>
      </w:pPr>
      <w:r>
        <w:rPr/>
        <w:t>其他说明，包括对现金流量套期损益的有效部分转为被套期项目初始确认金额调整：</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8、专项储备" w:id="360"/>
      <w:bookmarkEnd w:id="360"/>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59、盈余公积" w:id="361"/>
      <w:bookmarkEnd w:id="361"/>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3" w:type="dxa"/>
        <w:tblLayout w:type="fixed"/>
        <w:tblCellMar>
          <w:top w:w="0" w:type="dxa"/>
          <w:left w:w="0" w:type="dxa"/>
          <w:bottom w:w="0" w:type="dxa"/>
          <w:right w:w="0" w:type="dxa"/>
        </w:tblCellMar>
        <w:tblLook w:val="01E0"/>
      </w:tblPr>
      <w:tblGrid>
        <w:gridCol w:w="1887"/>
        <w:gridCol w:w="1928"/>
        <w:gridCol w:w="1914"/>
        <w:gridCol w:w="1914"/>
        <w:gridCol w:w="1900"/>
      </w:tblGrid>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9,474,435.10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9,474,435.10</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9,474,435.10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9,474,435.10</w:t>
            </w:r>
          </w:p>
        </w:tc>
      </w:tr>
    </w:tbl>
    <w:p>
      <w:pPr>
        <w:pStyle w:val="BodyText"/>
        <w:spacing w:line="240" w:lineRule="auto" w:before="51"/>
        <w:ind w:left="1134" w:right="0"/>
        <w:jc w:val="left"/>
      </w:pPr>
      <w:r>
        <w:rPr/>
        <w:t>盈余公积说明，包括本期增减变动情况、变动原因说明：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60、未分配利润" w:id="362"/>
      <w:bookmarkEnd w:id="362"/>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8"/>
      </w:tblGrid>
      <w:tr>
        <w:trPr>
          <w:trHeight w:val="402" w:hRule="exact"/>
        </w:trPr>
        <w:tc>
          <w:tcPr>
            <w:tcW w:w="37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665"/>
              <w:jc w:val="right"/>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699"/>
              <w:jc w:val="righ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861" w:right="0"/>
              <w:jc w:val="left"/>
              <w:rPr>
                <w:rFonts w:ascii="Times New Roman" w:hAnsi="Times New Roman" w:cs="Times New Roman" w:eastAsia="Times New Roman" w:hint="default"/>
                <w:sz w:val="18"/>
                <w:szCs w:val="18"/>
              </w:rPr>
            </w:pPr>
            <w:r>
              <w:rPr>
                <w:rFonts w:ascii="Times New Roman"/>
                <w:sz w:val="18"/>
              </w:rPr>
              <w:t>74,995,894.59</w:t>
            </w:r>
          </w:p>
        </w:tc>
        <w:tc>
          <w:tcPr>
            <w:tcW w:w="2918"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74,995,894.59</w:t>
            </w:r>
          </w:p>
        </w:tc>
        <w:tc>
          <w:tcPr>
            <w:tcW w:w="291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7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-14,868,001.40</w:t>
            </w:r>
          </w:p>
        </w:tc>
        <w:tc>
          <w:tcPr>
            <w:tcW w:w="291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7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1,260,000.00</w:t>
            </w:r>
          </w:p>
        </w:tc>
        <w:tc>
          <w:tcPr>
            <w:tcW w:w="291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7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58,867,893.19</w:t>
            </w:r>
          </w:p>
        </w:tc>
        <w:tc>
          <w:tcPr>
            <w:tcW w:w="2919"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51"/>
        <w:ind w:left="1134" w:right="0"/>
        <w:jc w:val="left"/>
      </w:pPr>
      <w:r>
        <w:rPr/>
        <w:t>调整期初未分配利润明细：</w:t>
      </w:r>
    </w:p>
    <w:p>
      <w:pPr>
        <w:pStyle w:val="BodyText"/>
        <w:spacing w:line="240" w:lineRule="auto" w:before="117"/>
        <w:ind w:left="1134"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2"/>
        <w:ind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2"/>
        <w:ind w:left="1134"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2"/>
        <w:ind w:right="0"/>
        <w:jc w:val="left"/>
      </w:pPr>
      <w:r>
        <w:rPr>
          <w:rFonts w:ascii="Times New Roman" w:hAnsi="Times New Roman" w:cs="Times New Roman" w:eastAsia="Times New Roman" w:hint="default"/>
        </w:rPr>
        <w:t>5)</w:t>
      </w:r>
      <w:r>
        <w:rPr/>
        <w:t>、其他调整合计影响期初未分配利润元。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61、营业收入和营业成本" w:id="363"/>
      <w:bookmarkEnd w:id="363"/>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3" w:type="dxa"/>
        <w:tblLayout w:type="fixed"/>
        <w:tblCellMar>
          <w:top w:w="0" w:type="dxa"/>
          <w:left w:w="0" w:type="dxa"/>
          <w:bottom w:w="0" w:type="dxa"/>
          <w:right w:w="0" w:type="dxa"/>
        </w:tblCellMar>
        <w:tblLook w:val="01E0"/>
      </w:tblPr>
      <w:tblGrid>
        <w:gridCol w:w="1898"/>
        <w:gridCol w:w="1917"/>
        <w:gridCol w:w="1914"/>
        <w:gridCol w:w="1914"/>
        <w:gridCol w:w="1914"/>
      </w:tblGrid>
      <w:tr>
        <w:trPr>
          <w:trHeight w:val="206" w:hRule="exact"/>
        </w:trPr>
        <w:tc>
          <w:tcPr>
            <w:tcW w:w="1898" w:type="dxa"/>
            <w:tcBorders>
              <w:top w:val="single" w:sz="4" w:space="0" w:color="000000"/>
              <w:left w:val="nil" w:sz="6" w:space="0" w:color="auto"/>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898"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nil" w:sz="6" w:space="0" w:color="auto"/>
            </w:tcBorders>
            <w:shd w:val="clear" w:color="auto" w:fill="D2D2D2"/>
          </w:tcPr>
          <w:p>
            <w:pPr/>
          </w:p>
        </w:tc>
      </w:tr>
      <w:tr>
        <w:trPr>
          <w:trHeight w:val="200" w:hRule="exact"/>
        </w:trPr>
        <w:tc>
          <w:tcPr>
            <w:tcW w:w="1898" w:type="dxa"/>
            <w:vMerge/>
            <w:tcBorders>
              <w:left w:val="nil" w:sz="6" w:space="0" w:color="auto"/>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898" w:type="dxa"/>
            <w:tcBorders>
              <w:top w:val="nil" w:sz="6" w:space="0" w:color="auto"/>
              <w:left w:val="nil" w:sz="6" w:space="0" w:color="auto"/>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8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169,337,082.48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111,465,715.16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182,460,165.59</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110,763,992.47</w:t>
            </w:r>
          </w:p>
        </w:tc>
      </w:tr>
      <w:tr>
        <w:trPr>
          <w:trHeight w:val="402" w:hRule="exact"/>
        </w:trPr>
        <w:tc>
          <w:tcPr>
            <w:tcW w:w="18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13,567,422.27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7,834,249.49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10,075,656.91</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9,780,377.45</w:t>
            </w:r>
          </w:p>
        </w:tc>
      </w:tr>
      <w:tr>
        <w:trPr>
          <w:trHeight w:val="402" w:hRule="exact"/>
        </w:trPr>
        <w:tc>
          <w:tcPr>
            <w:tcW w:w="18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182,904,504.75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119,299,964.65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192,535,822.50</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120,544,369.92</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62、营业税金及附加" w:id="364"/>
      <w:bookmarkEnd w:id="364"/>
      <w:r>
        <w:rPr>
          <w:b w:val="0"/>
          <w:bCs w:val="0"/>
        </w:rPr>
      </w:r>
      <w:r>
        <w:rPr>
          <w:rFonts w:ascii="Times New Roman" w:hAnsi="Times New Roman" w:cs="Times New Roman" w:eastAsia="Times New Roman" w:hint="default"/>
        </w:rPr>
        <w:t>62</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1,572,235.47</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1,336,891.99</w:t>
            </w:r>
          </w:p>
        </w:tc>
      </w:tr>
      <w:tr>
        <w:trPr>
          <w:trHeight w:val="403"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1,572,235.47</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1,336,891.99</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3、销售费用" w:id="365"/>
      <w:bookmarkEnd w:id="365"/>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人工薪酬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14,528,438.84</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16,882,363.92</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运费和报关杂费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6,167,414.07</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5,129,282.34</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4,501,879.79</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4,968,199.78</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展会费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2,889,114.62</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4,041,255.13</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1,125,547.19</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2,487,717.62</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售后维修费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1,697,988.94</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340,558.31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1,563,836.10</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2,442,134.35</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239,298.30</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802,667.01</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1,971,883.07</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1,158,505.90</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34,685,400.92</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38,252,684.36</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4、管理费用" w:id="366"/>
      <w:bookmarkEnd w:id="366"/>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人工薪酬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10,312,680.03</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8,890,310.56</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6,979,251.89</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4,294,164.12</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6,888,136.48</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3,107,505.44</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1,247,000.43</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1,197,658.92</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1,603,280.29</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1,017,671.91</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3,187,989.30</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2,130,790.23</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咨询、设计费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1,146,083.83</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1,490,096.00</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865,444.79</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1,221,319.32</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1,662,094.14</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2,607,934.14</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33,891,961.18</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25,957,450.64</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5、财务费用" w:id="367"/>
      <w:bookmarkEnd w:id="367"/>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5,763,596.17</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5,414,941.24</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590,863.84</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1,166,369.27</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-672,464.03</w:t>
            </w:r>
            <w:r>
              <w:rPr>
                <w:rFonts w:ascii="Times New Roman"/>
                <w:sz w:val="18"/>
              </w:rPr>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13,561.42</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142,667.95</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148,779.31</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4,642,936.25</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4,410,912.70</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6、资产减值损失" w:id="368"/>
      <w:bookmarkEnd w:id="368"/>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2,848,278.09</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2,016,674.70</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4,001,904.45</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112,864.37</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3,032,800.00</w:t>
            </w:r>
          </w:p>
        </w:tc>
        <w:tc>
          <w:tcPr>
            <w:tcW w:w="318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9,882,982.54</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2,129,539.07</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7、公允价值变动收益" w:id="369"/>
      <w:bookmarkEnd w:id="369"/>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8、投资收益" w:id="370"/>
      <w:bookmarkEnd w:id="370"/>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36" w:type="dxa"/>
        <w:tblLayout w:type="fixed"/>
        <w:tblCellMar>
          <w:top w:w="0" w:type="dxa"/>
          <w:left w:w="0" w:type="dxa"/>
          <w:bottom w:w="0" w:type="dxa"/>
          <w:right w:w="0" w:type="dxa"/>
        </w:tblCellMar>
        <w:tblLook w:val="01E0"/>
      </w:tblPr>
      <w:tblGrid>
        <w:gridCol w:w="3453"/>
        <w:gridCol w:w="3191"/>
        <w:gridCol w:w="2904"/>
      </w:tblGrid>
      <w:tr>
        <w:trPr>
          <w:trHeight w:val="402" w:hRule="exact"/>
        </w:trPr>
        <w:tc>
          <w:tcPr>
            <w:tcW w:w="34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0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-153,276.89</w:t>
            </w:r>
            <w:r>
              <w:rPr>
                <w:rFonts w:ascii="Times New Roman"/>
                <w:sz w:val="18"/>
              </w:rPr>
            </w:r>
          </w:p>
        </w:tc>
        <w:tc>
          <w:tcPr>
            <w:tcW w:w="2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w w:val="95"/>
                <w:sz w:val="18"/>
              </w:rPr>
              <w:t>-22,689.80</w:t>
            </w:r>
            <w:r>
              <w:rPr>
                <w:rFonts w:ascii="Times New Roman"/>
                <w:sz w:val="18"/>
              </w:rPr>
            </w:r>
          </w:p>
        </w:tc>
      </w:tr>
      <w:tr>
        <w:trPr>
          <w:trHeight w:val="402" w:hRule="exact"/>
        </w:trPr>
        <w:tc>
          <w:tcPr>
            <w:tcW w:w="34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597,872.25</w:t>
            </w:r>
          </w:p>
        </w:tc>
        <w:tc>
          <w:tcPr>
            <w:tcW w:w="2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1,518,534.37</w:t>
            </w:r>
          </w:p>
        </w:tc>
      </w:tr>
      <w:tr>
        <w:trPr>
          <w:trHeight w:val="402" w:hRule="exact"/>
        </w:trPr>
        <w:tc>
          <w:tcPr>
            <w:tcW w:w="34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444,595.36</w:t>
            </w:r>
          </w:p>
        </w:tc>
        <w:tc>
          <w:tcPr>
            <w:tcW w:w="2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1,495,844.57</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9、营业外收入" w:id="371"/>
      <w:bookmarkEnd w:id="371"/>
      <w:r>
        <w:rPr>
          <w:b w:val="0"/>
          <w:bCs w:val="0"/>
        </w:rPr>
      </w:r>
      <w:r>
        <w:rPr>
          <w:rFonts w:ascii="Times New Roman" w:hAnsi="Times New Roman" w:cs="Times New Roman" w:eastAsia="Times New Roman" w:hint="default"/>
        </w:rPr>
        <w:t>69</w:t>
      </w:r>
      <w:r>
        <w:rPr/>
        <w:t>、营业外收入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36" w:type="dxa"/>
        <w:tblLayout w:type="fixed"/>
        <w:tblCellMar>
          <w:top w:w="0" w:type="dxa"/>
          <w:left w:w="0" w:type="dxa"/>
          <w:bottom w:w="0" w:type="dxa"/>
          <w:right w:w="0" w:type="dxa"/>
        </w:tblCellMar>
        <w:tblLook w:val="01E0"/>
      </w:tblPr>
      <w:tblGrid>
        <w:gridCol w:w="2383"/>
        <w:gridCol w:w="2396"/>
        <w:gridCol w:w="2392"/>
        <w:gridCol w:w="2378"/>
      </w:tblGrid>
      <w:tr>
        <w:trPr>
          <w:trHeight w:val="161" w:hRule="exact"/>
        </w:trPr>
        <w:tc>
          <w:tcPr>
            <w:tcW w:w="2383" w:type="dxa"/>
            <w:tcBorders>
              <w:top w:val="single" w:sz="4" w:space="0" w:color="000000"/>
              <w:left w:val="nil" w:sz="6" w:space="0" w:color="auto"/>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78" w:type="dxa"/>
            <w:vMerge w:val="restart"/>
            <w:tcBorders>
              <w:top w:val="single" w:sz="4" w:space="0" w:color="000000"/>
              <w:left w:val="single" w:sz="4" w:space="0" w:color="000000"/>
              <w:right w:val="nil" w:sz="6" w:space="0" w:color="auto"/>
            </w:tcBorders>
            <w:shd w:val="clear" w:color="auto" w:fill="D2D2D2"/>
          </w:tcPr>
          <w:p>
            <w:pPr>
              <w:pStyle w:val="TableParagraph"/>
              <w:spacing w:line="316" w:lineRule="auto" w:before="52"/>
              <w:ind w:left="1100" w:right="100"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3"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78" w:type="dxa"/>
            <w:vMerge/>
            <w:tcBorders>
              <w:left w:val="single" w:sz="4" w:space="0" w:color="000000"/>
              <w:right w:val="nil" w:sz="6" w:space="0" w:color="auto"/>
            </w:tcBorders>
            <w:shd w:val="clear" w:color="auto" w:fill="D2D2D2"/>
          </w:tcPr>
          <w:p>
            <w:pPr/>
          </w:p>
        </w:tc>
      </w:tr>
      <w:tr>
        <w:trPr>
          <w:trHeight w:val="161" w:hRule="exact"/>
        </w:trPr>
        <w:tc>
          <w:tcPr>
            <w:tcW w:w="2383" w:type="dxa"/>
            <w:tcBorders>
              <w:top w:val="nil" w:sz="6" w:space="0" w:color="auto"/>
              <w:left w:val="nil" w:sz="6" w:space="0" w:color="auto"/>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78"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23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4,825.89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4,825.89</w:t>
            </w:r>
          </w:p>
        </w:tc>
      </w:tr>
      <w:tr>
        <w:trPr>
          <w:trHeight w:val="402" w:hRule="exact"/>
        </w:trPr>
        <w:tc>
          <w:tcPr>
            <w:tcW w:w="23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4,825.89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4,825.89</w:t>
            </w:r>
          </w:p>
        </w:tc>
      </w:tr>
      <w:tr>
        <w:trPr>
          <w:trHeight w:val="402" w:hRule="exact"/>
        </w:trPr>
        <w:tc>
          <w:tcPr>
            <w:tcW w:w="23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3,148,748.09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4,007,667.16</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3,148,748.09</w:t>
            </w:r>
          </w:p>
        </w:tc>
      </w:tr>
      <w:tr>
        <w:trPr>
          <w:trHeight w:val="402" w:hRule="exact"/>
        </w:trPr>
        <w:tc>
          <w:tcPr>
            <w:tcW w:w="23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217,188.64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521,573.80</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217,188.64</w:t>
            </w:r>
          </w:p>
        </w:tc>
      </w:tr>
      <w:tr>
        <w:trPr>
          <w:trHeight w:val="403" w:hRule="exact"/>
        </w:trPr>
        <w:tc>
          <w:tcPr>
            <w:tcW w:w="23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3,370,762.62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4,529,240.96</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3,370,762.62</w:t>
            </w:r>
          </w:p>
        </w:tc>
      </w:tr>
    </w:tbl>
    <w:p>
      <w:pPr>
        <w:pStyle w:val="BodyText"/>
        <w:spacing w:line="240" w:lineRule="auto" w:before="51"/>
        <w:ind w:left="1134" w:right="0"/>
        <w:jc w:val="left"/>
      </w:pPr>
      <w:r>
        <w:rPr/>
        <w:t>计入当期损益的政府补助：</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01" w:type="dxa"/>
        <w:tblLayout w:type="fixed"/>
        <w:tblCellMar>
          <w:top w:w="0" w:type="dxa"/>
          <w:left w:w="0" w:type="dxa"/>
          <w:bottom w:w="0" w:type="dxa"/>
          <w:right w:w="0" w:type="dxa"/>
        </w:tblCellMar>
        <w:tblLook w:val="01E0"/>
      </w:tblPr>
      <w:tblGrid>
        <w:gridCol w:w="2472"/>
        <w:gridCol w:w="574"/>
        <w:gridCol w:w="574"/>
        <w:gridCol w:w="575"/>
        <w:gridCol w:w="1249"/>
        <w:gridCol w:w="799"/>
        <w:gridCol w:w="1085"/>
        <w:gridCol w:w="1086"/>
        <w:gridCol w:w="1280"/>
      </w:tblGrid>
      <w:tr>
        <w:trPr>
          <w:trHeight w:val="714" w:hRule="exact"/>
        </w:trPr>
        <w:tc>
          <w:tcPr>
            <w:tcW w:w="247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1"/>
              <w:jc w:val="left"/>
              <w:rPr>
                <w:rFonts w:ascii="宋体" w:hAnsi="宋体" w:cs="宋体" w:eastAsia="宋体" w:hint="default"/>
                <w:sz w:val="18"/>
                <w:szCs w:val="18"/>
              </w:rPr>
            </w:pPr>
            <w:r>
              <w:rPr>
                <w:rFonts w:ascii="宋体" w:hAnsi="宋体" w:cs="宋体" w:eastAsia="宋体" w:hint="default"/>
                <w:sz w:val="18"/>
                <w:szCs w:val="18"/>
              </w:rPr>
              <w:t>发放 主体</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1"/>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0"/>
              <w:jc w:val="left"/>
              <w:rPr>
                <w:rFonts w:ascii="宋体" w:hAnsi="宋体" w:cs="宋体" w:eastAsia="宋体" w:hint="default"/>
                <w:sz w:val="18"/>
                <w:szCs w:val="18"/>
              </w:rPr>
            </w:pPr>
            <w:r>
              <w:rPr>
                <w:rFonts w:ascii="宋体" w:hAnsi="宋体" w:cs="宋体" w:eastAsia="宋体" w:hint="default"/>
                <w:sz w:val="18"/>
                <w:szCs w:val="18"/>
              </w:rPr>
              <w:t>性质 类型</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9" w:right="78" w:hanging="180"/>
              <w:jc w:val="left"/>
              <w:rPr>
                <w:rFonts w:ascii="宋体" w:hAnsi="宋体" w:cs="宋体" w:eastAsia="宋体" w:hint="default"/>
                <w:sz w:val="18"/>
                <w:szCs w:val="18"/>
              </w:rPr>
            </w:pPr>
            <w:r>
              <w:rPr>
                <w:rFonts w:ascii="宋体" w:hAnsi="宋体" w:cs="宋体" w:eastAsia="宋体" w:hint="default"/>
                <w:sz w:val="18"/>
                <w:szCs w:val="18"/>
              </w:rPr>
              <w:t>补贴是否影响 当年盈亏</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14" w:right="32" w:hanging="180"/>
              <w:jc w:val="left"/>
              <w:rPr>
                <w:rFonts w:ascii="宋体" w:hAnsi="宋体" w:cs="宋体" w:eastAsia="宋体" w:hint="default"/>
                <w:sz w:val="18"/>
                <w:szCs w:val="18"/>
              </w:rPr>
            </w:pPr>
            <w:r>
              <w:rPr>
                <w:rFonts w:ascii="宋体" w:hAnsi="宋体" w:cs="宋体" w:eastAsia="宋体" w:hint="default"/>
                <w:sz w:val="18"/>
                <w:szCs w:val="18"/>
              </w:rPr>
              <w:t>是否特殊 补贴</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46" w:right="87"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47" w:right="86"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28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00" w:lineRule="auto" w:before="51"/>
              <w:ind w:left="274" w:right="73" w:hanging="20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 收益相关</w:t>
            </w:r>
          </w:p>
        </w:tc>
      </w:tr>
      <w:tr>
        <w:trPr>
          <w:trHeight w:val="402" w:hRule="exact"/>
        </w:trPr>
        <w:tc>
          <w:tcPr>
            <w:tcW w:w="24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稳岗补贴款</w:t>
            </w:r>
            <w:r>
              <w:rPr>
                <w:rFonts w:ascii="Times New Roman" w:hAnsi="Times New Roman" w:cs="Times New Roman" w:eastAsia="Times New Roman" w:hint="default"/>
                <w:sz w:val="18"/>
                <w:szCs w:val="18"/>
              </w:rPr>
              <w:t>*</w:t>
            </w:r>
          </w:p>
        </w:tc>
        <w:tc>
          <w:tcPr>
            <w:tcW w:w="574"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575"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129,900.00</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66,800.00</w:t>
            </w:r>
          </w:p>
        </w:tc>
        <w:tc>
          <w:tcPr>
            <w:tcW w:w="1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4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中小企业国际市场开拓资金</w:t>
            </w:r>
          </w:p>
        </w:tc>
        <w:tc>
          <w:tcPr>
            <w:tcW w:w="574"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575"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w:t>
            </w:r>
          </w:p>
        </w:tc>
        <w:tc>
          <w:tcPr>
            <w:tcW w:w="1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472"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27" w:right="99"/>
              <w:jc w:val="left"/>
              <w:rPr>
                <w:rFonts w:ascii="Times New Roman" w:hAnsi="Times New Roman" w:cs="Times New Roman" w:eastAsia="Times New Roman" w:hint="default"/>
                <w:sz w:val="18"/>
                <w:szCs w:val="18"/>
              </w:rPr>
            </w:pPr>
            <w:r>
              <w:rPr>
                <w:rFonts w:ascii="宋体" w:hAnsi="宋体" w:cs="宋体" w:eastAsia="宋体" w:hint="default"/>
                <w:sz w:val="18"/>
                <w:szCs w:val="18"/>
              </w:rPr>
              <w:t>武汉市财政局高新技术产品贴 息</w:t>
            </w:r>
            <w:r>
              <w:rPr>
                <w:rFonts w:ascii="Times New Roman" w:hAnsi="Times New Roman" w:cs="Times New Roman" w:eastAsia="Times New Roman" w:hint="default"/>
                <w:sz w:val="18"/>
                <w:szCs w:val="18"/>
              </w:rPr>
              <w:t>*2</w:t>
            </w:r>
          </w:p>
        </w:tc>
        <w:tc>
          <w:tcPr>
            <w:tcW w:w="574"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575"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614,452.00</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498,059.00</w:t>
            </w:r>
          </w:p>
        </w:tc>
        <w:tc>
          <w:tcPr>
            <w:tcW w:w="1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472"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51"/>
              <w:ind w:left="27"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年武汉市文化产业发展专 项资金项目经费</w:t>
            </w:r>
          </w:p>
        </w:tc>
        <w:tc>
          <w:tcPr>
            <w:tcW w:w="574"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575"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490,000.00</w:t>
            </w:r>
          </w:p>
        </w:tc>
        <w:tc>
          <w:tcPr>
            <w:tcW w:w="1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4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27" w:right="0"/>
              <w:jc w:val="left"/>
              <w:rPr>
                <w:rFonts w:ascii="宋体" w:hAnsi="宋体" w:cs="宋体" w:eastAsia="宋体" w:hint="default"/>
                <w:sz w:val="18"/>
                <w:szCs w:val="18"/>
              </w:rPr>
            </w:pPr>
            <w:r>
              <w:rPr>
                <w:rFonts w:ascii="宋体" w:hAnsi="宋体" w:cs="宋体" w:eastAsia="宋体" w:hint="default"/>
                <w:sz w:val="18"/>
                <w:szCs w:val="18"/>
              </w:rPr>
              <w:t>武汉市江岸区科学技术局科技</w:t>
            </w:r>
          </w:p>
        </w:tc>
        <w:tc>
          <w:tcPr>
            <w:tcW w:w="574"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575"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400,000.00</w:t>
            </w:r>
          </w:p>
        </w:tc>
        <w:tc>
          <w:tcPr>
            <w:tcW w:w="1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01" w:type="dxa"/>
        <w:tblLayout w:type="fixed"/>
        <w:tblCellMar>
          <w:top w:w="0" w:type="dxa"/>
          <w:left w:w="0" w:type="dxa"/>
          <w:bottom w:w="0" w:type="dxa"/>
          <w:right w:w="0" w:type="dxa"/>
        </w:tblCellMar>
        <w:tblLook w:val="01E0"/>
      </w:tblPr>
      <w:tblGrid>
        <w:gridCol w:w="2472"/>
        <w:gridCol w:w="574"/>
        <w:gridCol w:w="574"/>
        <w:gridCol w:w="575"/>
        <w:gridCol w:w="1249"/>
        <w:gridCol w:w="799"/>
        <w:gridCol w:w="1085"/>
        <w:gridCol w:w="1086"/>
        <w:gridCol w:w="1280"/>
      </w:tblGrid>
      <w:tr>
        <w:trPr>
          <w:trHeight w:val="362" w:hRule="exact"/>
        </w:trPr>
        <w:tc>
          <w:tcPr>
            <w:tcW w:w="24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27" w:right="0"/>
              <w:jc w:val="left"/>
              <w:rPr>
                <w:rFonts w:ascii="宋体" w:hAnsi="宋体" w:cs="宋体" w:eastAsia="宋体" w:hint="default"/>
                <w:sz w:val="18"/>
                <w:szCs w:val="18"/>
              </w:rPr>
            </w:pPr>
            <w:r>
              <w:rPr>
                <w:rFonts w:ascii="宋体" w:hAnsi="宋体" w:cs="宋体" w:eastAsia="宋体" w:hint="default"/>
                <w:sz w:val="18"/>
                <w:szCs w:val="18"/>
              </w:rPr>
              <w:t>计划项目经费</w:t>
            </w:r>
          </w:p>
        </w:tc>
        <w:tc>
          <w:tcPr>
            <w:tcW w:w="574"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4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年工博会展位补贴</w:t>
            </w:r>
          </w:p>
        </w:tc>
        <w:tc>
          <w:tcPr>
            <w:tcW w:w="574"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9"/>
              <w:jc w:val="right"/>
              <w:rPr>
                <w:rFonts w:ascii="宋体" w:hAnsi="宋体" w:cs="宋体" w:eastAsia="宋体" w:hint="default"/>
                <w:sz w:val="18"/>
                <w:szCs w:val="18"/>
              </w:rPr>
            </w:pPr>
            <w:r>
              <w:rPr>
                <w:rFonts w:ascii="宋体" w:hAnsi="宋体" w:cs="宋体" w:eastAsia="宋体" w:hint="default"/>
                <w:sz w:val="18"/>
                <w:szCs w:val="18"/>
              </w:rPr>
              <w:t>补助</w:t>
            </w:r>
          </w:p>
        </w:tc>
        <w:tc>
          <w:tcPr>
            <w:tcW w:w="575"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w:t>
            </w:r>
          </w:p>
        </w:tc>
        <w:tc>
          <w:tcPr>
            <w:tcW w:w="1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4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黄鹤英才计划</w:t>
            </w:r>
            <w:r>
              <w:rPr>
                <w:rFonts w:ascii="Times New Roman" w:hAnsi="Times New Roman" w:cs="Times New Roman" w:eastAsia="Times New Roman" w:hint="default"/>
                <w:sz w:val="18"/>
                <w:szCs w:val="18"/>
              </w:rPr>
              <w:t>"</w:t>
            </w:r>
            <w:r>
              <w:rPr>
                <w:rFonts w:ascii="宋体" w:hAnsi="宋体" w:cs="宋体" w:eastAsia="宋体" w:hint="default"/>
                <w:sz w:val="18"/>
                <w:szCs w:val="18"/>
              </w:rPr>
              <w:t>人才项目</w:t>
            </w:r>
          </w:p>
        </w:tc>
        <w:tc>
          <w:tcPr>
            <w:tcW w:w="574"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9"/>
              <w:jc w:val="right"/>
              <w:rPr>
                <w:rFonts w:ascii="宋体" w:hAnsi="宋体" w:cs="宋体" w:eastAsia="宋体" w:hint="default"/>
                <w:sz w:val="18"/>
                <w:szCs w:val="18"/>
              </w:rPr>
            </w:pPr>
            <w:r>
              <w:rPr>
                <w:rFonts w:ascii="宋体" w:hAnsi="宋体" w:cs="宋体" w:eastAsia="宋体" w:hint="default"/>
                <w:sz w:val="18"/>
                <w:szCs w:val="18"/>
              </w:rPr>
              <w:t>补助</w:t>
            </w:r>
          </w:p>
        </w:tc>
        <w:tc>
          <w:tcPr>
            <w:tcW w:w="575"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47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27" w:right="99"/>
              <w:jc w:val="left"/>
              <w:rPr>
                <w:rFonts w:ascii="宋体" w:hAnsi="宋体" w:cs="宋体" w:eastAsia="宋体" w:hint="default"/>
                <w:sz w:val="18"/>
                <w:szCs w:val="18"/>
              </w:rPr>
            </w:pPr>
            <w:r>
              <w:rPr>
                <w:rFonts w:ascii="宋体" w:hAnsi="宋体" w:cs="宋体" w:eastAsia="宋体" w:hint="default"/>
                <w:sz w:val="18"/>
                <w:szCs w:val="18"/>
              </w:rPr>
              <w:t>武汉市江岸区工商行政管理局 驰名商标奖励</w:t>
            </w:r>
          </w:p>
        </w:tc>
        <w:tc>
          <w:tcPr>
            <w:tcW w:w="574"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奖励</w:t>
            </w:r>
          </w:p>
        </w:tc>
        <w:tc>
          <w:tcPr>
            <w:tcW w:w="575"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1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472"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51"/>
              <w:ind w:left="27" w:right="20"/>
              <w:jc w:val="left"/>
              <w:rPr>
                <w:rFonts w:ascii="宋体" w:hAnsi="宋体" w:cs="宋体" w:eastAsia="宋体" w:hint="default"/>
                <w:sz w:val="18"/>
                <w:szCs w:val="18"/>
              </w:rPr>
            </w:pPr>
            <w:r>
              <w:rPr>
                <w:rFonts w:ascii="宋体" w:hAnsi="宋体" w:cs="宋体" w:eastAsia="宋体" w:hint="default"/>
                <w:sz w:val="18"/>
                <w:szCs w:val="18"/>
              </w:rPr>
              <w:t>武汉市财政局</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年第二批贷 款贴息</w:t>
            </w:r>
          </w:p>
        </w:tc>
        <w:tc>
          <w:tcPr>
            <w:tcW w:w="574"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补助</w:t>
            </w:r>
          </w:p>
        </w:tc>
        <w:tc>
          <w:tcPr>
            <w:tcW w:w="575"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47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27" w:right="99"/>
              <w:jc w:val="left"/>
              <w:rPr>
                <w:rFonts w:ascii="宋体" w:hAnsi="宋体" w:cs="宋体" w:eastAsia="宋体" w:hint="default"/>
                <w:sz w:val="18"/>
                <w:szCs w:val="18"/>
              </w:rPr>
            </w:pPr>
            <w:r>
              <w:rPr>
                <w:rFonts w:ascii="宋体" w:hAnsi="宋体" w:cs="宋体" w:eastAsia="宋体" w:hint="default"/>
                <w:sz w:val="18"/>
                <w:szCs w:val="18"/>
              </w:rPr>
              <w:t>武汉市经济和信息化委员会印 度展补贴</w:t>
            </w:r>
          </w:p>
        </w:tc>
        <w:tc>
          <w:tcPr>
            <w:tcW w:w="574"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补助</w:t>
            </w:r>
          </w:p>
        </w:tc>
        <w:tc>
          <w:tcPr>
            <w:tcW w:w="575"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121,600.00</w:t>
            </w:r>
          </w:p>
        </w:tc>
        <w:tc>
          <w:tcPr>
            <w:tcW w:w="1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47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27" w:right="99"/>
              <w:jc w:val="left"/>
              <w:rPr>
                <w:rFonts w:ascii="宋体" w:hAnsi="宋体" w:cs="宋体" w:eastAsia="宋体" w:hint="default"/>
                <w:sz w:val="18"/>
                <w:szCs w:val="18"/>
              </w:rPr>
            </w:pPr>
            <w:r>
              <w:rPr>
                <w:rFonts w:ascii="宋体" w:hAnsi="宋体" w:cs="宋体" w:eastAsia="宋体" w:hint="default"/>
                <w:sz w:val="18"/>
                <w:szCs w:val="18"/>
              </w:rPr>
              <w:t>武汉市知识产权局专利奖外观 设计优秀奖</w:t>
            </w:r>
          </w:p>
        </w:tc>
        <w:tc>
          <w:tcPr>
            <w:tcW w:w="574"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奖励</w:t>
            </w:r>
          </w:p>
        </w:tc>
        <w:tc>
          <w:tcPr>
            <w:tcW w:w="575"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1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4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高新技术贷款贴息</w:t>
            </w:r>
            <w:r>
              <w:rPr>
                <w:rFonts w:ascii="Times New Roman" w:hAnsi="Times New Roman" w:cs="Times New Roman" w:eastAsia="Times New Roman" w:hint="default"/>
                <w:sz w:val="18"/>
                <w:szCs w:val="18"/>
              </w:rPr>
              <w:t>*3</w:t>
            </w:r>
          </w:p>
        </w:tc>
        <w:tc>
          <w:tcPr>
            <w:tcW w:w="574"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9"/>
              <w:jc w:val="right"/>
              <w:rPr>
                <w:rFonts w:ascii="宋体" w:hAnsi="宋体" w:cs="宋体" w:eastAsia="宋体" w:hint="default"/>
                <w:sz w:val="18"/>
                <w:szCs w:val="18"/>
              </w:rPr>
            </w:pPr>
            <w:r>
              <w:rPr>
                <w:rFonts w:ascii="宋体" w:hAnsi="宋体" w:cs="宋体" w:eastAsia="宋体" w:hint="default"/>
                <w:sz w:val="18"/>
                <w:szCs w:val="18"/>
              </w:rPr>
              <w:t>补助</w:t>
            </w:r>
          </w:p>
        </w:tc>
        <w:tc>
          <w:tcPr>
            <w:tcW w:w="575"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800,000.00</w:t>
            </w:r>
          </w:p>
        </w:tc>
        <w:tc>
          <w:tcPr>
            <w:tcW w:w="108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47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27" w:right="99"/>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企业知识产权示范建设工程补 助</w:t>
            </w:r>
            <w:r>
              <w:rPr>
                <w:rFonts w:ascii="Times New Roman" w:hAnsi="Times New Roman" w:cs="Times New Roman" w:eastAsia="Times New Roman" w:hint="default"/>
                <w:sz w:val="18"/>
                <w:szCs w:val="18"/>
              </w:rPr>
              <w:t>*4</w:t>
            </w:r>
          </w:p>
        </w:tc>
        <w:tc>
          <w:tcPr>
            <w:tcW w:w="574"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补助</w:t>
            </w:r>
          </w:p>
        </w:tc>
        <w:tc>
          <w:tcPr>
            <w:tcW w:w="575"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108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472"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51"/>
              <w:ind w:left="27" w:right="5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年度科技支撑计划项目资 金</w:t>
            </w:r>
            <w:r>
              <w:rPr>
                <w:rFonts w:ascii="Times New Roman" w:hAnsi="Times New Roman" w:cs="Times New Roman" w:eastAsia="Times New Roman" w:hint="default"/>
                <w:sz w:val="18"/>
                <w:szCs w:val="18"/>
              </w:rPr>
              <w:t>*5</w:t>
            </w:r>
          </w:p>
        </w:tc>
        <w:tc>
          <w:tcPr>
            <w:tcW w:w="574"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补助</w:t>
            </w:r>
          </w:p>
        </w:tc>
        <w:tc>
          <w:tcPr>
            <w:tcW w:w="575"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108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47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27" w:right="99"/>
              <w:jc w:val="left"/>
              <w:rPr>
                <w:rFonts w:ascii="Times New Roman" w:hAnsi="Times New Roman" w:cs="Times New Roman" w:eastAsia="Times New Roman" w:hint="default"/>
                <w:sz w:val="18"/>
                <w:szCs w:val="18"/>
              </w:rPr>
            </w:pPr>
            <w:r>
              <w:rPr>
                <w:rFonts w:ascii="宋体" w:hAnsi="宋体" w:cs="宋体" w:eastAsia="宋体" w:hint="default"/>
                <w:sz w:val="18"/>
                <w:szCs w:val="18"/>
              </w:rPr>
              <w:t>江岸区安全生产监督管理局质 量奖奖励</w:t>
            </w:r>
            <w:r>
              <w:rPr>
                <w:rFonts w:ascii="Times New Roman" w:hAnsi="Times New Roman" w:cs="Times New Roman" w:eastAsia="Times New Roman" w:hint="default"/>
                <w:sz w:val="18"/>
                <w:szCs w:val="18"/>
              </w:rPr>
              <w:t>*6</w:t>
            </w:r>
          </w:p>
        </w:tc>
        <w:tc>
          <w:tcPr>
            <w:tcW w:w="574"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奖励</w:t>
            </w:r>
          </w:p>
        </w:tc>
        <w:tc>
          <w:tcPr>
            <w:tcW w:w="575"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08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4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创新产品展销会补助</w:t>
            </w:r>
            <w:r>
              <w:rPr>
                <w:rFonts w:ascii="Times New Roman" w:hAnsi="Times New Roman" w:cs="Times New Roman" w:eastAsia="Times New Roman" w:hint="default"/>
                <w:sz w:val="18"/>
                <w:szCs w:val="18"/>
              </w:rPr>
              <w:t>*7</w:t>
            </w:r>
          </w:p>
        </w:tc>
        <w:tc>
          <w:tcPr>
            <w:tcW w:w="574"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9"/>
              <w:jc w:val="right"/>
              <w:rPr>
                <w:rFonts w:ascii="宋体" w:hAnsi="宋体" w:cs="宋体" w:eastAsia="宋体" w:hint="default"/>
                <w:sz w:val="18"/>
                <w:szCs w:val="18"/>
              </w:rPr>
            </w:pPr>
            <w:r>
              <w:rPr>
                <w:rFonts w:ascii="宋体" w:hAnsi="宋体" w:cs="宋体" w:eastAsia="宋体" w:hint="default"/>
                <w:sz w:val="18"/>
                <w:szCs w:val="18"/>
              </w:rPr>
              <w:t>补助</w:t>
            </w:r>
          </w:p>
        </w:tc>
        <w:tc>
          <w:tcPr>
            <w:tcW w:w="575"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w:t>
            </w:r>
          </w:p>
        </w:tc>
        <w:tc>
          <w:tcPr>
            <w:tcW w:w="108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4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企事业科协服务科技创新</w:t>
            </w:r>
            <w:r>
              <w:rPr>
                <w:rFonts w:ascii="Times New Roman" w:hAnsi="Times New Roman" w:cs="Times New Roman" w:eastAsia="Times New Roman" w:hint="default"/>
                <w:sz w:val="18"/>
                <w:szCs w:val="18"/>
              </w:rPr>
              <w:t>*8</w:t>
            </w:r>
          </w:p>
        </w:tc>
        <w:tc>
          <w:tcPr>
            <w:tcW w:w="574"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9"/>
              <w:jc w:val="right"/>
              <w:rPr>
                <w:rFonts w:ascii="宋体" w:hAnsi="宋体" w:cs="宋体" w:eastAsia="宋体" w:hint="default"/>
                <w:sz w:val="18"/>
                <w:szCs w:val="18"/>
              </w:rPr>
            </w:pPr>
            <w:r>
              <w:rPr>
                <w:rFonts w:ascii="宋体" w:hAnsi="宋体" w:cs="宋体" w:eastAsia="宋体" w:hint="default"/>
                <w:sz w:val="18"/>
                <w:szCs w:val="18"/>
              </w:rPr>
              <w:t>补助</w:t>
            </w:r>
          </w:p>
        </w:tc>
        <w:tc>
          <w:tcPr>
            <w:tcW w:w="575"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tc>
        <w:tc>
          <w:tcPr>
            <w:tcW w:w="108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4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安全生产标准化建设补贴</w:t>
            </w:r>
            <w:r>
              <w:rPr>
                <w:rFonts w:ascii="Times New Roman" w:hAnsi="Times New Roman" w:cs="Times New Roman" w:eastAsia="Times New Roman" w:hint="default"/>
                <w:sz w:val="18"/>
                <w:szCs w:val="18"/>
              </w:rPr>
              <w:t>*9</w:t>
            </w:r>
          </w:p>
        </w:tc>
        <w:tc>
          <w:tcPr>
            <w:tcW w:w="574"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9"/>
              <w:jc w:val="right"/>
              <w:rPr>
                <w:rFonts w:ascii="宋体" w:hAnsi="宋体" w:cs="宋体" w:eastAsia="宋体" w:hint="default"/>
                <w:sz w:val="18"/>
                <w:szCs w:val="18"/>
              </w:rPr>
            </w:pPr>
            <w:r>
              <w:rPr>
                <w:rFonts w:ascii="宋体" w:hAnsi="宋体" w:cs="宋体" w:eastAsia="宋体" w:hint="default"/>
                <w:sz w:val="18"/>
                <w:szCs w:val="18"/>
              </w:rPr>
              <w:t>补助</w:t>
            </w:r>
          </w:p>
        </w:tc>
        <w:tc>
          <w:tcPr>
            <w:tcW w:w="575"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w:t>
            </w:r>
          </w:p>
        </w:tc>
        <w:tc>
          <w:tcPr>
            <w:tcW w:w="108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47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27" w:right="99"/>
              <w:jc w:val="left"/>
              <w:rPr>
                <w:rFonts w:ascii="Times New Roman" w:hAnsi="Times New Roman" w:cs="Times New Roman" w:eastAsia="Times New Roman" w:hint="default"/>
                <w:sz w:val="18"/>
                <w:szCs w:val="18"/>
              </w:rPr>
            </w:pPr>
            <w:r>
              <w:rPr>
                <w:rFonts w:ascii="宋体" w:hAnsi="宋体" w:cs="宋体" w:eastAsia="宋体" w:hint="default"/>
                <w:sz w:val="18"/>
                <w:szCs w:val="18"/>
              </w:rPr>
              <w:t>江岸区安全生产监督管理局职 业卫生补贴</w:t>
            </w:r>
            <w:r>
              <w:rPr>
                <w:rFonts w:ascii="Times New Roman" w:hAnsi="Times New Roman" w:cs="Times New Roman" w:eastAsia="Times New Roman" w:hint="default"/>
                <w:sz w:val="18"/>
                <w:szCs w:val="18"/>
              </w:rPr>
              <w:t>*10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补助</w:t>
            </w:r>
          </w:p>
        </w:tc>
        <w:tc>
          <w:tcPr>
            <w:tcW w:w="575"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tc>
        <w:tc>
          <w:tcPr>
            <w:tcW w:w="108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47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27" w:right="99"/>
              <w:jc w:val="left"/>
              <w:rPr>
                <w:rFonts w:ascii="Times New Roman" w:hAnsi="Times New Roman" w:cs="Times New Roman" w:eastAsia="Times New Roman" w:hint="default"/>
                <w:sz w:val="18"/>
                <w:szCs w:val="18"/>
              </w:rPr>
            </w:pPr>
            <w:r>
              <w:rPr>
                <w:rFonts w:ascii="宋体" w:hAnsi="宋体" w:cs="宋体" w:eastAsia="宋体" w:hint="default"/>
                <w:sz w:val="18"/>
                <w:szCs w:val="18"/>
              </w:rPr>
              <w:t>江岸区国库收付中心文化和科 技融合补助</w:t>
            </w:r>
            <w:r>
              <w:rPr>
                <w:rFonts w:ascii="Times New Roman" w:hAnsi="Times New Roman" w:cs="Times New Roman" w:eastAsia="Times New Roman" w:hint="default"/>
                <w:sz w:val="18"/>
                <w:szCs w:val="18"/>
              </w:rPr>
              <w:t>*11</w:t>
            </w:r>
          </w:p>
        </w:tc>
        <w:tc>
          <w:tcPr>
            <w:tcW w:w="574"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补助</w:t>
            </w:r>
          </w:p>
        </w:tc>
        <w:tc>
          <w:tcPr>
            <w:tcW w:w="575"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450,000.00</w:t>
            </w:r>
          </w:p>
        </w:tc>
        <w:tc>
          <w:tcPr>
            <w:tcW w:w="108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4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科技项目补贴</w:t>
            </w:r>
            <w:r>
              <w:rPr>
                <w:rFonts w:ascii="Times New Roman" w:hAnsi="Times New Roman" w:cs="Times New Roman" w:eastAsia="Times New Roman" w:hint="default"/>
                <w:sz w:val="18"/>
                <w:szCs w:val="18"/>
              </w:rPr>
              <w:t>*12</w:t>
            </w:r>
          </w:p>
        </w:tc>
        <w:tc>
          <w:tcPr>
            <w:tcW w:w="574"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9"/>
              <w:jc w:val="right"/>
              <w:rPr>
                <w:rFonts w:ascii="宋体" w:hAnsi="宋体" w:cs="宋体" w:eastAsia="宋体" w:hint="default"/>
                <w:sz w:val="18"/>
                <w:szCs w:val="18"/>
              </w:rPr>
            </w:pPr>
            <w:r>
              <w:rPr>
                <w:rFonts w:ascii="宋体" w:hAnsi="宋体" w:cs="宋体" w:eastAsia="宋体" w:hint="default"/>
                <w:sz w:val="18"/>
                <w:szCs w:val="18"/>
              </w:rPr>
              <w:t>补助</w:t>
            </w:r>
          </w:p>
        </w:tc>
        <w:tc>
          <w:tcPr>
            <w:tcW w:w="575"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96,969.70</w:t>
            </w:r>
          </w:p>
        </w:tc>
        <w:tc>
          <w:tcPr>
            <w:tcW w:w="108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4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外经贸资金补贴</w:t>
            </w:r>
            <w:r>
              <w:rPr>
                <w:rFonts w:ascii="Times New Roman" w:hAnsi="Times New Roman" w:cs="Times New Roman" w:eastAsia="Times New Roman" w:hint="default"/>
                <w:sz w:val="18"/>
                <w:szCs w:val="18"/>
              </w:rPr>
              <w:t>*13</w:t>
            </w:r>
          </w:p>
        </w:tc>
        <w:tc>
          <w:tcPr>
            <w:tcW w:w="574"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9"/>
              <w:jc w:val="right"/>
              <w:rPr>
                <w:rFonts w:ascii="宋体" w:hAnsi="宋体" w:cs="宋体" w:eastAsia="宋体" w:hint="default"/>
                <w:sz w:val="18"/>
                <w:szCs w:val="18"/>
              </w:rPr>
            </w:pPr>
            <w:r>
              <w:rPr>
                <w:rFonts w:ascii="宋体" w:hAnsi="宋体" w:cs="宋体" w:eastAsia="宋体" w:hint="default"/>
                <w:sz w:val="18"/>
                <w:szCs w:val="18"/>
              </w:rPr>
              <w:t>补助</w:t>
            </w:r>
          </w:p>
        </w:tc>
        <w:tc>
          <w:tcPr>
            <w:tcW w:w="575"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4,629.63</w:t>
            </w:r>
          </w:p>
        </w:tc>
        <w:tc>
          <w:tcPr>
            <w:tcW w:w="108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47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27" w:right="99"/>
              <w:jc w:val="left"/>
              <w:rPr>
                <w:rFonts w:ascii="Times New Roman" w:hAnsi="Times New Roman" w:cs="Times New Roman" w:eastAsia="Times New Roman" w:hint="default"/>
                <w:sz w:val="18"/>
                <w:szCs w:val="18"/>
              </w:rPr>
            </w:pPr>
            <w:r>
              <w:rPr>
                <w:rFonts w:ascii="宋体" w:hAnsi="宋体" w:cs="宋体" w:eastAsia="宋体" w:hint="default"/>
                <w:sz w:val="18"/>
                <w:szCs w:val="18"/>
              </w:rPr>
              <w:t>与资产相关的政府补助本期转 入</w:t>
            </w:r>
            <w:r>
              <w:rPr>
                <w:rFonts w:ascii="Times New Roman" w:hAnsi="Times New Roman" w:cs="Times New Roman" w:eastAsia="Times New Roman" w:hint="default"/>
                <w:sz w:val="18"/>
                <w:szCs w:val="18"/>
              </w:rPr>
              <w:t>*14</w:t>
            </w:r>
          </w:p>
        </w:tc>
        <w:tc>
          <w:tcPr>
            <w:tcW w:w="574"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54,128.16</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54,128.16</w:t>
            </w:r>
          </w:p>
        </w:tc>
        <w:tc>
          <w:tcPr>
            <w:tcW w:w="1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4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其他零星补助</w:t>
            </w:r>
          </w:p>
        </w:tc>
        <w:tc>
          <w:tcPr>
            <w:tcW w:w="574"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9"/>
              <w:jc w:val="right"/>
              <w:rPr>
                <w:rFonts w:ascii="宋体" w:hAnsi="宋体" w:cs="宋体" w:eastAsia="宋体" w:hint="default"/>
                <w:sz w:val="18"/>
                <w:szCs w:val="18"/>
              </w:rPr>
            </w:pPr>
            <w:r>
              <w:rPr>
                <w:rFonts w:ascii="宋体" w:hAnsi="宋体" w:cs="宋体" w:eastAsia="宋体" w:hint="default"/>
                <w:sz w:val="18"/>
                <w:szCs w:val="18"/>
              </w:rPr>
              <w:t>补助</w:t>
            </w:r>
          </w:p>
        </w:tc>
        <w:tc>
          <w:tcPr>
            <w:tcW w:w="575"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22,668.60</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67,080.00</w:t>
            </w:r>
          </w:p>
        </w:tc>
        <w:tc>
          <w:tcPr>
            <w:tcW w:w="1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47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21"/>
              <w:jc w:val="right"/>
              <w:rPr>
                <w:rFonts w:ascii="Times New Roman" w:hAnsi="Times New Roman" w:cs="Times New Roman" w:eastAsia="Times New Roman" w:hint="default"/>
                <w:sz w:val="18"/>
                <w:szCs w:val="18"/>
              </w:rPr>
            </w:pPr>
            <w:r>
              <w:rPr>
                <w:rFonts w:ascii="Times New Roman"/>
                <w:sz w:val="18"/>
              </w:rPr>
              <w:t>--</w:t>
            </w:r>
          </w:p>
        </w:tc>
        <w:tc>
          <w:tcPr>
            <w:tcW w:w="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3,148,748.09</w:t>
            </w:r>
          </w:p>
        </w:tc>
        <w:tc>
          <w:tcPr>
            <w:tcW w:w="108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4,007,667.16</w:t>
            </w:r>
          </w:p>
        </w:tc>
        <w:tc>
          <w:tcPr>
            <w:tcW w:w="128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6"/>
        <w:rPr>
          <w:rFonts w:ascii="宋体" w:hAnsi="宋体" w:cs="宋体" w:eastAsia="宋体" w:hint="default"/>
          <w:sz w:val="16"/>
          <w:szCs w:val="16"/>
        </w:rPr>
      </w:pPr>
    </w:p>
    <w:p>
      <w:pPr>
        <w:pStyle w:val="BodyText"/>
        <w:spacing w:line="386" w:lineRule="auto"/>
        <w:ind w:left="1134" w:right="0" w:firstLine="360"/>
        <w:jc w:val="left"/>
      </w:pPr>
      <w:r>
        <w:rPr>
          <w:rFonts w:ascii="Times New Roman" w:hAnsi="Times New Roman" w:cs="Times New Roman" w:eastAsia="Times New Roman" w:hint="default"/>
          <w:spacing w:val="-2"/>
        </w:rPr>
        <w:t>*1</w:t>
      </w:r>
      <w:r>
        <w:rPr>
          <w:spacing w:val="-2"/>
        </w:rPr>
        <w:t>、根据武汉市人力资源和社会保障局、武汉市财政局关于印发《武汉市关于支持企业开展职工培训稳定就业岗位补贴</w:t>
      </w:r>
      <w:r>
        <w:rPr/>
        <w:t> 实施办法》的通知（武人社发</w:t>
      </w:r>
      <w:r>
        <w:rPr>
          <w:rFonts w:ascii="Times New Roman" w:hAnsi="Times New Roman" w:cs="Times New Roman" w:eastAsia="Times New Roman" w:hint="default"/>
        </w:rPr>
        <w:t>[2013]59</w:t>
      </w:r>
      <w:r>
        <w:rPr>
          <w:rFonts w:ascii="Times New Roman" w:hAnsi="Times New Roman" w:cs="Times New Roman" w:eastAsia="Times New Roman" w:hint="default"/>
          <w:spacing w:val="24"/>
        </w:rPr>
        <w:t> </w:t>
      </w:r>
      <w:r>
        <w:rPr/>
        <w:t>号），公司获得</w:t>
      </w:r>
      <w:r>
        <w:rPr>
          <w:rFonts w:ascii="Times New Roman" w:hAnsi="Times New Roman" w:cs="Times New Roman" w:eastAsia="Times New Roman" w:hint="default"/>
        </w:rPr>
        <w:t>2014</w:t>
      </w:r>
      <w:r>
        <w:rPr/>
        <w:t>年稳定就业岗位补贴</w:t>
      </w:r>
      <w:r>
        <w:rPr>
          <w:rFonts w:ascii="Times New Roman" w:hAnsi="Times New Roman" w:cs="Times New Roman" w:eastAsia="Times New Roman" w:hint="default"/>
        </w:rPr>
        <w:t>129,900.00</w:t>
      </w:r>
      <w:r>
        <w:rPr/>
        <w:t>元；</w:t>
      </w:r>
    </w:p>
    <w:p>
      <w:pPr>
        <w:pStyle w:val="BodyText"/>
        <w:spacing w:line="240" w:lineRule="auto" w:before="29"/>
        <w:ind w:left="1493" w:right="0"/>
        <w:jc w:val="left"/>
      </w:pPr>
      <w:r>
        <w:rPr>
          <w:rFonts w:ascii="Times New Roman" w:hAnsi="Times New Roman" w:cs="Times New Roman" w:eastAsia="Times New Roman" w:hint="default"/>
        </w:rPr>
        <w:t>*2</w:t>
      </w:r>
      <w:r>
        <w:rPr/>
        <w:t>、根据财政局通知，拨付</w:t>
      </w:r>
      <w:r>
        <w:rPr>
          <w:rFonts w:ascii="Times New Roman" w:hAnsi="Times New Roman" w:cs="Times New Roman" w:eastAsia="Times New Roman" w:hint="default"/>
        </w:rPr>
        <w:t>2014</w:t>
      </w:r>
      <w:r>
        <w:rPr/>
        <w:t>年高新技术产品出口贴息</w:t>
      </w:r>
      <w:r>
        <w:rPr>
          <w:rFonts w:ascii="Times New Roman" w:hAnsi="Times New Roman" w:cs="Times New Roman" w:eastAsia="Times New Roman" w:hint="default"/>
        </w:rPr>
        <w:t>614,452.00</w:t>
      </w:r>
      <w:r>
        <w:rPr/>
        <w:t>元；</w:t>
      </w:r>
    </w:p>
    <w:p>
      <w:pPr>
        <w:pStyle w:val="BodyText"/>
        <w:spacing w:line="384" w:lineRule="auto" w:before="151"/>
        <w:ind w:right="0" w:firstLine="360"/>
        <w:jc w:val="left"/>
      </w:pPr>
      <w:r>
        <w:rPr>
          <w:rFonts w:ascii="Times New Roman" w:hAnsi="Times New Roman" w:cs="Times New Roman" w:eastAsia="Times New Roman" w:hint="default"/>
          <w:spacing w:val="-1"/>
        </w:rPr>
        <w:t>*3</w:t>
      </w:r>
      <w:r>
        <w:rPr>
          <w:spacing w:val="-1"/>
        </w:rPr>
        <w:t>、根据武汉市科技局《关于下达</w:t>
      </w:r>
      <w:r>
        <w:rPr>
          <w:rFonts w:ascii="Times New Roman" w:hAnsi="Times New Roman" w:cs="Times New Roman" w:eastAsia="Times New Roman" w:hint="default"/>
          <w:spacing w:val="-1"/>
        </w:rPr>
        <w:t>2015</w:t>
      </w:r>
      <w:r>
        <w:rPr>
          <w:spacing w:val="-1"/>
        </w:rPr>
        <w:t>年科技金融计划项目的通知》（武科计</w:t>
      </w:r>
      <w:r>
        <w:rPr>
          <w:rFonts w:ascii="Times New Roman" w:hAnsi="Times New Roman" w:cs="Times New Roman" w:eastAsia="Times New Roman" w:hint="default"/>
          <w:spacing w:val="-1"/>
        </w:rPr>
        <w:t>[2015]17</w:t>
      </w:r>
      <w:r>
        <w:rPr>
          <w:spacing w:val="-1"/>
        </w:rPr>
        <w:t>号），公司以金属激光系列产品</w:t>
      </w:r>
      <w:r>
        <w:rPr/>
        <w:t> 研发及产业化获得高新技术产业化贷款贴息</w:t>
      </w:r>
      <w:r>
        <w:rPr>
          <w:rFonts w:ascii="Times New Roman" w:hAnsi="Times New Roman" w:cs="Times New Roman" w:eastAsia="Times New Roman" w:hint="default"/>
        </w:rPr>
        <w:t>800,000.00</w:t>
      </w:r>
      <w:r>
        <w:rPr/>
        <w:t>元的补贴；</w:t>
      </w:r>
    </w:p>
    <w:p>
      <w:pPr>
        <w:spacing w:after="0" w:line="384" w:lineRule="auto"/>
        <w:jc w:val="left"/>
        <w:sectPr>
          <w:pgSz w:w="11910" w:h="16840"/>
          <w:pgMar w:header="877" w:footer="979" w:top="1100" w:bottom="1160" w:left="0" w:right="0"/>
        </w:sectPr>
      </w:pPr>
    </w:p>
    <w:p>
      <w:pPr>
        <w:spacing w:line="240" w:lineRule="auto" w:before="7"/>
        <w:rPr>
          <w:rFonts w:ascii="宋体" w:hAnsi="宋体" w:cs="宋体" w:eastAsia="宋体" w:hint="default"/>
          <w:sz w:val="29"/>
          <w:szCs w:val="29"/>
        </w:rPr>
      </w:pPr>
    </w:p>
    <w:p>
      <w:pPr>
        <w:pStyle w:val="BodyText"/>
        <w:spacing w:line="384" w:lineRule="auto" w:before="44"/>
        <w:ind w:right="1128" w:firstLine="360"/>
        <w:jc w:val="left"/>
      </w:pPr>
      <w:r>
        <w:rPr>
          <w:rFonts w:ascii="Times New Roman" w:hAnsi="Times New Roman" w:cs="Times New Roman" w:eastAsia="Times New Roman" w:hint="default"/>
          <w:spacing w:val="-1"/>
        </w:rPr>
        <w:t>*4</w:t>
      </w:r>
      <w:r>
        <w:rPr>
          <w:spacing w:val="-1"/>
        </w:rPr>
        <w:t>、根据《关于印发</w:t>
      </w:r>
      <w:r>
        <w:rPr>
          <w:rFonts w:ascii="Times New Roman" w:hAnsi="Times New Roman" w:cs="Times New Roman" w:eastAsia="Times New Roman" w:hint="default"/>
          <w:spacing w:val="-1"/>
        </w:rPr>
        <w:t>&lt;</w:t>
      </w:r>
      <w:r>
        <w:rPr>
          <w:spacing w:val="-1"/>
        </w:rPr>
        <w:t>湖北省知识产权示范企业建设工程实施方案</w:t>
      </w:r>
      <w:r>
        <w:rPr>
          <w:rFonts w:ascii="Times New Roman" w:hAnsi="Times New Roman" w:cs="Times New Roman" w:eastAsia="Times New Roman" w:hint="default"/>
          <w:spacing w:val="-1"/>
        </w:rPr>
        <w:t>&gt;</w:t>
      </w:r>
      <w:r>
        <w:rPr>
          <w:spacing w:val="-1"/>
        </w:rPr>
        <w:t>的通知》（鄂知办</w:t>
      </w:r>
      <w:r>
        <w:rPr>
          <w:rFonts w:ascii="Times New Roman" w:hAnsi="Times New Roman" w:cs="Times New Roman" w:eastAsia="Times New Roman" w:hint="default"/>
          <w:spacing w:val="-1"/>
        </w:rPr>
        <w:t>[2014]34</w:t>
      </w:r>
      <w:r>
        <w:rPr>
          <w:spacing w:val="-1"/>
        </w:rPr>
        <w:t>号）和《关于确定湖北省</w:t>
      </w:r>
      <w:r>
        <w:rPr/>
        <w:t> 第一批知识产权示范企业的通知》（鄂知办</w:t>
      </w:r>
      <w:r>
        <w:rPr>
          <w:rFonts w:ascii="Times New Roman" w:hAnsi="Times New Roman" w:cs="Times New Roman" w:eastAsia="Times New Roman" w:hint="default"/>
        </w:rPr>
        <w:t>[2014]55</w:t>
      </w:r>
      <w:r>
        <w:rPr/>
        <w:t>号），公司获得专利补贴</w:t>
      </w:r>
      <w:r>
        <w:rPr>
          <w:rFonts w:ascii="Times New Roman" w:hAnsi="Times New Roman" w:cs="Times New Roman" w:eastAsia="Times New Roman" w:hint="default"/>
        </w:rPr>
        <w:t>50,000.00</w:t>
      </w:r>
      <w:r>
        <w:rPr/>
        <w:t>元；</w:t>
      </w:r>
    </w:p>
    <w:p>
      <w:pPr>
        <w:pStyle w:val="BodyText"/>
        <w:spacing w:line="384" w:lineRule="auto" w:before="32"/>
        <w:ind w:right="1130" w:firstLine="360"/>
        <w:jc w:val="both"/>
      </w:pPr>
      <w:r>
        <w:rPr>
          <w:rFonts w:ascii="Times New Roman" w:hAnsi="Times New Roman" w:cs="Times New Roman" w:eastAsia="Times New Roman" w:hint="default"/>
          <w:spacing w:val="-2"/>
        </w:rPr>
        <w:t>*5</w:t>
      </w:r>
      <w:r>
        <w:rPr>
          <w:spacing w:val="-2"/>
        </w:rPr>
        <w:t>、根据湖北省财政厅下达的《省财政厅关于下达</w:t>
      </w:r>
      <w:r>
        <w:rPr>
          <w:rFonts w:ascii="Times New Roman" w:hAnsi="Times New Roman" w:cs="Times New Roman" w:eastAsia="Times New Roman" w:hint="default"/>
          <w:spacing w:val="-2"/>
        </w:rPr>
        <w:t>2015</w:t>
      </w:r>
      <w:r>
        <w:rPr>
          <w:spacing w:val="-2"/>
        </w:rPr>
        <w:t>年省高新技术产业发展专项（科学技术产业发展专项（科学技术</w:t>
      </w:r>
      <w:r>
        <w:rPr/>
        <w:t> </w:t>
      </w:r>
      <w:r>
        <w:rPr>
          <w:spacing w:val="-1"/>
        </w:rPr>
        <w:t>研究与开发资金类）第一批项目及资金指标的通知》（鄂财企发</w:t>
      </w:r>
      <w:r>
        <w:rPr>
          <w:rFonts w:ascii="Times New Roman" w:hAnsi="Times New Roman" w:cs="Times New Roman" w:eastAsia="Times New Roman" w:hint="default"/>
          <w:spacing w:val="-1"/>
        </w:rPr>
        <w:t>[2015]39</w:t>
      </w:r>
      <w:r>
        <w:rPr>
          <w:spacing w:val="-1"/>
        </w:rPr>
        <w:t>号），公司获得</w:t>
      </w:r>
      <w:r>
        <w:rPr>
          <w:rFonts w:ascii="Times New Roman" w:hAnsi="Times New Roman" w:cs="Times New Roman" w:eastAsia="Times New Roman" w:hint="default"/>
          <w:spacing w:val="-1"/>
        </w:rPr>
        <w:t>2015</w:t>
      </w:r>
      <w:r>
        <w:rPr>
          <w:spacing w:val="-1"/>
        </w:rPr>
        <w:t>年湖北省高新技术产业发展专</w:t>
      </w:r>
      <w:r>
        <w:rPr>
          <w:spacing w:val="-54"/>
        </w:rPr>
        <w:t> </w:t>
      </w:r>
      <w:r>
        <w:rPr/>
        <w:t>项（科学技术研究与开发类）项目资金</w:t>
      </w:r>
      <w:r>
        <w:rPr>
          <w:rFonts w:ascii="Times New Roman" w:hAnsi="Times New Roman" w:cs="Times New Roman" w:eastAsia="Times New Roman" w:hint="default"/>
        </w:rPr>
        <w:t>400,000.00</w:t>
      </w:r>
      <w:r>
        <w:rPr/>
        <w:t>元；</w:t>
      </w:r>
    </w:p>
    <w:p>
      <w:pPr>
        <w:pStyle w:val="BodyText"/>
        <w:spacing w:line="384" w:lineRule="auto" w:before="32"/>
        <w:ind w:right="0" w:firstLine="360"/>
        <w:jc w:val="left"/>
      </w:pPr>
      <w:r>
        <w:rPr>
          <w:rFonts w:ascii="Times New Roman" w:hAnsi="Times New Roman" w:cs="Times New Roman" w:eastAsia="Times New Roman" w:hint="default"/>
          <w:spacing w:val="-2"/>
        </w:rPr>
        <w:t>*6</w:t>
      </w:r>
      <w:r>
        <w:rPr>
          <w:spacing w:val="-2"/>
        </w:rPr>
        <w:t>、根据武汉市江岸区人民政府印发的文件《区人民政府关于表彰</w:t>
      </w:r>
      <w:r>
        <w:rPr>
          <w:rFonts w:ascii="Times New Roman" w:hAnsi="Times New Roman" w:cs="Times New Roman" w:eastAsia="Times New Roman" w:hint="default"/>
          <w:spacing w:val="-2"/>
        </w:rPr>
        <w:t>2014</w:t>
      </w:r>
      <w:r>
        <w:rPr>
          <w:spacing w:val="-2"/>
        </w:rPr>
        <w:t>年度第二届区长质量奖获奖单位的通报》（岸政</w:t>
      </w:r>
      <w:r>
        <w:rPr/>
        <w:t> </w:t>
      </w:r>
      <w:r>
        <w:rPr>
          <w:rFonts w:ascii="Times New Roman" w:hAnsi="Times New Roman" w:cs="Times New Roman" w:eastAsia="Times New Roman" w:hint="default"/>
        </w:rPr>
        <w:t>[2015]16</w:t>
      </w:r>
      <w:r>
        <w:rPr/>
        <w:t>号），公司获得第二届区长质量奖补贴</w:t>
      </w:r>
      <w:r>
        <w:rPr>
          <w:rFonts w:ascii="Times New Roman" w:hAnsi="Times New Roman" w:cs="Times New Roman" w:eastAsia="Times New Roman" w:hint="default"/>
        </w:rPr>
        <w:t>500,000.00</w:t>
      </w:r>
      <w:r>
        <w:rPr/>
        <w:t>元；</w:t>
      </w:r>
    </w:p>
    <w:p>
      <w:pPr>
        <w:pStyle w:val="BodyText"/>
        <w:spacing w:line="240" w:lineRule="auto" w:before="31"/>
        <w:ind w:left="1494" w:right="0"/>
        <w:jc w:val="left"/>
      </w:pPr>
      <w:r>
        <w:rPr>
          <w:rFonts w:ascii="Times New Roman" w:hAnsi="Times New Roman" w:cs="Times New Roman" w:eastAsia="Times New Roman" w:hint="default"/>
        </w:rPr>
        <w:t>*7</w:t>
      </w:r>
      <w:r>
        <w:rPr/>
        <w:t>、根据根据《</w:t>
      </w:r>
      <w:r>
        <w:rPr>
          <w:rFonts w:ascii="Times New Roman" w:hAnsi="Times New Roman" w:cs="Times New Roman" w:eastAsia="Times New Roman" w:hint="default"/>
        </w:rPr>
        <w:t>2015</w:t>
      </w:r>
      <w:r>
        <w:rPr/>
        <w:t>年武汉名优创新产品展销会工作方案》，获市、区参展企业展位布展补贴费用共计</w:t>
      </w:r>
      <w:r>
        <w:rPr>
          <w:rFonts w:ascii="Times New Roman" w:hAnsi="Times New Roman" w:cs="Times New Roman" w:eastAsia="Times New Roman" w:hint="default"/>
        </w:rPr>
        <w:t>8,000.00</w:t>
      </w:r>
      <w:r>
        <w:rPr/>
        <w:t>元；</w:t>
      </w:r>
    </w:p>
    <w:p>
      <w:pPr>
        <w:pStyle w:val="BodyText"/>
        <w:spacing w:line="240" w:lineRule="auto" w:before="151"/>
        <w:ind w:left="1493" w:right="0"/>
        <w:jc w:val="left"/>
      </w:pPr>
      <w:r>
        <w:rPr>
          <w:rFonts w:ascii="Times New Roman" w:hAnsi="Times New Roman" w:cs="Times New Roman" w:eastAsia="Times New Roman" w:hint="default"/>
        </w:rPr>
        <w:t>*8</w:t>
      </w:r>
      <w:r>
        <w:rPr/>
        <w:t>、根据武汉市科协《关于开展</w:t>
      </w:r>
      <w:r>
        <w:rPr>
          <w:rFonts w:ascii="Times New Roman" w:hAnsi="Times New Roman" w:cs="Times New Roman" w:eastAsia="Times New Roman" w:hint="default"/>
        </w:rPr>
        <w:t>2015</w:t>
      </w:r>
      <w:r>
        <w:rPr/>
        <w:t>年企事业科协服务科技创新示范单位创建活动的通知》，获得补助</w:t>
      </w:r>
      <w:r>
        <w:rPr>
          <w:rFonts w:ascii="Times New Roman" w:hAnsi="Times New Roman" w:cs="Times New Roman" w:eastAsia="Times New Roman" w:hint="default"/>
        </w:rPr>
        <w:t>10,000.00</w:t>
      </w:r>
      <w:r>
        <w:rPr/>
        <w:t>元；</w:t>
      </w:r>
    </w:p>
    <w:p>
      <w:pPr>
        <w:pStyle w:val="BodyText"/>
        <w:spacing w:line="384" w:lineRule="auto" w:before="150"/>
        <w:ind w:left="1134" w:right="0" w:firstLine="360"/>
        <w:jc w:val="left"/>
      </w:pPr>
      <w:r>
        <w:rPr>
          <w:rFonts w:ascii="Times New Roman" w:hAnsi="Times New Roman" w:cs="Times New Roman" w:eastAsia="Times New Roman" w:hint="default"/>
          <w:spacing w:val="-7"/>
        </w:rPr>
        <w:t>*9</w:t>
      </w:r>
      <w:r>
        <w:rPr>
          <w:spacing w:val="-7"/>
        </w:rPr>
        <w:t>、根据《国家安全监管总局关于印发企业安全生产标准化评审工作管理办法（试行）的通知》（安监总办</w:t>
      </w:r>
      <w:r>
        <w:rPr>
          <w:rFonts w:ascii="Times New Roman" w:hAnsi="Times New Roman" w:cs="Times New Roman" w:eastAsia="Times New Roman" w:hint="default"/>
          <w:spacing w:val="-7"/>
        </w:rPr>
        <w:t>[2014]49</w:t>
      </w:r>
      <w:r>
        <w:rPr>
          <w:spacing w:val="-7"/>
        </w:rPr>
        <w:t>号），</w:t>
      </w:r>
      <w:r>
        <w:rPr/>
        <w:t> 获得江岸区安监办</w:t>
      </w:r>
      <w:r>
        <w:rPr>
          <w:rFonts w:ascii="Times New Roman" w:hAnsi="Times New Roman" w:cs="Times New Roman" w:eastAsia="Times New Roman" w:hint="default"/>
        </w:rPr>
        <w:t>5,000.00</w:t>
      </w:r>
      <w:r>
        <w:rPr/>
        <w:t>元补助；</w:t>
      </w:r>
    </w:p>
    <w:p>
      <w:pPr>
        <w:pStyle w:val="BodyText"/>
        <w:spacing w:line="240" w:lineRule="auto" w:before="32"/>
        <w:ind w:left="1494" w:right="0"/>
        <w:jc w:val="left"/>
      </w:pPr>
      <w:r>
        <w:rPr>
          <w:rFonts w:ascii="Times New Roman" w:hAnsi="Times New Roman" w:cs="Times New Roman" w:eastAsia="Times New Roman" w:hint="default"/>
        </w:rPr>
        <w:t>*10</w:t>
      </w:r>
      <w:r>
        <w:rPr/>
        <w:t>、根据江岸区安监办通知，获得经费补助</w:t>
      </w:r>
      <w:r>
        <w:rPr>
          <w:rFonts w:ascii="Times New Roman" w:hAnsi="Times New Roman" w:cs="Times New Roman" w:eastAsia="Times New Roman" w:hint="default"/>
        </w:rPr>
        <w:t>3,000.00</w:t>
      </w:r>
      <w:r>
        <w:rPr/>
        <w:t>元；</w:t>
      </w:r>
    </w:p>
    <w:p>
      <w:pPr>
        <w:pStyle w:val="BodyText"/>
        <w:spacing w:line="240" w:lineRule="auto" w:before="150"/>
        <w:ind w:left="1494" w:right="0"/>
        <w:jc w:val="left"/>
      </w:pPr>
      <w:r>
        <w:rPr>
          <w:rFonts w:ascii="Times New Roman" w:hAnsi="Times New Roman" w:cs="Times New Roman" w:eastAsia="Times New Roman" w:hint="default"/>
        </w:rPr>
        <w:t>*11</w:t>
      </w:r>
      <w:r>
        <w:rPr/>
        <w:t>、根据中共江岸区委宣传部《中共江岸区委江岸区人民政府关于印发</w:t>
      </w:r>
      <w:r>
        <w:rPr>
          <w:rFonts w:ascii="Times New Roman" w:hAnsi="Times New Roman" w:cs="Times New Roman" w:eastAsia="Times New Roman" w:hint="default"/>
        </w:rPr>
        <w:t>&lt;</w:t>
      </w:r>
      <w:r>
        <w:rPr/>
        <w:t>江岸区文化和科技融合发展推进方案</w:t>
      </w:r>
      <w:r>
        <w:rPr>
          <w:rFonts w:ascii="Times New Roman" w:hAnsi="Times New Roman" w:cs="Times New Roman" w:eastAsia="Times New Roman" w:hint="default"/>
        </w:rPr>
        <w:t>&gt;</w:t>
      </w:r>
      <w:r>
        <w:rPr/>
        <w:t>的通知》</w:t>
      </w:r>
    </w:p>
    <w:p>
      <w:pPr>
        <w:pStyle w:val="BodyText"/>
        <w:spacing w:line="240" w:lineRule="auto" w:before="150"/>
        <w:ind w:left="1134" w:right="0"/>
        <w:jc w:val="left"/>
      </w:pPr>
      <w:r>
        <w:rPr/>
        <w:t>（岸发</w:t>
      </w:r>
      <w:r>
        <w:rPr>
          <w:rFonts w:ascii="Times New Roman" w:hAnsi="Times New Roman" w:cs="Times New Roman" w:eastAsia="Times New Roman" w:hint="default"/>
        </w:rPr>
        <w:t>[2014]18</w:t>
      </w:r>
      <w:r>
        <w:rPr/>
        <w:t>号）等文件，企业以</w:t>
      </w:r>
      <w:r>
        <w:rPr>
          <w:rFonts w:ascii="Times New Roman" w:hAnsi="Times New Roman" w:cs="Times New Roman" w:eastAsia="Times New Roman" w:hint="default"/>
        </w:rPr>
        <w:t>“</w:t>
      </w:r>
      <w:r>
        <w:rPr/>
        <w:t>基于</w:t>
      </w:r>
      <w:r>
        <w:rPr>
          <w:rFonts w:ascii="Times New Roman" w:hAnsi="Times New Roman" w:cs="Times New Roman" w:eastAsia="Times New Roman" w:hint="default"/>
        </w:rPr>
        <w:t>O2O</w:t>
      </w:r>
      <w:r>
        <w:rPr/>
        <w:t>的</w:t>
      </w:r>
      <w:r>
        <w:rPr>
          <w:rFonts w:ascii="Times New Roman" w:hAnsi="Times New Roman" w:cs="Times New Roman" w:eastAsia="Times New Roman" w:hint="default"/>
        </w:rPr>
        <w:t>3D</w:t>
      </w:r>
      <w:r>
        <w:rPr/>
        <w:t>打印平台建设</w:t>
      </w:r>
      <w:r>
        <w:rPr>
          <w:rFonts w:ascii="Times New Roman" w:hAnsi="Times New Roman" w:cs="Times New Roman" w:eastAsia="Times New Roman" w:hint="default"/>
        </w:rPr>
        <w:t>”</w:t>
      </w:r>
      <w:r>
        <w:rPr/>
        <w:t>项目获得</w:t>
      </w:r>
      <w:r>
        <w:rPr>
          <w:rFonts w:ascii="Times New Roman" w:hAnsi="Times New Roman" w:cs="Times New Roman" w:eastAsia="Times New Roman" w:hint="default"/>
        </w:rPr>
        <w:t>450,000.00</w:t>
      </w:r>
      <w:r>
        <w:rPr/>
        <w:t>元项目资金支持；</w:t>
      </w:r>
    </w:p>
    <w:p>
      <w:pPr>
        <w:pStyle w:val="BodyText"/>
        <w:spacing w:line="384" w:lineRule="auto" w:before="151"/>
        <w:ind w:right="1158" w:firstLine="360"/>
        <w:jc w:val="both"/>
      </w:pPr>
      <w:r>
        <w:rPr>
          <w:rFonts w:ascii="Times New Roman" w:hAnsi="Times New Roman" w:cs="Times New Roman" w:eastAsia="Times New Roman" w:hint="default"/>
        </w:rPr>
        <w:t>*12</w:t>
      </w:r>
      <w:r>
        <w:rPr/>
        <w:t>、根据《武汉市科技局关于下达</w:t>
      </w:r>
      <w:r>
        <w:rPr>
          <w:rFonts w:ascii="Times New Roman" w:hAnsi="Times New Roman" w:cs="Times New Roman" w:eastAsia="Times New Roman" w:hint="default"/>
        </w:rPr>
        <w:t>2015</w:t>
      </w:r>
      <w:r>
        <w:rPr/>
        <w:t>年高新技术成果转化及产业化项目的通知》（武科计</w:t>
      </w:r>
      <w:r>
        <w:rPr>
          <w:rFonts w:ascii="Times New Roman" w:hAnsi="Times New Roman" w:cs="Times New Roman" w:eastAsia="Times New Roman" w:hint="default"/>
        </w:rPr>
        <w:t>[2015]19</w:t>
      </w:r>
      <w:r>
        <w:rPr/>
        <w:t>号），公司本期 收到的关于</w:t>
      </w:r>
      <w:r>
        <w:rPr>
          <w:rFonts w:ascii="Times New Roman" w:hAnsi="Times New Roman" w:cs="Times New Roman" w:eastAsia="Times New Roman" w:hint="default"/>
        </w:rPr>
        <w:t>“</w:t>
      </w:r>
      <w:r>
        <w:rPr/>
        <w:t>桥架激光刺绣雕花切割一体机产业化</w:t>
      </w:r>
      <w:r>
        <w:rPr>
          <w:rFonts w:ascii="Times New Roman" w:hAnsi="Times New Roman" w:cs="Times New Roman" w:eastAsia="Times New Roman" w:hint="default"/>
        </w:rPr>
        <w:t>”</w:t>
      </w:r>
      <w:r>
        <w:rPr/>
        <w:t>项目补助</w:t>
      </w:r>
      <w:r>
        <w:rPr>
          <w:rFonts w:ascii="Times New Roman" w:hAnsi="Times New Roman" w:cs="Times New Roman" w:eastAsia="Times New Roman" w:hint="default"/>
        </w:rPr>
        <w:t>120</w:t>
      </w:r>
      <w:r>
        <w:rPr/>
        <w:t>万元，为对公司已于</w:t>
      </w:r>
      <w:r>
        <w:rPr>
          <w:rFonts w:ascii="Times New Roman" w:hAnsi="Times New Roman" w:cs="Times New Roman" w:eastAsia="Times New Roman" w:hint="default"/>
        </w:rPr>
        <w:t>2014</w:t>
      </w:r>
      <w:r>
        <w:rPr/>
        <w:t>年形成无形资产的研发项目补助， 按照无形资产摊销年限进行摊销，本年度摊销</w:t>
      </w:r>
      <w:r>
        <w:rPr>
          <w:rFonts w:ascii="Times New Roman" w:hAnsi="Times New Roman" w:cs="Times New Roman" w:eastAsia="Times New Roman" w:hint="default"/>
        </w:rPr>
        <w:t>96,969.70</w:t>
      </w:r>
      <w:r>
        <w:rPr/>
        <w:t>元；</w:t>
      </w:r>
    </w:p>
    <w:p>
      <w:pPr>
        <w:pStyle w:val="BodyText"/>
        <w:spacing w:line="384" w:lineRule="auto" w:before="32"/>
        <w:ind w:right="1123" w:firstLine="360"/>
        <w:jc w:val="left"/>
      </w:pPr>
      <w:r>
        <w:rPr>
          <w:rFonts w:ascii="Times New Roman" w:hAnsi="Times New Roman" w:cs="Times New Roman" w:eastAsia="Times New Roman" w:hint="default"/>
        </w:rPr>
        <w:t>*13</w:t>
      </w:r>
      <w:r>
        <w:rPr/>
        <w:t>、、根据《武汉市商务局、武汉市财政局关于</w:t>
      </w:r>
      <w:r>
        <w:rPr>
          <w:rFonts w:ascii="Times New Roman" w:hAnsi="Times New Roman" w:cs="Times New Roman" w:eastAsia="Times New Roman" w:hint="default"/>
        </w:rPr>
        <w:t>2015</w:t>
      </w:r>
      <w:r>
        <w:rPr/>
        <w:t>年市外经贸（区域协调）发展促进资金项目（第一期）安排的通 知》（武商务</w:t>
      </w:r>
      <w:r>
        <w:rPr>
          <w:rFonts w:ascii="Times New Roman" w:hAnsi="Times New Roman" w:cs="Times New Roman" w:eastAsia="Times New Roman" w:hint="default"/>
        </w:rPr>
        <w:t>[2015]177</w:t>
      </w:r>
      <w:r>
        <w:rPr/>
        <w:t>号通知），公司本期收到的关于</w:t>
      </w:r>
      <w:r>
        <w:rPr>
          <w:rFonts w:ascii="Times New Roman" w:hAnsi="Times New Roman" w:cs="Times New Roman" w:eastAsia="Times New Roman" w:hint="default"/>
        </w:rPr>
        <w:t>“</w:t>
      </w:r>
      <w:r>
        <w:rPr/>
        <w:t>牛仔激光立体雕花机研发</w:t>
      </w:r>
      <w:r>
        <w:rPr>
          <w:rFonts w:ascii="Times New Roman" w:hAnsi="Times New Roman" w:cs="Times New Roman" w:eastAsia="Times New Roman" w:hint="default"/>
        </w:rPr>
        <w:t>”</w:t>
      </w:r>
      <w:r>
        <w:rPr/>
        <w:t>项目补助</w:t>
      </w:r>
      <w:r>
        <w:rPr>
          <w:rFonts w:ascii="Times New Roman" w:hAnsi="Times New Roman" w:cs="Times New Roman" w:eastAsia="Times New Roman" w:hint="default"/>
        </w:rPr>
        <w:t>50</w:t>
      </w:r>
      <w:r>
        <w:rPr/>
        <w:t>万元，为对公司已于</w:t>
      </w:r>
      <w:r>
        <w:rPr>
          <w:rFonts w:ascii="Times New Roman" w:hAnsi="Times New Roman" w:cs="Times New Roman" w:eastAsia="Times New Roman" w:hint="default"/>
        </w:rPr>
        <w:t>2014</w:t>
      </w:r>
      <w:r>
        <w:rPr/>
        <w:t>年 形成无形资产的研发项目补助，按照无形资产摊销年限进行摊销，本年度摊销</w:t>
      </w:r>
      <w:r>
        <w:rPr>
          <w:rFonts w:ascii="Times New Roman" w:hAnsi="Times New Roman" w:cs="Times New Roman" w:eastAsia="Times New Roman" w:hint="default"/>
        </w:rPr>
        <w:t>4,629.63</w:t>
      </w:r>
      <w:r>
        <w:rPr/>
        <w:t>元；</w:t>
      </w:r>
    </w:p>
    <w:p>
      <w:pPr>
        <w:pStyle w:val="BodyText"/>
        <w:spacing w:line="384" w:lineRule="auto" w:before="32"/>
        <w:ind w:right="1133" w:firstLine="360"/>
        <w:jc w:val="left"/>
      </w:pPr>
      <w:r>
        <w:rPr>
          <w:rFonts w:ascii="Times New Roman" w:hAnsi="Times New Roman" w:cs="Times New Roman" w:eastAsia="Times New Roman" w:hint="default"/>
        </w:rPr>
        <w:t>*14</w:t>
      </w:r>
      <w:r>
        <w:rPr/>
        <w:t>、武科计</w:t>
      </w:r>
      <w:r>
        <w:rPr>
          <w:rFonts w:ascii="Times New Roman" w:hAnsi="Times New Roman" w:cs="Times New Roman" w:eastAsia="Times New Roman" w:hint="default"/>
        </w:rPr>
        <w:t>[2011]54</w:t>
      </w:r>
      <w:r>
        <w:rPr/>
        <w:t>号文件</w:t>
      </w:r>
      <w:r>
        <w:rPr>
          <w:rFonts w:ascii="Times New Roman" w:hAnsi="Times New Roman" w:cs="Times New Roman" w:eastAsia="Times New Roman" w:hint="default"/>
        </w:rPr>
        <w:t>:</w:t>
      </w:r>
      <w:r>
        <w:rPr/>
        <w:t>根据《市科技局关于下达</w:t>
      </w:r>
      <w:r>
        <w:rPr>
          <w:rFonts w:ascii="Times New Roman" w:hAnsi="Times New Roman" w:cs="Times New Roman" w:eastAsia="Times New Roman" w:hint="default"/>
        </w:rPr>
        <w:t>2011</w:t>
      </w:r>
      <w:r>
        <w:rPr/>
        <w:t>年十大科技产业化专项项目的通知》规定，企业因中小功率 射频</w:t>
      </w:r>
      <w:r>
        <w:rPr>
          <w:rFonts w:ascii="Times New Roman" w:hAnsi="Times New Roman" w:cs="Times New Roman" w:eastAsia="Times New Roman" w:hint="default"/>
        </w:rPr>
        <w:t>CO2</w:t>
      </w:r>
      <w:r>
        <w:rPr/>
        <w:t>封离式激光器产业化项目（编码为</w:t>
      </w:r>
      <w:r>
        <w:rPr>
          <w:rFonts w:ascii="Times New Roman" w:hAnsi="Times New Roman" w:cs="Times New Roman" w:eastAsia="Times New Roman" w:hint="default"/>
        </w:rPr>
        <w:t>201111411471</w:t>
      </w:r>
      <w:r>
        <w:rPr/>
        <w:t>）获得</w:t>
      </w:r>
      <w:r>
        <w:rPr>
          <w:rFonts w:ascii="Times New Roman" w:hAnsi="Times New Roman" w:cs="Times New Roman" w:eastAsia="Times New Roman" w:hint="default"/>
        </w:rPr>
        <w:t>440,000.00</w:t>
      </w:r>
      <w:r>
        <w:rPr/>
        <w:t>元补助，本年度摊销</w:t>
      </w:r>
      <w:r>
        <w:rPr>
          <w:rFonts w:ascii="Times New Roman" w:hAnsi="Times New Roman" w:cs="Times New Roman" w:eastAsia="Times New Roman" w:hint="default"/>
        </w:rPr>
        <w:t>54,128.16</w:t>
      </w:r>
      <w:r>
        <w:rPr/>
        <w:t>元。</w:t>
      </w:r>
    </w:p>
    <w:p>
      <w:pPr>
        <w:spacing w:line="240" w:lineRule="auto" w:before="11"/>
        <w:rPr>
          <w:rFonts w:ascii="宋体" w:hAnsi="宋体" w:cs="宋体" w:eastAsia="宋体" w:hint="default"/>
          <w:sz w:val="15"/>
          <w:szCs w:val="15"/>
        </w:rPr>
      </w:pPr>
    </w:p>
    <w:p>
      <w:pPr>
        <w:pStyle w:val="Heading3"/>
        <w:spacing w:line="240" w:lineRule="auto"/>
        <w:ind w:right="0"/>
        <w:jc w:val="left"/>
        <w:rPr>
          <w:b w:val="0"/>
          <w:bCs w:val="0"/>
        </w:rPr>
      </w:pPr>
      <w:bookmarkStart w:name="70、营业外支出" w:id="372"/>
      <w:bookmarkEnd w:id="372"/>
      <w:r>
        <w:rPr>
          <w:b w:val="0"/>
          <w:bCs w:val="0"/>
        </w:rPr>
      </w:r>
      <w:r>
        <w:rPr>
          <w:rFonts w:ascii="Times New Roman" w:hAnsi="Times New Roman" w:cs="Times New Roman" w:eastAsia="Times New Roman" w:hint="default"/>
        </w:rPr>
        <w:t>70</w:t>
      </w:r>
      <w:r>
        <w:rPr/>
        <w:t>、营业外支出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36" w:type="dxa"/>
        <w:tblLayout w:type="fixed"/>
        <w:tblCellMar>
          <w:top w:w="0" w:type="dxa"/>
          <w:left w:w="0" w:type="dxa"/>
          <w:bottom w:w="0" w:type="dxa"/>
          <w:right w:w="0" w:type="dxa"/>
        </w:tblCellMar>
        <w:tblLook w:val="01E0"/>
      </w:tblPr>
      <w:tblGrid>
        <w:gridCol w:w="2383"/>
        <w:gridCol w:w="2396"/>
        <w:gridCol w:w="2392"/>
        <w:gridCol w:w="2378"/>
      </w:tblGrid>
      <w:tr>
        <w:trPr>
          <w:trHeight w:val="161" w:hRule="exact"/>
        </w:trPr>
        <w:tc>
          <w:tcPr>
            <w:tcW w:w="2383" w:type="dxa"/>
            <w:tcBorders>
              <w:top w:val="single" w:sz="4" w:space="0" w:color="000000"/>
              <w:left w:val="nil" w:sz="6" w:space="0" w:color="auto"/>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78" w:type="dxa"/>
            <w:vMerge w:val="restart"/>
            <w:tcBorders>
              <w:top w:val="single" w:sz="4" w:space="0" w:color="000000"/>
              <w:left w:val="single" w:sz="4" w:space="0" w:color="000000"/>
              <w:right w:val="nil" w:sz="6" w:space="0" w:color="auto"/>
            </w:tcBorders>
            <w:shd w:val="clear" w:color="auto" w:fill="D2D2D2"/>
          </w:tcPr>
          <w:p>
            <w:pPr>
              <w:pStyle w:val="TableParagraph"/>
              <w:spacing w:line="316" w:lineRule="auto" w:before="51"/>
              <w:ind w:left="1100" w:right="100"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3"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78" w:type="dxa"/>
            <w:vMerge/>
            <w:tcBorders>
              <w:left w:val="single" w:sz="4" w:space="0" w:color="000000"/>
              <w:right w:val="nil" w:sz="6" w:space="0" w:color="auto"/>
            </w:tcBorders>
            <w:shd w:val="clear" w:color="auto" w:fill="D2D2D2"/>
          </w:tcPr>
          <w:p>
            <w:pPr/>
          </w:p>
        </w:tc>
      </w:tr>
      <w:tr>
        <w:trPr>
          <w:trHeight w:val="161" w:hRule="exact"/>
        </w:trPr>
        <w:tc>
          <w:tcPr>
            <w:tcW w:w="2383" w:type="dxa"/>
            <w:tcBorders>
              <w:top w:val="nil" w:sz="6" w:space="0" w:color="auto"/>
              <w:left w:val="nil" w:sz="6" w:space="0" w:color="auto"/>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78"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23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5,435.26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81,780.79</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5,435.26</w:t>
            </w:r>
          </w:p>
        </w:tc>
      </w:tr>
      <w:tr>
        <w:trPr>
          <w:trHeight w:val="402" w:hRule="exact"/>
        </w:trPr>
        <w:tc>
          <w:tcPr>
            <w:tcW w:w="23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5,435.26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81,780.79</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5,435.26</w:t>
            </w:r>
          </w:p>
        </w:tc>
      </w:tr>
      <w:tr>
        <w:trPr>
          <w:trHeight w:val="402" w:hRule="exact"/>
        </w:trPr>
        <w:tc>
          <w:tcPr>
            <w:tcW w:w="23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10,240.00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752.80</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10,240.00</w:t>
            </w:r>
          </w:p>
        </w:tc>
      </w:tr>
      <w:tr>
        <w:trPr>
          <w:trHeight w:val="402" w:hRule="exact"/>
        </w:trPr>
        <w:tc>
          <w:tcPr>
            <w:tcW w:w="23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40,008.94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4,713.16</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40,008.94</w:t>
            </w:r>
          </w:p>
        </w:tc>
      </w:tr>
      <w:tr>
        <w:trPr>
          <w:trHeight w:val="402" w:hRule="exact"/>
        </w:trPr>
        <w:tc>
          <w:tcPr>
            <w:tcW w:w="23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55,684.20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87,246.75</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55,684.20</w:t>
            </w:r>
          </w:p>
        </w:tc>
      </w:tr>
    </w:tbl>
    <w:p>
      <w:pPr>
        <w:pStyle w:val="BodyText"/>
        <w:spacing w:line="240" w:lineRule="auto" w:before="51"/>
        <w:ind w:left="1134" w:right="0"/>
        <w:jc w:val="left"/>
      </w:pPr>
      <w:r>
        <w:rPr/>
        <w:t>其他说明：</w:t>
      </w:r>
    </w:p>
    <w:p>
      <w:pPr>
        <w:spacing w:after="0" w:line="240"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71、所得税费用" w:id="373"/>
      <w:bookmarkEnd w:id="373"/>
      <w:r>
        <w:rPr>
          <w:b w:val="0"/>
          <w:bCs w:val="0"/>
        </w:rPr>
      </w:r>
      <w:r>
        <w:rPr>
          <w:rFonts w:ascii="Times New Roman" w:hAnsi="Times New Roman" w:cs="Times New Roman" w:eastAsia="Times New Roman" w:hint="default"/>
        </w:rPr>
        <w:t>71</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所得税费用表" w:id="374"/>
      <w:bookmarkEnd w:id="374"/>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3162"/>
        <w:gridCol w:w="3206"/>
        <w:gridCol w:w="3175"/>
      </w:tblGrid>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534,752.55</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1,908,557.11</w:t>
            </w: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-2,335,127.03</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-1,815,278.02</w:t>
            </w:r>
          </w:p>
        </w:tc>
      </w:tr>
      <w:tr>
        <w:trPr>
          <w:trHeight w:val="403"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-1,800,374.48</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93,279.09</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会计利润与所得税费用调整过程" w:id="375"/>
      <w:bookmarkEnd w:id="375"/>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36" w:type="dxa"/>
        <w:tblLayout w:type="fixed"/>
        <w:tblCellMar>
          <w:top w:w="0" w:type="dxa"/>
          <w:left w:w="0" w:type="dxa"/>
          <w:bottom w:w="0" w:type="dxa"/>
          <w:right w:w="0" w:type="dxa"/>
        </w:tblCellMar>
        <w:tblLook w:val="01E0"/>
      </w:tblPr>
      <w:tblGrid>
        <w:gridCol w:w="4762"/>
        <w:gridCol w:w="4787"/>
      </w:tblGrid>
      <w:tr>
        <w:trPr>
          <w:trHeight w:val="403" w:hRule="exact"/>
        </w:trPr>
        <w:tc>
          <w:tcPr>
            <w:tcW w:w="47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20"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-17,311,302.48</w:t>
            </w:r>
          </w:p>
        </w:tc>
      </w:tr>
      <w:tr>
        <w:trPr>
          <w:trHeight w:val="402" w:hRule="exact"/>
        </w:trPr>
        <w:tc>
          <w:tcPr>
            <w:tcW w:w="47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-2,596,695.37</w:t>
            </w:r>
          </w:p>
        </w:tc>
      </w:tr>
      <w:tr>
        <w:trPr>
          <w:trHeight w:val="402" w:hRule="exact"/>
        </w:trPr>
        <w:tc>
          <w:tcPr>
            <w:tcW w:w="47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133,955.65</w:t>
            </w:r>
          </w:p>
        </w:tc>
      </w:tr>
      <w:tr>
        <w:trPr>
          <w:trHeight w:val="402" w:hRule="exact"/>
        </w:trPr>
        <w:tc>
          <w:tcPr>
            <w:tcW w:w="47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404,949.23</w:t>
            </w:r>
          </w:p>
        </w:tc>
      </w:tr>
      <w:tr>
        <w:trPr>
          <w:trHeight w:val="402" w:hRule="exact"/>
        </w:trPr>
        <w:tc>
          <w:tcPr>
            <w:tcW w:w="47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w w:val="95"/>
                <w:sz w:val="18"/>
              </w:rPr>
              <w:t>-272,436.41</w:t>
            </w:r>
            <w:r>
              <w:rPr>
                <w:rFonts w:ascii="Times New Roman"/>
                <w:sz w:val="18"/>
              </w:rPr>
            </w:r>
          </w:p>
        </w:tc>
      </w:tr>
      <w:tr>
        <w:trPr>
          <w:trHeight w:val="402" w:hRule="exact"/>
        </w:trPr>
        <w:tc>
          <w:tcPr>
            <w:tcW w:w="47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335,955.76</w:t>
            </w:r>
          </w:p>
        </w:tc>
      </w:tr>
      <w:tr>
        <w:trPr>
          <w:trHeight w:val="713" w:hRule="exact"/>
        </w:trPr>
        <w:tc>
          <w:tcPr>
            <w:tcW w:w="47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20"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261,112.33</w:t>
            </w:r>
          </w:p>
        </w:tc>
      </w:tr>
      <w:tr>
        <w:trPr>
          <w:trHeight w:val="402"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税法规定的额外可扣除费用</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w w:val="95"/>
                <w:sz w:val="18"/>
              </w:rPr>
              <w:t>-423,947.32</w:t>
            </w:r>
            <w:r>
              <w:rPr>
                <w:rFonts w:ascii="Times New Roman"/>
                <w:sz w:val="18"/>
              </w:rPr>
            </w:r>
          </w:p>
        </w:tc>
      </w:tr>
      <w:tr>
        <w:trPr>
          <w:trHeight w:val="403" w:hRule="exact"/>
        </w:trPr>
        <w:tc>
          <w:tcPr>
            <w:tcW w:w="47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-1,800,374.48</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2、其他综合收益" w:id="376"/>
      <w:bookmarkEnd w:id="376"/>
      <w:r>
        <w:rPr>
          <w:b w:val="0"/>
          <w:bCs w:val="0"/>
        </w:rPr>
      </w:r>
      <w:r>
        <w:rPr>
          <w:rFonts w:ascii="Times New Roman" w:hAnsi="Times New Roman" w:cs="Times New Roman" w:eastAsia="Times New Roman" w:hint="default"/>
        </w:rPr>
        <w:t>72</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详见附注。</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73、现金流量表项目" w:id="377"/>
      <w:bookmarkEnd w:id="377"/>
      <w:r>
        <w:rPr>
          <w:b w:val="0"/>
          <w:bCs w:val="0"/>
        </w:rPr>
      </w:r>
      <w:r>
        <w:rPr>
          <w:rFonts w:ascii="Times New Roman" w:hAnsi="Times New Roman" w:cs="Times New Roman" w:eastAsia="Times New Roman" w:hint="default"/>
        </w:rPr>
        <w:t>73</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收到的其他与经营活动有关的现金" w:id="378"/>
      <w:bookmarkEnd w:id="378"/>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2,993,020.60</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3,953,539.00</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3,340,159.05</w:t>
            </w:r>
          </w:p>
        </w:tc>
      </w:tr>
      <w:tr>
        <w:trPr>
          <w:trHeight w:val="403"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481,352.11</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1,035,654.59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1,087,931.05</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1,412,043.80</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4,562,303.76</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9,741,396.44</w:t>
            </w:r>
          </w:p>
        </w:tc>
      </w:tr>
    </w:tbl>
    <w:p>
      <w:pPr>
        <w:pStyle w:val="BodyText"/>
        <w:spacing w:line="240" w:lineRule="auto" w:before="51"/>
        <w:ind w:left="1134" w:right="0"/>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2）支付的其他与经营活动有关的现金" w:id="379"/>
      <w:bookmarkEnd w:id="379"/>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19,917,663.78</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20,567,653.43</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14,029,934.28</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9,141,958.98</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买方信贷质押保证金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166,459.70</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142,667.95</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148,779.31</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357,446.74</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1,526,768.99</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受冻结的银行存款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749,535.65</w:t>
            </w:r>
          </w:p>
        </w:tc>
        <w:tc>
          <w:tcPr>
            <w:tcW w:w="318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35,197,248.40</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31,551,620.41</w:t>
            </w:r>
          </w:p>
        </w:tc>
      </w:tr>
    </w:tbl>
    <w:p>
      <w:pPr>
        <w:pStyle w:val="BodyText"/>
        <w:spacing w:line="240" w:lineRule="auto" w:before="51"/>
        <w:ind w:left="1134" w:right="0"/>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3）收到的其他与投资活动有关的现金" w:id="380"/>
      <w:bookmarkEnd w:id="380"/>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取得子公司</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5,259,032.63</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5,259,032.63</w:t>
            </w:r>
          </w:p>
        </w:tc>
      </w:tr>
    </w:tbl>
    <w:p>
      <w:pPr>
        <w:pStyle w:val="BodyText"/>
        <w:spacing w:line="240" w:lineRule="auto" w:before="51"/>
        <w:ind w:left="1134" w:right="0"/>
        <w:jc w:val="left"/>
      </w:pPr>
      <w:r>
        <w:rPr/>
        <w:t>收到的其他与投资活动有关的现金说明：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4）支付的其他与投资活动有关的现金" w:id="381"/>
      <w:bookmarkEnd w:id="381"/>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处置子公司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42,427.07</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154,561.37</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未完成股权变更的增资款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31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60,042,427.07</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154,561.37</w:t>
            </w:r>
          </w:p>
        </w:tc>
      </w:tr>
    </w:tbl>
    <w:p>
      <w:pPr>
        <w:pStyle w:val="BodyText"/>
        <w:spacing w:line="240" w:lineRule="auto" w:before="51"/>
        <w:ind w:left="1134" w:right="0"/>
        <w:jc w:val="left"/>
      </w:pPr>
      <w:r>
        <w:rPr/>
        <w:t>支付的其他与投资活动有关的现金说明：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5）收到的其他与筹资活动有关的现金" w:id="382"/>
      <w:bookmarkEnd w:id="382"/>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r>
        <w:rPr/>
        <w:pict>
          <v:group style="position:absolute;margin-left:223.339996pt;margin-top:678.48999pt;width:151.25pt;height:20.7pt;mso-position-horizontal-relative:page;mso-position-vertical-relative:page;z-index:-919312" coordorigin="4467,13570" coordsize="3025,414">
            <v:group style="position:absolute;left:4478;top:13581;width:2;height:392" coordorigin="4478,13581" coordsize="2,392">
              <v:shape style="position:absolute;left:4478;top:13581;width:2;height:392" coordorigin="4478,13581" coordsize="0,392" path="m4478,13581l4478,13972e" filled="false" stroked="true" strokeweight="1.140pt" strokecolor="#ffffff">
                <v:path arrowok="t"/>
              </v:shape>
            </v:group>
            <v:group style="position:absolute;left:4490;top:13581;width:3002;height:392" coordorigin="4490,13581" coordsize="3002,392">
              <v:shape style="position:absolute;left:4490;top:13581;width:3002;height:392" coordorigin="4490,13581" coordsize="3002,392" path="m4490,13972l7491,13972,7491,13581,4490,13581,4490,13972xe" filled="true" fillcolor="#ffffff" stroked="false">
                <v:path arrowok="t"/>
                <v:fill type="solid"/>
              </v:shape>
            </v:group>
            <w10:wrap type="none"/>
          </v:group>
        </w:pict>
      </w: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票据及信用证等保证金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586,320.00</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459,370.99</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募集资金账户利息收入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109,511.73</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130,714.68</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1,700,000.00</w:t>
            </w:r>
          </w:p>
        </w:tc>
        <w:tc>
          <w:tcPr>
            <w:tcW w:w="318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2,395,831.73</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590,085.67</w:t>
            </w:r>
          </w:p>
        </w:tc>
      </w:tr>
    </w:tbl>
    <w:p>
      <w:pPr>
        <w:pStyle w:val="BodyText"/>
        <w:spacing w:line="240" w:lineRule="auto" w:before="51"/>
        <w:ind w:left="1134" w:right="0"/>
        <w:jc w:val="left"/>
      </w:pPr>
      <w:r>
        <w:rPr/>
        <w:t>收到的其他与筹资活动有关的现金说明：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6）支付的其他与筹资活动有关的现金" w:id="383"/>
      <w:bookmarkEnd w:id="383"/>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购买子公司少数股东权益</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529,200.00</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集合票据承销费、担保费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1,470,000.00</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3,606.09</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4,200.00</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3,606.09</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2,003,400.00</w:t>
            </w:r>
          </w:p>
        </w:tc>
      </w:tr>
    </w:tbl>
    <w:p>
      <w:pPr>
        <w:pStyle w:val="BodyText"/>
        <w:spacing w:line="240" w:lineRule="auto" w:before="51"/>
        <w:ind w:left="1134" w:right="0"/>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74、现金流量表补充资料" w:id="384"/>
      <w:bookmarkEnd w:id="384"/>
      <w:r>
        <w:rPr>
          <w:b w:val="0"/>
          <w:bCs w:val="0"/>
        </w:rPr>
      </w:r>
      <w:r>
        <w:rPr>
          <w:rFonts w:ascii="Times New Roman" w:hAnsi="Times New Roman" w:cs="Times New Roman" w:eastAsia="Times New Roman" w:hint="default"/>
        </w:rPr>
        <w:t>74</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85"/>
      <w:bookmarkEnd w:id="385"/>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3302"/>
        <w:gridCol w:w="3069"/>
        <w:gridCol w:w="3170"/>
      </w:tblGrid>
      <w:tr>
        <w:trPr>
          <w:trHeight w:val="403"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7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7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-15,510,928.00</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5,748,533.51</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9,882,982.54</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2,129,539.07</w:t>
            </w:r>
          </w:p>
        </w:tc>
      </w:tr>
      <w:tr>
        <w:trPr>
          <w:trHeight w:val="714"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3"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6,243,560.11</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5,142,599.73</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1,512,778.32</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599,023.18</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1,842,631.63</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1,485,391.28</w:t>
            </w:r>
          </w:p>
        </w:tc>
      </w:tr>
      <w:tr>
        <w:trPr>
          <w:trHeight w:val="714"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3"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609.37</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81,780.79</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5,873,107.90</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5,288,426.56</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-444,595.36</w:t>
            </w:r>
            <w:r>
              <w:rPr>
                <w:rFonts w:ascii="Times New Roman"/>
                <w:sz w:val="18"/>
              </w:rPr>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-1,495,844.57</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tabs>
                <w:tab w:pos="2019" w:val="left" w:leader="none"/>
              </w:tabs>
              <w:spacing w:line="240" w:lineRule="auto" w:before="52"/>
              <w:ind w:left="-124"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-2,335,127.03</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-1,815,278.02</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2,659,106.60</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5,307,902.84</w:t>
            </w:r>
          </w:p>
        </w:tc>
      </w:tr>
      <w:tr>
        <w:trPr>
          <w:trHeight w:val="715"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52"/>
              <w:ind w:left="13"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-18,323,726.45</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-9,611,870.24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43" w:type="dxa"/>
        <w:tblLayout w:type="fixed"/>
        <w:tblCellMar>
          <w:top w:w="0" w:type="dxa"/>
          <w:left w:w="0" w:type="dxa"/>
          <w:bottom w:w="0" w:type="dxa"/>
          <w:right w:w="0" w:type="dxa"/>
        </w:tblCellMar>
        <w:tblLook w:val="01E0"/>
      </w:tblPr>
      <w:tblGrid>
        <w:gridCol w:w="3302"/>
        <w:gridCol w:w="3069"/>
        <w:gridCol w:w="3170"/>
      </w:tblGrid>
      <w:tr>
        <w:trPr>
          <w:trHeight w:val="714"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13"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-2,839,592.76</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-1,398,154.22</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-2,449,535.65</w:t>
            </w:r>
          </w:p>
        </w:tc>
        <w:tc>
          <w:tcPr>
            <w:tcW w:w="317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-13,888,728.78</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11,462,049.91</w:t>
            </w:r>
          </w:p>
        </w:tc>
      </w:tr>
      <w:tr>
        <w:trPr>
          <w:trHeight w:val="161" w:hRule="exact"/>
        </w:trPr>
        <w:tc>
          <w:tcPr>
            <w:tcW w:w="3302" w:type="dxa"/>
            <w:vMerge w:val="restart"/>
            <w:tcBorders>
              <w:top w:val="single" w:sz="4" w:space="0" w:color="000000"/>
              <w:left w:val="nil" w:sz="6" w:space="0" w:color="auto"/>
              <w:right w:val="single" w:sz="4" w:space="0" w:color="000000"/>
            </w:tcBorders>
            <w:shd w:val="clear" w:color="auto" w:fill="D2D2D2"/>
          </w:tcPr>
          <w:p>
            <w:pPr>
              <w:pStyle w:val="TableParagraph"/>
              <w:spacing w:line="302" w:lineRule="auto" w:before="51"/>
              <w:ind w:left="13"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70"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392" w:hRule="exact"/>
        </w:trPr>
        <w:tc>
          <w:tcPr>
            <w:tcW w:w="3302" w:type="dxa"/>
            <w:vMerge/>
            <w:tcBorders>
              <w:left w:val="nil" w:sz="6" w:space="0" w:color="auto"/>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70" w:type="dxa"/>
            <w:tcBorders>
              <w:top w:val="nil" w:sz="6" w:space="0" w:color="auto"/>
              <w:left w:val="single" w:sz="4" w:space="0" w:color="000000"/>
              <w:bottom w:val="nil" w:sz="6" w:space="0" w:color="auto"/>
              <w:right w:val="nil" w:sz="6" w:space="0" w:color="auto"/>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2" w:type="dxa"/>
            <w:vMerge/>
            <w:tcBorders>
              <w:left w:val="nil" w:sz="6" w:space="0" w:color="auto"/>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70" w:type="dxa"/>
            <w:tcBorders>
              <w:top w:val="nil" w:sz="6" w:space="0" w:color="auto"/>
              <w:left w:val="single" w:sz="4" w:space="0" w:color="000000"/>
              <w:bottom w:val="single" w:sz="4" w:space="0" w:color="000000"/>
              <w:right w:val="nil" w:sz="6" w:space="0" w:color="auto"/>
            </w:tcBorders>
            <w:shd w:val="clear" w:color="auto" w:fill="D2D2D2"/>
          </w:tcPr>
          <w:p>
            <w:pP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7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71,383,165.29</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74,145,932.95</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74,145,932.95</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105,160,665.17</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-2,762,767.66</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-31,014,732.22</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本期支付的取得子公司的现金净额" w:id="386"/>
      <w:bookmarkEnd w:id="386"/>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3）本期收到的处置子公司的现金净额" w:id="387"/>
      <w:bookmarkEnd w:id="387"/>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4）现金和现金等价物的构成" w:id="388"/>
      <w:bookmarkEnd w:id="388"/>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3302"/>
        <w:gridCol w:w="3069"/>
        <w:gridCol w:w="3170"/>
      </w:tblGrid>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71,383,165.29</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74,145,932.95</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90,324.97</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269,295.02</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71,292,840.32</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73,876,637.93</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71,383,165.29</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74,145,932.95</w:t>
            </w:r>
          </w:p>
        </w:tc>
      </w:tr>
      <w:tr>
        <w:trPr>
          <w:trHeight w:val="714"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1"/>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3,548,359.45</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3,070,112.05</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spacing w:line="547" w:lineRule="auto" w:before="0"/>
        <w:ind w:left="1133" w:right="5373" w:firstLine="0"/>
        <w:jc w:val="left"/>
        <w:rPr>
          <w:rFonts w:ascii="宋体" w:hAnsi="宋体" w:cs="宋体" w:eastAsia="宋体" w:hint="default"/>
          <w:sz w:val="21"/>
          <w:szCs w:val="21"/>
        </w:rPr>
      </w:pPr>
      <w:bookmarkStart w:name="75、所有者权益变动表项目注释" w:id="389"/>
      <w:bookmarkEnd w:id="389"/>
      <w:r>
        <w:rPr/>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6、所有权或使用权受到限制的资产" w:id="390"/>
      <w:bookmarkEnd w:id="390"/>
      <w:r>
        <w:rPr>
          <w:rFonts w:ascii="宋体" w:hAnsi="宋体" w:cs="宋体" w:eastAsia="宋体" w:hint="default"/>
          <w:sz w:val="18"/>
          <w:szCs w:val="18"/>
        </w:rPr>
      </w:r>
      <w:r>
        <w:rPr>
          <w:rFonts w:ascii="Times New Roman" w:hAnsi="Times New Roman" w:cs="Times New Roman" w:eastAsia="Times New Roman" w:hint="default"/>
          <w:b/>
          <w:bCs/>
          <w:sz w:val="21"/>
          <w:szCs w:val="21"/>
        </w:rPr>
        <w:t>76</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1"/>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36" w:type="dxa"/>
        <w:tblLayout w:type="fixed"/>
        <w:tblCellMar>
          <w:top w:w="0" w:type="dxa"/>
          <w:left w:w="0" w:type="dxa"/>
          <w:bottom w:w="0" w:type="dxa"/>
          <w:right w:w="0" w:type="dxa"/>
        </w:tblCellMar>
        <w:tblLook w:val="01E0"/>
      </w:tblPr>
      <w:tblGrid>
        <w:gridCol w:w="3321"/>
        <w:gridCol w:w="3057"/>
        <w:gridCol w:w="3177"/>
      </w:tblGrid>
      <w:tr>
        <w:trPr>
          <w:trHeight w:val="402" w:hRule="exact"/>
        </w:trPr>
        <w:tc>
          <w:tcPr>
            <w:tcW w:w="332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7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2,798,823.80</w:t>
            </w:r>
          </w:p>
        </w:tc>
        <w:tc>
          <w:tcPr>
            <w:tcW w:w="3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2" w:hRule="exact"/>
        </w:trPr>
        <w:tc>
          <w:tcPr>
            <w:tcW w:w="33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749,535.65</w:t>
            </w:r>
          </w:p>
        </w:tc>
        <w:tc>
          <w:tcPr>
            <w:tcW w:w="3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银行账户冻结</w:t>
            </w:r>
          </w:p>
        </w:tc>
      </w:tr>
      <w:tr>
        <w:trPr>
          <w:trHeight w:val="402" w:hRule="exact"/>
        </w:trPr>
        <w:tc>
          <w:tcPr>
            <w:tcW w:w="332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3,548,359.45</w:t>
            </w:r>
          </w:p>
        </w:tc>
        <w:tc>
          <w:tcPr>
            <w:tcW w:w="317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after="0" w:line="240"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77、外币货币性项目" w:id="391"/>
      <w:bookmarkEnd w:id="391"/>
      <w:r>
        <w:rPr>
          <w:b w:val="0"/>
          <w:bCs w:val="0"/>
        </w:rPr>
      </w:r>
      <w:r>
        <w:rPr>
          <w:rFonts w:ascii="Times New Roman" w:hAnsi="Times New Roman" w:cs="Times New Roman" w:eastAsia="Times New Roman" w:hint="default"/>
        </w:rPr>
        <w:t>77</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392"/>
      <w:bookmarkEnd w:id="392"/>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84"/>
        <w:gridCol w:w="2305"/>
        <w:gridCol w:w="2391"/>
        <w:gridCol w:w="2389"/>
      </w:tblGrid>
      <w:tr>
        <w:trPr>
          <w:trHeight w:val="401" w:hRule="exact"/>
        </w:trPr>
        <w:tc>
          <w:tcPr>
            <w:tcW w:w="24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388,129.05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2,520,354.80</w:t>
            </w:r>
          </w:p>
        </w:tc>
      </w:tr>
      <w:tr>
        <w:trPr>
          <w:trHeight w:val="402" w:hRule="exact"/>
        </w:trPr>
        <w:tc>
          <w:tcPr>
            <w:tcW w:w="24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567"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4,459.87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31,643.67</w:t>
            </w:r>
          </w:p>
        </w:tc>
      </w:tr>
      <w:tr>
        <w:trPr>
          <w:trHeight w:val="403" w:hRule="exact"/>
        </w:trPr>
        <w:tc>
          <w:tcPr>
            <w:tcW w:w="24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1,311,593.64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8,516,964.44</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59" w:lineRule="auto"/>
        <w:ind w:right="0"/>
        <w:jc w:val="left"/>
        <w:rPr>
          <w:b w:val="0"/>
          <w:bCs w:val="0"/>
        </w:rPr>
      </w:pPr>
      <w:bookmarkStart w:name="（2）境外经营实体说明，包括对于重要的境外经营实体，应披露其境外主要经营地、记账" w:id="393"/>
      <w:bookmarkEnd w:id="393"/>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78、套期" w:id="394"/>
      <w:bookmarkEnd w:id="394"/>
      <w:r>
        <w:rPr>
          <w:b w:val="0"/>
          <w:bCs w:val="0"/>
        </w:rPr>
      </w:r>
      <w:r>
        <w:rPr>
          <w:rFonts w:ascii="Times New Roman" w:hAnsi="Times New Roman" w:cs="Times New Roman" w:eastAsia="Times New Roman" w:hint="default"/>
        </w:rPr>
        <w:t>78</w:t>
      </w:r>
      <w:r>
        <w:rPr/>
        <w:t>、套期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按照套期类别披露套期项目及相关套期工具、被套期风险的定性和定量信息：</w:t>
      </w:r>
    </w:p>
    <w:p>
      <w:pPr>
        <w:spacing w:line="240" w:lineRule="auto" w:before="11"/>
        <w:rPr>
          <w:rFonts w:ascii="宋体" w:hAnsi="宋体" w:cs="宋体" w:eastAsia="宋体" w:hint="default"/>
          <w:sz w:val="26"/>
          <w:szCs w:val="26"/>
        </w:rPr>
      </w:pPr>
    </w:p>
    <w:p>
      <w:pPr>
        <w:spacing w:line="487" w:lineRule="auto" w:before="0"/>
        <w:ind w:left="1133" w:right="8329" w:firstLine="0"/>
        <w:jc w:val="left"/>
        <w:rPr>
          <w:rFonts w:ascii="宋体" w:hAnsi="宋体" w:cs="宋体" w:eastAsia="宋体" w:hint="default"/>
          <w:sz w:val="21"/>
          <w:szCs w:val="21"/>
        </w:rPr>
      </w:pPr>
      <w:bookmarkStart w:name="79、其他" w:id="395"/>
      <w:bookmarkEnd w:id="395"/>
      <w:r>
        <w:rPr/>
      </w: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96"/>
      <w:bookmarkEnd w:id="396"/>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97"/>
      <w:bookmarkEnd w:id="39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right="0"/>
        <w:jc w:val="left"/>
        <w:rPr>
          <w:b w:val="0"/>
          <w:bCs w:val="0"/>
        </w:rPr>
      </w:pPr>
      <w:bookmarkStart w:name="（1）本期发生的非同一控制下企业合并" w:id="398"/>
      <w:bookmarkEnd w:id="398"/>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合并成本及商誉" w:id="399"/>
      <w:bookmarkEnd w:id="399"/>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被购买方于购买日可辨认资产、负债" w:id="400"/>
      <w:bookmarkEnd w:id="400"/>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购买日之前持有的股权按照公允价值重新计量产生的利得或损失" w:id="401"/>
      <w:bookmarkEnd w:id="401"/>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是否存在通过多次交易分步实现企业合并且在报告期内取得控制权的交易</w:t>
      </w:r>
    </w:p>
    <w:p>
      <w:pPr>
        <w:pStyle w:val="BodyText"/>
        <w:spacing w:line="240" w:lineRule="auto" w:before="116"/>
        <w:ind w:left="11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both"/>
        <w:rPr>
          <w:b w:val="0"/>
          <w:bCs w:val="0"/>
        </w:rPr>
      </w:pPr>
      <w:bookmarkStart w:name="（5）购买日或合并当期期末无法合理确定合并对价或被购买方可辨认资产、负债公允价值" w:id="402"/>
      <w:bookmarkEnd w:id="402"/>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6）其他说明" w:id="403"/>
      <w:bookmarkEnd w:id="403"/>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2、同一控制下企业合并" w:id="404"/>
      <w:bookmarkEnd w:id="404"/>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本期发生的同一控制下企业合并" w:id="405"/>
      <w:bookmarkEnd w:id="405"/>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2）合并成本" w:id="406"/>
      <w:bookmarkEnd w:id="406"/>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3）合并日被合并方资产、负债的账面价值" w:id="407"/>
      <w:bookmarkEnd w:id="407"/>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3、反向购买" w:id="408"/>
      <w:bookmarkEnd w:id="408"/>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0" w:firstLine="360"/>
        <w:jc w:val="left"/>
      </w:pPr>
      <w:r>
        <w:rPr>
          <w:spacing w:val="-2"/>
        </w:rPr>
        <w:t>交易基本信息、交易构成反向购买的依据、上市公司保留的资产、负债是否构成业务及其依据、合并成本的确定、按照</w:t>
      </w:r>
      <w:r>
        <w:rPr/>
        <w:t> 权益性交易处理时调整权益的金额及其计算：</w:t>
      </w:r>
    </w:p>
    <w:p>
      <w:pPr>
        <w:spacing w:line="240" w:lineRule="auto" w:before="3"/>
        <w:rPr>
          <w:rFonts w:ascii="宋体" w:hAnsi="宋体" w:cs="宋体" w:eastAsia="宋体" w:hint="default"/>
          <w:sz w:val="22"/>
          <w:szCs w:val="22"/>
        </w:rPr>
      </w:pPr>
    </w:p>
    <w:p>
      <w:pPr>
        <w:pStyle w:val="Heading3"/>
        <w:spacing w:line="240" w:lineRule="auto"/>
        <w:ind w:right="0"/>
        <w:jc w:val="both"/>
        <w:rPr>
          <w:b w:val="0"/>
          <w:bCs w:val="0"/>
        </w:rPr>
      </w:pPr>
      <w:bookmarkStart w:name="4、处置子公司" w:id="409"/>
      <w:bookmarkEnd w:id="409"/>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是否存在单次处置对子公司投资即丧失控制权的情形</w:t>
      </w:r>
    </w:p>
    <w:p>
      <w:pPr>
        <w:pStyle w:val="BodyText"/>
        <w:spacing w:line="338" w:lineRule="auto" w:before="116"/>
        <w:ind w:right="4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4"/>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bookmarkStart w:name="5、其他原因的合并范围变动" w:id="410"/>
      <w:bookmarkEnd w:id="410"/>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说明其他原因导致的合并范围变动（如，新设子公司、清算子公司等）及其相关情况：</w:t>
      </w:r>
    </w:p>
    <w:p>
      <w:pPr>
        <w:spacing w:line="240" w:lineRule="auto" w:before="5"/>
        <w:rPr>
          <w:rFonts w:ascii="宋体" w:hAnsi="宋体" w:cs="宋体" w:eastAsia="宋体" w:hint="default"/>
          <w:sz w:val="16"/>
          <w:szCs w:val="16"/>
        </w:rPr>
      </w:pPr>
    </w:p>
    <w:p>
      <w:pPr>
        <w:pStyle w:val="BodyText"/>
        <w:spacing w:line="240" w:lineRule="auto"/>
        <w:ind w:left="1493" w:right="0"/>
        <w:jc w:val="left"/>
      </w:pPr>
      <w:r>
        <w:rPr/>
        <w:t>（一）本期新纳入合并范围的主体情况如下：</w:t>
      </w:r>
    </w:p>
    <w:p>
      <w:pPr>
        <w:spacing w:line="240" w:lineRule="auto" w:before="7"/>
        <w:rPr>
          <w:rFonts w:ascii="宋体" w:hAnsi="宋体" w:cs="宋体" w:eastAsia="宋体" w:hint="default"/>
          <w:sz w:val="12"/>
          <w:szCs w:val="12"/>
        </w:rPr>
      </w:pPr>
    </w:p>
    <w:p>
      <w:pPr>
        <w:pStyle w:val="BodyText"/>
        <w:spacing w:line="240" w:lineRule="auto"/>
        <w:ind w:left="1493" w:right="0"/>
        <w:jc w:val="left"/>
      </w:pPr>
      <w:r>
        <w:rPr>
          <w:rFonts w:ascii="Times New Roman" w:hAnsi="Times New Roman" w:cs="Times New Roman" w:eastAsia="Times New Roman" w:hint="default"/>
        </w:rPr>
        <w:t>1</w:t>
      </w:r>
      <w:r>
        <w:rPr/>
        <w:t>、高投基金，系由高投金运（基金管理公司）作为发起人与公司实际控制人梁伟、湖北省高新技术产业投资有限公司</w:t>
      </w:r>
    </w:p>
    <w:p>
      <w:pPr>
        <w:pStyle w:val="BodyText"/>
        <w:spacing w:line="384" w:lineRule="auto" w:before="151"/>
        <w:ind w:right="1132"/>
        <w:jc w:val="both"/>
      </w:pPr>
      <w:r>
        <w:rPr>
          <w:spacing w:val="-2"/>
        </w:rPr>
        <w:t>（以下简称</w:t>
      </w:r>
      <w:r>
        <w:rPr>
          <w:rFonts w:ascii="Times New Roman" w:hAnsi="Times New Roman" w:cs="Times New Roman" w:eastAsia="Times New Roman" w:hint="default"/>
          <w:spacing w:val="-2"/>
        </w:rPr>
        <w:t>“</w:t>
      </w:r>
      <w:r>
        <w:rPr>
          <w:spacing w:val="-2"/>
        </w:rPr>
        <w:t>湖北高新投</w:t>
      </w:r>
      <w:r>
        <w:rPr>
          <w:rFonts w:ascii="Times New Roman" w:hAnsi="Times New Roman" w:cs="Times New Roman" w:eastAsia="Times New Roman" w:hint="default"/>
          <w:spacing w:val="-2"/>
        </w:rPr>
        <w:t>”</w:t>
      </w:r>
      <w:r>
        <w:rPr>
          <w:spacing w:val="-2"/>
        </w:rPr>
        <w:t>）签订《合伙协议》联合发起设立的产业并购基金。《合伙协议》约定公司控股股东及实际控制人</w:t>
      </w:r>
      <w:r>
        <w:rPr>
          <w:spacing w:val="-45"/>
        </w:rPr>
        <w:t> </w:t>
      </w:r>
      <w:r>
        <w:rPr>
          <w:spacing w:val="-45"/>
        </w:rPr>
      </w:r>
      <w:r>
        <w:rPr/>
        <w:t>梁伟以货币认缴出资份额为人民币</w:t>
      </w:r>
      <w:r>
        <w:rPr>
          <w:rFonts w:ascii="Times New Roman" w:hAnsi="Times New Roman" w:cs="Times New Roman" w:eastAsia="Times New Roman" w:hint="default"/>
        </w:rPr>
        <w:t>3,000</w:t>
      </w:r>
      <w:r>
        <w:rPr/>
        <w:t>万元，基金份额占比为</w:t>
      </w:r>
      <w:r>
        <w:rPr>
          <w:rFonts w:ascii="Times New Roman" w:hAnsi="Times New Roman" w:cs="Times New Roman" w:eastAsia="Times New Roman" w:hint="default"/>
        </w:rPr>
        <w:t>56.604%</w:t>
      </w:r>
      <w:r>
        <w:rPr/>
        <w:t>；高投金运以货币认缴出资份额为人民币</w:t>
      </w:r>
      <w:r>
        <w:rPr>
          <w:rFonts w:ascii="Times New Roman" w:hAnsi="Times New Roman" w:cs="Times New Roman" w:eastAsia="Times New Roman" w:hint="default"/>
        </w:rPr>
        <w:t>300</w:t>
      </w:r>
      <w:r>
        <w:rPr/>
        <w:t>万元， 基金份额占比为</w:t>
      </w:r>
      <w:r>
        <w:rPr>
          <w:rFonts w:ascii="Times New Roman" w:hAnsi="Times New Roman" w:cs="Times New Roman" w:eastAsia="Times New Roman" w:hint="default"/>
        </w:rPr>
        <w:t>5.66%</w:t>
      </w:r>
      <w:r>
        <w:rPr/>
        <w:t>，湖北高新投以货币认缴出资份额为人民币</w:t>
      </w:r>
      <w:r>
        <w:rPr>
          <w:rFonts w:ascii="Times New Roman" w:hAnsi="Times New Roman" w:cs="Times New Roman" w:eastAsia="Times New Roman" w:hint="default"/>
        </w:rPr>
        <w:t>2,000</w:t>
      </w:r>
      <w:r>
        <w:rPr/>
        <w:t>万元，基金份额占比为</w:t>
      </w:r>
      <w:r>
        <w:rPr>
          <w:rFonts w:ascii="Times New Roman" w:hAnsi="Times New Roman" w:cs="Times New Roman" w:eastAsia="Times New Roman" w:hint="default"/>
        </w:rPr>
        <w:t>37.736%</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5</w:t>
      </w:r>
      <w:r>
        <w:rPr/>
        <w:t>日经董 </w:t>
      </w:r>
      <w:r>
        <w:rPr>
          <w:spacing w:val="-1"/>
        </w:rPr>
        <w:t>事会审批，梁伟将高投基金</w:t>
      </w:r>
      <w:r>
        <w:rPr>
          <w:rFonts w:ascii="Times New Roman" w:hAnsi="Times New Roman" w:cs="Times New Roman" w:eastAsia="Times New Roman" w:hint="default"/>
          <w:spacing w:val="-1"/>
        </w:rPr>
        <w:t>56.604%</w:t>
      </w:r>
      <w:r>
        <w:rPr>
          <w:spacing w:val="-1"/>
        </w:rPr>
        <w:t>的财产份额（认缴出资人民币</w:t>
      </w:r>
      <w:r>
        <w:rPr>
          <w:rFonts w:ascii="Times New Roman" w:hAnsi="Times New Roman" w:cs="Times New Roman" w:eastAsia="Times New Roman" w:hint="default"/>
          <w:spacing w:val="-1"/>
        </w:rPr>
        <w:t>3,000</w:t>
      </w:r>
      <w:r>
        <w:rPr>
          <w:spacing w:val="-1"/>
        </w:rPr>
        <w:t>万元，实缴出资人民币</w:t>
      </w:r>
      <w:r>
        <w:rPr>
          <w:rFonts w:ascii="Times New Roman" w:hAnsi="Times New Roman" w:cs="Times New Roman" w:eastAsia="Times New Roman" w:hint="default"/>
          <w:spacing w:val="-1"/>
        </w:rPr>
        <w:t>0</w:t>
      </w:r>
      <w:r>
        <w:rPr>
          <w:spacing w:val="-1"/>
        </w:rPr>
        <w:t>元）以人民币</w:t>
      </w:r>
      <w:r>
        <w:rPr>
          <w:rFonts w:ascii="Times New Roman" w:hAnsi="Times New Roman" w:cs="Times New Roman" w:eastAsia="Times New Roman" w:hint="default"/>
          <w:spacing w:val="-1"/>
        </w:rPr>
        <w:t>0</w:t>
      </w:r>
      <w:r>
        <w:rPr>
          <w:spacing w:val="-1"/>
        </w:rPr>
        <w:t>元的价格转让</w:t>
      </w:r>
      <w:r>
        <w:rPr>
          <w:spacing w:val="-88"/>
        </w:rPr>
        <w:t> </w:t>
      </w:r>
      <w:r>
        <w:rPr>
          <w:spacing w:val="-88"/>
        </w:rPr>
      </w:r>
      <w:r>
        <w:rPr/>
        <w:t>给公司，并于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12</w:t>
      </w:r>
      <w:r>
        <w:rPr/>
        <w:t>日完成了工商变更。在《合伙协议》下，金运激光和湖北高投实际各出资</w:t>
      </w:r>
      <w:r>
        <w:rPr>
          <w:rFonts w:ascii="Times New Roman" w:hAnsi="Times New Roman" w:cs="Times New Roman" w:eastAsia="Times New Roman" w:hint="default"/>
        </w:rPr>
        <w:t>2,000</w:t>
      </w:r>
      <w:r>
        <w:rPr/>
        <w:t>万元。</w:t>
      </w:r>
    </w:p>
    <w:p>
      <w:pPr>
        <w:pStyle w:val="BodyText"/>
        <w:spacing w:line="396" w:lineRule="auto" w:before="31"/>
        <w:ind w:right="1130" w:firstLine="360"/>
        <w:jc w:val="both"/>
      </w:pPr>
      <w:r>
        <w:rPr>
          <w:spacing w:val="-2"/>
        </w:rPr>
        <w:t>由于优先级资金和其他劣后资金短期内无法到位，本公司、湖北高新投及高投金运签订了《出资的补充协议》，在前述</w:t>
      </w:r>
      <w:r>
        <w:rPr/>
        <w:t> </w:t>
      </w:r>
      <w:r>
        <w:rPr>
          <w:spacing w:val="-1"/>
        </w:rPr>
        <w:t>本公司和湖北高新投各完成</w:t>
      </w:r>
      <w:r>
        <w:rPr>
          <w:rFonts w:ascii="Times New Roman" w:hAnsi="Times New Roman" w:cs="Times New Roman" w:eastAsia="Times New Roman" w:hint="default"/>
          <w:spacing w:val="-1"/>
        </w:rPr>
        <w:t>2,000</w:t>
      </w:r>
      <w:r>
        <w:rPr>
          <w:spacing w:val="-1"/>
        </w:rPr>
        <w:t>万元劣后出资的基础上，由本公司和湖北高新投各认缴高投基金</w:t>
      </w:r>
      <w:r>
        <w:rPr>
          <w:rFonts w:ascii="Times New Roman" w:hAnsi="Times New Roman" w:cs="Times New Roman" w:eastAsia="Times New Roman" w:hint="default"/>
          <w:spacing w:val="-1"/>
        </w:rPr>
        <w:t>500</w:t>
      </w:r>
      <w:r>
        <w:rPr>
          <w:spacing w:val="-1"/>
        </w:rPr>
        <w:t>万元劣后出资，代优先</w:t>
      </w:r>
      <w:r>
        <w:rPr>
          <w:spacing w:val="-69"/>
        </w:rPr>
        <w:t> </w:t>
      </w:r>
      <w:r>
        <w:rPr>
          <w:spacing w:val="-69"/>
        </w:rPr>
      </w:r>
      <w:r>
        <w:rPr/>
        <w:t>级资金各垫付</w:t>
      </w:r>
      <w:r>
        <w:rPr>
          <w:rFonts w:ascii="Times New Roman" w:hAnsi="Times New Roman" w:cs="Times New Roman" w:eastAsia="Times New Roman" w:hint="default"/>
        </w:rPr>
        <w:t>2,500</w:t>
      </w:r>
      <w:r>
        <w:rPr/>
        <w:t>万元出资。</w:t>
      </w:r>
    </w:p>
    <w:p>
      <w:pPr>
        <w:pStyle w:val="BodyText"/>
        <w:spacing w:line="240" w:lineRule="auto" w:before="21"/>
        <w:ind w:left="1494" w:right="0"/>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日，本公司及湖北高新投各认缴并完成人民币</w:t>
      </w:r>
      <w:r>
        <w:rPr>
          <w:rFonts w:ascii="Times New Roman" w:hAnsi="Times New Roman" w:cs="Times New Roman" w:eastAsia="Times New Roman" w:hint="default"/>
        </w:rPr>
        <w:t>2,500</w:t>
      </w:r>
      <w:r>
        <w:rPr/>
        <w:t>万元劣后出资，各代优先级资金资金垫付人民币</w:t>
      </w:r>
    </w:p>
    <w:p>
      <w:pPr>
        <w:pStyle w:val="BodyText"/>
        <w:spacing w:line="240" w:lineRule="auto" w:before="151"/>
        <w:ind w:left="1134" w:right="0"/>
        <w:jc w:val="both"/>
      </w:pPr>
      <w:r>
        <w:rPr>
          <w:rFonts w:ascii="Times New Roman" w:hAnsi="Times New Roman" w:cs="Times New Roman" w:eastAsia="Times New Roman" w:hint="default"/>
        </w:rPr>
        <w:t>2,500</w:t>
      </w:r>
      <w:r>
        <w:rPr/>
        <w:t>万元，合计完成出资人民币</w:t>
      </w:r>
      <w:r>
        <w:rPr>
          <w:rFonts w:ascii="Times New Roman" w:hAnsi="Times New Roman" w:cs="Times New Roman" w:eastAsia="Times New Roman" w:hint="default"/>
        </w:rPr>
        <w:t>1</w:t>
      </w:r>
      <w:r>
        <w:rPr/>
        <w:t>亿元。</w:t>
      </w:r>
    </w:p>
    <w:p>
      <w:pPr>
        <w:pStyle w:val="BodyText"/>
        <w:spacing w:line="240" w:lineRule="auto" w:before="150"/>
        <w:ind w:left="1493" w:right="0"/>
        <w:jc w:val="left"/>
      </w:pPr>
      <w:r>
        <w:rPr>
          <w:rFonts w:ascii="Times New Roman" w:hAnsi="Times New Roman" w:cs="Times New Roman" w:eastAsia="Times New Roman" w:hint="default"/>
        </w:rPr>
        <w:t>2</w:t>
      </w:r>
      <w:r>
        <w:rPr/>
        <w:t>、金运数字，系由本公司出资成立的全资子公司，注册资本为人民币</w:t>
      </w:r>
      <w:r>
        <w:rPr>
          <w:rFonts w:ascii="Times New Roman" w:hAnsi="Times New Roman" w:cs="Times New Roman" w:eastAsia="Times New Roman" w:hint="default"/>
        </w:rPr>
        <w:t>1,000</w:t>
      </w:r>
      <w:r>
        <w:rPr/>
        <w:t>万元。截至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日，本公司以货币</w:t>
      </w:r>
    </w:p>
    <w:p>
      <w:pPr>
        <w:spacing w:after="0" w:line="240" w:lineRule="auto"/>
        <w:jc w:val="left"/>
        <w:sectPr>
          <w:pgSz w:w="11910" w:h="16840"/>
          <w:pgMar w:header="877" w:footer="979" w:top="1100" w:bottom="1160" w:left="0" w:right="0"/>
        </w:sectPr>
      </w:pPr>
    </w:p>
    <w:p>
      <w:pPr>
        <w:spacing w:line="240" w:lineRule="auto" w:before="7"/>
        <w:rPr>
          <w:rFonts w:ascii="宋体" w:hAnsi="宋体" w:cs="宋体" w:eastAsia="宋体" w:hint="default"/>
          <w:sz w:val="29"/>
          <w:szCs w:val="29"/>
        </w:rPr>
      </w:pPr>
    </w:p>
    <w:p>
      <w:pPr>
        <w:pStyle w:val="BodyText"/>
        <w:spacing w:line="240" w:lineRule="auto" w:before="44"/>
        <w:ind w:right="0"/>
        <w:jc w:val="left"/>
      </w:pPr>
      <w:r>
        <w:rPr/>
        <w:t>实际出资人民币</w:t>
      </w:r>
      <w:r>
        <w:rPr>
          <w:rFonts w:ascii="Times New Roman" w:hAnsi="Times New Roman" w:cs="Times New Roman" w:eastAsia="Times New Roman" w:hint="default"/>
        </w:rPr>
        <w:t>9,725,126.61</w:t>
      </w:r>
      <w:r>
        <w:rPr/>
        <w:t>元。</w:t>
      </w:r>
    </w:p>
    <w:p>
      <w:pPr>
        <w:pStyle w:val="BodyText"/>
        <w:spacing w:line="386" w:lineRule="auto" w:before="150"/>
        <w:ind w:right="0" w:firstLine="360"/>
        <w:jc w:val="left"/>
      </w:pPr>
      <w:r>
        <w:rPr>
          <w:rFonts w:ascii="Times New Roman" w:hAnsi="Times New Roman" w:cs="Times New Roman" w:eastAsia="Times New Roman" w:hint="default"/>
        </w:rPr>
        <w:t>3</w:t>
      </w:r>
      <w:r>
        <w:rPr/>
        <w:t>、中山意造，由武汉落地、中山市珞珈产学研有限公司（以下简称</w:t>
      </w:r>
      <w:r>
        <w:rPr>
          <w:rFonts w:ascii="Times New Roman" w:hAnsi="Times New Roman" w:cs="Times New Roman" w:eastAsia="Times New Roman" w:hint="default"/>
        </w:rPr>
        <w:t>“</w:t>
      </w:r>
      <w:r>
        <w:rPr/>
        <w:t>珞珈产学研</w:t>
      </w:r>
      <w:r>
        <w:rPr>
          <w:rFonts w:ascii="Times New Roman" w:hAnsi="Times New Roman" w:cs="Times New Roman" w:eastAsia="Times New Roman" w:hint="default"/>
        </w:rPr>
        <w:t>”</w:t>
      </w:r>
      <w:r>
        <w:rPr/>
        <w:t>）和黄山共同出资成立，注册资本为 人民币</w:t>
      </w:r>
      <w:r>
        <w:rPr>
          <w:rFonts w:ascii="Times New Roman" w:hAnsi="Times New Roman" w:cs="Times New Roman" w:eastAsia="Times New Roman" w:hint="default"/>
        </w:rPr>
        <w:t>50</w:t>
      </w:r>
      <w:r>
        <w:rPr/>
        <w:t>万元。其中武汉落地以货币认缴注册资本</w:t>
      </w:r>
      <w:r>
        <w:rPr>
          <w:rFonts w:ascii="Times New Roman" w:hAnsi="Times New Roman" w:cs="Times New Roman" w:eastAsia="Times New Roman" w:hint="default"/>
        </w:rPr>
        <w:t>33.5</w:t>
      </w:r>
      <w:r>
        <w:rPr/>
        <w:t>万元，占比</w:t>
      </w:r>
      <w:r>
        <w:rPr>
          <w:rFonts w:ascii="Times New Roman" w:hAnsi="Times New Roman" w:cs="Times New Roman" w:eastAsia="Times New Roman" w:hint="default"/>
        </w:rPr>
        <w:t>67%</w:t>
      </w:r>
      <w:r>
        <w:rPr/>
        <w:t>，珞珈产学研以货币认缴注册资本</w:t>
      </w:r>
      <w:r>
        <w:rPr>
          <w:rFonts w:ascii="Times New Roman" w:hAnsi="Times New Roman" w:cs="Times New Roman" w:eastAsia="Times New Roman" w:hint="default"/>
        </w:rPr>
        <w:t>9</w:t>
      </w:r>
      <w:r>
        <w:rPr/>
        <w:t>万元，占比</w:t>
      </w:r>
      <w:r>
        <w:rPr>
          <w:rFonts w:ascii="Times New Roman" w:hAnsi="Times New Roman" w:cs="Times New Roman" w:eastAsia="Times New Roman" w:hint="default"/>
        </w:rPr>
        <w:t>18%</w:t>
      </w:r>
      <w:r>
        <w:rPr/>
        <w:t>，</w:t>
      </w:r>
      <w:r>
        <w:rPr>
          <w:spacing w:val="-73"/>
        </w:rPr>
        <w:t> </w:t>
      </w:r>
      <w:r>
        <w:rPr/>
        <w:t>黄山以货币认缴注册资本</w:t>
      </w:r>
      <w:r>
        <w:rPr>
          <w:rFonts w:ascii="Times New Roman" w:hAnsi="Times New Roman" w:cs="Times New Roman" w:eastAsia="Times New Roman" w:hint="default"/>
        </w:rPr>
        <w:t>7.5</w:t>
      </w:r>
      <w:r>
        <w:rPr/>
        <w:t>万元，占比</w:t>
      </w:r>
      <w:r>
        <w:rPr>
          <w:rFonts w:ascii="Times New Roman" w:hAnsi="Times New Roman" w:cs="Times New Roman" w:eastAsia="Times New Roman" w:hint="default"/>
        </w:rPr>
        <w:t>15%</w:t>
      </w: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日，武汉落地、珞珈产学研和黄山分别实缴出资额人民币 </w:t>
      </w:r>
      <w:r>
        <w:rPr>
          <w:rFonts w:ascii="Times New Roman" w:hAnsi="Times New Roman" w:cs="Times New Roman" w:eastAsia="Times New Roman" w:hint="default"/>
        </w:rPr>
        <w:t>33.5</w:t>
      </w:r>
      <w:r>
        <w:rPr/>
        <w:t>万元、</w:t>
      </w:r>
      <w:r>
        <w:rPr>
          <w:rFonts w:ascii="Times New Roman" w:hAnsi="Times New Roman" w:cs="Times New Roman" w:eastAsia="Times New Roman" w:hint="default"/>
        </w:rPr>
        <w:t>9</w:t>
      </w:r>
      <w:r>
        <w:rPr/>
        <w:t>万元和</w:t>
      </w:r>
      <w:r>
        <w:rPr>
          <w:rFonts w:ascii="Times New Roman" w:hAnsi="Times New Roman" w:cs="Times New Roman" w:eastAsia="Times New Roman" w:hint="default"/>
        </w:rPr>
        <w:t>7.5</w:t>
      </w:r>
      <w:r>
        <w:rPr/>
        <w:t>万元，占比分别为</w:t>
      </w:r>
      <w:r>
        <w:rPr>
          <w:rFonts w:ascii="Times New Roman" w:hAnsi="Times New Roman" w:cs="Times New Roman" w:eastAsia="Times New Roman" w:hint="default"/>
        </w:rPr>
        <w:t>67%</w:t>
      </w:r>
      <w:r>
        <w:rPr/>
        <w:t>、</w:t>
      </w:r>
      <w:r>
        <w:rPr>
          <w:rFonts w:ascii="Times New Roman" w:hAnsi="Times New Roman" w:cs="Times New Roman" w:eastAsia="Times New Roman" w:hint="default"/>
        </w:rPr>
        <w:t>18%</w:t>
      </w:r>
      <w:r>
        <w:rPr/>
        <w:t>和</w:t>
      </w:r>
      <w:r>
        <w:rPr>
          <w:rFonts w:ascii="Times New Roman" w:hAnsi="Times New Roman" w:cs="Times New Roman" w:eastAsia="Times New Roman" w:hint="default"/>
        </w:rPr>
        <w:t>15%</w:t>
      </w:r>
      <w:r>
        <w:rPr/>
        <w:t>。</w:t>
      </w:r>
    </w:p>
    <w:p>
      <w:pPr>
        <w:pStyle w:val="BodyText"/>
        <w:spacing w:line="384" w:lineRule="auto" w:before="30"/>
        <w:ind w:right="0" w:firstLine="360"/>
        <w:jc w:val="left"/>
      </w:pPr>
      <w:r>
        <w:rPr>
          <w:rFonts w:ascii="Times New Roman" w:hAnsi="Times New Roman" w:cs="Times New Roman" w:eastAsia="Times New Roman" w:hint="default"/>
          <w:spacing w:val="-2"/>
        </w:rPr>
        <w:t>4</w:t>
      </w:r>
      <w:r>
        <w:rPr>
          <w:spacing w:val="-2"/>
        </w:rPr>
        <w:t>、武汉记梦馆，系由武汉落地出资成立的全资子公司，注册资本为人民币</w:t>
      </w:r>
      <w:r>
        <w:rPr>
          <w:rFonts w:ascii="Times New Roman" w:hAnsi="Times New Roman" w:cs="Times New Roman" w:eastAsia="Times New Roman" w:hint="default"/>
          <w:spacing w:val="-2"/>
        </w:rPr>
        <w:t>100</w:t>
      </w:r>
      <w:r>
        <w:rPr>
          <w:spacing w:val="-2"/>
        </w:rPr>
        <w:t>万元，截至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日，武汉落地实</w:t>
      </w:r>
      <w:r>
        <w:rPr/>
        <w:t> 缴出资额人民币</w:t>
      </w:r>
      <w:r>
        <w:rPr>
          <w:rFonts w:ascii="Times New Roman" w:hAnsi="Times New Roman" w:cs="Times New Roman" w:eastAsia="Times New Roman" w:hint="default"/>
        </w:rPr>
        <w:t>20</w:t>
      </w:r>
      <w:r>
        <w:rPr/>
        <w:t>万元。</w:t>
      </w:r>
    </w:p>
    <w:p>
      <w:pPr>
        <w:pStyle w:val="BodyText"/>
        <w:spacing w:line="240" w:lineRule="auto" w:before="31"/>
        <w:ind w:left="1494" w:right="0"/>
        <w:jc w:val="left"/>
      </w:pPr>
      <w:r>
        <w:rPr/>
        <w:t>（二）本期不再纳入合并范围的主体情况如下：</w:t>
      </w:r>
    </w:p>
    <w:p>
      <w:pPr>
        <w:spacing w:line="240" w:lineRule="auto" w:before="8"/>
        <w:rPr>
          <w:rFonts w:ascii="宋体" w:hAnsi="宋体" w:cs="宋体" w:eastAsia="宋体" w:hint="default"/>
          <w:sz w:val="12"/>
          <w:szCs w:val="12"/>
        </w:rPr>
      </w:pPr>
    </w:p>
    <w:p>
      <w:pPr>
        <w:pStyle w:val="BodyText"/>
        <w:spacing w:line="384" w:lineRule="auto"/>
        <w:ind w:left="1134" w:right="0" w:firstLine="360"/>
        <w:jc w:val="left"/>
      </w:pPr>
      <w:r>
        <w:rPr>
          <w:rFonts w:ascii="Times New Roman" w:hAnsi="Times New Roman" w:cs="Times New Roman" w:eastAsia="Times New Roman" w:hint="default"/>
          <w:spacing w:val="-2"/>
        </w:rPr>
        <w:t>1</w:t>
      </w:r>
      <w:r>
        <w:rPr>
          <w:spacing w:val="-2"/>
        </w:rPr>
        <w:t>、盛兴业，原系本公司全资子公司，于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12</w:t>
      </w:r>
      <w:r>
        <w:rPr>
          <w:spacing w:val="-2"/>
        </w:rPr>
        <w:t>日由武汉市工商行政管理局东湖新技术开发区分局核准注销，本期</w:t>
      </w:r>
      <w:r>
        <w:rPr/>
        <w:t> 不纳入合并范围。</w:t>
      </w:r>
    </w:p>
    <w:p>
      <w:pPr>
        <w:pStyle w:val="BodyText"/>
        <w:spacing w:line="386" w:lineRule="auto" w:before="56"/>
        <w:ind w:left="1134" w:right="1119" w:firstLine="360"/>
        <w:jc w:val="left"/>
      </w:pPr>
      <w:r>
        <w:rPr>
          <w:rFonts w:ascii="Times New Roman" w:hAnsi="Times New Roman" w:cs="Times New Roman" w:eastAsia="Times New Roman" w:hint="default"/>
          <w:spacing w:val="-1"/>
        </w:rPr>
        <w:t>2</w:t>
      </w:r>
      <w:r>
        <w:rPr>
          <w:spacing w:val="-1"/>
        </w:rPr>
        <w:t>、鞍山万隆，原系本公司持有</w:t>
      </w:r>
      <w:r>
        <w:rPr>
          <w:rFonts w:ascii="Times New Roman" w:hAnsi="Times New Roman" w:cs="Times New Roman" w:eastAsia="Times New Roman" w:hint="default"/>
          <w:spacing w:val="-1"/>
        </w:rPr>
        <w:t>51%</w:t>
      </w:r>
      <w:r>
        <w:rPr>
          <w:spacing w:val="-1"/>
        </w:rPr>
        <w:t>股权的控股子公司，于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29</w:t>
      </w:r>
      <w:r>
        <w:rPr>
          <w:spacing w:val="-1"/>
        </w:rPr>
        <w:t>日由鞍山市工商行政管理局高新技术产业开发区</w:t>
      </w:r>
      <w:r>
        <w:rPr/>
        <w:t> 分局核准注销，本期不纳入合并范围。</w:t>
      </w:r>
    </w:p>
    <w:p>
      <w:pPr>
        <w:spacing w:line="240" w:lineRule="auto" w:before="8"/>
        <w:rPr>
          <w:rFonts w:ascii="宋体" w:hAnsi="宋体" w:cs="宋体" w:eastAsia="宋体" w:hint="default"/>
          <w:sz w:val="17"/>
          <w:szCs w:val="17"/>
        </w:rPr>
      </w:pPr>
    </w:p>
    <w:p>
      <w:pPr>
        <w:spacing w:line="487" w:lineRule="auto" w:before="0"/>
        <w:ind w:left="1134" w:right="7693" w:firstLine="0"/>
        <w:jc w:val="left"/>
        <w:rPr>
          <w:rFonts w:ascii="宋体" w:hAnsi="宋体" w:cs="宋体" w:eastAsia="宋体" w:hint="default"/>
          <w:sz w:val="21"/>
          <w:szCs w:val="21"/>
        </w:rPr>
      </w:pPr>
      <w:bookmarkStart w:name="6、其他" w:id="411"/>
      <w:bookmarkEnd w:id="411"/>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12"/>
      <w:bookmarkEnd w:id="412"/>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13"/>
      <w:bookmarkEnd w:id="413"/>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left="1134" w:right="0"/>
        <w:jc w:val="left"/>
        <w:rPr>
          <w:b w:val="0"/>
          <w:bCs w:val="0"/>
        </w:rPr>
      </w:pPr>
      <w:bookmarkStart w:name="（1）企业集团的构成" w:id="414"/>
      <w:bookmarkEnd w:id="414"/>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101" w:type="dxa"/>
        <w:tblLayout w:type="fixed"/>
        <w:tblCellMar>
          <w:top w:w="0" w:type="dxa"/>
          <w:left w:w="0" w:type="dxa"/>
          <w:bottom w:w="0" w:type="dxa"/>
          <w:right w:w="0" w:type="dxa"/>
        </w:tblCellMar>
        <w:tblLook w:val="01E0"/>
      </w:tblPr>
      <w:tblGrid>
        <w:gridCol w:w="1188"/>
        <w:gridCol w:w="1188"/>
        <w:gridCol w:w="740"/>
        <w:gridCol w:w="2531"/>
        <w:gridCol w:w="870"/>
        <w:gridCol w:w="872"/>
        <w:gridCol w:w="2305"/>
      </w:tblGrid>
      <w:tr>
        <w:trPr>
          <w:trHeight w:val="402" w:hRule="exact"/>
        </w:trPr>
        <w:tc>
          <w:tcPr>
            <w:tcW w:w="1188"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7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5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7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2305"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188" w:type="dxa"/>
            <w:vMerge/>
            <w:tcBorders>
              <w:left w:val="nil" w:sz="6" w:space="0" w:color="auto"/>
              <w:bottom w:val="single" w:sz="4" w:space="0" w:color="000000"/>
              <w:right w:val="single" w:sz="4" w:space="0" w:color="000000"/>
            </w:tcBorders>
            <w:shd w:val="clear" w:color="auto" w:fill="D2D2D2"/>
          </w:tcPr>
          <w:p>
            <w:pPr/>
          </w:p>
        </w:tc>
        <w:tc>
          <w:tcPr>
            <w:tcW w:w="1188" w:type="dxa"/>
            <w:vMerge/>
            <w:tcBorders>
              <w:left w:val="single" w:sz="4" w:space="0" w:color="000000"/>
              <w:bottom w:val="single" w:sz="4" w:space="0" w:color="000000"/>
              <w:right w:val="single" w:sz="4" w:space="0" w:color="000000"/>
            </w:tcBorders>
            <w:shd w:val="clear" w:color="auto" w:fill="D2D2D2"/>
          </w:tcPr>
          <w:p>
            <w:pPr/>
          </w:p>
        </w:tc>
        <w:tc>
          <w:tcPr>
            <w:tcW w:w="740" w:type="dxa"/>
            <w:vMerge/>
            <w:tcBorders>
              <w:left w:val="single" w:sz="4" w:space="0" w:color="000000"/>
              <w:bottom w:val="single" w:sz="4" w:space="0" w:color="000000"/>
              <w:right w:val="single" w:sz="4" w:space="0" w:color="000000"/>
            </w:tcBorders>
            <w:shd w:val="clear" w:color="auto" w:fill="D2D2D2"/>
          </w:tcPr>
          <w:p>
            <w:pPr/>
          </w:p>
        </w:tc>
        <w:tc>
          <w:tcPr>
            <w:tcW w:w="2531"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9"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2305"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武汉唯拓</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电子设备生产销售</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诸暨金运</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诸暨市</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诸暨市</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激光设备销售</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扬州环宇</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仪征市</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仪征市</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激光设备销售</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51.00%</w:t>
            </w:r>
          </w:p>
        </w:tc>
        <w:tc>
          <w:tcPr>
            <w:tcW w:w="872"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武汉赛凡</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精细加工设备生产、销售</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东莞汇研</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激光设备、配件生产销售</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51.00%</w:t>
            </w:r>
          </w:p>
        </w:tc>
        <w:tc>
          <w:tcPr>
            <w:tcW w:w="872"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辽宁金之运</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铁岭县</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铁岭县</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激光设备生产销售</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51.00%</w:t>
            </w:r>
          </w:p>
        </w:tc>
        <w:tc>
          <w:tcPr>
            <w:tcW w:w="872"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武汉斯利沃</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激光设备生产销售</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51.00%</w:t>
            </w:r>
          </w:p>
        </w:tc>
        <w:tc>
          <w:tcPr>
            <w:tcW w:w="872"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上海金萃</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激光系统组装、销售</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68.50%</w:t>
            </w:r>
          </w:p>
        </w:tc>
        <w:tc>
          <w:tcPr>
            <w:tcW w:w="872"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武汉落地</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打印服务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1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长沙落地</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打印服务</w:t>
            </w: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4" w:right="0"/>
              <w:jc w:val="left"/>
              <w:rPr>
                <w:rFonts w:ascii="Times New Roman" w:hAnsi="Times New Roman" w:cs="Times New Roman" w:eastAsia="Times New Roman" w:hint="default"/>
                <w:sz w:val="18"/>
                <w:szCs w:val="18"/>
              </w:rPr>
            </w:pPr>
            <w:r>
              <w:rPr>
                <w:rFonts w:ascii="Times New Roman"/>
                <w:sz w:val="18"/>
              </w:rPr>
              <w:t>60.00%</w:t>
            </w:r>
          </w:p>
        </w:tc>
        <w:tc>
          <w:tcPr>
            <w:tcW w:w="23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武汉良拓</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激光设备销售</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高投金运</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股权类投资管理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高投基金</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股权类投资</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b/>
          <w:bCs/>
          <w:sz w:val="24"/>
          <w:szCs w:val="24"/>
        </w:rPr>
      </w:pPr>
    </w:p>
    <w:tbl>
      <w:tblPr>
        <w:tblW w:w="0" w:type="auto"/>
        <w:jc w:val="left"/>
        <w:tblInd w:w="1087" w:type="dxa"/>
        <w:tblLayout w:type="fixed"/>
        <w:tblCellMar>
          <w:top w:w="0" w:type="dxa"/>
          <w:left w:w="0" w:type="dxa"/>
          <w:bottom w:w="0" w:type="dxa"/>
          <w:right w:w="0" w:type="dxa"/>
        </w:tblCellMar>
        <w:tblLook w:val="01E0"/>
      </w:tblPr>
      <w:tblGrid>
        <w:gridCol w:w="1203"/>
        <w:gridCol w:w="1188"/>
        <w:gridCol w:w="740"/>
        <w:gridCol w:w="2531"/>
        <w:gridCol w:w="870"/>
        <w:gridCol w:w="872"/>
        <w:gridCol w:w="2305"/>
      </w:tblGrid>
      <w:tr>
        <w:trPr>
          <w:trHeight w:val="402" w:hRule="exact"/>
        </w:trPr>
        <w:tc>
          <w:tcPr>
            <w:tcW w:w="1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中山意造</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中山市</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中山市</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打印服务</w:t>
            </w: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67.00%</w:t>
            </w:r>
          </w:p>
        </w:tc>
        <w:tc>
          <w:tcPr>
            <w:tcW w:w="23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武汉记梦馆</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打印服务</w:t>
            </w: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3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金运数字</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打印服务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高汇科技</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CORP</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60" w:lineRule="auto" w:before="51"/>
        <w:ind w:left="1134" w:right="2832"/>
        <w:jc w:val="left"/>
      </w:pPr>
      <w:r>
        <w:rPr/>
        <w:t>在子公司的持股比例不同于表决权比例的说明： 持有半数或以下表决权但仍控制被投资单位、以及持有半数以上表决权但不控制被投资单位的依据：</w:t>
      </w:r>
    </w:p>
    <w:p>
      <w:pPr>
        <w:pStyle w:val="BodyText"/>
        <w:spacing w:line="386" w:lineRule="auto" w:before="124"/>
        <w:ind w:right="1123" w:firstLine="360"/>
        <w:jc w:val="left"/>
      </w:pPr>
      <w:r>
        <w:rPr/>
        <w:t>高投金运的经营决策由董事会作出，高投金运董事会由</w:t>
      </w:r>
      <w:r>
        <w:rPr>
          <w:rFonts w:ascii="Times New Roman" w:hAnsi="Times New Roman" w:cs="Times New Roman" w:eastAsia="Times New Roman" w:hint="default"/>
        </w:rPr>
        <w:t>5</w:t>
      </w:r>
      <w:r>
        <w:rPr/>
        <w:t>人组成，其中金运激光推荐</w:t>
      </w:r>
      <w:r>
        <w:rPr>
          <w:rFonts w:ascii="Times New Roman" w:hAnsi="Times New Roman" w:cs="Times New Roman" w:eastAsia="Times New Roman" w:hint="default"/>
        </w:rPr>
        <w:t>3</w:t>
      </w:r>
      <w:r>
        <w:rPr/>
        <w:t>名，湖北高新投推荐</w:t>
      </w:r>
      <w:r>
        <w:rPr>
          <w:rFonts w:ascii="Times New Roman" w:hAnsi="Times New Roman" w:cs="Times New Roman" w:eastAsia="Times New Roman" w:hint="default"/>
        </w:rPr>
        <w:t>2</w:t>
      </w:r>
      <w:r>
        <w:rPr/>
        <w:t>名，上述证 据表明金运激光可以对高投金运实施控制，决定高投金运的财务和经营政策。</w:t>
      </w:r>
    </w:p>
    <w:p>
      <w:pPr>
        <w:pStyle w:val="BodyText"/>
        <w:spacing w:line="408" w:lineRule="auto" w:before="54"/>
        <w:ind w:right="1118" w:firstLine="360"/>
        <w:jc w:val="left"/>
      </w:pPr>
      <w:r>
        <w:rPr>
          <w:spacing w:val="-2"/>
        </w:rPr>
        <w:t>金运基金的成立目的为进行股权投资，故其投资活动的决策对其经营产生重大影响，以下证据表明本公司可对金运基金</w:t>
      </w:r>
      <w:r>
        <w:rPr/>
        <w:t> 享有控制权：</w:t>
      </w:r>
    </w:p>
    <w:p>
      <w:pPr>
        <w:pStyle w:val="BodyText"/>
        <w:spacing w:line="240" w:lineRule="auto" w:before="39"/>
        <w:ind w:left="1493" w:right="0"/>
        <w:jc w:val="left"/>
      </w:pPr>
      <w:r>
        <w:rPr>
          <w:rFonts w:ascii="Times New Roman" w:hAnsi="Times New Roman" w:cs="Times New Roman" w:eastAsia="Times New Roman" w:hint="default"/>
        </w:rPr>
        <w:t>1</w:t>
      </w:r>
      <w:r>
        <w:rPr/>
        <w:t>）金运基金委托管理公司进行管理及执行合伙人事务，而其管理公司高投金运由本公司实施控制；</w:t>
      </w:r>
    </w:p>
    <w:p>
      <w:pPr>
        <w:pStyle w:val="BodyText"/>
        <w:spacing w:line="384" w:lineRule="auto" w:before="150"/>
        <w:ind w:left="1134" w:right="0" w:firstLine="360"/>
        <w:jc w:val="left"/>
      </w:pPr>
      <w:r>
        <w:rPr>
          <w:rFonts w:ascii="Times New Roman" w:hAnsi="Times New Roman" w:cs="Times New Roman" w:eastAsia="Times New Roman" w:hint="default"/>
          <w:spacing w:val="-1"/>
        </w:rPr>
        <w:t>2</w:t>
      </w:r>
      <w:r>
        <w:rPr>
          <w:spacing w:val="-1"/>
        </w:rPr>
        <w:t>）如金运基金拟投资的项目是由本公司选定，且对单个项目的合计投资金额不超过人民币</w:t>
      </w:r>
      <w:r>
        <w:rPr>
          <w:rFonts w:ascii="Times New Roman" w:hAnsi="Times New Roman" w:cs="Times New Roman" w:eastAsia="Times New Roman" w:hint="default"/>
          <w:spacing w:val="-1"/>
        </w:rPr>
        <w:t>3,000</w:t>
      </w:r>
      <w:r>
        <w:rPr>
          <w:spacing w:val="-1"/>
        </w:rPr>
        <w:t>万元时，投委会委托本</w:t>
      </w:r>
      <w:r>
        <w:rPr/>
        <w:t> 公司对该项目进行决策并且为最终决策，投资决策结果报投委会备案；</w:t>
      </w:r>
    </w:p>
    <w:p>
      <w:pPr>
        <w:pStyle w:val="BodyText"/>
        <w:spacing w:line="384" w:lineRule="auto" w:before="57"/>
        <w:ind w:left="1134" w:right="1141" w:firstLine="866"/>
        <w:jc w:val="left"/>
        <w:rPr>
          <w:rFonts w:ascii="Times New Roman" w:hAnsi="Times New Roman" w:cs="Times New Roman" w:eastAsia="Times New Roman" w:hint="default"/>
        </w:rPr>
      </w:pPr>
      <w:r>
        <w:rPr>
          <w:rFonts w:ascii="Times New Roman" w:hAnsi="Times New Roman" w:cs="Times New Roman" w:eastAsia="Times New Roman" w:hint="default"/>
        </w:rPr>
        <w:t>3</w:t>
      </w:r>
      <w:r>
        <w:rPr/>
        <w:t>）金运基金所投项目由本公司承担回购责任，并保证项目回购年化收益率不低于</w:t>
      </w:r>
      <w:r>
        <w:rPr>
          <w:rFonts w:ascii="Times New Roman" w:hAnsi="Times New Roman" w:cs="Times New Roman" w:eastAsia="Times New Roman" w:hint="default"/>
        </w:rPr>
        <w:t>8.5%</w:t>
      </w:r>
      <w:r>
        <w:rPr/>
        <w:t>，其他投资者都不承担投 资风险，本公司承担了最大的回报可变性</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4"/>
          <w:szCs w:val="14"/>
        </w:rPr>
      </w:pPr>
    </w:p>
    <w:p>
      <w:pPr>
        <w:pStyle w:val="BodyText"/>
        <w:spacing w:line="357" w:lineRule="auto"/>
        <w:ind w:left="1134" w:right="6432"/>
        <w:jc w:val="left"/>
      </w:pPr>
      <w:r>
        <w:rPr/>
        <w:t>对于纳入合并范围的重要的结构化主体，控制的依据： 确定公司是代理人还是委托人的依据：</w:t>
      </w:r>
    </w:p>
    <w:p>
      <w:pPr>
        <w:pStyle w:val="BodyText"/>
        <w:spacing w:line="240" w:lineRule="auto" w:before="29"/>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2）重要的非全资子公司" w:id="415"/>
      <w:bookmarkEnd w:id="415"/>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7"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54"/>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武汉落地</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0" w:right="0"/>
              <w:jc w:val="left"/>
              <w:rPr>
                <w:rFonts w:ascii="Times New Roman" w:hAnsi="Times New Roman" w:cs="Times New Roman" w:eastAsia="Times New Roman" w:hint="default"/>
                <w:sz w:val="18"/>
                <w:szCs w:val="18"/>
              </w:rPr>
            </w:pPr>
            <w:r>
              <w:rPr>
                <w:rFonts w:ascii="Times New Roman"/>
                <w:sz w:val="18"/>
              </w:rPr>
              <w:t>-264,645.75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4,042,330.74</w:t>
            </w:r>
          </w:p>
        </w:tc>
      </w:tr>
    </w:tbl>
    <w:p>
      <w:pPr>
        <w:pStyle w:val="BodyText"/>
        <w:spacing w:line="360" w:lineRule="auto" w:before="51"/>
        <w:ind w:left="1134" w:right="643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3"/>
        <w:spacing w:line="240" w:lineRule="auto"/>
        <w:ind w:left="1134" w:right="0"/>
        <w:jc w:val="left"/>
        <w:rPr>
          <w:b w:val="0"/>
          <w:bCs w:val="0"/>
        </w:rPr>
      </w:pPr>
      <w:bookmarkStart w:name="（3）重要非全资子公司的主要财务信息" w:id="416"/>
      <w:bookmarkEnd w:id="416"/>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7"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nil" w:sz="6" w:space="0" w:color="auto"/>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9" w:lineRule="auto" w:before="51"/>
              <w:ind w:left="272" w:right="96"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4" w:hRule="exact"/>
        </w:trPr>
        <w:tc>
          <w:tcPr>
            <w:tcW w:w="736"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27" w:right="161"/>
              <w:jc w:val="left"/>
              <w:rPr>
                <w:rFonts w:ascii="宋体" w:hAnsi="宋体" w:cs="宋体" w:eastAsia="宋体" w:hint="default"/>
                <w:sz w:val="18"/>
                <w:szCs w:val="18"/>
              </w:rPr>
            </w:pPr>
            <w:r>
              <w:rPr>
                <w:rFonts w:ascii="宋体" w:hAnsi="宋体" w:cs="宋体" w:eastAsia="宋体" w:hint="default"/>
                <w:sz w:val="18"/>
                <w:szCs w:val="18"/>
              </w:rPr>
              <w:t>武汉落 地</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11,139,7</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92.84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6,402,33</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7.14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17,542,1</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29.98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8,124,82</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5.25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8,124,82</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5.25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5,374,48</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0.22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6,759,20</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4.09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12,133,6</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84.31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2,641,01</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5.27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2,641,01</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5.27</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3"/>
        <w:rPr>
          <w:rFonts w:ascii="宋体" w:hAnsi="宋体" w:cs="宋体" w:eastAsia="宋体" w:hint="default"/>
          <w:sz w:val="21"/>
          <w:szCs w:val="21"/>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nil" w:sz="6" w:space="0" w:color="auto"/>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6" w:lineRule="auto" w:before="52"/>
              <w:ind w:left="257" w:right="80"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5" w:hRule="exact"/>
        </w:trPr>
        <w:tc>
          <w:tcPr>
            <w:tcW w:w="1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武汉落地</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18,944,396.5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-340,364.31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-340,364.31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10,282,871.7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-2,929,396.04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-2,929,396.04</w:t>
            </w:r>
          </w:p>
        </w:tc>
        <w:tc>
          <w:tcPr>
            <w:tcW w:w="1066"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使用企业集团资产和清偿企业集团债务的重大限制" w:id="417"/>
      <w:bookmarkEnd w:id="417"/>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5）向纳入合并财务报表范围的结构化主体提供的财务支持或其他支持" w:id="418"/>
      <w:bookmarkEnd w:id="418"/>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在子公司的所有者权益份额发生变化且仍控制子公司的交易" w:id="419"/>
      <w:bookmarkEnd w:id="419"/>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在子公司所有者权益份额发生变化的情况说明" w:id="420"/>
      <w:bookmarkEnd w:id="420"/>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58"/>
        <w:ind w:right="0"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日，廖音奇和唐文以评估价值</w:t>
      </w:r>
      <w:r>
        <w:rPr>
          <w:rFonts w:ascii="Times New Roman" w:hAnsi="Times New Roman" w:cs="Times New Roman" w:eastAsia="Times New Roman" w:hint="default"/>
        </w:rPr>
        <w:t>430</w:t>
      </w:r>
      <w:r>
        <w:rPr/>
        <w:t>万元（由上海信达资产评估有限公司评估，并出具信达评报字（</w:t>
      </w:r>
      <w:r>
        <w:rPr>
          <w:rFonts w:ascii="Times New Roman" w:hAnsi="Times New Roman" w:cs="Times New Roman" w:eastAsia="Times New Roman" w:hint="default"/>
        </w:rPr>
        <w:t>2015</w:t>
      </w:r>
      <w:r>
        <w:rPr/>
        <w:t>）第 </w:t>
      </w:r>
      <w:r>
        <w:rPr>
          <w:rFonts w:ascii="Times New Roman" w:hAnsi="Times New Roman" w:cs="Times New Roman" w:eastAsia="Times New Roman" w:hint="default"/>
          <w:spacing w:val="-4"/>
        </w:rPr>
        <w:t>A040</w:t>
      </w:r>
      <w:r>
        <w:rPr>
          <w:spacing w:val="-4"/>
        </w:rPr>
        <w:t>号评估报告书）的专有技术作价</w:t>
      </w:r>
      <w:r>
        <w:rPr>
          <w:rFonts w:ascii="Times New Roman" w:hAnsi="Times New Roman" w:cs="Times New Roman" w:eastAsia="Times New Roman" w:hint="default"/>
          <w:spacing w:val="-4"/>
        </w:rPr>
        <w:t>420.475</w:t>
      </w:r>
      <w:r>
        <w:rPr>
          <w:spacing w:val="-4"/>
        </w:rPr>
        <w:t>万元及</w:t>
      </w:r>
      <w:r>
        <w:rPr>
          <w:rFonts w:ascii="Times New Roman" w:hAnsi="Times New Roman" w:cs="Times New Roman" w:eastAsia="Times New Roman" w:hint="default"/>
          <w:spacing w:val="-4"/>
        </w:rPr>
        <w:t>39.375</w:t>
      </w:r>
      <w:r>
        <w:rPr>
          <w:spacing w:val="-4"/>
        </w:rPr>
        <w:t>万元的现金对上海金萃进行增资；增资后，廖音奇出资比例为</w:t>
      </w:r>
      <w:r>
        <w:rPr>
          <w:rFonts w:ascii="Times New Roman" w:hAnsi="Times New Roman" w:cs="Times New Roman" w:eastAsia="Times New Roman" w:hint="default"/>
          <w:spacing w:val="-4"/>
        </w:rPr>
        <w:t>21.5%</w:t>
      </w:r>
      <w:r>
        <w:rPr>
          <w:spacing w:val="-4"/>
        </w:rPr>
        <w:t>，</w:t>
      </w:r>
      <w:r>
        <w:rPr>
          <w:spacing w:val="-54"/>
        </w:rPr>
        <w:t> </w:t>
      </w:r>
      <w:r>
        <w:rPr/>
        <w:t>唐文出资比例为</w:t>
      </w:r>
      <w:r>
        <w:rPr>
          <w:rFonts w:ascii="Times New Roman" w:hAnsi="Times New Roman" w:cs="Times New Roman" w:eastAsia="Times New Roman" w:hint="default"/>
        </w:rPr>
        <w:t>10%</w:t>
      </w:r>
      <w:r>
        <w:rPr/>
        <w:t>，本公司持股比例由</w:t>
      </w:r>
      <w:r>
        <w:rPr>
          <w:rFonts w:ascii="Times New Roman" w:hAnsi="Times New Roman" w:cs="Times New Roman" w:eastAsia="Times New Roman" w:hint="default"/>
        </w:rPr>
        <w:t>100%</w:t>
      </w:r>
      <w:r>
        <w:rPr/>
        <w:t>减至</w:t>
      </w:r>
      <w:r>
        <w:rPr>
          <w:rFonts w:ascii="Times New Roman" w:hAnsi="Times New Roman" w:cs="Times New Roman" w:eastAsia="Times New Roman" w:hint="default"/>
        </w:rPr>
        <w:t>68.5%</w:t>
      </w:r>
      <w:r>
        <w:rPr/>
        <w:t>。</w:t>
      </w:r>
    </w:p>
    <w:p>
      <w:pPr>
        <w:spacing w:line="240" w:lineRule="auto" w:before="9"/>
        <w:rPr>
          <w:rFonts w:ascii="宋体" w:hAnsi="宋体" w:cs="宋体" w:eastAsia="宋体" w:hint="default"/>
          <w:sz w:val="15"/>
          <w:szCs w:val="15"/>
        </w:rPr>
      </w:pPr>
    </w:p>
    <w:p>
      <w:pPr>
        <w:pStyle w:val="Heading3"/>
        <w:spacing w:line="240" w:lineRule="auto"/>
        <w:ind w:right="0"/>
        <w:jc w:val="left"/>
        <w:rPr>
          <w:b w:val="0"/>
          <w:bCs w:val="0"/>
        </w:rPr>
      </w:pPr>
      <w:bookmarkStart w:name="（2）交易对于少数股东权益及归属于母公司所有者权益的影响" w:id="421"/>
      <w:bookmarkEnd w:id="421"/>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nil" w:sz="6" w:space="0" w:color="auto"/>
              <w:bottom w:val="single" w:sz="4" w:space="0" w:color="000000"/>
              <w:right w:val="single" w:sz="4" w:space="0" w:color="000000"/>
            </w:tcBorders>
            <w:shd w:val="clear" w:color="auto" w:fill="D2D2D2"/>
          </w:tcPr>
          <w:p>
            <w:pPr/>
          </w:p>
        </w:tc>
        <w:tc>
          <w:tcPr>
            <w:tcW w:w="4784" w:type="dxa"/>
            <w:tcBorders>
              <w:top w:val="single" w:sz="4" w:space="0" w:color="000000"/>
              <w:left w:val="single" w:sz="4" w:space="0" w:color="000000"/>
              <w:bottom w:val="single" w:sz="4" w:space="0" w:color="000000"/>
              <w:right w:val="nil" w:sz="6" w:space="0" w:color="auto"/>
            </w:tcBorders>
            <w:shd w:val="clear" w:color="auto" w:fill="E0FFFF"/>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上海金萃</w:t>
            </w:r>
          </w:p>
        </w:tc>
      </w:tr>
      <w:tr>
        <w:trPr>
          <w:trHeight w:val="402" w:hRule="exact"/>
        </w:trPr>
        <w:tc>
          <w:tcPr>
            <w:tcW w:w="47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393,750.00</w:t>
            </w:r>
          </w:p>
        </w:tc>
      </w:tr>
      <w:tr>
        <w:trPr>
          <w:trHeight w:val="402" w:hRule="exact"/>
        </w:trPr>
        <w:tc>
          <w:tcPr>
            <w:tcW w:w="4785" w:type="dxa"/>
            <w:tcBorders>
              <w:top w:val="single" w:sz="4" w:space="0" w:color="000000"/>
              <w:left w:val="nil" w:sz="6" w:space="0" w:color="auto"/>
              <w:bottom w:val="single" w:sz="4" w:space="0" w:color="000000"/>
              <w:right w:val="single" w:sz="4" w:space="0" w:color="000000"/>
            </w:tcBorders>
            <w:shd w:val="clear" w:color="auto" w:fill="E0FFFF"/>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47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4,300,000.00</w:t>
            </w:r>
          </w:p>
        </w:tc>
      </w:tr>
      <w:tr>
        <w:trPr>
          <w:trHeight w:val="402" w:hRule="exact"/>
        </w:trPr>
        <w:tc>
          <w:tcPr>
            <w:tcW w:w="47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47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4,693,750.00</w:t>
            </w:r>
          </w:p>
        </w:tc>
      </w:tr>
      <w:tr>
        <w:trPr>
          <w:trHeight w:val="402" w:hRule="exact"/>
        </w:trPr>
        <w:tc>
          <w:tcPr>
            <w:tcW w:w="47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4,259,733.63</w:t>
            </w:r>
          </w:p>
        </w:tc>
      </w:tr>
      <w:tr>
        <w:trPr>
          <w:trHeight w:val="402" w:hRule="exact"/>
        </w:trPr>
        <w:tc>
          <w:tcPr>
            <w:tcW w:w="47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434,016.37</w:t>
            </w:r>
          </w:p>
        </w:tc>
      </w:tr>
      <w:tr>
        <w:trPr>
          <w:trHeight w:val="402" w:hRule="exact"/>
        </w:trPr>
        <w:tc>
          <w:tcPr>
            <w:tcW w:w="47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434,016.37</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在合营安排或联营企业中的权益" w:id="422"/>
      <w:bookmarkEnd w:id="422"/>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423"/>
      <w:bookmarkEnd w:id="423"/>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nil" w:sz="6" w:space="0" w:color="auto"/>
              <w:right w:val="single" w:sz="4" w:space="0" w:color="000000"/>
            </w:tcBorders>
            <w:shd w:val="clear" w:color="auto" w:fill="D2D2D2"/>
          </w:tcPr>
          <w:p>
            <w:pPr>
              <w:pStyle w:val="TableParagraph"/>
              <w:spacing w:line="319" w:lineRule="auto" w:before="95"/>
              <w:ind w:left="325"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nil" w:sz="6" w:space="0" w:color="auto"/>
            </w:tcBorders>
            <w:shd w:val="clear" w:color="auto" w:fill="D2D2D2"/>
          </w:tcPr>
          <w:p>
            <w:pPr>
              <w:pStyle w:val="TableParagraph"/>
              <w:spacing w:line="316" w:lineRule="auto" w:before="116"/>
              <w:ind w:left="47" w:right="50"/>
              <w:jc w:val="left"/>
              <w:rPr>
                <w:rFonts w:ascii="宋体" w:hAnsi="宋体" w:cs="宋体" w:eastAsia="宋体" w:hint="default"/>
                <w:sz w:val="18"/>
                <w:szCs w:val="18"/>
              </w:rPr>
            </w:pPr>
            <w:r>
              <w:rPr>
                <w:rFonts w:ascii="宋体" w:hAnsi="宋体" w:cs="宋体" w:eastAsia="宋体" w:hint="default"/>
                <w:sz w:val="18"/>
                <w:szCs w:val="18"/>
              </w:rPr>
              <w:t>对合营企业或联 营企业投资的会</w:t>
            </w:r>
          </w:p>
        </w:tc>
      </w:tr>
      <w:tr>
        <w:trPr>
          <w:trHeight w:val="402" w:hRule="exact"/>
        </w:trPr>
        <w:tc>
          <w:tcPr>
            <w:tcW w:w="1372" w:type="dxa"/>
            <w:vMerge/>
            <w:tcBorders>
              <w:left w:val="nil" w:sz="6" w:space="0" w:color="auto"/>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nil" w:sz="6" w:space="0" w:color="auto"/>
            </w:tcBorders>
            <w:shd w:val="clear" w:color="auto" w:fill="D2D2D2"/>
          </w:tcPr>
          <w:p>
            <w:pPr/>
          </w:p>
        </w:tc>
      </w:tr>
    </w:tbl>
    <w:p>
      <w:pPr>
        <w:spacing w:after="0"/>
        <w:sectPr>
          <w:pgSz w:w="11910" w:h="16840"/>
          <w:pgMar w:header="877" w:footer="979" w:top="1100" w:bottom="1160" w:left="0" w:right="0"/>
        </w:sectPr>
      </w:pPr>
    </w:p>
    <w:p>
      <w:pPr>
        <w:spacing w:line="240" w:lineRule="auto" w:before="6"/>
        <w:rPr>
          <w:rFonts w:ascii="宋体" w:hAnsi="宋体" w:cs="宋体" w:eastAsia="宋体" w:hint="default"/>
          <w:b/>
          <w:bCs/>
          <w:sz w:val="24"/>
          <w:szCs w:val="24"/>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nil" w:sz="6" w:space="0" w:color="auto"/>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left="227" w:right="0"/>
              <w:jc w:val="left"/>
              <w:rPr>
                <w:rFonts w:ascii="宋体" w:hAnsi="宋体" w:cs="宋体" w:eastAsia="宋体" w:hint="default"/>
                <w:sz w:val="18"/>
                <w:szCs w:val="18"/>
              </w:rPr>
            </w:pPr>
            <w:r>
              <w:rPr>
                <w:rFonts w:ascii="宋体" w:hAnsi="宋体" w:cs="宋体" w:eastAsia="宋体" w:hint="default"/>
                <w:sz w:val="18"/>
                <w:szCs w:val="18"/>
              </w:rPr>
              <w:t>计处理方法</w:t>
            </w:r>
          </w:p>
        </w:tc>
      </w:tr>
      <w:tr>
        <w:trPr>
          <w:trHeight w:val="1026" w:hRule="exact"/>
        </w:trPr>
        <w:tc>
          <w:tcPr>
            <w:tcW w:w="137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27" w:right="77"/>
              <w:jc w:val="both"/>
              <w:rPr>
                <w:rFonts w:ascii="宋体" w:hAnsi="宋体" w:cs="宋体" w:eastAsia="宋体" w:hint="default"/>
                <w:sz w:val="18"/>
                <w:szCs w:val="18"/>
              </w:rPr>
            </w:pPr>
            <w:r>
              <w:rPr>
                <w:rFonts w:ascii="宋体" w:hAnsi="宋体" w:cs="宋体" w:eastAsia="宋体" w:hint="default"/>
                <w:sz w:val="18"/>
                <w:szCs w:val="18"/>
              </w:rPr>
              <w:t>苏州云联创业投 资中心（有限合 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43.05%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left="1134" w:right="0"/>
        <w:jc w:val="left"/>
      </w:pPr>
      <w:r>
        <w:rPr/>
        <w:t>在合营企业或联营企业的持股比例不同于表决权比例的说明：</w:t>
      </w:r>
    </w:p>
    <w:p>
      <w:pPr>
        <w:pStyle w:val="BodyText"/>
        <w:spacing w:line="240" w:lineRule="auto" w:before="117"/>
        <w:ind w:left="1134"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3"/>
        <w:spacing w:line="240" w:lineRule="auto"/>
        <w:ind w:left="1134" w:right="0"/>
        <w:jc w:val="left"/>
        <w:rPr>
          <w:b w:val="0"/>
          <w:bCs w:val="0"/>
        </w:rPr>
      </w:pPr>
      <w:bookmarkStart w:name="（2）重要合营企业的主要财务信息" w:id="424"/>
      <w:bookmarkEnd w:id="424"/>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3）重要联营企业的主要财务信息" w:id="425"/>
      <w:bookmarkEnd w:id="425"/>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4）不重要的合营企业和联营企业的汇总财务信息" w:id="426"/>
      <w:bookmarkEnd w:id="426"/>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3299"/>
        <w:gridCol w:w="3071"/>
        <w:gridCol w:w="3173"/>
      </w:tblGrid>
      <w:tr>
        <w:trPr>
          <w:trHeight w:val="403" w:hRule="exact"/>
        </w:trPr>
        <w:tc>
          <w:tcPr>
            <w:tcW w:w="3299" w:type="dxa"/>
            <w:tcBorders>
              <w:top w:val="single" w:sz="4" w:space="0" w:color="000000"/>
              <w:left w:val="nil" w:sz="6" w:space="0" w:color="auto"/>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2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7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7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2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7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9,824,033.31</w:t>
            </w:r>
          </w:p>
        </w:tc>
        <w:tc>
          <w:tcPr>
            <w:tcW w:w="31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2,977,310.20</w:t>
            </w:r>
          </w:p>
        </w:tc>
      </w:tr>
      <w:tr>
        <w:trPr>
          <w:trHeight w:val="402" w:hRule="exact"/>
        </w:trPr>
        <w:tc>
          <w:tcPr>
            <w:tcW w:w="32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7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-175,966.69</w:t>
            </w:r>
            <w:r>
              <w:rPr>
                <w:rFonts w:ascii="Times New Roman"/>
                <w:sz w:val="18"/>
              </w:rPr>
            </w:r>
          </w:p>
        </w:tc>
        <w:tc>
          <w:tcPr>
            <w:tcW w:w="31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w w:val="95"/>
                <w:sz w:val="18"/>
              </w:rPr>
              <w:t>-22,689.80</w:t>
            </w:r>
            <w:r>
              <w:rPr>
                <w:rFonts w:ascii="Times New Roman"/>
                <w:sz w:val="18"/>
              </w:rPr>
            </w:r>
          </w:p>
        </w:tc>
      </w:tr>
      <w:tr>
        <w:trPr>
          <w:trHeight w:val="403" w:hRule="exact"/>
        </w:trPr>
        <w:tc>
          <w:tcPr>
            <w:tcW w:w="32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-175,966.69</w:t>
            </w:r>
            <w:r>
              <w:rPr>
                <w:rFonts w:ascii="Times New Roman"/>
                <w:sz w:val="18"/>
              </w:rPr>
            </w:r>
          </w:p>
        </w:tc>
        <w:tc>
          <w:tcPr>
            <w:tcW w:w="31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w w:val="95"/>
                <w:sz w:val="18"/>
              </w:rPr>
              <w:t>-22,689.80</w:t>
            </w:r>
            <w:r>
              <w:rPr>
                <w:rFonts w:ascii="Times New Roman"/>
                <w:sz w:val="18"/>
              </w:rPr>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合营企业或联营企业向本公司转移资金的能力存在重大限制的说明" w:id="427"/>
      <w:bookmarkEnd w:id="427"/>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合营企业或联营企业发生的超额亏损" w:id="428"/>
      <w:bookmarkEnd w:id="428"/>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与合营企业投资相关的未确认承诺" w:id="429"/>
      <w:bookmarkEnd w:id="429"/>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8）与合营企业或联营企业投资相关的或有负债" w:id="430"/>
      <w:bookmarkEnd w:id="430"/>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重要的共同经营" w:id="431"/>
      <w:bookmarkEnd w:id="431"/>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在未纳入合并财务报表范围的结构化主体中的权益" w:id="432"/>
      <w:bookmarkEnd w:id="432"/>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未纳入合并财务报表范围的结构化主体的相关说明：</w:t>
      </w:r>
    </w:p>
    <w:p>
      <w:pPr>
        <w:spacing w:after="0" w:line="240"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2"/>
        <w:spacing w:line="477" w:lineRule="auto" w:before="35"/>
        <w:ind w:right="7333"/>
        <w:jc w:val="left"/>
        <w:rPr>
          <w:b w:val="0"/>
          <w:bCs w:val="0"/>
        </w:rPr>
      </w:pPr>
      <w:bookmarkStart w:name="6、其他" w:id="433"/>
      <w:bookmarkEnd w:id="433"/>
      <w:r>
        <w:rPr>
          <w:b w:val="0"/>
          <w:bCs w:val="0"/>
        </w:rPr>
      </w:r>
      <w:r>
        <w:rPr>
          <w:rFonts w:ascii="Times New Roman" w:hAnsi="Times New Roman" w:cs="Times New Roman" w:eastAsia="Times New Roman" w:hint="default"/>
          <w:sz w:val="21"/>
          <w:szCs w:val="21"/>
        </w:rPr>
        <w:t>6</w:t>
      </w:r>
      <w:r>
        <w:rPr>
          <w:sz w:val="21"/>
          <w:szCs w:val="21"/>
        </w:rPr>
        <w:t>、其他</w:t>
      </w:r>
      <w:r>
        <w:rPr>
          <w:spacing w:val="1"/>
          <w:w w:val="99"/>
          <w:sz w:val="21"/>
          <w:szCs w:val="21"/>
        </w:rPr>
        <w:t> </w:t>
      </w:r>
      <w:bookmarkStart w:name="十、与金融工具相关的风险" w:id="434"/>
      <w:bookmarkEnd w:id="434"/>
      <w:r>
        <w:rPr>
          <w:spacing w:val="1"/>
          <w:w w:val="99"/>
          <w:sz w:val="21"/>
          <w:szCs w:val="21"/>
        </w:rPr>
      </w:r>
      <w:r>
        <w:rPr>
          <w:w w:val="95"/>
        </w:rPr>
        <w:t>十、与金融工具相关的风险</w:t>
      </w:r>
      <w:r>
        <w:rPr>
          <w:spacing w:val="18"/>
          <w:w w:val="95"/>
        </w:rPr>
        <w:t> </w:t>
      </w:r>
      <w:r>
        <w:rPr>
          <w:spacing w:val="18"/>
          <w:w w:val="95"/>
        </w:rPr>
      </w:r>
      <w:bookmarkStart w:name="十一、公允价值的披露" w:id="435"/>
      <w:bookmarkEnd w:id="435"/>
      <w:r>
        <w:rPr/>
        <w:t>十一、公允价值的披露</w:t>
      </w:r>
      <w:r>
        <w:rPr>
          <w:b w:val="0"/>
          <w:bCs w:val="0"/>
        </w:rPr>
      </w:r>
    </w:p>
    <w:p>
      <w:pPr>
        <w:pStyle w:val="Heading3"/>
        <w:spacing w:line="240" w:lineRule="auto" w:before="84"/>
        <w:ind w:right="0"/>
        <w:jc w:val="left"/>
        <w:rPr>
          <w:b w:val="0"/>
          <w:bCs w:val="0"/>
        </w:rPr>
      </w:pPr>
      <w:bookmarkStart w:name="1、以公允价值计量的资产和负债的期末公允价值" w:id="436"/>
      <w:bookmarkEnd w:id="436"/>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持续和非持续第一层次公允价值计量项目市价的确定依据" w:id="437"/>
      <w:bookmarkEnd w:id="437"/>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持续和非持续第二层次公允价值计量项目，采用的估值技术和重要参数的定性及定量信" w:id="438"/>
      <w:bookmarkEnd w:id="438"/>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4、持续和非持续第三层次公允价值计量项目，采用的估值技术和重要参数的定性及定量信" w:id="439"/>
      <w:bookmarkEnd w:id="439"/>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5、持续的第三层次公允价值计量项目，期初与期末账面价值间的调节信息及不可观察参数" w:id="440"/>
      <w:bookmarkEnd w:id="440"/>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6、持续的公允价值计量项目，本期内发生各层级之间转换的，转换的原因及确定转换时点" w:id="441"/>
      <w:bookmarkEnd w:id="441"/>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7、本期内发生的估值技术变更及变更原因" w:id="442"/>
      <w:bookmarkEnd w:id="442"/>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8、不以公允价值计量的金融资产和金融负债的公允价值情况" w:id="443"/>
      <w:bookmarkEnd w:id="443"/>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9"/>
        <w:rPr>
          <w:rFonts w:ascii="宋体" w:hAnsi="宋体" w:cs="宋体" w:eastAsia="宋体" w:hint="default"/>
          <w:b/>
          <w:bCs/>
          <w:sz w:val="24"/>
          <w:szCs w:val="24"/>
        </w:rPr>
      </w:pPr>
    </w:p>
    <w:p>
      <w:pPr>
        <w:spacing w:line="487" w:lineRule="auto" w:before="0"/>
        <w:ind w:left="1134" w:right="7693" w:firstLine="0"/>
        <w:jc w:val="left"/>
        <w:rPr>
          <w:rFonts w:ascii="宋体" w:hAnsi="宋体" w:cs="宋体" w:eastAsia="宋体" w:hint="default"/>
          <w:sz w:val="21"/>
          <w:szCs w:val="21"/>
        </w:rPr>
      </w:pPr>
      <w:bookmarkStart w:name="9、其他" w:id="444"/>
      <w:bookmarkEnd w:id="444"/>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45"/>
      <w:bookmarkEnd w:id="445"/>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46"/>
      <w:bookmarkEnd w:id="446"/>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9" w:lineRule="auto" w:before="51"/>
              <w:ind w:left="341" w:right="77"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60" w:lineRule="auto" w:before="51"/>
        <w:ind w:right="8558"/>
        <w:jc w:val="both"/>
      </w:pPr>
      <w:r>
        <w:rPr/>
        <w:t>本企业的母公司情况的说明 本企业最终控制方是梁伟。 其他说明：</w:t>
      </w:r>
    </w:p>
    <w:p>
      <w:pPr>
        <w:spacing w:line="240" w:lineRule="auto" w:before="12"/>
        <w:rPr>
          <w:rFonts w:ascii="宋体" w:hAnsi="宋体" w:cs="宋体" w:eastAsia="宋体" w:hint="default"/>
          <w:sz w:val="19"/>
          <w:szCs w:val="19"/>
        </w:rPr>
      </w:pPr>
    </w:p>
    <w:p>
      <w:pPr>
        <w:pStyle w:val="Heading3"/>
        <w:spacing w:line="240" w:lineRule="auto"/>
        <w:ind w:right="0"/>
        <w:jc w:val="both"/>
        <w:rPr>
          <w:b w:val="0"/>
          <w:bCs w:val="0"/>
        </w:rPr>
      </w:pPr>
      <w:bookmarkStart w:name="2、本企业的子公司情况" w:id="447"/>
      <w:bookmarkEnd w:id="447"/>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本企业子公司的情况详见附注。</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bookmarkStart w:name="3、本企业合营和联营企业情况" w:id="448"/>
      <w:bookmarkEnd w:id="448"/>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293"/>
        <w:jc w:val="left"/>
      </w:pPr>
      <w:r>
        <w:rPr/>
        <w:t>本企业重要的合营或联营企业详见附注。 本期与本公司发生关联方交易，或前期与本公司发生关联方交易形成余额的其他合营或联营企业情况如下：</w:t>
      </w: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580"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68"/>
        <w:ind w:left="1134" w:right="0"/>
        <w:jc w:val="left"/>
      </w:pPr>
      <w:r>
        <w:rPr/>
        <w:t>其他说明</w:t>
      </w:r>
    </w:p>
    <w:p>
      <w:pPr>
        <w:spacing w:after="0" w:line="240"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4、其他关联方情况" w:id="449"/>
      <w:bookmarkEnd w:id="449"/>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发现定制网（武汉）科技股份有限公司</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本公司实际控制人的儿子控制的公司</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关联交易情况" w:id="450"/>
      <w:bookmarkEnd w:id="450"/>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购销商品、提供和接受劳务的关联交易" w:id="451"/>
      <w:bookmarkEnd w:id="451"/>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13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01" w:type="dxa"/>
        <w:tblLayout w:type="fixed"/>
        <w:tblCellMar>
          <w:top w:w="0" w:type="dxa"/>
          <w:left w:w="0" w:type="dxa"/>
          <w:bottom w:w="0" w:type="dxa"/>
          <w:right w:w="0" w:type="dxa"/>
        </w:tblCellMar>
        <w:tblLook w:val="01E0"/>
      </w:tblPr>
      <w:tblGrid>
        <w:gridCol w:w="2430"/>
        <w:gridCol w:w="2289"/>
        <w:gridCol w:w="2289"/>
        <w:gridCol w:w="2687"/>
      </w:tblGrid>
      <w:tr>
        <w:trPr>
          <w:trHeight w:val="402" w:hRule="exact"/>
        </w:trPr>
        <w:tc>
          <w:tcPr>
            <w:tcW w:w="243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8"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8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88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430"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27" w:right="57"/>
              <w:jc w:val="left"/>
              <w:rPr>
                <w:rFonts w:ascii="宋体" w:hAnsi="宋体" w:cs="宋体" w:eastAsia="宋体" w:hint="default"/>
                <w:sz w:val="18"/>
                <w:szCs w:val="18"/>
              </w:rPr>
            </w:pPr>
            <w:r>
              <w:rPr>
                <w:rFonts w:ascii="宋体" w:hAnsi="宋体" w:cs="宋体" w:eastAsia="宋体" w:hint="default"/>
                <w:sz w:val="18"/>
                <w:szCs w:val="18"/>
              </w:rPr>
              <w:t>发现定制网（武汉）科技股份 有限公司</w:t>
            </w: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10" w:right="0"/>
              <w:jc w:val="left"/>
              <w:rPr>
                <w:rFonts w:ascii="Times New Roman" w:hAnsi="Times New Roman" w:cs="Times New Roman" w:eastAsia="Times New Roman" w:hint="default"/>
                <w:sz w:val="18"/>
                <w:szCs w:val="18"/>
              </w:rPr>
            </w:pPr>
            <w:r>
              <w:rPr>
                <w:rFonts w:ascii="Times New Roman"/>
                <w:sz w:val="18"/>
              </w:rPr>
              <w:t>1,226,415.09</w:t>
            </w:r>
          </w:p>
        </w:tc>
        <w:tc>
          <w:tcPr>
            <w:tcW w:w="2687" w:type="dxa"/>
            <w:tcBorders>
              <w:top w:val="single" w:sz="4" w:space="0" w:color="000000"/>
              <w:left w:val="single" w:sz="4" w:space="0" w:color="000000"/>
              <w:bottom w:val="single" w:sz="4" w:space="0" w:color="000000"/>
              <w:right w:val="nil" w:sz="6" w:space="0" w:color="auto"/>
            </w:tcBorders>
          </w:tcPr>
          <w:p>
            <w:pPr/>
          </w:p>
        </w:tc>
      </w:tr>
    </w:tbl>
    <w:p>
      <w:pPr>
        <w:pStyle w:val="BodyText"/>
        <w:spacing w:line="357" w:lineRule="auto" w:before="51"/>
        <w:ind w:left="1134" w:right="2952"/>
        <w:jc w:val="left"/>
      </w:pPr>
      <w:r>
        <w:rPr/>
        <w:t>购销商品、提供和接受劳务的关联交易说明 本期本公司为发现定制网提供</w:t>
      </w:r>
      <w:r>
        <w:rPr>
          <w:rFonts w:ascii="Times New Roman" w:hAnsi="Times New Roman" w:cs="Times New Roman" w:eastAsia="Times New Roman" w:hint="default"/>
        </w:rPr>
        <w:t>APP</w:t>
      </w:r>
      <w:r>
        <w:rPr/>
        <w:t>开发的技术服务，截至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日，取得含税收入</w:t>
      </w:r>
      <w:r>
        <w:rPr>
          <w:rFonts w:ascii="Times New Roman" w:hAnsi="Times New Roman" w:cs="Times New Roman" w:eastAsia="Times New Roman" w:hint="default"/>
        </w:rPr>
        <w:t>130</w:t>
      </w:r>
      <w:r>
        <w:rPr/>
        <w:t>万元。</w:t>
      </w:r>
    </w:p>
    <w:p>
      <w:pPr>
        <w:spacing w:line="240" w:lineRule="auto" w:before="6"/>
        <w:rPr>
          <w:rFonts w:ascii="宋体" w:hAnsi="宋体" w:cs="宋体" w:eastAsia="宋体" w:hint="default"/>
          <w:sz w:val="18"/>
          <w:szCs w:val="18"/>
        </w:rPr>
      </w:pPr>
    </w:p>
    <w:p>
      <w:pPr>
        <w:pStyle w:val="Heading3"/>
        <w:spacing w:line="240" w:lineRule="auto"/>
        <w:ind w:right="0"/>
        <w:jc w:val="left"/>
        <w:rPr>
          <w:b w:val="0"/>
          <w:bCs w:val="0"/>
        </w:rPr>
      </w:pPr>
      <w:bookmarkStart w:name="（2）关联受托管理/承包及委托管理/出包情况" w:id="452"/>
      <w:bookmarkEnd w:id="452"/>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51"/>
              <w:ind w:left="593"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6" w:lineRule="auto" w:before="51"/>
              <w:ind w:left="112" w:right="53"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877" w:footer="979" w:top="1100" w:bottom="1160" w:left="0" w:right="0"/>
        </w:sectPr>
      </w:pPr>
    </w:p>
    <w:p>
      <w:pPr>
        <w:pStyle w:val="BodyText"/>
        <w:spacing w:line="340" w:lineRule="auto" w:before="51"/>
        <w:ind w:left="1134"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2" w:equalWidth="0">
            <w:col w:w="3525" w:space="5394"/>
            <w:col w:w="2991"/>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52"/>
              <w:ind w:left="593"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6" w:lineRule="auto" w:before="52"/>
              <w:ind w:left="292" w:right="53"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2"/>
        <w:ind w:left="1134" w:right="0"/>
        <w:jc w:val="left"/>
      </w:pPr>
      <w:r>
        <w:rPr/>
        <w:t>关联管理</w:t>
      </w:r>
      <w:r>
        <w:rPr>
          <w:rFonts w:ascii="Times New Roman" w:hAnsi="Times New Roman" w:cs="Times New Roman" w:eastAsia="Times New Roman" w:hint="default"/>
        </w:rPr>
        <w:t>/</w:t>
      </w:r>
      <w:r>
        <w:rPr/>
        <w:t>出包情况说明</w:t>
      </w:r>
    </w:p>
    <w:p>
      <w:pPr>
        <w:spacing w:line="240" w:lineRule="auto" w:before="9"/>
        <w:rPr>
          <w:rFonts w:ascii="宋体" w:hAnsi="宋体" w:cs="宋体" w:eastAsia="宋体" w:hint="default"/>
          <w:sz w:val="25"/>
          <w:szCs w:val="25"/>
        </w:rPr>
      </w:pPr>
    </w:p>
    <w:p>
      <w:pPr>
        <w:pStyle w:val="Heading3"/>
        <w:spacing w:line="240" w:lineRule="auto"/>
        <w:ind w:left="1134" w:right="0"/>
        <w:jc w:val="left"/>
        <w:rPr>
          <w:b w:val="0"/>
          <w:bCs w:val="0"/>
        </w:rPr>
      </w:pPr>
      <w:bookmarkStart w:name="（3）关联租赁情况" w:id="453"/>
      <w:bookmarkEnd w:id="453"/>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134" w:right="0"/>
        <w:jc w:val="left"/>
      </w:pPr>
      <w:r>
        <w:rPr/>
        <w:t>本公司作为出租方：</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1"/>
        <w:ind w:left="1134" w:right="0"/>
        <w:jc w:val="left"/>
      </w:pPr>
      <w:r>
        <w:rPr/>
        <w:t>本公司作为承租方：</w:t>
      </w:r>
    </w:p>
    <w:p>
      <w:pPr>
        <w:spacing w:after="0" w:line="240" w:lineRule="auto"/>
        <w:jc w:val="left"/>
        <w:sectPr>
          <w:type w:val="continuous"/>
          <w:pgSz w:w="11910" w:h="16840"/>
          <w:pgMar w:top="1060" w:bottom="1160" w:left="0" w:right="0"/>
        </w:sectPr>
      </w:pPr>
    </w:p>
    <w:p>
      <w:pPr>
        <w:spacing w:line="240" w:lineRule="auto" w:before="13"/>
        <w:rPr>
          <w:rFonts w:ascii="宋体" w:hAnsi="宋体" w:cs="宋体" w:eastAsia="宋体" w:hint="default"/>
          <w:sz w:val="21"/>
          <w:szCs w:val="21"/>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745"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2"/>
        <w:ind w:left="1134" w:right="0"/>
        <w:jc w:val="left"/>
      </w:pPr>
      <w:r>
        <w:rPr/>
        <w:t>关联租赁情况说明</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4）关联担保情况" w:id="454"/>
      <w:bookmarkEnd w:id="454"/>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134" w:right="0"/>
        <w:jc w:val="left"/>
      </w:pPr>
      <w:r>
        <w:rPr/>
        <w:t>本公司作为担保方</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96"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梁伟、岳萍芳</w:t>
            </w:r>
            <w:r>
              <w:rPr>
                <w:rFonts w:ascii="Times New Roman" w:hAnsi="Times New Roman" w:cs="Times New Roman" w:eastAsia="Times New Roman"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梁伟</w:t>
            </w:r>
            <w:r>
              <w:rPr>
                <w:rFonts w:ascii="Times New Roman" w:hAnsi="Times New Roman" w:cs="Times New Roman" w:eastAsia="Times New Roman"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134" w:right="0"/>
        <w:jc w:val="left"/>
      </w:pPr>
      <w:r>
        <w:rPr/>
        <w:t>本公司作为被担保方</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357" w:lineRule="auto" w:before="51"/>
        <w:ind w:left="1134" w:right="3867"/>
        <w:jc w:val="left"/>
      </w:pPr>
      <w:r>
        <w:rPr/>
        <w:t>关联担保情况说明 上述担保系为本公司原发行债券</w:t>
      </w:r>
      <w:r>
        <w:rPr>
          <w:rFonts w:ascii="Times New Roman" w:hAnsi="Times New Roman" w:cs="Times New Roman" w:eastAsia="Times New Roman" w:hint="default"/>
        </w:rPr>
        <w:t>6,000</w:t>
      </w:r>
      <w:r>
        <w:rPr/>
        <w:t>万元提供担保，应付债券已在报告期内偿还完毕。</w:t>
      </w:r>
    </w:p>
    <w:p>
      <w:pPr>
        <w:spacing w:line="240" w:lineRule="auto" w:before="5"/>
        <w:rPr>
          <w:rFonts w:ascii="宋体" w:hAnsi="宋体" w:cs="宋体" w:eastAsia="宋体" w:hint="default"/>
          <w:sz w:val="18"/>
          <w:szCs w:val="18"/>
        </w:rPr>
      </w:pPr>
    </w:p>
    <w:p>
      <w:pPr>
        <w:pStyle w:val="Heading3"/>
        <w:spacing w:line="240" w:lineRule="auto"/>
        <w:ind w:left="1134" w:right="0"/>
        <w:jc w:val="left"/>
        <w:rPr>
          <w:b w:val="0"/>
          <w:bCs w:val="0"/>
        </w:rPr>
      </w:pPr>
      <w:bookmarkStart w:name="（5）关联方资金拆借" w:id="455"/>
      <w:bookmarkEnd w:id="455"/>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6）关联方资产转让、债务重组情况" w:id="456"/>
      <w:bookmarkEnd w:id="456"/>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7）关键管理人员报酬" w:id="457"/>
      <w:bookmarkEnd w:id="457"/>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8）其他关联交易" w:id="458"/>
      <w:bookmarkEnd w:id="458"/>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6、关联方应收应付款项" w:id="459"/>
      <w:bookmarkEnd w:id="459"/>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收项目" w:id="460"/>
      <w:bookmarkEnd w:id="460"/>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pict>
          <v:group style="position:absolute;margin-left:216.440002pt;margin-top:59.871708pt;width:79.25pt;height:28.05pt;mso-position-horizontal-relative:page;mso-position-vertical-relative:paragraph;z-index:-919288" coordorigin="4329,1197" coordsize="1585,561">
            <v:group style="position:absolute;left:4329;top:1197;width:1585;height:156" coordorigin="4329,1197" coordsize="1585,156">
              <v:shape style="position:absolute;left:4329;top:1197;width:1585;height:156" coordorigin="4329,1197" coordsize="1585,156" path="m4329,1353l5913,1353,5913,1197,4329,1197,4329,1353xe" filled="true" fillcolor="#ffffff" stroked="false">
                <v:path arrowok="t"/>
                <v:fill type="solid"/>
              </v:shape>
            </v:group>
            <v:group style="position:absolute;left:4341;top:1353;width:2;height:393" coordorigin="4341,1353" coordsize="2,393">
              <v:shape style="position:absolute;left:4341;top:1353;width:2;height:393" coordorigin="4341,1353" coordsize="0,393" path="m4341,1353l4341,1746e" filled="false" stroked="true" strokeweight="1.2pt" strokecolor="#ffffff">
                <v:path arrowok="t"/>
              </v:shape>
            </v:group>
            <v:group style="position:absolute;left:4353;top:1353;width:1538;height:393" coordorigin="4353,1353" coordsize="1538,393">
              <v:shape style="position:absolute;left:4353;top:1353;width:1538;height:393" coordorigin="4353,1353" coordsize="1538,393" path="m4353,1746l5890,1746,5890,1353,4353,1353,4353,1746xe" filled="true" fillcolor="#ffffff" stroked="false">
                <v:path arrowok="t"/>
                <v:fill type="solid"/>
              </v:shape>
            </v:group>
            <w10:wrap type="none"/>
          </v:group>
        </w:pict>
      </w: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7" w:hRule="exact"/>
        </w:trPr>
        <w:tc>
          <w:tcPr>
            <w:tcW w:w="1595" w:type="dxa"/>
            <w:vMerge/>
            <w:tcBorders>
              <w:left w:val="nil" w:sz="6" w:space="0" w:color="auto"/>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9" w:hRule="exact"/>
        </w:trPr>
        <w:tc>
          <w:tcPr>
            <w:tcW w:w="1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6"/>
              <w:ind w:left="22" w:right="120"/>
              <w:jc w:val="left"/>
              <w:rPr>
                <w:rFonts w:ascii="宋体" w:hAnsi="宋体" w:cs="宋体" w:eastAsia="宋体" w:hint="default"/>
                <w:sz w:val="18"/>
                <w:szCs w:val="18"/>
              </w:rPr>
            </w:pPr>
            <w:r>
              <w:rPr>
                <w:rFonts w:ascii="宋体" w:hAnsi="宋体" w:cs="宋体" w:eastAsia="宋体" w:hint="default"/>
                <w:sz w:val="18"/>
                <w:szCs w:val="18"/>
              </w:rPr>
              <w:t>发现定制网（武汉 科技股份有限公司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before="56"/>
              <w:ind w:left="-13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752" w:right="0"/>
              <w:jc w:val="left"/>
              <w:rPr>
                <w:rFonts w:ascii="Times New Roman" w:hAnsi="Times New Roman" w:cs="Times New Roman" w:eastAsia="Times New Roman" w:hint="default"/>
                <w:sz w:val="18"/>
                <w:szCs w:val="18"/>
              </w:rPr>
            </w:pPr>
            <w:r>
              <w:rPr>
                <w:rFonts w:ascii="Times New Roman"/>
                <w:sz w:val="18"/>
              </w:rPr>
              <w:t>810,000.00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24,300.00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2）应付项目" w:id="461"/>
      <w:bookmarkEnd w:id="461"/>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关联方承诺" w:id="462"/>
      <w:bookmarkEnd w:id="462"/>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9"/>
        <w:rPr>
          <w:rFonts w:ascii="宋体" w:hAnsi="宋体" w:cs="宋体" w:eastAsia="宋体" w:hint="default"/>
          <w:b/>
          <w:bCs/>
          <w:sz w:val="24"/>
          <w:szCs w:val="24"/>
        </w:rPr>
      </w:pPr>
    </w:p>
    <w:p>
      <w:pPr>
        <w:spacing w:line="487" w:lineRule="auto" w:before="0"/>
        <w:ind w:left="1133" w:right="8751" w:firstLine="0"/>
        <w:jc w:val="left"/>
        <w:rPr>
          <w:rFonts w:ascii="宋体" w:hAnsi="宋体" w:cs="宋体" w:eastAsia="宋体" w:hint="default"/>
          <w:sz w:val="21"/>
          <w:szCs w:val="21"/>
        </w:rPr>
      </w:pPr>
      <w:bookmarkStart w:name="8、其他" w:id="463"/>
      <w:bookmarkEnd w:id="463"/>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64"/>
      <w:bookmarkEnd w:id="464"/>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65"/>
      <w:bookmarkEnd w:id="46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以权益结算的股份支付情况" w:id="466"/>
      <w:bookmarkEnd w:id="466"/>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以现金结算的股份支付情况" w:id="467"/>
      <w:bookmarkEnd w:id="467"/>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股份支付的修改、终止情况" w:id="468"/>
      <w:bookmarkEnd w:id="468"/>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133" w:right="8344" w:firstLine="0"/>
        <w:jc w:val="left"/>
        <w:rPr>
          <w:rFonts w:ascii="宋体" w:hAnsi="宋体" w:cs="宋体" w:eastAsia="宋体" w:hint="default"/>
          <w:sz w:val="21"/>
          <w:szCs w:val="21"/>
        </w:rPr>
      </w:pPr>
      <w:bookmarkStart w:name="5、其他" w:id="469"/>
      <w:bookmarkEnd w:id="46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70"/>
      <w:bookmarkEnd w:id="470"/>
      <w:r>
        <w:rPr>
          <w:rFonts w:ascii="宋体" w:hAnsi="宋体" w:cs="宋体" w:eastAsia="宋体" w:hint="default"/>
          <w:b/>
          <w:bCs/>
          <w:spacing w:val="1"/>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71"/>
      <w:bookmarkEnd w:id="47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8"/>
        <w:ind w:left="1134" w:right="0"/>
        <w:jc w:val="left"/>
      </w:pPr>
      <w:r>
        <w:rPr/>
        <w:t>资产负债表日存在的重要承诺</w:t>
      </w:r>
    </w:p>
    <w:p>
      <w:pPr>
        <w:spacing w:line="240" w:lineRule="auto" w:before="13"/>
        <w:rPr>
          <w:rFonts w:ascii="宋体" w:hAnsi="宋体" w:cs="宋体" w:eastAsia="宋体" w:hint="default"/>
          <w:sz w:val="12"/>
          <w:szCs w:val="12"/>
        </w:rPr>
      </w:pPr>
    </w:p>
    <w:p>
      <w:pPr>
        <w:pStyle w:val="Heading3"/>
        <w:spacing w:line="240" w:lineRule="auto"/>
        <w:ind w:left="1134" w:right="0"/>
        <w:jc w:val="left"/>
        <w:rPr>
          <w:b w:val="0"/>
          <w:bCs w:val="0"/>
        </w:rPr>
      </w:pPr>
      <w:r>
        <w:rPr>
          <w:rFonts w:ascii="宋体" w:hAnsi="宋体" w:cs="宋体" w:eastAsia="宋体" w:hint="default"/>
        </w:rPr>
        <w:t>1.</w:t>
      </w:r>
      <w:r>
        <w:rPr>
          <w:rFonts w:ascii="宋体" w:hAnsi="宋体" w:cs="宋体" w:eastAsia="宋体" w:hint="default"/>
          <w:spacing w:val="36"/>
        </w:rPr>
        <w:t> </w:t>
      </w:r>
      <w:r>
        <w:rPr/>
        <w:t>已签订的正在或准备履行的租赁合同及财务影响</w:t>
      </w:r>
      <w:r>
        <w:rPr>
          <w:b w:val="0"/>
          <w:bCs w:val="0"/>
        </w:rPr>
      </w:r>
    </w:p>
    <w:p>
      <w:pPr>
        <w:spacing w:line="240" w:lineRule="auto" w:before="13"/>
        <w:rPr>
          <w:rFonts w:ascii="宋体" w:hAnsi="宋体" w:cs="宋体" w:eastAsia="宋体" w:hint="default"/>
          <w:b/>
          <w:bCs/>
          <w:sz w:val="13"/>
          <w:szCs w:val="13"/>
        </w:rPr>
      </w:pPr>
    </w:p>
    <w:p>
      <w:pPr>
        <w:pStyle w:val="BodyText"/>
        <w:spacing w:line="240" w:lineRule="auto"/>
        <w:ind w:left="1553" w:right="0"/>
        <w:jc w:val="left"/>
      </w:pPr>
      <w:r>
        <w:rPr>
          <w:spacing w:val="-3"/>
        </w:rPr>
        <w:t>截至</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日，已签订的正在或准备履行的租赁合同主要为厂房及办事处、子公司办公场所的租赁，具体如下：</w:t>
      </w:r>
    </w:p>
    <w:p>
      <w:pPr>
        <w:spacing w:line="240" w:lineRule="auto" w:before="13"/>
        <w:rPr>
          <w:rFonts w:ascii="宋体" w:hAnsi="宋体" w:cs="宋体" w:eastAsia="宋体" w:hint="default"/>
          <w:sz w:val="3"/>
          <w:szCs w:val="3"/>
        </w:rPr>
      </w:pPr>
    </w:p>
    <w:tbl>
      <w:tblPr>
        <w:tblW w:w="0" w:type="auto"/>
        <w:jc w:val="left"/>
        <w:tblInd w:w="1105" w:type="dxa"/>
        <w:tblLayout w:type="fixed"/>
        <w:tblCellMar>
          <w:top w:w="0" w:type="dxa"/>
          <w:left w:w="0" w:type="dxa"/>
          <w:bottom w:w="0" w:type="dxa"/>
          <w:right w:w="0" w:type="dxa"/>
        </w:tblCellMar>
        <w:tblLook w:val="01E0"/>
      </w:tblPr>
      <w:tblGrid>
        <w:gridCol w:w="4813"/>
        <w:gridCol w:w="4860"/>
      </w:tblGrid>
      <w:tr>
        <w:trPr>
          <w:trHeight w:val="342"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9" w:right="0"/>
              <w:jc w:val="center"/>
              <w:rPr>
                <w:rFonts w:ascii="宋体" w:hAnsi="宋体" w:cs="宋体" w:eastAsia="宋体" w:hint="default"/>
                <w:sz w:val="18"/>
                <w:szCs w:val="18"/>
              </w:rPr>
            </w:pPr>
            <w:r>
              <w:rPr>
                <w:rFonts w:ascii="宋体" w:hAnsi="宋体" w:cs="宋体" w:eastAsia="宋体" w:hint="default"/>
                <w:sz w:val="18"/>
                <w:szCs w:val="18"/>
              </w:rPr>
              <w:t>剩余租赁期</w:t>
            </w:r>
          </w:p>
        </w:tc>
        <w:tc>
          <w:tcPr>
            <w:tcW w:w="4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最低租赁付款额</w:t>
            </w:r>
          </w:p>
        </w:tc>
      </w:tr>
      <w:tr>
        <w:trPr>
          <w:trHeight w:val="342"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4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6,563,464.76</w:t>
            </w:r>
          </w:p>
        </w:tc>
      </w:tr>
      <w:tr>
        <w:trPr>
          <w:trHeight w:val="342"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年（含</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4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6,398,153.56</w:t>
            </w:r>
          </w:p>
        </w:tc>
      </w:tr>
      <w:tr>
        <w:trPr>
          <w:trHeight w:val="342"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年（含</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4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4,375,395.02</w:t>
            </w:r>
          </w:p>
        </w:tc>
      </w:tr>
      <w:tr>
        <w:trPr>
          <w:trHeight w:val="342"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4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2,664,130.10</w:t>
            </w:r>
          </w:p>
        </w:tc>
      </w:tr>
      <w:tr>
        <w:trPr>
          <w:trHeight w:val="342"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4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8"/>
              <w:jc w:val="right"/>
              <w:rPr>
                <w:rFonts w:ascii="Times New Roman" w:hAnsi="Times New Roman" w:cs="Times New Roman" w:eastAsia="Times New Roman" w:hint="default"/>
                <w:sz w:val="18"/>
                <w:szCs w:val="18"/>
              </w:rPr>
            </w:pPr>
            <w:r>
              <w:rPr>
                <w:rFonts w:ascii="Times New Roman"/>
                <w:b/>
                <w:spacing w:val="-1"/>
                <w:sz w:val="18"/>
              </w:rPr>
              <w:t>20,001,143.44</w:t>
            </w:r>
            <w:r>
              <w:rPr>
                <w:rFonts w:ascii="Times New Roman"/>
                <w:spacing w:val="-1"/>
                <w:sz w:val="18"/>
              </w:rPr>
            </w:r>
          </w:p>
        </w:tc>
      </w:tr>
    </w:tbl>
    <w:p>
      <w:pPr>
        <w:spacing w:line="240" w:lineRule="auto" w:before="5"/>
        <w:rPr>
          <w:rFonts w:ascii="宋体" w:hAnsi="宋体" w:cs="宋体" w:eastAsia="宋体" w:hint="default"/>
          <w:sz w:val="5"/>
          <w:szCs w:val="5"/>
        </w:rPr>
      </w:pPr>
    </w:p>
    <w:p>
      <w:pPr>
        <w:pStyle w:val="Heading3"/>
        <w:spacing w:line="240" w:lineRule="auto" w:before="35"/>
        <w:ind w:left="1134" w:right="0"/>
        <w:jc w:val="left"/>
        <w:rPr>
          <w:b w:val="0"/>
          <w:bCs w:val="0"/>
        </w:rPr>
      </w:pPr>
      <w:r>
        <w:rPr>
          <w:rFonts w:ascii="宋体" w:hAnsi="宋体" w:cs="宋体" w:eastAsia="宋体" w:hint="default"/>
        </w:rPr>
        <w:t>1.</w:t>
      </w:r>
      <w:r>
        <w:rPr>
          <w:rFonts w:ascii="宋体" w:hAnsi="宋体" w:cs="宋体" w:eastAsia="宋体" w:hint="default"/>
          <w:spacing w:val="30"/>
        </w:rPr>
        <w:t> </w:t>
      </w:r>
      <w:r>
        <w:rPr/>
        <w:t>除存在上述承诺事项外，截至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日，本公司无其他应披露未披露的重大承诺事项。</w:t>
      </w:r>
      <w:r>
        <w:rPr>
          <w:b w:val="0"/>
          <w:bCs w:val="0"/>
        </w:rPr>
      </w:r>
    </w:p>
    <w:p>
      <w:pPr>
        <w:spacing w:after="0" w:line="240" w:lineRule="auto"/>
        <w:jc w:val="left"/>
        <w:sectPr>
          <w:pgSz w:w="11910" w:h="16840"/>
          <w:pgMar w:header="877" w:footer="979" w:top="1100" w:bottom="1160" w:left="0" w:right="0"/>
        </w:sectPr>
      </w:pPr>
    </w:p>
    <w:p>
      <w:pPr>
        <w:spacing w:line="240" w:lineRule="auto" w:before="10"/>
        <w:rPr>
          <w:rFonts w:ascii="宋体" w:hAnsi="宋体" w:cs="宋体" w:eastAsia="宋体" w:hint="default"/>
          <w:b/>
          <w:bCs/>
          <w:sz w:val="20"/>
          <w:szCs w:val="20"/>
        </w:rPr>
      </w:pPr>
    </w:p>
    <w:p>
      <w:pPr>
        <w:pStyle w:val="Heading3"/>
        <w:spacing w:line="240" w:lineRule="auto" w:before="35"/>
        <w:ind w:right="0"/>
        <w:jc w:val="left"/>
        <w:rPr>
          <w:b w:val="0"/>
          <w:bCs w:val="0"/>
        </w:rPr>
      </w:pPr>
      <w:bookmarkStart w:name="2、或有事项" w:id="472"/>
      <w:bookmarkEnd w:id="472"/>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473"/>
      <w:bookmarkEnd w:id="473"/>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0"/>
        <w:rPr>
          <w:rFonts w:ascii="宋体" w:hAnsi="宋体" w:cs="宋体" w:eastAsia="宋体" w:hint="default"/>
          <w:b/>
          <w:bCs/>
          <w:sz w:val="22"/>
          <w:szCs w:val="22"/>
        </w:rPr>
      </w:pPr>
    </w:p>
    <w:p>
      <w:pPr>
        <w:pStyle w:val="Heading5"/>
        <w:spacing w:line="240" w:lineRule="auto" w:before="159"/>
        <w:ind w:left="1495" w:right="0"/>
        <w:jc w:val="left"/>
        <w:rPr>
          <w:b w:val="0"/>
          <w:bCs w:val="0"/>
        </w:rPr>
      </w:pPr>
      <w:r>
        <w:rPr>
          <w:rFonts w:ascii="宋体" w:hAnsi="宋体" w:cs="宋体" w:eastAsia="宋体" w:hint="default"/>
        </w:rPr>
        <w:t>1.</w:t>
      </w:r>
      <w:r>
        <w:rPr/>
        <w:t>未决诉讼或仲裁形成的或有事项及其财务影响</w:t>
      </w:r>
      <w:r>
        <w:rPr>
          <w:b w:val="0"/>
          <w:bCs w:val="0"/>
        </w:rPr>
      </w:r>
    </w:p>
    <w:p>
      <w:pPr>
        <w:spacing w:line="240" w:lineRule="auto" w:before="7"/>
        <w:rPr>
          <w:rFonts w:ascii="宋体" w:hAnsi="宋体" w:cs="宋体" w:eastAsia="宋体" w:hint="default"/>
          <w:b/>
          <w:bCs/>
          <w:sz w:val="12"/>
          <w:szCs w:val="12"/>
        </w:rPr>
      </w:pPr>
    </w:p>
    <w:p>
      <w:pPr>
        <w:pStyle w:val="BodyText"/>
        <w:spacing w:line="386" w:lineRule="auto"/>
        <w:ind w:right="1131" w:firstLine="360"/>
        <w:jc w:val="both"/>
      </w:pPr>
      <w:r>
        <w:rPr>
          <w:spacing w:val="-2"/>
        </w:rPr>
        <w:t>（</w:t>
      </w:r>
      <w:r>
        <w:rPr>
          <w:rFonts w:ascii="Times New Roman" w:hAnsi="Times New Roman" w:cs="Times New Roman" w:eastAsia="Times New Roman" w:hint="default"/>
          <w:spacing w:val="-2"/>
        </w:rPr>
        <w:t>1</w:t>
      </w:r>
      <w:r>
        <w:rPr>
          <w:spacing w:val="-2"/>
        </w:rPr>
        <w:t>）德阳恒达灯具制造有限公司起诉本公司违反合同，要求退回货款</w:t>
      </w:r>
      <w:r>
        <w:rPr>
          <w:rFonts w:ascii="Times New Roman" w:hAnsi="Times New Roman" w:cs="Times New Roman" w:eastAsia="Times New Roman" w:hint="default"/>
          <w:spacing w:val="-2"/>
        </w:rPr>
        <w:t>38.90</w:t>
      </w:r>
      <w:r>
        <w:rPr>
          <w:spacing w:val="-2"/>
        </w:rPr>
        <w:t>万元并赔偿其损失</w:t>
      </w:r>
      <w:r>
        <w:rPr>
          <w:rFonts w:ascii="Times New Roman" w:hAnsi="Times New Roman" w:cs="Times New Roman" w:eastAsia="Times New Roman" w:hint="default"/>
          <w:spacing w:val="-2"/>
        </w:rPr>
        <w:t>15.56</w:t>
      </w:r>
      <w:r>
        <w:rPr>
          <w:spacing w:val="-2"/>
        </w:rPr>
        <w:t>万元，一审中原告撤</w:t>
      </w:r>
      <w:r>
        <w:rPr/>
        <w:t> </w:t>
      </w:r>
      <w:r>
        <w:rPr>
          <w:spacing w:val="-3"/>
        </w:rPr>
        <w:t>回赔偿损失的请求，四川省中江县人民法院判决本公司退回货款</w:t>
      </w:r>
      <w:r>
        <w:rPr>
          <w:rFonts w:ascii="Times New Roman" w:hAnsi="Times New Roman" w:cs="Times New Roman" w:eastAsia="Times New Roman" w:hint="default"/>
          <w:spacing w:val="-3"/>
        </w:rPr>
        <w:t>38.90</w:t>
      </w:r>
      <w:r>
        <w:rPr>
          <w:spacing w:val="-3"/>
        </w:rPr>
        <w:t>万元，本公司已提起反诉，二审以一审判决事实不清、</w:t>
      </w:r>
      <w:r>
        <w:rPr>
          <w:spacing w:val="-47"/>
        </w:rPr>
        <w:t> </w:t>
      </w:r>
      <w:r>
        <w:rPr>
          <w:spacing w:val="-47"/>
        </w:rPr>
      </w:r>
      <w:r>
        <w:rPr/>
        <w:t>证据不足为由发回中江县人民法院重审。二审已于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29</w:t>
      </w:r>
      <w:r>
        <w:rPr/>
        <w:t>日开庭，待法院判决。</w:t>
      </w:r>
    </w:p>
    <w:p>
      <w:pPr>
        <w:pStyle w:val="BodyText"/>
        <w:spacing w:line="386" w:lineRule="auto" w:before="29"/>
        <w:ind w:right="1123" w:firstLine="360"/>
        <w:jc w:val="left"/>
      </w:pPr>
      <w:r>
        <w:rPr>
          <w:spacing w:val="-5"/>
        </w:rPr>
        <w:t>（</w:t>
      </w:r>
      <w:r>
        <w:rPr>
          <w:rFonts w:ascii="Times New Roman" w:hAnsi="Times New Roman" w:cs="Times New Roman" w:eastAsia="Times New Roman" w:hint="default"/>
          <w:spacing w:val="-5"/>
        </w:rPr>
        <w:t>2</w:t>
      </w:r>
      <w:r>
        <w:rPr>
          <w:spacing w:val="-5"/>
        </w:rPr>
        <w:t>）丁鏖起诉本公司违反《项目合作协议》，协议约定</w:t>
      </w:r>
      <w:r>
        <w:rPr>
          <w:rFonts w:ascii="Times New Roman" w:hAnsi="Times New Roman" w:cs="Times New Roman" w:eastAsia="Times New Roman" w:hint="default"/>
          <w:spacing w:val="-5"/>
        </w:rPr>
        <w:t>2014</w:t>
      </w:r>
      <w:r>
        <w:rPr>
          <w:spacing w:val="-5"/>
        </w:rPr>
        <w:t>年销售额达到</w:t>
      </w:r>
      <w:r>
        <w:rPr>
          <w:rFonts w:ascii="Times New Roman" w:hAnsi="Times New Roman" w:cs="Times New Roman" w:eastAsia="Times New Roman" w:hint="default"/>
          <w:spacing w:val="-5"/>
        </w:rPr>
        <w:t>200</w:t>
      </w:r>
      <w:r>
        <w:rPr>
          <w:spacing w:val="-5"/>
        </w:rPr>
        <w:t>万元时，本公司转让武汉赛凡股份给原告，</w:t>
      </w:r>
      <w:r>
        <w:rPr/>
        <w:t> 原告占股由</w:t>
      </w:r>
      <w:r>
        <w:rPr>
          <w:rFonts w:ascii="Times New Roman" w:hAnsi="Times New Roman" w:cs="Times New Roman" w:eastAsia="Times New Roman" w:hint="default"/>
        </w:rPr>
        <w:t>8%</w:t>
      </w:r>
      <w:r>
        <w:rPr/>
        <w:t>增加至</w:t>
      </w:r>
      <w:r>
        <w:rPr>
          <w:rFonts w:ascii="Times New Roman" w:hAnsi="Times New Roman" w:cs="Times New Roman" w:eastAsia="Times New Roman" w:hint="default"/>
        </w:rPr>
        <w:t>20%</w:t>
      </w:r>
      <w:r>
        <w:rPr/>
        <w:t>。同时约定原告向本公司转让专有技术，并向武汉赛凡缴纳</w:t>
      </w:r>
      <w:r>
        <w:rPr>
          <w:rFonts w:ascii="Times New Roman" w:hAnsi="Times New Roman" w:cs="Times New Roman" w:eastAsia="Times New Roman" w:hint="default"/>
        </w:rPr>
        <w:t>10</w:t>
      </w:r>
      <w:r>
        <w:rPr/>
        <w:t>万元经营保证金，原告起诉要求本 公司支付其</w:t>
      </w:r>
      <w:r>
        <w:rPr>
          <w:rFonts w:ascii="Times New Roman" w:hAnsi="Times New Roman" w:cs="Times New Roman" w:eastAsia="Times New Roman" w:hint="default"/>
        </w:rPr>
        <w:t>60</w:t>
      </w:r>
      <w:r>
        <w:rPr/>
        <w:t>万元，并出具股权转让文件。本公司主张原告丁鏖为股权代持人实际出资人为第三人，第三人于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月签 订《补充协议》将原《项目合作协议》进行了变更，故提起反诉，请求解除《项目合作协议》。该案庭审正在进行。</w:t>
      </w:r>
    </w:p>
    <w:p>
      <w:pPr>
        <w:pStyle w:val="BodyText"/>
        <w:spacing w:line="384" w:lineRule="auto" w:before="55"/>
        <w:ind w:left="1134" w:right="0" w:firstLine="360"/>
        <w:jc w:val="left"/>
      </w:pPr>
      <w:r>
        <w:rPr>
          <w:spacing w:val="-2"/>
        </w:rPr>
        <w:t>（</w:t>
      </w:r>
      <w:r>
        <w:rPr>
          <w:rFonts w:ascii="Times New Roman" w:hAnsi="Times New Roman" w:cs="Times New Roman" w:eastAsia="Times New Roman" w:hint="default"/>
          <w:spacing w:val="-2"/>
        </w:rPr>
        <w:t>3</w:t>
      </w:r>
      <w:r>
        <w:rPr>
          <w:spacing w:val="-2"/>
        </w:rPr>
        <w:t>）本公司诉湖州织里煦锐绣花机商行违反代销合同，本公司于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月将价值</w:t>
      </w:r>
      <w:r>
        <w:rPr>
          <w:rFonts w:ascii="Times New Roman" w:hAnsi="Times New Roman" w:cs="Times New Roman" w:eastAsia="Times New Roman" w:hint="default"/>
          <w:spacing w:val="-2"/>
        </w:rPr>
        <w:t>60</w:t>
      </w:r>
      <w:r>
        <w:rPr>
          <w:spacing w:val="-2"/>
        </w:rPr>
        <w:t>万元设备交由湖州织里煦锐绣花机</w:t>
      </w:r>
      <w:r>
        <w:rPr/>
        <w:t> 商行代销，收取其</w:t>
      </w:r>
      <w:r>
        <w:rPr>
          <w:rFonts w:ascii="Times New Roman" w:hAnsi="Times New Roman" w:cs="Times New Roman" w:eastAsia="Times New Roman" w:hint="default"/>
        </w:rPr>
        <w:t>20</w:t>
      </w:r>
      <w:r>
        <w:rPr/>
        <w:t>万元保证金。代销期满，被告未能销售设备，按约应返还设备，但其拒绝返还。</w:t>
      </w:r>
    </w:p>
    <w:p>
      <w:pPr>
        <w:pStyle w:val="BodyText"/>
        <w:spacing w:line="386" w:lineRule="auto" w:before="31"/>
        <w:ind w:right="0" w:firstLine="360"/>
        <w:jc w:val="left"/>
      </w:pPr>
      <w:r>
        <w:rPr>
          <w:spacing w:val="-5"/>
        </w:rPr>
        <w:t>（</w:t>
      </w:r>
      <w:r>
        <w:rPr>
          <w:rFonts w:ascii="Times New Roman" w:hAnsi="Times New Roman" w:cs="Times New Roman" w:eastAsia="Times New Roman" w:hint="default"/>
          <w:spacing w:val="-5"/>
        </w:rPr>
        <w:t>4</w:t>
      </w:r>
      <w:r>
        <w:rPr>
          <w:spacing w:val="-5"/>
        </w:rPr>
        <w:t>）本公司诉宁波华创鞋业有限公司违反合同，本公司于</w:t>
      </w:r>
      <w:r>
        <w:rPr>
          <w:rFonts w:ascii="Times New Roman" w:hAnsi="Times New Roman" w:cs="Times New Roman" w:eastAsia="Times New Roman" w:hint="default"/>
          <w:spacing w:val="-5"/>
        </w:rPr>
        <w:t>2013</w:t>
      </w:r>
      <w:r>
        <w:rPr>
          <w:spacing w:val="-5"/>
        </w:rPr>
        <w:t>年</w:t>
      </w:r>
      <w:r>
        <w:rPr>
          <w:rFonts w:ascii="Times New Roman" w:hAnsi="Times New Roman" w:cs="Times New Roman" w:eastAsia="Times New Roman" w:hint="default"/>
          <w:spacing w:val="-5"/>
        </w:rPr>
        <w:t>11</w:t>
      </w:r>
      <w:r>
        <w:rPr>
          <w:spacing w:val="-5"/>
        </w:rPr>
        <w:t>月</w:t>
      </w:r>
      <w:r>
        <w:rPr>
          <w:rFonts w:ascii="Times New Roman" w:hAnsi="Times New Roman" w:cs="Times New Roman" w:eastAsia="Times New Roman" w:hint="default"/>
          <w:spacing w:val="-5"/>
        </w:rPr>
        <w:t>30</w:t>
      </w:r>
      <w:r>
        <w:rPr>
          <w:spacing w:val="-5"/>
        </w:rPr>
        <w:t>日销售激光设备给华创公司，货款总计</w:t>
      </w:r>
      <w:r>
        <w:rPr>
          <w:rFonts w:ascii="Times New Roman" w:hAnsi="Times New Roman" w:cs="Times New Roman" w:eastAsia="Times New Roman" w:hint="default"/>
          <w:spacing w:val="-5"/>
        </w:rPr>
        <w:t>214,000.00</w:t>
      </w:r>
      <w:r>
        <w:rPr>
          <w:rFonts w:ascii="Times New Roman" w:hAnsi="Times New Roman" w:cs="Times New Roman" w:eastAsia="Times New Roman" w:hint="default"/>
        </w:rPr>
        <w:t> </w:t>
      </w:r>
      <w:r>
        <w:rPr/>
        <w:t>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16</w:t>
      </w:r>
      <w:r>
        <w:rPr/>
        <w:t>日华创公司验收合格，尚有</w:t>
      </w:r>
      <w:r>
        <w:rPr>
          <w:rFonts w:ascii="Times New Roman" w:hAnsi="Times New Roman" w:cs="Times New Roman" w:eastAsia="Times New Roman" w:hint="default"/>
        </w:rPr>
        <w:t>123,800.00</w:t>
      </w:r>
      <w:r>
        <w:rPr/>
        <w:t>元尾款未结清。</w:t>
      </w:r>
    </w:p>
    <w:p>
      <w:pPr>
        <w:pStyle w:val="BodyText"/>
        <w:spacing w:line="384" w:lineRule="auto" w:before="29"/>
        <w:ind w:left="1134" w:right="1122" w:firstLine="360"/>
        <w:jc w:val="left"/>
      </w:pPr>
      <w:r>
        <w:rPr/>
        <w:t>（</w:t>
      </w:r>
      <w:r>
        <w:rPr>
          <w:rFonts w:ascii="Times New Roman" w:hAnsi="Times New Roman" w:cs="Times New Roman" w:eastAsia="Times New Roman" w:hint="default"/>
        </w:rPr>
        <w:t>5</w:t>
      </w:r>
      <w:r>
        <w:rPr/>
        <w:t>）本公司诉张春杰、王欢借款未返还，</w:t>
      </w:r>
      <w:r>
        <w:rPr>
          <w:rFonts w:ascii="Times New Roman" w:hAnsi="Times New Roman" w:cs="Times New Roman" w:eastAsia="Times New Roman" w:hint="default"/>
        </w:rPr>
        <w:t>2013</w:t>
      </w:r>
      <w:r>
        <w:rPr/>
        <w:t>年本公司与张春杰、王欢共同出资成立辽宁金之运激光工程技术有限公 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月，张春杰、王欢向本公司各借款</w:t>
      </w:r>
      <w:r>
        <w:rPr>
          <w:rFonts w:ascii="Times New Roman" w:hAnsi="Times New Roman" w:cs="Times New Roman" w:eastAsia="Times New Roman" w:hint="default"/>
        </w:rPr>
        <w:t>50</w:t>
      </w:r>
      <w:r>
        <w:rPr/>
        <w:t>万元用于出资，未返还。</w:t>
      </w:r>
    </w:p>
    <w:p>
      <w:pPr>
        <w:pStyle w:val="BodyText"/>
        <w:spacing w:line="384" w:lineRule="auto" w:before="32"/>
        <w:ind w:left="1134" w:right="0" w:firstLine="360"/>
        <w:jc w:val="left"/>
      </w:pPr>
      <w:r>
        <w:rPr>
          <w:spacing w:val="-2"/>
        </w:rPr>
        <w:t>（</w:t>
      </w:r>
      <w:r>
        <w:rPr>
          <w:rFonts w:ascii="Times New Roman" w:hAnsi="Times New Roman" w:cs="Times New Roman" w:eastAsia="Times New Roman" w:hint="default"/>
          <w:spacing w:val="-2"/>
        </w:rPr>
        <w:t>6</w:t>
      </w:r>
      <w:r>
        <w:rPr>
          <w:spacing w:val="-2"/>
        </w:rPr>
        <w:t>）广州班卡服饰辅料有限公司诉本公司违反买卖合同，班卡服饰公司购买本公司</w:t>
      </w:r>
      <w:r>
        <w:rPr>
          <w:rFonts w:ascii="Times New Roman" w:hAnsi="Times New Roman" w:cs="Times New Roman" w:eastAsia="Times New Roman" w:hint="default"/>
          <w:spacing w:val="-2"/>
        </w:rPr>
        <w:t>3</w:t>
      </w:r>
      <w:r>
        <w:rPr>
          <w:spacing w:val="-2"/>
        </w:rPr>
        <w:t>套设备，以安装后无法正常使用为</w:t>
      </w:r>
      <w:r>
        <w:rPr/>
        <w:t> 由要求退还设备，退款</w:t>
      </w:r>
      <w:r>
        <w:rPr>
          <w:rFonts w:ascii="Times New Roman" w:hAnsi="Times New Roman" w:cs="Times New Roman" w:eastAsia="Times New Roman" w:hint="default"/>
        </w:rPr>
        <w:t>2,634,000.00</w:t>
      </w:r>
      <w:r>
        <w:rPr/>
        <w:t>元并赔偿损失</w:t>
      </w:r>
      <w:r>
        <w:rPr>
          <w:rFonts w:ascii="Times New Roman" w:hAnsi="Times New Roman" w:cs="Times New Roman" w:eastAsia="Times New Roman" w:hint="default"/>
        </w:rPr>
        <w:t>309,450.00</w:t>
      </w:r>
      <w:r>
        <w:rPr/>
        <w:t>元。</w:t>
      </w:r>
    </w:p>
    <w:p>
      <w:pPr>
        <w:pStyle w:val="BodyText"/>
        <w:spacing w:line="393" w:lineRule="auto" w:before="31"/>
        <w:ind w:right="1123" w:firstLine="360"/>
        <w:jc w:val="left"/>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日，河北南皮利达金属制品有限公司起诉本公司之全资子公司武汉唯拓产品质量存在问题，诉请武汉 </w:t>
      </w:r>
      <w:r>
        <w:rPr>
          <w:spacing w:val="-2"/>
        </w:rPr>
        <w:t>唯拓退回其预付款</w:t>
      </w:r>
      <w:r>
        <w:rPr>
          <w:rFonts w:ascii="Times New Roman" w:hAnsi="Times New Roman" w:cs="Times New Roman" w:eastAsia="Times New Roman" w:hint="default"/>
          <w:spacing w:val="-2"/>
        </w:rPr>
        <w:t>64.5</w:t>
      </w:r>
      <w:r>
        <w:rPr>
          <w:spacing w:val="-2"/>
        </w:rPr>
        <w:t>万元并赔偿损失</w:t>
      </w:r>
      <w:r>
        <w:rPr>
          <w:rFonts w:ascii="Times New Roman" w:hAnsi="Times New Roman" w:cs="Times New Roman" w:eastAsia="Times New Roman" w:hint="default"/>
          <w:spacing w:val="-2"/>
        </w:rPr>
        <w:t>25.36</w:t>
      </w:r>
      <w:r>
        <w:rPr>
          <w:spacing w:val="-2"/>
        </w:rPr>
        <w:t>万元，庭审中变更为赔偿损失</w:t>
      </w:r>
      <w:r>
        <w:rPr>
          <w:rFonts w:ascii="Times New Roman" w:hAnsi="Times New Roman" w:cs="Times New Roman" w:eastAsia="Times New Roman" w:hint="default"/>
          <w:spacing w:val="-2"/>
        </w:rPr>
        <w:t>35</w:t>
      </w:r>
      <w:r>
        <w:rPr>
          <w:spacing w:val="-2"/>
        </w:rPr>
        <w:t>万元，庭审中武汉唯拓提供了调试完毕成功打样</w:t>
      </w:r>
      <w:r>
        <w:rPr>
          <w:spacing w:val="-55"/>
        </w:rPr>
        <w:t> </w:t>
      </w:r>
      <w:r>
        <w:rPr>
          <w:spacing w:val="-55"/>
        </w:rPr>
      </w:r>
      <w:r>
        <w:rPr/>
        <w:t>的视频及相片，证明产品符合合同约定并无质量问题。武汉唯拓反诉要求原告支付剩余货款并支付逾期付款违约金共 </w:t>
      </w:r>
      <w:r>
        <w:rPr>
          <w:rFonts w:ascii="Times New Roman" w:hAnsi="Times New Roman" w:cs="Times New Roman" w:eastAsia="Times New Roman" w:hint="default"/>
        </w:rPr>
        <w:t>1,599,815.00</w:t>
      </w:r>
      <w:r>
        <w:rPr/>
        <w:t>元。原告已申请质量鉴定，目前法院正在征询鉴定机构的意见。该案件尚在审理当中。</w:t>
      </w:r>
    </w:p>
    <w:p>
      <w:pPr>
        <w:pStyle w:val="BodyText"/>
        <w:spacing w:line="400" w:lineRule="auto" w:before="24"/>
        <w:ind w:left="1494" w:right="4452"/>
        <w:jc w:val="left"/>
      </w:pPr>
      <w:r>
        <w:rPr/>
        <w:pict>
          <v:shape style="position:absolute;margin-left:55.259998pt;margin-top:75.671707pt;width:484.4pt;height:67.4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29"/>
                    <w:gridCol w:w="1121"/>
                    <w:gridCol w:w="1446"/>
                    <w:gridCol w:w="2408"/>
                    <w:gridCol w:w="1669"/>
                  </w:tblGrid>
                  <w:tr>
                    <w:trPr>
                      <w:trHeight w:val="342" w:hRule="exact"/>
                    </w:trPr>
                    <w:tc>
                      <w:tcPr>
                        <w:tcW w:w="30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9" w:right="0"/>
                          <w:jc w:val="center"/>
                          <w:rPr>
                            <w:rFonts w:ascii="宋体" w:hAnsi="宋体" w:cs="宋体" w:eastAsia="宋体" w:hint="default"/>
                            <w:sz w:val="18"/>
                            <w:szCs w:val="18"/>
                          </w:rPr>
                        </w:pPr>
                        <w:r>
                          <w:rPr>
                            <w:rFonts w:ascii="宋体" w:hAnsi="宋体" w:cs="宋体" w:eastAsia="宋体" w:hint="default"/>
                            <w:sz w:val="18"/>
                            <w:szCs w:val="18"/>
                          </w:rPr>
                          <w:t>被担保单位名称</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94" w:right="0"/>
                          <w:jc w:val="left"/>
                          <w:rPr>
                            <w:rFonts w:ascii="宋体" w:hAnsi="宋体" w:cs="宋体" w:eastAsia="宋体" w:hint="default"/>
                            <w:sz w:val="18"/>
                            <w:szCs w:val="18"/>
                          </w:rPr>
                        </w:pPr>
                        <w:r>
                          <w:rPr>
                            <w:rFonts w:ascii="宋体" w:hAnsi="宋体" w:cs="宋体" w:eastAsia="宋体" w:hint="default"/>
                            <w:sz w:val="18"/>
                            <w:szCs w:val="18"/>
                          </w:rPr>
                          <w:t>担保事项</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6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654" w:hRule="exact"/>
                    </w:trPr>
                    <w:tc>
                      <w:tcPr>
                        <w:tcW w:w="302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21"/>
                          <w:ind w:left="24" w:right="3"/>
                          <w:jc w:val="left"/>
                          <w:rPr>
                            <w:rFonts w:ascii="宋体" w:hAnsi="宋体" w:cs="宋体" w:eastAsia="宋体" w:hint="default"/>
                            <w:sz w:val="18"/>
                            <w:szCs w:val="18"/>
                          </w:rPr>
                        </w:pPr>
                        <w:r>
                          <w:rPr>
                            <w:rFonts w:ascii="宋体" w:hAnsi="宋体" w:cs="宋体" w:eastAsia="宋体" w:hint="default"/>
                            <w:spacing w:val="-4"/>
                            <w:sz w:val="18"/>
                            <w:szCs w:val="18"/>
                          </w:rPr>
                          <w:t>武汉云式记网络服务有限公司（以下简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称</w:t>
                        </w:r>
                        <w:r>
                          <w:rPr>
                            <w:rFonts w:ascii="Times New Roman" w:hAnsi="Times New Roman" w:cs="Times New Roman" w:eastAsia="Times New Roman" w:hint="default"/>
                            <w:sz w:val="18"/>
                            <w:szCs w:val="18"/>
                          </w:rPr>
                          <w:t>“</w:t>
                        </w:r>
                        <w:r>
                          <w:rPr>
                            <w:rFonts w:ascii="宋体" w:hAnsi="宋体" w:cs="宋体" w:eastAsia="宋体" w:hint="default"/>
                            <w:sz w:val="18"/>
                            <w:szCs w:val="18"/>
                          </w:rPr>
                          <w:t>云式记</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94" w:right="0"/>
                          <w:jc w:val="left"/>
                          <w:rPr>
                            <w:rFonts w:ascii="宋体" w:hAnsi="宋体" w:cs="宋体" w:eastAsia="宋体" w:hint="default"/>
                            <w:sz w:val="18"/>
                            <w:szCs w:val="18"/>
                          </w:rPr>
                        </w:pPr>
                        <w:r>
                          <w:rPr>
                            <w:rFonts w:ascii="宋体" w:hAnsi="宋体" w:cs="宋体" w:eastAsia="宋体" w:hint="default"/>
                            <w:sz w:val="18"/>
                            <w:szCs w:val="18"/>
                          </w:rPr>
                          <w:t>借款合同</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5,000,000.00</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58" w:right="0"/>
                          <w:jc w:val="left"/>
                          <w:rPr>
                            <w:rFonts w:ascii="Times New Roman" w:hAnsi="Times New Roman" w:cs="Times New Roman" w:eastAsia="Times New Roman" w:hint="default"/>
                            <w:sz w:val="18"/>
                            <w:szCs w:val="18"/>
                          </w:rPr>
                        </w:pPr>
                        <w:r>
                          <w:rPr>
                            <w:rFonts w:ascii="Times New Roman"/>
                            <w:sz w:val="18"/>
                          </w:rPr>
                          <w:t>2015.09.01-2018.08.31</w:t>
                        </w:r>
                      </w:p>
                    </w:tc>
                    <w:tc>
                      <w:tcPr>
                        <w:tcW w:w="16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5"/>
                          <w:jc w:val="center"/>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30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55"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5,000,000.00</w:t>
                        </w:r>
                        <w:r>
                          <w:rPr>
                            <w:rFonts w:ascii="Times New Roman"/>
                            <w:spacing w:val="-1"/>
                            <w:sz w:val="18"/>
                          </w:rPr>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1"/>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6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5"/>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经对上述诉讼事项进行分析，公司不需对其可能发生的损失确认预计负债。 </w:t>
      </w:r>
      <w:r>
        <w:rPr>
          <w:rFonts w:ascii="宋体" w:hAnsi="宋体" w:cs="宋体" w:eastAsia="宋体" w:hint="default"/>
          <w:b/>
          <w:bCs/>
        </w:rPr>
        <w:t>1.</w:t>
      </w:r>
      <w:r>
        <w:rPr>
          <w:rFonts w:ascii="宋体" w:hAnsi="宋体" w:cs="宋体" w:eastAsia="宋体" w:hint="default"/>
          <w:b/>
          <w:bCs/>
        </w:rPr>
        <w:t>对外提供债务担保形成的或有事项及其财务影响</w:t>
      </w:r>
      <w:r>
        <w:rPr>
          <w:rFonts w:ascii="宋体" w:hAnsi="宋体" w:cs="宋体" w:eastAsia="宋体" w:hint="default"/>
          <w:b/>
          <w:bCs/>
          <w:w w:val="99"/>
        </w:rPr>
        <w:t> </w:t>
      </w:r>
      <w:r>
        <w:rPr/>
        <w:t>为关联方提供担保情况详见</w:t>
      </w:r>
      <w:r>
        <w:rPr>
          <w:rFonts w:ascii="Times New Roman" w:hAnsi="Times New Roman" w:cs="Times New Roman" w:eastAsia="Times New Roman" w:hint="default"/>
        </w:rPr>
        <w:t>“</w:t>
      </w:r>
      <w:r>
        <w:rPr/>
        <w:t>附注十二（五）关联方交易之关联担保情况</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日，本公司为非关联方单位提供保证情况如下：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300" w:lineRule="auto" w:before="44"/>
        <w:ind w:right="1033" w:firstLine="360"/>
        <w:jc w:val="left"/>
      </w:pPr>
      <w:r>
        <w:rPr/>
        <w:t>武汉落地与云式记于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日在武汉签署《担保协议书》。武汉落地为且仅为被担保人云式记向债权人黄洁拆借 不超过人民币</w:t>
      </w:r>
      <w:r>
        <w:rPr>
          <w:rFonts w:ascii="Times New Roman" w:hAnsi="Times New Roman" w:cs="Times New Roman" w:eastAsia="Times New Roman" w:hint="default"/>
        </w:rPr>
        <w:t>2,000</w:t>
      </w:r>
      <w:r>
        <w:rPr/>
        <w:t>万元限额内的借款合同提供保证担保，即承担连带责任保证。担保的范围包括前述借款合同约定的主债 务及由此引起的利息、违约金，损害赔偿金和实现债权的费用。上述担保事项已经公司第三届董事会第六次会议审议通过。</w:t>
      </w:r>
    </w:p>
    <w:p>
      <w:pPr>
        <w:pStyle w:val="BodyText"/>
        <w:spacing w:line="240" w:lineRule="auto" w:before="151"/>
        <w:ind w:left="1554" w:right="0"/>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日，云式记累计向黄洁拆借资金人民币</w:t>
      </w:r>
      <w:r>
        <w:rPr>
          <w:rFonts w:ascii="Times New Roman" w:hAnsi="Times New Roman" w:cs="Times New Roman" w:eastAsia="Times New Roman" w:hint="default"/>
        </w:rPr>
        <w:t>500</w:t>
      </w:r>
      <w:r>
        <w:rPr/>
        <w:t>万元。</w:t>
      </w:r>
    </w:p>
    <w:p>
      <w:pPr>
        <w:spacing w:after="0" w:line="240" w:lineRule="auto"/>
        <w:jc w:val="left"/>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2）公司没有需要披露的重要或有事项，也应予以说明" w:id="474"/>
      <w:bookmarkEnd w:id="474"/>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其他" w:id="475"/>
      <w:bookmarkEnd w:id="475"/>
      <w:r>
        <w:rPr>
          <w:b w:val="0"/>
          <w:bCs w:val="0"/>
        </w:rPr>
      </w:r>
      <w:r>
        <w:rPr>
          <w:rFonts w:ascii="Times New Roman" w:hAnsi="Times New Roman" w:cs="Times New Roman" w:eastAsia="Times New Roman" w:hint="default"/>
        </w:rPr>
        <w:t>3</w:t>
      </w:r>
      <w:r>
        <w:rPr/>
        <w:t>、其他</w:t>
      </w:r>
      <w:r>
        <w:rPr>
          <w:b w:val="0"/>
          <w:bCs w:val="0"/>
        </w:rPr>
      </w:r>
    </w:p>
    <w:p>
      <w:pPr>
        <w:spacing w:line="240" w:lineRule="auto" w:before="0"/>
        <w:rPr>
          <w:rFonts w:ascii="宋体" w:hAnsi="宋体" w:cs="宋体" w:eastAsia="宋体" w:hint="default"/>
          <w:b/>
          <w:bCs/>
          <w:sz w:val="22"/>
          <w:szCs w:val="22"/>
        </w:rPr>
      </w:pPr>
    </w:p>
    <w:p>
      <w:pPr>
        <w:pStyle w:val="BodyText"/>
        <w:spacing w:line="396" w:lineRule="auto" w:before="159"/>
        <w:ind w:right="1131" w:firstLine="360"/>
        <w:jc w:val="both"/>
      </w:pPr>
      <w:r>
        <w:rPr>
          <w:spacing w:val="-2"/>
        </w:rPr>
        <w:t>公司在特定情况下对关联公司高投基金清算时尚未退出的项目股权承担回购责任，截至报告期末，高投基金累计对外投</w:t>
      </w:r>
      <w:r>
        <w:rPr/>
        <w:t> </w:t>
      </w:r>
      <w:r>
        <w:rPr>
          <w:spacing w:val="-1"/>
        </w:rPr>
        <w:t>资人民币</w:t>
      </w:r>
      <w:r>
        <w:rPr>
          <w:rFonts w:ascii="Times New Roman" w:hAnsi="Times New Roman" w:cs="Times New Roman" w:eastAsia="Times New Roman" w:hint="default"/>
          <w:spacing w:val="-1"/>
        </w:rPr>
        <w:t>7,488</w:t>
      </w:r>
      <w:r>
        <w:rPr>
          <w:spacing w:val="-1"/>
        </w:rPr>
        <w:t>万元。其中对苏州德龙激光股份有限公司投资人民币</w:t>
      </w:r>
      <w:r>
        <w:rPr>
          <w:rFonts w:ascii="Times New Roman" w:hAnsi="Times New Roman" w:cs="Times New Roman" w:eastAsia="Times New Roman" w:hint="default"/>
          <w:spacing w:val="-1"/>
        </w:rPr>
        <w:t>1,488</w:t>
      </w:r>
      <w:r>
        <w:rPr>
          <w:spacing w:val="-1"/>
        </w:rPr>
        <w:t>万元，占股</w:t>
      </w:r>
      <w:r>
        <w:rPr>
          <w:rFonts w:ascii="Times New Roman" w:hAnsi="Times New Roman" w:cs="Times New Roman" w:eastAsia="Times New Roman" w:hint="default"/>
          <w:spacing w:val="-1"/>
        </w:rPr>
        <w:t>4%</w:t>
      </w:r>
      <w:r>
        <w:rPr>
          <w:spacing w:val="-1"/>
        </w:rPr>
        <w:t>；对广州灵动创想科技有限公司投资</w:t>
      </w:r>
      <w:r>
        <w:rPr>
          <w:spacing w:val="-86"/>
        </w:rPr>
        <w:t> </w:t>
      </w:r>
      <w:r>
        <w:rPr>
          <w:spacing w:val="-86"/>
        </w:rPr>
      </w:r>
      <w:r>
        <w:rPr/>
        <w:t>人民币</w:t>
      </w:r>
      <w:r>
        <w:rPr>
          <w:rFonts w:ascii="Times New Roman" w:hAnsi="Times New Roman" w:cs="Times New Roman" w:eastAsia="Times New Roman" w:hint="default"/>
        </w:rPr>
        <w:t>6,000</w:t>
      </w:r>
      <w:r>
        <w:rPr/>
        <w:t>万元，占股份额暂未确定，股权变更尚未完成。</w:t>
      </w:r>
    </w:p>
    <w:p>
      <w:pPr>
        <w:pStyle w:val="BodyText"/>
        <w:spacing w:line="240" w:lineRule="auto" w:before="21"/>
        <w:ind w:left="1493" w:right="0"/>
        <w:jc w:val="left"/>
      </w:pPr>
      <w:r>
        <w:rPr/>
        <w:t>除存在上述或有事项外，截至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日，本公司无其他应披露未披露的重大或有事项。</w:t>
      </w:r>
    </w:p>
    <w:p>
      <w:pPr>
        <w:spacing w:line="240" w:lineRule="auto" w:before="3"/>
        <w:rPr>
          <w:rFonts w:ascii="宋体" w:hAnsi="宋体" w:cs="宋体" w:eastAsia="宋体" w:hint="default"/>
          <w:sz w:val="23"/>
          <w:szCs w:val="23"/>
        </w:rPr>
      </w:pPr>
    </w:p>
    <w:p>
      <w:pPr>
        <w:pStyle w:val="Heading2"/>
        <w:spacing w:line="240" w:lineRule="auto"/>
        <w:ind w:right="0"/>
        <w:jc w:val="left"/>
        <w:rPr>
          <w:b w:val="0"/>
          <w:bCs w:val="0"/>
        </w:rPr>
      </w:pPr>
      <w:bookmarkStart w:name="十五、资产负债表日后事项" w:id="476"/>
      <w:bookmarkEnd w:id="476"/>
      <w:r>
        <w:rPr>
          <w:b w:val="0"/>
          <w:bCs w:val="0"/>
        </w:rPr>
      </w:r>
      <w:r>
        <w:rPr/>
        <w:t>十五、资产负债表日后事项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重要的非调整事项" w:id="477"/>
      <w:bookmarkEnd w:id="477"/>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利润分配情况" w:id="478"/>
      <w:bookmarkEnd w:id="478"/>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销售退回" w:id="479"/>
      <w:bookmarkEnd w:id="479"/>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其他资产负债表日后事项说明" w:id="480"/>
      <w:bookmarkEnd w:id="480"/>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58"/>
        <w:ind w:left="1493" w:right="1123"/>
        <w:jc w:val="left"/>
      </w:pPr>
      <w:r>
        <w:rPr/>
        <w:t>（一）高级管理人员变更 本公司于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22</w:t>
      </w:r>
      <w:r>
        <w:rPr/>
        <w:t>日召开第三届董事会第十次会议，审议通过了梁伟先生因个人原因辞去公司董事、董事长、审计</w:t>
      </w:r>
    </w:p>
    <w:p>
      <w:pPr>
        <w:pStyle w:val="BodyText"/>
        <w:spacing w:line="408" w:lineRule="auto" w:before="12"/>
        <w:ind w:left="1134" w:right="1032"/>
        <w:jc w:val="left"/>
      </w:pPr>
      <w:r>
        <w:rPr/>
        <w:t>委员会委员、薪酬与考核委员会委员及总经理职务，梁芳女士因个人原因辞去公司董事职务，聘任梁萍女士为公司总经理，</w:t>
      </w:r>
      <w:r>
        <w:rPr>
          <w:spacing w:val="-85"/>
        </w:rPr>
        <w:t> </w:t>
      </w:r>
      <w:r>
        <w:rPr>
          <w:spacing w:val="-85"/>
        </w:rPr>
      </w:r>
      <w:r>
        <w:rPr/>
        <w:t>并提名梁萍女士和肖璇女士担任第三届董事会非独立董事，任期至第三届董事会任期届满为止。</w:t>
      </w:r>
    </w:p>
    <w:p>
      <w:pPr>
        <w:pStyle w:val="BodyText"/>
        <w:spacing w:line="396" w:lineRule="auto" w:before="38"/>
        <w:ind w:left="1134" w:right="1131" w:firstLine="360"/>
        <w:jc w:val="both"/>
      </w:pPr>
      <w:r>
        <w:rPr>
          <w:spacing w:val="-2"/>
        </w:rPr>
        <w:t>本公司于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9</w:t>
      </w:r>
      <w:r>
        <w:rPr>
          <w:spacing w:val="-2"/>
        </w:rPr>
        <w:t>日召开第三届董事会第十一次会议，审议通过了选举梁萍女士为公司董事会董事长、审计委员会委</w:t>
      </w:r>
      <w:r>
        <w:rPr/>
        <w:t> </w:t>
      </w:r>
      <w:r>
        <w:rPr>
          <w:spacing w:val="-5"/>
        </w:rPr>
        <w:t>员和薪酬与考核委员会委员的议案，任期至第三届董事会任期届满为止。根据公司章程的规定，董事长为公司的法定代表人，</w:t>
      </w:r>
      <w:r>
        <w:rPr>
          <w:spacing w:val="-79"/>
        </w:rPr>
        <w:t> </w:t>
      </w:r>
      <w:r>
        <w:rPr>
          <w:spacing w:val="-79"/>
        </w:rPr>
      </w:r>
      <w:r>
        <w:rPr/>
        <w:t>本公司于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日取得武汉市工商行政管理局换发的《营业执照》，完成了工商变更登记手续。</w:t>
      </w:r>
    </w:p>
    <w:p>
      <w:pPr>
        <w:spacing w:line="408" w:lineRule="auto" w:before="21"/>
        <w:ind w:left="1493" w:right="5179" w:firstLine="1"/>
        <w:jc w:val="left"/>
        <w:rPr>
          <w:rFonts w:ascii="宋体" w:hAnsi="宋体" w:cs="宋体" w:eastAsia="宋体" w:hint="default"/>
          <w:sz w:val="18"/>
          <w:szCs w:val="18"/>
        </w:rPr>
      </w:pPr>
      <w:r>
        <w:rPr>
          <w:rFonts w:ascii="宋体" w:hAnsi="宋体" w:cs="宋体" w:eastAsia="宋体" w:hint="default"/>
          <w:b/>
          <w:bCs/>
          <w:sz w:val="18"/>
          <w:szCs w:val="18"/>
        </w:rPr>
        <w:t>（二）资产负债表日后利润分配情况说明</w:t>
      </w:r>
      <w:r>
        <w:rPr>
          <w:rFonts w:ascii="宋体" w:hAnsi="宋体" w:cs="宋体" w:eastAsia="宋体" w:hint="default"/>
          <w:b/>
          <w:bCs/>
          <w:w w:val="99"/>
          <w:sz w:val="18"/>
          <w:szCs w:val="18"/>
        </w:rPr>
        <w:t> </w:t>
      </w:r>
      <w:r>
        <w:rPr>
          <w:rFonts w:ascii="宋体" w:hAnsi="宋体" w:cs="宋体" w:eastAsia="宋体" w:hint="default"/>
          <w:sz w:val="18"/>
          <w:szCs w:val="18"/>
        </w:rPr>
        <w:t>本期拟不进行利润分配。 除上述事项外，本公司无其他需披露的重大资产负债表日后事项。</w:t>
      </w:r>
    </w:p>
    <w:p>
      <w:pPr>
        <w:spacing w:after="0" w:line="408"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十六、其他重要事项" w:id="481"/>
      <w:bookmarkEnd w:id="481"/>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前期会计差错更正" w:id="482"/>
      <w:bookmarkEnd w:id="482"/>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追溯重述法" w:id="483"/>
      <w:bookmarkEnd w:id="483"/>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未来适用法" w:id="484"/>
      <w:bookmarkEnd w:id="484"/>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债务重组" w:id="485"/>
      <w:bookmarkEnd w:id="485"/>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资产置换" w:id="486"/>
      <w:bookmarkEnd w:id="486"/>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非货币性资产交换" w:id="487"/>
      <w:bookmarkEnd w:id="487"/>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2）其他资产置换" w:id="488"/>
      <w:bookmarkEnd w:id="488"/>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年金计划" w:id="489"/>
      <w:bookmarkEnd w:id="489"/>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终止经营" w:id="490"/>
      <w:bookmarkEnd w:id="490"/>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分部信息" w:id="491"/>
      <w:bookmarkEnd w:id="491"/>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分部的确定依据与会计政策" w:id="492"/>
      <w:bookmarkEnd w:id="492"/>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报告分部的财务信息" w:id="493"/>
      <w:bookmarkEnd w:id="493"/>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公司无报告分部的，或者不能披露各报告分部的资产总额和负债总额的，应说明原因" w:id="494"/>
      <w:bookmarkEnd w:id="494"/>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说明" w:id="495"/>
      <w:bookmarkEnd w:id="495"/>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其他对投资者决策有影响的重要交易和事项" w:id="496"/>
      <w:bookmarkEnd w:id="496"/>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8、其他" w:id="497"/>
      <w:bookmarkEnd w:id="497"/>
      <w:r>
        <w:rPr>
          <w:b w:val="0"/>
          <w:bCs w:val="0"/>
        </w:rPr>
      </w:r>
      <w:r>
        <w:rPr>
          <w:rFonts w:ascii="Times New Roman" w:hAnsi="Times New Roman" w:cs="Times New Roman" w:eastAsia="Times New Roman" w:hint="default"/>
        </w:rPr>
        <w:t>8</w:t>
      </w:r>
      <w:r>
        <w:rPr/>
        <w:t>、其他</w:t>
      </w:r>
      <w:r>
        <w:rPr>
          <w:b w:val="0"/>
          <w:bCs w:val="0"/>
        </w:rPr>
      </w:r>
    </w:p>
    <w:p>
      <w:pPr>
        <w:spacing w:line="240" w:lineRule="auto" w:before="0"/>
        <w:rPr>
          <w:rFonts w:ascii="宋体" w:hAnsi="宋体" w:cs="宋体" w:eastAsia="宋体" w:hint="default"/>
          <w:b/>
          <w:bCs/>
          <w:sz w:val="22"/>
          <w:szCs w:val="22"/>
        </w:rPr>
      </w:pPr>
    </w:p>
    <w:p>
      <w:pPr>
        <w:pStyle w:val="Heading5"/>
        <w:spacing w:line="240" w:lineRule="auto" w:before="158"/>
        <w:ind w:left="1270" w:right="9100"/>
        <w:jc w:val="center"/>
        <w:rPr>
          <w:b w:val="0"/>
          <w:bCs w:val="0"/>
        </w:rPr>
      </w:pPr>
      <w:r>
        <w:rPr/>
        <w:t>员工持股计划</w:t>
      </w:r>
      <w:r>
        <w:rPr>
          <w:b w:val="0"/>
          <w:bCs w:val="0"/>
        </w:rPr>
      </w:r>
    </w:p>
    <w:p>
      <w:pPr>
        <w:spacing w:line="240" w:lineRule="auto" w:before="8"/>
        <w:rPr>
          <w:rFonts w:ascii="宋体" w:hAnsi="宋体" w:cs="宋体" w:eastAsia="宋体" w:hint="default"/>
          <w:b/>
          <w:bCs/>
          <w:sz w:val="12"/>
          <w:szCs w:val="12"/>
        </w:rPr>
      </w:pPr>
    </w:p>
    <w:p>
      <w:pPr>
        <w:pStyle w:val="BodyText"/>
        <w:spacing w:line="386" w:lineRule="auto"/>
        <w:ind w:right="1131" w:firstLine="360"/>
        <w:jc w:val="right"/>
      </w:pPr>
      <w:r>
        <w:rPr>
          <w:rFonts w:ascii="Times New Roman" w:hAnsi="Times New Roman" w:cs="Times New Roman" w:eastAsia="Times New Roman" w:hint="default"/>
        </w:rPr>
        <w:t>2015 </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20</w:t>
      </w:r>
      <w:r>
        <w:rPr>
          <w:spacing w:val="-2"/>
        </w:rPr>
        <w:t>日，本公司召开了</w:t>
      </w:r>
      <w:r>
        <w:rPr>
          <w:rFonts w:ascii="Times New Roman" w:hAnsi="Times New Roman" w:cs="Times New Roman" w:eastAsia="Times New Roman" w:hint="default"/>
          <w:spacing w:val="-2"/>
        </w:rPr>
        <w:t>2015</w:t>
      </w:r>
      <w:r>
        <w:rPr>
          <w:spacing w:val="-2"/>
        </w:rPr>
        <w:t>年第一次临时股东大会，审议通过了《</w:t>
      </w:r>
      <w:r>
        <w:rPr>
          <w:rFonts w:ascii="Times New Roman" w:hAnsi="Times New Roman" w:cs="Times New Roman" w:eastAsia="Times New Roman" w:hint="default"/>
          <w:spacing w:val="-2"/>
        </w:rPr>
        <w:t>&lt;</w:t>
      </w:r>
      <w:r>
        <w:rPr>
          <w:spacing w:val="-2"/>
        </w:rPr>
        <w:t>公司第一期员工持股计划（草案）</w:t>
      </w:r>
      <w:r>
        <w:rPr>
          <w:rFonts w:ascii="Times New Roman" w:hAnsi="Times New Roman" w:cs="Times New Roman" w:eastAsia="Times New Roman" w:hint="default"/>
          <w:spacing w:val="-2"/>
        </w:rPr>
        <w:t>&gt;</w:t>
      </w:r>
      <w:r>
        <w:rPr>
          <w:spacing w:val="-2"/>
        </w:rPr>
        <w:t>及其摘</w:t>
      </w:r>
      <w:r>
        <w:rPr/>
        <w:t> 要》等相关议案，同意公司实施员工持股计划，并委托兴证证券资产管理有限公司设立</w:t>
      </w:r>
      <w:r>
        <w:rPr>
          <w:rFonts w:ascii="Times New Roman" w:hAnsi="Times New Roman" w:cs="Times New Roman" w:eastAsia="Times New Roman" w:hint="default"/>
        </w:rPr>
        <w:t>“</w:t>
      </w:r>
      <w:r>
        <w:rPr/>
        <w:t>兴证资管鑫众</w:t>
      </w:r>
      <w:r>
        <w:rPr>
          <w:rFonts w:ascii="Times New Roman" w:hAnsi="Times New Roman" w:cs="Times New Roman" w:eastAsia="Times New Roman" w:hint="default"/>
        </w:rPr>
        <w:t>18</w:t>
      </w:r>
      <w:r>
        <w:rPr/>
        <w:t>号集合资产管理计 </w:t>
      </w:r>
      <w:r>
        <w:rPr>
          <w:spacing w:val="-3"/>
        </w:rPr>
        <w:t>划（以下简称</w:t>
      </w:r>
      <w:r>
        <w:rPr>
          <w:rFonts w:ascii="Times New Roman" w:hAnsi="Times New Roman" w:cs="Times New Roman" w:eastAsia="Times New Roman" w:hint="default"/>
          <w:spacing w:val="-3"/>
        </w:rPr>
        <w:t>“</w:t>
      </w:r>
      <w:r>
        <w:rPr>
          <w:spacing w:val="-3"/>
        </w:rPr>
        <w:t>鑫众</w:t>
      </w:r>
      <w:r>
        <w:rPr>
          <w:rFonts w:ascii="Times New Roman" w:hAnsi="Times New Roman" w:cs="Times New Roman" w:eastAsia="Times New Roman" w:hint="default"/>
          <w:spacing w:val="-3"/>
        </w:rPr>
        <w:t>18</w:t>
      </w:r>
      <w:r>
        <w:rPr>
          <w:spacing w:val="-3"/>
        </w:rPr>
        <w:t>号集合计划</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进行管理，通过大宗交易或二级市场购买等法律法规许可的方式买入金运激光的股票。</w:t>
      </w:r>
      <w:r>
        <w:rPr>
          <w:spacing w:val="-74"/>
        </w:rPr>
        <w:t> </w:t>
      </w:r>
      <w:r>
        <w:rPr>
          <w:spacing w:val="-74"/>
        </w:rPr>
      </w:r>
      <w:r>
        <w:rPr>
          <w:spacing w:val="-1"/>
        </w:rPr>
        <w:t>鑫众</w:t>
      </w:r>
      <w:r>
        <w:rPr>
          <w:rFonts w:ascii="Times New Roman" w:hAnsi="Times New Roman" w:cs="Times New Roman" w:eastAsia="Times New Roman" w:hint="default"/>
          <w:spacing w:val="-1"/>
        </w:rPr>
        <w:t>18</w:t>
      </w:r>
      <w:r>
        <w:rPr>
          <w:spacing w:val="-1"/>
        </w:rPr>
        <w:t>号集合计划份额上限为</w:t>
      </w:r>
      <w:r>
        <w:rPr>
          <w:rFonts w:ascii="Times New Roman" w:hAnsi="Times New Roman" w:cs="Times New Roman" w:eastAsia="Times New Roman" w:hint="default"/>
          <w:spacing w:val="-1"/>
        </w:rPr>
        <w:t>4,000</w:t>
      </w:r>
      <w:r>
        <w:rPr>
          <w:spacing w:val="-1"/>
        </w:rPr>
        <w:t>万份（面值为</w:t>
      </w:r>
      <w:r>
        <w:rPr>
          <w:rFonts w:ascii="Times New Roman" w:hAnsi="Times New Roman" w:cs="Times New Roman" w:eastAsia="Times New Roman" w:hint="default"/>
          <w:spacing w:val="-1"/>
        </w:rPr>
        <w:t>1.00</w:t>
      </w:r>
      <w:r>
        <w:rPr>
          <w:spacing w:val="-1"/>
        </w:rPr>
        <w:t>元），按照</w:t>
      </w:r>
      <w:r>
        <w:rPr>
          <w:rFonts w:ascii="Times New Roman" w:hAnsi="Times New Roman" w:cs="Times New Roman" w:eastAsia="Times New Roman" w:hint="default"/>
          <w:spacing w:val="-1"/>
        </w:rPr>
        <w:t>1:1</w:t>
      </w:r>
      <w:r>
        <w:rPr>
          <w:spacing w:val="-1"/>
        </w:rPr>
        <w:t>的比例设立优先份额和次级份额，主要投资范围为</w:t>
      </w:r>
      <w:r>
        <w:rPr/>
        <w:t> 购买和持有本公司股票。本公司控股股东、实际控制人梁伟为鑫众</w:t>
      </w:r>
      <w:r>
        <w:rPr>
          <w:rFonts w:ascii="Times New Roman" w:hAnsi="Times New Roman" w:cs="Times New Roman" w:eastAsia="Times New Roman" w:hint="default"/>
        </w:rPr>
        <w:t>18</w:t>
      </w:r>
      <w:r>
        <w:rPr/>
        <w:t>号集合计划中优先份额的权益实现提供担保。</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 </w:t>
      </w:r>
      <w:r>
        <w:rPr>
          <w:spacing w:val="-1"/>
        </w:rPr>
        <w:t>月</w:t>
      </w:r>
      <w:r>
        <w:rPr>
          <w:rFonts w:ascii="Times New Roman" w:hAnsi="Times New Roman" w:cs="Times New Roman" w:eastAsia="Times New Roman" w:hint="default"/>
          <w:spacing w:val="-1"/>
        </w:rPr>
        <w:t>13</w:t>
      </w:r>
      <w:r>
        <w:rPr>
          <w:spacing w:val="-1"/>
        </w:rPr>
        <w:t>日，鑫众</w:t>
      </w:r>
      <w:r>
        <w:rPr>
          <w:rFonts w:ascii="Times New Roman" w:hAnsi="Times New Roman" w:cs="Times New Roman" w:eastAsia="Times New Roman" w:hint="default"/>
          <w:spacing w:val="-1"/>
        </w:rPr>
        <w:t>18</w:t>
      </w:r>
      <w:r>
        <w:rPr>
          <w:spacing w:val="-1"/>
        </w:rPr>
        <w:t>号集合计划正式成立，认购资金合计人民币</w:t>
      </w:r>
      <w:r>
        <w:rPr>
          <w:rFonts w:ascii="Times New Roman" w:hAnsi="Times New Roman" w:cs="Times New Roman" w:eastAsia="Times New Roman" w:hint="default"/>
          <w:spacing w:val="-1"/>
        </w:rPr>
        <w:t>4,000</w:t>
      </w:r>
      <w:r>
        <w:rPr>
          <w:spacing w:val="-1"/>
        </w:rPr>
        <w:t>万元。</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26</w:t>
      </w:r>
      <w:r>
        <w:rPr>
          <w:spacing w:val="-1"/>
        </w:rPr>
        <w:t>日，鑫众</w:t>
      </w:r>
      <w:r>
        <w:rPr>
          <w:rFonts w:ascii="Times New Roman" w:hAnsi="Times New Roman" w:cs="Times New Roman" w:eastAsia="Times New Roman" w:hint="default"/>
          <w:spacing w:val="-1"/>
        </w:rPr>
        <w:t>18</w:t>
      </w:r>
      <w:r>
        <w:rPr>
          <w:spacing w:val="-1"/>
        </w:rPr>
        <w:t>号集合计划通过二级市场购</w:t>
      </w:r>
      <w:r>
        <w:rPr>
          <w:spacing w:val="-78"/>
        </w:rPr>
        <w:t> </w:t>
      </w:r>
      <w:r>
        <w:rPr>
          <w:spacing w:val="-1"/>
        </w:rPr>
        <w:t>买方式完成购买金运激光股票</w:t>
      </w:r>
      <w:r>
        <w:rPr>
          <w:rFonts w:ascii="Times New Roman" w:hAnsi="Times New Roman" w:cs="Times New Roman" w:eastAsia="Times New Roman" w:hint="default"/>
          <w:spacing w:val="-1"/>
        </w:rPr>
        <w:t>681,522</w:t>
      </w:r>
      <w:r>
        <w:rPr>
          <w:spacing w:val="-1"/>
        </w:rPr>
        <w:t>股，占公司总股本</w:t>
      </w:r>
      <w:r>
        <w:rPr>
          <w:rFonts w:ascii="Times New Roman" w:hAnsi="Times New Roman" w:cs="Times New Roman" w:eastAsia="Times New Roman" w:hint="default"/>
          <w:spacing w:val="-1"/>
        </w:rPr>
        <w:t>0.54%</w:t>
      </w:r>
      <w:r>
        <w:rPr>
          <w:spacing w:val="-1"/>
        </w:rPr>
        <w:t>，购买均价为</w:t>
      </w:r>
      <w:r>
        <w:rPr>
          <w:rFonts w:ascii="Times New Roman" w:hAnsi="Times New Roman" w:cs="Times New Roman" w:eastAsia="Times New Roman" w:hint="default"/>
          <w:spacing w:val="-1"/>
        </w:rPr>
        <w:t>53.83</w:t>
      </w:r>
      <w:r>
        <w:rPr>
          <w:spacing w:val="-1"/>
        </w:rPr>
        <w:t>元</w:t>
      </w:r>
      <w:r>
        <w:rPr>
          <w:rFonts w:ascii="Times New Roman" w:hAnsi="Times New Roman" w:cs="Times New Roman" w:eastAsia="Times New Roman" w:hint="default"/>
          <w:spacing w:val="-1"/>
        </w:rPr>
        <w:t>/</w:t>
      </w:r>
      <w:r>
        <w:rPr>
          <w:spacing w:val="-1"/>
        </w:rPr>
        <w:t>股。员工持股计划所购买的股票锁定期</w:t>
      </w:r>
    </w:p>
    <w:p>
      <w:pPr>
        <w:spacing w:after="0" w:line="386" w:lineRule="auto"/>
        <w:jc w:val="right"/>
        <w:sectPr>
          <w:pgSz w:w="11910" w:h="16840"/>
          <w:pgMar w:header="877" w:footer="979" w:top="1100" w:bottom="1160" w:left="0" w:right="0"/>
        </w:sectPr>
      </w:pPr>
    </w:p>
    <w:p>
      <w:pPr>
        <w:spacing w:line="240" w:lineRule="auto" w:before="7"/>
        <w:rPr>
          <w:rFonts w:ascii="宋体" w:hAnsi="宋体" w:cs="宋体" w:eastAsia="宋体" w:hint="default"/>
          <w:sz w:val="29"/>
          <w:szCs w:val="29"/>
        </w:rPr>
      </w:pPr>
    </w:p>
    <w:p>
      <w:pPr>
        <w:pStyle w:val="BodyText"/>
        <w:spacing w:line="240" w:lineRule="auto" w:before="44"/>
        <w:ind w:right="0"/>
        <w:jc w:val="left"/>
      </w:pPr>
      <w:r>
        <w:rPr/>
        <w:t>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26</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日。截至本报告出具日，鑫众</w:t>
      </w:r>
      <w:r>
        <w:rPr>
          <w:rFonts w:ascii="Times New Roman" w:hAnsi="Times New Roman" w:cs="Times New Roman" w:eastAsia="Times New Roman" w:hint="default"/>
        </w:rPr>
        <w:t>18</w:t>
      </w:r>
      <w:r>
        <w:rPr/>
        <w:t>号集合计划投资情况无更新。</w:t>
      </w:r>
    </w:p>
    <w:p>
      <w:pPr>
        <w:spacing w:line="240" w:lineRule="auto" w:before="3"/>
        <w:rPr>
          <w:rFonts w:ascii="宋体" w:hAnsi="宋体" w:cs="宋体" w:eastAsia="宋体" w:hint="default"/>
          <w:sz w:val="23"/>
          <w:szCs w:val="23"/>
        </w:rPr>
      </w:pPr>
    </w:p>
    <w:p>
      <w:pPr>
        <w:pStyle w:val="Heading2"/>
        <w:spacing w:line="240" w:lineRule="auto"/>
        <w:ind w:right="0"/>
        <w:jc w:val="left"/>
        <w:rPr>
          <w:b w:val="0"/>
          <w:bCs w:val="0"/>
        </w:rPr>
      </w:pPr>
      <w:bookmarkStart w:name="十七、母公司财务报表主要项目注释" w:id="498"/>
      <w:bookmarkEnd w:id="498"/>
      <w:r>
        <w:rPr>
          <w:b w:val="0"/>
          <w:bCs w:val="0"/>
        </w:rPr>
      </w:r>
      <w:r>
        <w:rPr/>
        <w:t>十七、母公司财务报表主要项目注释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应收账款" w:id="499"/>
      <w:bookmarkEnd w:id="499"/>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500"/>
      <w:bookmarkEnd w:id="50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1621"/>
        <w:gridCol w:w="763"/>
        <w:gridCol w:w="762"/>
        <w:gridCol w:w="762"/>
        <w:gridCol w:w="762"/>
        <w:gridCol w:w="790"/>
        <w:gridCol w:w="654"/>
        <w:gridCol w:w="762"/>
        <w:gridCol w:w="813"/>
        <w:gridCol w:w="932"/>
        <w:gridCol w:w="918"/>
      </w:tblGrid>
      <w:tr>
        <w:trPr>
          <w:trHeight w:val="397" w:hRule="exact"/>
        </w:trPr>
        <w:tc>
          <w:tcPr>
            <w:tcW w:w="1621" w:type="dxa"/>
            <w:vMerge w:val="restart"/>
            <w:tcBorders>
              <w:top w:val="single" w:sz="4" w:space="0" w:color="000000"/>
              <w:left w:val="nil" w:sz="6" w:space="0" w:color="auto"/>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79" w:type="dxa"/>
            <w:gridSpan w:val="5"/>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1" w:type="dxa"/>
            <w:vMerge/>
            <w:tcBorders>
              <w:left w:val="nil" w:sz="6" w:space="0" w:color="auto"/>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18" w:type="dxa"/>
            <w:vMerge w:val="restart"/>
            <w:tcBorders>
              <w:top w:val="single" w:sz="4" w:space="0" w:color="000000"/>
              <w:left w:val="single" w:sz="4" w:space="0" w:color="000000"/>
              <w:right w:val="nil" w:sz="6" w:space="0" w:color="auto"/>
            </w:tcBorders>
            <w:shd w:val="clear" w:color="auto" w:fill="D2D2D2"/>
          </w:tcPr>
          <w:p>
            <w:pPr/>
          </w:p>
        </w:tc>
      </w:tr>
      <w:tr>
        <w:trPr>
          <w:trHeight w:val="241" w:hRule="exact"/>
        </w:trPr>
        <w:tc>
          <w:tcPr>
            <w:tcW w:w="1621"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nil" w:sz="6" w:space="0" w:color="auto"/>
              <w:right w:val="nil" w:sz="6" w:space="0" w:color="auto"/>
            </w:tcBorders>
            <w:shd w:val="clear" w:color="auto" w:fill="D2D2D2"/>
          </w:tcPr>
          <w:p>
            <w:pPr/>
          </w:p>
        </w:tc>
      </w:tr>
      <w:tr>
        <w:trPr>
          <w:trHeight w:val="158" w:hRule="exact"/>
        </w:trPr>
        <w:tc>
          <w:tcPr>
            <w:tcW w:w="1621" w:type="dxa"/>
            <w:vMerge/>
            <w:tcBorders>
              <w:left w:val="nil" w:sz="6" w:space="0" w:color="auto"/>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18"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1" w:type="dxa"/>
            <w:vMerge w:val="restart"/>
            <w:tcBorders>
              <w:top w:val="single" w:sz="4" w:space="0" w:color="FFFFFF"/>
              <w:left w:val="nil" w:sz="6" w:space="0" w:color="auto"/>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18" w:type="dxa"/>
            <w:vMerge/>
            <w:tcBorders>
              <w:left w:val="single" w:sz="4" w:space="0" w:color="000000"/>
              <w:bottom w:val="nil" w:sz="6" w:space="0" w:color="auto"/>
              <w:right w:val="nil" w:sz="6" w:space="0" w:color="auto"/>
            </w:tcBorders>
            <w:shd w:val="clear" w:color="auto" w:fill="D2D2D2"/>
          </w:tcPr>
          <w:p>
            <w:pPr/>
          </w:p>
        </w:tc>
      </w:tr>
      <w:tr>
        <w:trPr>
          <w:trHeight w:val="202" w:hRule="exact"/>
        </w:trPr>
        <w:tc>
          <w:tcPr>
            <w:tcW w:w="1621" w:type="dxa"/>
            <w:vMerge/>
            <w:tcBorders>
              <w:left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18" w:type="dxa"/>
            <w:vMerge w:val="restart"/>
            <w:tcBorders>
              <w:top w:val="nil" w:sz="6" w:space="0" w:color="auto"/>
              <w:left w:val="single" w:sz="4" w:space="0" w:color="000000"/>
              <w:right w:val="nil" w:sz="6" w:space="0" w:color="auto"/>
            </w:tcBorders>
            <w:shd w:val="clear" w:color="auto" w:fill="D2D2D2"/>
          </w:tcPr>
          <w:p>
            <w:pPr/>
          </w:p>
        </w:tc>
      </w:tr>
      <w:tr>
        <w:trPr>
          <w:trHeight w:val="161" w:hRule="exact"/>
        </w:trPr>
        <w:tc>
          <w:tcPr>
            <w:tcW w:w="1621" w:type="dxa"/>
            <w:vMerge/>
            <w:tcBorders>
              <w:left w:val="nil" w:sz="6" w:space="0" w:color="auto"/>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single" w:sz="4" w:space="0" w:color="000000"/>
              <w:right w:val="nil" w:sz="6" w:space="0" w:color="auto"/>
            </w:tcBorders>
            <w:shd w:val="clear" w:color="auto" w:fill="D2D2D2"/>
          </w:tcPr>
          <w:p>
            <w:pPr/>
          </w:p>
        </w:tc>
      </w:tr>
      <w:tr>
        <w:trPr>
          <w:trHeight w:val="1026" w:hRule="exact"/>
        </w:trPr>
        <w:tc>
          <w:tcPr>
            <w:tcW w:w="162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59,641,5</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38.76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5,302,38</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0.21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8.89%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54,339,15</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8.55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43,129,</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188.02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3,317,117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7.69%</w:t>
            </w:r>
          </w:p>
        </w:tc>
        <w:tc>
          <w:tcPr>
            <w:tcW w:w="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39,812,070.</w:t>
            </w:r>
          </w:p>
          <w:p>
            <w:pPr>
              <w:pStyle w:val="TableParagraph"/>
              <w:spacing w:line="240" w:lineRule="auto" w:before="106"/>
              <w:ind w:right="12"/>
              <w:jc w:val="right"/>
              <w:rPr>
                <w:rFonts w:ascii="Times New Roman" w:hAnsi="Times New Roman" w:cs="Times New Roman" w:eastAsia="Times New Roman" w:hint="default"/>
                <w:sz w:val="18"/>
                <w:szCs w:val="18"/>
              </w:rPr>
            </w:pPr>
            <w:r>
              <w:rPr>
                <w:rFonts w:ascii="Times New Roman"/>
                <w:sz w:val="18"/>
              </w:rPr>
              <w:t>83</w:t>
            </w:r>
          </w:p>
        </w:tc>
      </w:tr>
      <w:tr>
        <w:trPr>
          <w:trHeight w:val="161" w:hRule="exact"/>
        </w:trPr>
        <w:tc>
          <w:tcPr>
            <w:tcW w:w="1621" w:type="dxa"/>
            <w:tcBorders>
              <w:top w:val="single" w:sz="4" w:space="0" w:color="000000"/>
              <w:left w:val="nil" w:sz="6" w:space="0" w:color="auto"/>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59,641,5</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38.76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5,302,38</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0.21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8.89%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54,339,15</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8.55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43,129,</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188.02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3,317,117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7.69%</w:t>
            </w:r>
          </w:p>
        </w:tc>
        <w:tc>
          <w:tcPr>
            <w:tcW w:w="918" w:type="dxa"/>
            <w:vMerge w:val="restart"/>
            <w:tcBorders>
              <w:top w:val="single" w:sz="4" w:space="0" w:color="000000"/>
              <w:left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39,812,070.</w:t>
            </w:r>
          </w:p>
          <w:p>
            <w:pPr>
              <w:pStyle w:val="TableParagraph"/>
              <w:spacing w:line="240" w:lineRule="auto" w:before="106"/>
              <w:ind w:right="12"/>
              <w:jc w:val="right"/>
              <w:rPr>
                <w:rFonts w:ascii="Times New Roman" w:hAnsi="Times New Roman" w:cs="Times New Roman" w:eastAsia="Times New Roman" w:hint="default"/>
                <w:sz w:val="18"/>
                <w:szCs w:val="18"/>
              </w:rPr>
            </w:pPr>
            <w:r>
              <w:rPr>
                <w:rFonts w:ascii="Times New Roman"/>
                <w:sz w:val="18"/>
              </w:rPr>
              <w:t>83</w:t>
            </w:r>
          </w:p>
        </w:tc>
      </w:tr>
      <w:tr>
        <w:trPr>
          <w:trHeight w:val="392" w:hRule="exact"/>
        </w:trPr>
        <w:tc>
          <w:tcPr>
            <w:tcW w:w="1621"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18" w:type="dxa"/>
            <w:vMerge/>
            <w:tcBorders>
              <w:left w:val="single" w:sz="4" w:space="0" w:color="000000"/>
              <w:right w:val="nil" w:sz="6" w:space="0" w:color="auto"/>
            </w:tcBorders>
          </w:tcPr>
          <w:p>
            <w:pPr/>
          </w:p>
        </w:tc>
      </w:tr>
      <w:tr>
        <w:trPr>
          <w:trHeight w:val="161" w:hRule="exact"/>
        </w:trPr>
        <w:tc>
          <w:tcPr>
            <w:tcW w:w="1621" w:type="dxa"/>
            <w:tcBorders>
              <w:top w:val="nil" w:sz="6" w:space="0" w:color="auto"/>
              <w:left w:val="nil" w:sz="6" w:space="0" w:color="auto"/>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18" w:type="dxa"/>
            <w:vMerge/>
            <w:tcBorders>
              <w:left w:val="single" w:sz="4" w:space="0" w:color="000000"/>
              <w:bottom w:val="single" w:sz="4" w:space="0" w:color="000000"/>
              <w:right w:val="nil" w:sz="6" w:space="0" w:color="auto"/>
            </w:tcBorders>
          </w:tcPr>
          <w:p>
            <w:pPr/>
          </w:p>
        </w:tc>
      </w:tr>
    </w:tbl>
    <w:p>
      <w:pPr>
        <w:spacing w:after="0"/>
        <w:sectPr>
          <w:pgSz w:w="11910" w:h="16840"/>
          <w:pgMar w:header="877" w:footer="979" w:top="110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2" w:equalWidth="0">
            <w:col w:w="5275" w:space="3645"/>
            <w:col w:w="2990"/>
          </w:cols>
        </w:sectPr>
      </w:pPr>
    </w:p>
    <w:p>
      <w:pPr>
        <w:spacing w:line="240" w:lineRule="auto" w:before="0"/>
        <w:rPr>
          <w:rFonts w:ascii="宋体" w:hAnsi="宋体" w:cs="宋体" w:eastAsia="宋体" w:hint="default"/>
          <w:sz w:val="8"/>
          <w:szCs w:val="8"/>
        </w:rPr>
      </w:pPr>
    </w:p>
    <w:tbl>
      <w:tblPr>
        <w:tblW w:w="0" w:type="auto"/>
        <w:jc w:val="left"/>
        <w:tblInd w:w="1143" w:type="dxa"/>
        <w:tblLayout w:type="fixed"/>
        <w:tblCellMar>
          <w:top w:w="0" w:type="dxa"/>
          <w:left w:w="0" w:type="dxa"/>
          <w:bottom w:w="0" w:type="dxa"/>
          <w:right w:w="0" w:type="dxa"/>
        </w:tblCellMar>
        <w:tblLook w:val="01E0"/>
      </w:tblPr>
      <w:tblGrid>
        <w:gridCol w:w="2480"/>
        <w:gridCol w:w="2295"/>
        <w:gridCol w:w="2390"/>
        <w:gridCol w:w="2376"/>
      </w:tblGrid>
      <w:tr>
        <w:trPr>
          <w:trHeight w:val="206" w:hRule="exact"/>
        </w:trPr>
        <w:tc>
          <w:tcPr>
            <w:tcW w:w="2480" w:type="dxa"/>
            <w:tcBorders>
              <w:top w:val="single" w:sz="4" w:space="0" w:color="000000"/>
              <w:left w:val="nil" w:sz="6" w:space="0" w:color="auto"/>
              <w:bottom w:val="nil" w:sz="6" w:space="0" w:color="auto"/>
              <w:right w:val="single" w:sz="4" w:space="0" w:color="000000"/>
            </w:tcBorders>
            <w:shd w:val="clear" w:color="auto" w:fill="D2D2D2"/>
          </w:tcPr>
          <w:p>
            <w:pPr/>
          </w:p>
        </w:tc>
        <w:tc>
          <w:tcPr>
            <w:tcW w:w="7061" w:type="dxa"/>
            <w:gridSpan w:val="3"/>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0"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账龄</w:t>
            </w:r>
          </w:p>
        </w:tc>
        <w:tc>
          <w:tcPr>
            <w:tcW w:w="7061" w:type="dxa"/>
            <w:gridSpan w:val="3"/>
            <w:vMerge/>
            <w:tcBorders>
              <w:left w:val="single" w:sz="4" w:space="0" w:color="000000"/>
              <w:bottom w:val="single" w:sz="4" w:space="0" w:color="000000"/>
              <w:right w:val="nil" w:sz="6" w:space="0" w:color="auto"/>
            </w:tcBorders>
            <w:shd w:val="clear" w:color="auto" w:fill="D2D2D2"/>
          </w:tcPr>
          <w:p>
            <w:pPr/>
          </w:p>
        </w:tc>
      </w:tr>
      <w:tr>
        <w:trPr>
          <w:trHeight w:val="196" w:hRule="exact"/>
        </w:trPr>
        <w:tc>
          <w:tcPr>
            <w:tcW w:w="2480" w:type="dxa"/>
            <w:vMerge/>
            <w:tcBorders>
              <w:left w:val="nil" w:sz="6" w:space="0" w:color="auto"/>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76"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0" w:type="dxa"/>
            <w:tcBorders>
              <w:top w:val="nil" w:sz="6" w:space="0" w:color="auto"/>
              <w:left w:val="nil" w:sz="6" w:space="0" w:color="auto"/>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76" w:type="dxa"/>
            <w:vMerge/>
            <w:tcBorders>
              <w:left w:val="single" w:sz="4" w:space="0" w:color="000000"/>
              <w:bottom w:val="single" w:sz="4" w:space="0" w:color="000000"/>
              <w:right w:val="nil" w:sz="6" w:space="0" w:color="auto"/>
            </w:tcBorders>
            <w:shd w:val="clear" w:color="auto" w:fill="D2D2D2"/>
          </w:tcPr>
          <w:p>
            <w:pPr/>
          </w:p>
        </w:tc>
      </w:tr>
      <w:tr>
        <w:trPr>
          <w:trHeight w:val="396" w:hRule="exact"/>
        </w:trPr>
        <w:tc>
          <w:tcPr>
            <w:tcW w:w="9541" w:type="dxa"/>
            <w:gridSpan w:val="4"/>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6"/>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25,598,809.99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767,964.30</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11,348,085.04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1,702,212.76</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4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2,601,671.08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1,300,835.54</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1,531,367.61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1,531,367.61</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41,079,933.72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5,302,380.21</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12.91%</w:t>
            </w:r>
          </w:p>
        </w:tc>
      </w:tr>
    </w:tbl>
    <w:p>
      <w:pPr>
        <w:pStyle w:val="BodyText"/>
        <w:spacing w:line="357" w:lineRule="auto" w:before="51"/>
        <w:ind w:left="1134" w:right="6432"/>
        <w:jc w:val="left"/>
      </w:pPr>
      <w:r>
        <w:rPr/>
        <w:t>确定该组合依据的说明： 组合中，采用余额百分比法计提坏账准备的应收账款：</w:t>
      </w:r>
    </w:p>
    <w:p>
      <w:pPr>
        <w:pStyle w:val="BodyText"/>
        <w:spacing w:line="338" w:lineRule="auto" w:before="29"/>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240" w:lineRule="auto" w:before="122"/>
        <w:ind w:right="0"/>
        <w:jc w:val="left"/>
      </w:pPr>
      <w:r>
        <w:rPr>
          <w:rFonts w:ascii="宋体" w:hAnsi="宋体" w:cs="宋体" w:eastAsia="宋体" w:hint="default"/>
        </w:rPr>
        <w:t>1.  </w:t>
      </w:r>
      <w:r>
        <w:rPr/>
        <w:t>组合中，采用无风险及关联方法计提坏账准备的应收账款</w:t>
      </w:r>
    </w:p>
    <w:p>
      <w:pPr>
        <w:spacing w:line="240" w:lineRule="auto" w:before="0"/>
        <w:rPr>
          <w:rFonts w:ascii="宋体" w:hAnsi="宋体" w:cs="宋体" w:eastAsia="宋体" w:hint="default"/>
          <w:sz w:val="5"/>
          <w:szCs w:val="5"/>
        </w:rPr>
      </w:pPr>
    </w:p>
    <w:tbl>
      <w:tblPr>
        <w:tblW w:w="0" w:type="auto"/>
        <w:jc w:val="left"/>
        <w:tblInd w:w="1124" w:type="dxa"/>
        <w:tblLayout w:type="fixed"/>
        <w:tblCellMar>
          <w:top w:w="0" w:type="dxa"/>
          <w:left w:w="0" w:type="dxa"/>
          <w:bottom w:w="0" w:type="dxa"/>
          <w:right w:w="0" w:type="dxa"/>
        </w:tblCellMar>
        <w:tblLook w:val="01E0"/>
      </w:tblPr>
      <w:tblGrid>
        <w:gridCol w:w="3300"/>
        <w:gridCol w:w="1750"/>
        <w:gridCol w:w="1429"/>
        <w:gridCol w:w="1271"/>
        <w:gridCol w:w="1908"/>
      </w:tblGrid>
      <w:tr>
        <w:trPr>
          <w:trHeight w:val="342" w:hRule="exact"/>
        </w:trPr>
        <w:tc>
          <w:tcPr>
            <w:tcW w:w="3300" w:type="dxa"/>
            <w:vMerge w:val="restart"/>
            <w:tcBorders>
              <w:top w:val="single" w:sz="4" w:space="0" w:color="000000"/>
              <w:left w:val="nil" w:sz="6" w:space="0" w:color="auto"/>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6358"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2" w:hRule="exact"/>
        </w:trPr>
        <w:tc>
          <w:tcPr>
            <w:tcW w:w="3300" w:type="dxa"/>
            <w:vMerge/>
            <w:tcBorders>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1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4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left="587"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after="0" w:line="240" w:lineRule="auto"/>
        <w:jc w:val="left"/>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4"/>
          <w:szCs w:val="24"/>
        </w:rPr>
      </w:pPr>
    </w:p>
    <w:tbl>
      <w:tblPr>
        <w:tblW w:w="0" w:type="auto"/>
        <w:jc w:val="left"/>
        <w:tblInd w:w="1119" w:type="dxa"/>
        <w:tblLayout w:type="fixed"/>
        <w:tblCellMar>
          <w:top w:w="0" w:type="dxa"/>
          <w:left w:w="0" w:type="dxa"/>
          <w:bottom w:w="0" w:type="dxa"/>
          <w:right w:w="0" w:type="dxa"/>
        </w:tblCellMar>
        <w:tblLook w:val="01E0"/>
      </w:tblPr>
      <w:tblGrid>
        <w:gridCol w:w="3300"/>
        <w:gridCol w:w="1750"/>
        <w:gridCol w:w="1429"/>
        <w:gridCol w:w="1271"/>
        <w:gridCol w:w="1908"/>
      </w:tblGrid>
      <w:tr>
        <w:trPr>
          <w:trHeight w:val="342" w:hRule="exact"/>
        </w:trPr>
        <w:tc>
          <w:tcPr>
            <w:tcW w:w="3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武汉唯拓</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14,044,664.58</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合并范围内关联方</w:t>
            </w:r>
          </w:p>
        </w:tc>
      </w:tr>
      <w:tr>
        <w:trPr>
          <w:trHeight w:val="342" w:hRule="exact"/>
        </w:trPr>
        <w:tc>
          <w:tcPr>
            <w:tcW w:w="3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扬州环宇</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2,023,593.60</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合并范围内关联方</w:t>
            </w:r>
          </w:p>
        </w:tc>
      </w:tr>
      <w:tr>
        <w:trPr>
          <w:trHeight w:val="342" w:hRule="exact"/>
        </w:trPr>
        <w:tc>
          <w:tcPr>
            <w:tcW w:w="3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东莞汇研</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2,343,153.00</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合并范围内关联方</w:t>
            </w:r>
          </w:p>
        </w:tc>
      </w:tr>
      <w:tr>
        <w:trPr>
          <w:trHeight w:val="342" w:hRule="exact"/>
        </w:trPr>
        <w:tc>
          <w:tcPr>
            <w:tcW w:w="3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上海金萃</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150,193.86</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合并范围内关联方</w:t>
            </w:r>
          </w:p>
        </w:tc>
      </w:tr>
      <w:tr>
        <w:trPr>
          <w:trHeight w:val="342" w:hRule="exact"/>
        </w:trPr>
        <w:tc>
          <w:tcPr>
            <w:tcW w:w="3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5"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18,561,605.04</w:t>
            </w:r>
            <w:r>
              <w:rPr>
                <w:rFonts w:ascii="Times New Roman"/>
                <w:spacing w:val="-1"/>
                <w:sz w:val="18"/>
              </w:rPr>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left="1134" w:right="0"/>
        <w:jc w:val="left"/>
        <w:rPr>
          <w:b w:val="0"/>
          <w:bCs w:val="0"/>
        </w:rPr>
      </w:pPr>
      <w:bookmarkStart w:name="（2）本期计提、收回或转回的坏账准备情况" w:id="501"/>
      <w:bookmarkEnd w:id="50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0" w:right="0"/>
        </w:sectPr>
      </w:pPr>
    </w:p>
    <w:p>
      <w:pPr>
        <w:pStyle w:val="BodyText"/>
        <w:spacing w:line="340" w:lineRule="auto" w:before="44"/>
        <w:ind w:right="-12"/>
        <w:jc w:val="left"/>
      </w:pPr>
      <w:r>
        <w:rPr/>
        <w:t>本期计提坏账准备金额</w:t>
      </w:r>
      <w:r>
        <w:rPr>
          <w:spacing w:val="-47"/>
        </w:rPr>
        <w:t> </w:t>
      </w:r>
      <w:r>
        <w:rPr>
          <w:rFonts w:ascii="Times New Roman" w:hAnsi="Times New Roman" w:cs="Times New Roman" w:eastAsia="Times New Roman" w:hint="default"/>
        </w:rPr>
        <w:t>2,018,263.02</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2" w:equalWidth="0">
            <w:col w:w="7434" w:space="1485"/>
            <w:col w:w="2991"/>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本期实际核销的应收账款情况" w:id="502"/>
      <w:bookmarkEnd w:id="50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33,000.00</w:t>
            </w:r>
          </w:p>
        </w:tc>
      </w:tr>
    </w:tbl>
    <w:p>
      <w:pPr>
        <w:pStyle w:val="BodyText"/>
        <w:spacing w:line="240" w:lineRule="auto" w:before="51"/>
        <w:ind w:left="1134" w:right="0"/>
        <w:jc w:val="left"/>
      </w:pPr>
      <w:r>
        <w:rPr/>
        <w:t>其中重要的应收账款核销情况：</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6" w:lineRule="auto" w:before="52"/>
              <w:ind w:left="532" w:right="85"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2"/>
        <w:ind w:left="1134" w:right="0"/>
        <w:jc w:val="left"/>
      </w:pPr>
      <w:r>
        <w:rPr/>
        <w:t>应收账款核销说明：</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4）按欠款方归集的期末余额前五名的应收账款情况" w:id="503"/>
      <w:bookmarkEnd w:id="50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05" w:type="dxa"/>
        <w:tblLayout w:type="fixed"/>
        <w:tblCellMar>
          <w:top w:w="0" w:type="dxa"/>
          <w:left w:w="0" w:type="dxa"/>
          <w:bottom w:w="0" w:type="dxa"/>
          <w:right w:w="0" w:type="dxa"/>
        </w:tblCellMar>
        <w:tblLook w:val="01E0"/>
      </w:tblPr>
      <w:tblGrid>
        <w:gridCol w:w="3370"/>
        <w:gridCol w:w="2264"/>
        <w:gridCol w:w="1778"/>
        <w:gridCol w:w="2262"/>
      </w:tblGrid>
      <w:tr>
        <w:trPr>
          <w:trHeight w:val="654"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7"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77" w:right="72" w:hanging="40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占应收账款期末余额 的比例</w:t>
            </w:r>
            <w:r>
              <w:rPr>
                <w:rFonts w:ascii="Times New Roman" w:hAnsi="Times New Roman" w:cs="Times New Roman" w:eastAsia="Times New Roman" w:hint="default"/>
                <w:sz w:val="18"/>
                <w:szCs w:val="18"/>
              </w:rPr>
              <w:t>(%)</w:t>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left="495"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42"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14,044,664.58</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80" w:right="0"/>
              <w:jc w:val="left"/>
              <w:rPr>
                <w:rFonts w:ascii="Times New Roman" w:hAnsi="Times New Roman" w:cs="Times New Roman" w:eastAsia="Times New Roman" w:hint="default"/>
                <w:sz w:val="18"/>
                <w:szCs w:val="18"/>
              </w:rPr>
            </w:pPr>
            <w:r>
              <w:rPr>
                <w:rFonts w:ascii="Times New Roman"/>
                <w:sz w:val="18"/>
              </w:rPr>
              <w:t>23.55</w:t>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5"/>
              <w:jc w:val="center"/>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3,796,350.00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26" w:right="0"/>
              <w:jc w:val="left"/>
              <w:rPr>
                <w:rFonts w:ascii="Times New Roman" w:hAnsi="Times New Roman" w:cs="Times New Roman" w:eastAsia="Times New Roman" w:hint="default"/>
                <w:sz w:val="18"/>
                <w:szCs w:val="18"/>
              </w:rPr>
            </w:pPr>
            <w:r>
              <w:rPr>
                <w:rFonts w:ascii="Times New Roman"/>
                <w:sz w:val="18"/>
              </w:rPr>
              <w:t>6.37</w:t>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113,890.50</w:t>
            </w:r>
          </w:p>
        </w:tc>
      </w:tr>
      <w:tr>
        <w:trPr>
          <w:trHeight w:val="342"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3,782,304.95</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26" w:right="0"/>
              <w:jc w:val="left"/>
              <w:rPr>
                <w:rFonts w:ascii="Times New Roman" w:hAnsi="Times New Roman" w:cs="Times New Roman" w:eastAsia="Times New Roman" w:hint="default"/>
                <w:sz w:val="18"/>
                <w:szCs w:val="18"/>
              </w:rPr>
            </w:pPr>
            <w:r>
              <w:rPr>
                <w:rFonts w:ascii="Times New Roman"/>
                <w:sz w:val="18"/>
              </w:rPr>
              <w:t>6.34</w:t>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567,345.74</w:t>
            </w:r>
          </w:p>
        </w:tc>
      </w:tr>
      <w:tr>
        <w:trPr>
          <w:trHeight w:val="342"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2,774,542.10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26" w:right="0"/>
              <w:jc w:val="left"/>
              <w:rPr>
                <w:rFonts w:ascii="Times New Roman" w:hAnsi="Times New Roman" w:cs="Times New Roman" w:eastAsia="Times New Roman" w:hint="default"/>
                <w:sz w:val="18"/>
                <w:szCs w:val="18"/>
              </w:rPr>
            </w:pPr>
            <w:r>
              <w:rPr>
                <w:rFonts w:ascii="Times New Roman"/>
                <w:sz w:val="18"/>
              </w:rPr>
              <w:t>4.65</w:t>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83,236.26</w:t>
            </w:r>
          </w:p>
        </w:tc>
      </w:tr>
      <w:tr>
        <w:trPr>
          <w:trHeight w:val="342"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2,343,153.00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26" w:right="0"/>
              <w:jc w:val="left"/>
              <w:rPr>
                <w:rFonts w:ascii="Times New Roman" w:hAnsi="Times New Roman" w:cs="Times New Roman" w:eastAsia="Times New Roman" w:hint="default"/>
                <w:sz w:val="18"/>
                <w:szCs w:val="18"/>
              </w:rPr>
            </w:pPr>
            <w:r>
              <w:rPr>
                <w:rFonts w:ascii="Times New Roman"/>
                <w:sz w:val="18"/>
              </w:rPr>
              <w:t>3.93</w:t>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5"/>
              <w:jc w:val="center"/>
              <w:rPr>
                <w:rFonts w:ascii="Times New Roman" w:hAnsi="Times New Roman" w:cs="Times New Roman" w:eastAsia="Times New Roman" w:hint="default"/>
                <w:sz w:val="18"/>
                <w:szCs w:val="18"/>
              </w:rPr>
            </w:pPr>
            <w:r>
              <w:rPr>
                <w:rFonts w:ascii="Times New Roman"/>
                <w:sz w:val="18"/>
              </w:rPr>
              <w:t>---</w:t>
            </w:r>
          </w:p>
        </w:tc>
      </w:tr>
      <w:tr>
        <w:trPr>
          <w:trHeight w:val="343"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26,741,014.63</w:t>
            </w:r>
            <w:r>
              <w:rPr>
                <w:rFonts w:ascii="Times New Roman"/>
                <w:spacing w:val="-1"/>
                <w:sz w:val="18"/>
              </w:rPr>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80" w:right="0"/>
              <w:jc w:val="left"/>
              <w:rPr>
                <w:rFonts w:ascii="Times New Roman" w:hAnsi="Times New Roman" w:cs="Times New Roman" w:eastAsia="Times New Roman" w:hint="default"/>
                <w:sz w:val="18"/>
                <w:szCs w:val="18"/>
              </w:rPr>
            </w:pPr>
            <w:r>
              <w:rPr>
                <w:rFonts w:ascii="Times New Roman"/>
                <w:b/>
                <w:sz w:val="18"/>
              </w:rPr>
              <w:t>44.84</w:t>
            </w:r>
            <w:r>
              <w:rPr>
                <w:rFonts w:ascii="Times New Roman"/>
                <w:sz w:val="18"/>
              </w:rPr>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8"/>
              <w:jc w:val="right"/>
              <w:rPr>
                <w:rFonts w:ascii="Times New Roman" w:hAnsi="Times New Roman" w:cs="Times New Roman" w:eastAsia="Times New Roman" w:hint="default"/>
                <w:sz w:val="18"/>
                <w:szCs w:val="18"/>
              </w:rPr>
            </w:pPr>
            <w:r>
              <w:rPr>
                <w:rFonts w:ascii="Times New Roman"/>
                <w:b/>
                <w:sz w:val="18"/>
              </w:rPr>
              <w:t>764,472.50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10"/>
        <w:rPr>
          <w:rFonts w:ascii="宋体" w:hAnsi="宋体" w:cs="宋体" w:eastAsia="宋体" w:hint="default"/>
          <w:b/>
          <w:bCs/>
          <w:sz w:val="20"/>
          <w:szCs w:val="20"/>
        </w:rPr>
      </w:pPr>
    </w:p>
    <w:p>
      <w:pPr>
        <w:pStyle w:val="Heading3"/>
        <w:spacing w:line="240" w:lineRule="auto" w:before="35"/>
        <w:ind w:right="0"/>
        <w:jc w:val="left"/>
        <w:rPr>
          <w:b w:val="0"/>
          <w:bCs w:val="0"/>
        </w:rPr>
      </w:pPr>
      <w:bookmarkStart w:name="（5）因金融资产转移而终止确认的应收账款" w:id="504"/>
      <w:bookmarkEnd w:id="504"/>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转移应收账款且继续涉入形成的资产、负债金额" w:id="505"/>
      <w:bookmarkEnd w:id="505"/>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其他应收款" w:id="506"/>
      <w:bookmarkEnd w:id="506"/>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507"/>
      <w:bookmarkEnd w:id="507"/>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3" w:type="dxa"/>
        <w:tblLayout w:type="fixed"/>
        <w:tblCellMar>
          <w:top w:w="0" w:type="dxa"/>
          <w:left w:w="0" w:type="dxa"/>
          <w:bottom w:w="0" w:type="dxa"/>
          <w:right w:w="0" w:type="dxa"/>
        </w:tblCellMar>
        <w:tblLook w:val="01E0"/>
      </w:tblPr>
      <w:tblGrid>
        <w:gridCol w:w="1621"/>
        <w:gridCol w:w="763"/>
        <w:gridCol w:w="762"/>
        <w:gridCol w:w="762"/>
        <w:gridCol w:w="762"/>
        <w:gridCol w:w="790"/>
        <w:gridCol w:w="654"/>
        <w:gridCol w:w="762"/>
        <w:gridCol w:w="813"/>
        <w:gridCol w:w="932"/>
        <w:gridCol w:w="918"/>
      </w:tblGrid>
      <w:tr>
        <w:trPr>
          <w:trHeight w:val="397" w:hRule="exact"/>
        </w:trPr>
        <w:tc>
          <w:tcPr>
            <w:tcW w:w="1621" w:type="dxa"/>
            <w:vMerge w:val="restart"/>
            <w:tcBorders>
              <w:top w:val="single" w:sz="4" w:space="0" w:color="000000"/>
              <w:left w:val="nil" w:sz="6" w:space="0" w:color="auto"/>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79" w:type="dxa"/>
            <w:gridSpan w:val="5"/>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1" w:type="dxa"/>
            <w:vMerge/>
            <w:tcBorders>
              <w:left w:val="nil" w:sz="6" w:space="0" w:color="auto"/>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18" w:type="dxa"/>
            <w:vMerge w:val="restart"/>
            <w:tcBorders>
              <w:top w:val="single" w:sz="4" w:space="0" w:color="000000"/>
              <w:left w:val="single" w:sz="4" w:space="0" w:color="000000"/>
              <w:right w:val="nil" w:sz="6" w:space="0" w:color="auto"/>
            </w:tcBorders>
            <w:shd w:val="clear" w:color="auto" w:fill="D2D2D2"/>
          </w:tcPr>
          <w:p>
            <w:pPr/>
          </w:p>
        </w:tc>
      </w:tr>
      <w:tr>
        <w:trPr>
          <w:trHeight w:val="241" w:hRule="exact"/>
        </w:trPr>
        <w:tc>
          <w:tcPr>
            <w:tcW w:w="1621"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nil" w:sz="6" w:space="0" w:color="auto"/>
              <w:right w:val="nil" w:sz="6" w:space="0" w:color="auto"/>
            </w:tcBorders>
            <w:shd w:val="clear" w:color="auto" w:fill="D2D2D2"/>
          </w:tcPr>
          <w:p>
            <w:pPr/>
          </w:p>
        </w:tc>
      </w:tr>
      <w:tr>
        <w:trPr>
          <w:trHeight w:val="158" w:hRule="exact"/>
        </w:trPr>
        <w:tc>
          <w:tcPr>
            <w:tcW w:w="1621" w:type="dxa"/>
            <w:vMerge/>
            <w:tcBorders>
              <w:left w:val="nil" w:sz="6" w:space="0" w:color="auto"/>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18"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1" w:type="dxa"/>
            <w:vMerge w:val="restart"/>
            <w:tcBorders>
              <w:top w:val="single" w:sz="4" w:space="0" w:color="FFFFFF"/>
              <w:left w:val="nil" w:sz="6" w:space="0" w:color="auto"/>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18" w:type="dxa"/>
            <w:vMerge/>
            <w:tcBorders>
              <w:left w:val="single" w:sz="4" w:space="0" w:color="000000"/>
              <w:bottom w:val="nil" w:sz="6" w:space="0" w:color="auto"/>
              <w:right w:val="nil" w:sz="6" w:space="0" w:color="auto"/>
            </w:tcBorders>
            <w:shd w:val="clear" w:color="auto" w:fill="D2D2D2"/>
          </w:tcPr>
          <w:p>
            <w:pPr/>
          </w:p>
        </w:tc>
      </w:tr>
      <w:tr>
        <w:trPr>
          <w:trHeight w:val="202" w:hRule="exact"/>
        </w:trPr>
        <w:tc>
          <w:tcPr>
            <w:tcW w:w="1621" w:type="dxa"/>
            <w:vMerge/>
            <w:tcBorders>
              <w:left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18" w:type="dxa"/>
            <w:vMerge w:val="restart"/>
            <w:tcBorders>
              <w:top w:val="nil" w:sz="6" w:space="0" w:color="auto"/>
              <w:left w:val="single" w:sz="4" w:space="0" w:color="000000"/>
              <w:right w:val="nil" w:sz="6" w:space="0" w:color="auto"/>
            </w:tcBorders>
            <w:shd w:val="clear" w:color="auto" w:fill="D2D2D2"/>
          </w:tcPr>
          <w:p>
            <w:pPr/>
          </w:p>
        </w:tc>
      </w:tr>
      <w:tr>
        <w:trPr>
          <w:trHeight w:val="161" w:hRule="exact"/>
        </w:trPr>
        <w:tc>
          <w:tcPr>
            <w:tcW w:w="1621" w:type="dxa"/>
            <w:vMerge/>
            <w:tcBorders>
              <w:left w:val="nil" w:sz="6" w:space="0" w:color="auto"/>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single" w:sz="4" w:space="0" w:color="000000"/>
              <w:right w:val="nil" w:sz="6" w:space="0" w:color="auto"/>
            </w:tcBorders>
            <w:shd w:val="clear" w:color="auto" w:fill="D2D2D2"/>
          </w:tcPr>
          <w:p>
            <w:pPr/>
          </w:p>
        </w:tc>
      </w:tr>
      <w:tr>
        <w:trPr>
          <w:trHeight w:val="1026" w:hRule="exact"/>
        </w:trPr>
        <w:tc>
          <w:tcPr>
            <w:tcW w:w="162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13"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20,225,6</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50.67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469,689.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2.32%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19,755,96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1.46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10,858,</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827.99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189,868.2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1.75%</w:t>
            </w:r>
          </w:p>
        </w:tc>
        <w:tc>
          <w:tcPr>
            <w:tcW w:w="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10,668,959.</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70</w:t>
            </w:r>
          </w:p>
        </w:tc>
      </w:tr>
      <w:tr>
        <w:trPr>
          <w:trHeight w:val="161" w:hRule="exact"/>
        </w:trPr>
        <w:tc>
          <w:tcPr>
            <w:tcW w:w="1621" w:type="dxa"/>
            <w:tcBorders>
              <w:top w:val="single" w:sz="4" w:space="0" w:color="000000"/>
              <w:left w:val="nil" w:sz="6" w:space="0" w:color="auto"/>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20,225,6</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50.67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469,689.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2.32%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19,755,96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1.46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10,858,</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827.99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189,868.2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1.75%</w:t>
            </w:r>
          </w:p>
        </w:tc>
        <w:tc>
          <w:tcPr>
            <w:tcW w:w="918" w:type="dxa"/>
            <w:vMerge w:val="restart"/>
            <w:tcBorders>
              <w:top w:val="single" w:sz="4" w:space="0" w:color="000000"/>
              <w:left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10,668,959.</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70</w:t>
            </w:r>
          </w:p>
        </w:tc>
      </w:tr>
      <w:tr>
        <w:trPr>
          <w:trHeight w:val="392" w:hRule="exact"/>
        </w:trPr>
        <w:tc>
          <w:tcPr>
            <w:tcW w:w="1621"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18" w:type="dxa"/>
            <w:vMerge/>
            <w:tcBorders>
              <w:left w:val="single" w:sz="4" w:space="0" w:color="000000"/>
              <w:right w:val="nil" w:sz="6" w:space="0" w:color="auto"/>
            </w:tcBorders>
          </w:tcPr>
          <w:p>
            <w:pPr/>
          </w:p>
        </w:tc>
      </w:tr>
      <w:tr>
        <w:trPr>
          <w:trHeight w:val="161" w:hRule="exact"/>
        </w:trPr>
        <w:tc>
          <w:tcPr>
            <w:tcW w:w="1621" w:type="dxa"/>
            <w:tcBorders>
              <w:top w:val="nil" w:sz="6" w:space="0" w:color="auto"/>
              <w:left w:val="nil" w:sz="6" w:space="0" w:color="auto"/>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18" w:type="dxa"/>
            <w:vMerge/>
            <w:tcBorders>
              <w:left w:val="single" w:sz="4" w:space="0" w:color="000000"/>
              <w:bottom w:val="single" w:sz="4" w:space="0" w:color="000000"/>
              <w:right w:val="nil" w:sz="6" w:space="0" w:color="auto"/>
            </w:tcBorders>
          </w:tcPr>
          <w:p>
            <w:pPr/>
          </w:p>
        </w:tc>
      </w:tr>
    </w:tbl>
    <w:p>
      <w:pPr>
        <w:spacing w:after="0"/>
        <w:sectPr>
          <w:pgSz w:w="11910" w:h="16840"/>
          <w:pgMar w:header="877" w:footer="979" w:top="110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2" w:equalWidth="0">
            <w:col w:w="5455" w:space="3465"/>
            <w:col w:w="2990"/>
          </w:cols>
        </w:sectPr>
      </w:pP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2474"/>
        <w:gridCol w:w="2301"/>
        <w:gridCol w:w="2390"/>
        <w:gridCol w:w="2376"/>
      </w:tblGrid>
      <w:tr>
        <w:trPr>
          <w:trHeight w:val="206" w:hRule="exact"/>
        </w:trPr>
        <w:tc>
          <w:tcPr>
            <w:tcW w:w="2474" w:type="dxa"/>
            <w:tcBorders>
              <w:top w:val="single" w:sz="4" w:space="0" w:color="000000"/>
              <w:left w:val="nil" w:sz="6" w:space="0" w:color="auto"/>
              <w:bottom w:val="nil" w:sz="6" w:space="0" w:color="auto"/>
              <w:right w:val="single" w:sz="4" w:space="0" w:color="000000"/>
            </w:tcBorders>
            <w:shd w:val="clear" w:color="auto" w:fill="D2D2D2"/>
          </w:tcPr>
          <w:p>
            <w:pPr/>
          </w:p>
        </w:tc>
        <w:tc>
          <w:tcPr>
            <w:tcW w:w="7067" w:type="dxa"/>
            <w:gridSpan w:val="3"/>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4"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7067" w:type="dxa"/>
            <w:gridSpan w:val="3"/>
            <w:vMerge/>
            <w:tcBorders>
              <w:left w:val="single" w:sz="4" w:space="0" w:color="000000"/>
              <w:bottom w:val="single" w:sz="4" w:space="0" w:color="000000"/>
              <w:right w:val="nil" w:sz="6" w:space="0" w:color="auto"/>
            </w:tcBorders>
            <w:shd w:val="clear" w:color="auto" w:fill="D2D2D2"/>
          </w:tcPr>
          <w:p>
            <w:pPr/>
          </w:p>
        </w:tc>
      </w:tr>
      <w:tr>
        <w:trPr>
          <w:trHeight w:val="200" w:hRule="exact"/>
        </w:trPr>
        <w:tc>
          <w:tcPr>
            <w:tcW w:w="2474" w:type="dxa"/>
            <w:vMerge/>
            <w:tcBorders>
              <w:left w:val="nil" w:sz="6" w:space="0" w:color="auto"/>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76"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6"/>
              <w:ind w:left="8"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4" w:type="dxa"/>
            <w:tcBorders>
              <w:top w:val="nil" w:sz="6" w:space="0" w:color="auto"/>
              <w:left w:val="nil" w:sz="6" w:space="0" w:color="auto"/>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76" w:type="dxa"/>
            <w:vMerge/>
            <w:tcBorders>
              <w:left w:val="single" w:sz="4" w:space="0" w:color="000000"/>
              <w:bottom w:val="single" w:sz="4" w:space="0" w:color="000000"/>
              <w:right w:val="nil" w:sz="6" w:space="0" w:color="auto"/>
            </w:tcBorders>
            <w:shd w:val="clear" w:color="auto" w:fill="D2D2D2"/>
          </w:tcPr>
          <w:p>
            <w:pPr/>
          </w:p>
        </w:tc>
      </w:tr>
      <w:tr>
        <w:trPr>
          <w:trHeight w:val="397" w:hRule="exact"/>
        </w:trPr>
        <w:tc>
          <w:tcPr>
            <w:tcW w:w="9541" w:type="dxa"/>
            <w:gridSpan w:val="4"/>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6"/>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641,213.75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19,236.41</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7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1,593,957.25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239,093.59</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47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404,652.42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202,326.21</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9,033.00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9,033.00</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2,648,856.42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469,689.21</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17.73%</w:t>
            </w:r>
          </w:p>
        </w:tc>
      </w:tr>
    </w:tbl>
    <w:p>
      <w:pPr>
        <w:pStyle w:val="BodyText"/>
        <w:spacing w:line="360" w:lineRule="auto" w:before="51"/>
        <w:ind w:left="1134" w:right="6252"/>
        <w:jc w:val="left"/>
      </w:pPr>
      <w:r>
        <w:rPr/>
        <w:t>确定该组合依据的说明： 组合中，采用余额百分比法计提坏账准备的其他应收款：</w:t>
      </w:r>
    </w:p>
    <w:p>
      <w:pPr>
        <w:pStyle w:val="BodyText"/>
        <w:spacing w:line="340"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415" w:lineRule="auto" w:before="40"/>
        <w:ind w:right="6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组合中，采用无风险及关联方法计提坏账准备的其他应收款</w:t>
      </w:r>
    </w:p>
    <w:p>
      <w:pPr>
        <w:spacing w:after="0" w:line="415" w:lineRule="auto"/>
        <w:jc w:val="left"/>
        <w:sectPr>
          <w:type w:val="continuous"/>
          <w:pgSz w:w="11910" w:h="16840"/>
          <w:pgMar w:top="1060" w:bottom="1160" w:left="0" w:right="0"/>
        </w:sectPr>
      </w:pPr>
    </w:p>
    <w:p>
      <w:pPr>
        <w:spacing w:line="240" w:lineRule="auto" w:before="6"/>
        <w:rPr>
          <w:rFonts w:ascii="宋体" w:hAnsi="宋体" w:cs="宋体" w:eastAsia="宋体" w:hint="default"/>
          <w:sz w:val="24"/>
          <w:szCs w:val="24"/>
        </w:rPr>
      </w:pPr>
    </w:p>
    <w:tbl>
      <w:tblPr>
        <w:tblW w:w="0" w:type="auto"/>
        <w:jc w:val="left"/>
        <w:tblInd w:w="1119" w:type="dxa"/>
        <w:tblLayout w:type="fixed"/>
        <w:tblCellMar>
          <w:top w:w="0" w:type="dxa"/>
          <w:left w:w="0" w:type="dxa"/>
          <w:bottom w:w="0" w:type="dxa"/>
          <w:right w:w="0" w:type="dxa"/>
        </w:tblCellMar>
        <w:tblLook w:val="01E0"/>
      </w:tblPr>
      <w:tblGrid>
        <w:gridCol w:w="2852"/>
        <w:gridCol w:w="1766"/>
        <w:gridCol w:w="1606"/>
        <w:gridCol w:w="1445"/>
        <w:gridCol w:w="1991"/>
      </w:tblGrid>
      <w:tr>
        <w:trPr>
          <w:trHeight w:val="342" w:hRule="exact"/>
        </w:trPr>
        <w:tc>
          <w:tcPr>
            <w:tcW w:w="2852" w:type="dxa"/>
            <w:vMerge w:val="restart"/>
            <w:tcBorders>
              <w:top w:val="single" w:sz="4" w:space="0" w:color="000000"/>
              <w:left w:val="nil" w:sz="6" w:space="0" w:color="auto"/>
              <w:right w:val="single" w:sz="4" w:space="0" w:color="000000"/>
            </w:tcBorders>
          </w:tcPr>
          <w:p>
            <w:pPr>
              <w:pStyle w:val="TableParagraph"/>
              <w:spacing w:line="240" w:lineRule="auto" w:before="21"/>
              <w:ind w:left="5"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6807"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2" w:hRule="exact"/>
        </w:trPr>
        <w:tc>
          <w:tcPr>
            <w:tcW w:w="2852" w:type="dxa"/>
            <w:vMerge/>
            <w:tcBorders>
              <w:left w:val="nil" w:sz="6" w:space="0" w:color="auto"/>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38" w:right="0"/>
              <w:jc w:val="left"/>
              <w:rPr>
                <w:rFonts w:ascii="宋体" w:hAnsi="宋体" w:cs="宋体" w:eastAsia="宋体" w:hint="default"/>
                <w:sz w:val="18"/>
                <w:szCs w:val="18"/>
              </w:rPr>
            </w:pPr>
            <w:r>
              <w:rPr>
                <w:rFonts w:ascii="宋体" w:hAnsi="宋体" w:cs="宋体" w:eastAsia="宋体" w:hint="default"/>
                <w:sz w:val="18"/>
                <w:szCs w:val="18"/>
              </w:rPr>
              <w:t>其他应收账款</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2"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武汉唯拓</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12,315,735.33</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合并范围内关联方</w:t>
            </w:r>
          </w:p>
        </w:tc>
      </w:tr>
      <w:tr>
        <w:trPr>
          <w:trHeight w:val="342"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武汉落地</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5,000,000.00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合并范围内关联方</w:t>
            </w:r>
          </w:p>
        </w:tc>
      </w:tr>
      <w:tr>
        <w:trPr>
          <w:trHeight w:val="342"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辽宁金之运</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223,800.00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合并范围内关联方</w:t>
            </w:r>
          </w:p>
        </w:tc>
      </w:tr>
      <w:tr>
        <w:trPr>
          <w:trHeight w:val="342"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武汉斯利沃</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34,419.30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合并范围内关联方</w:t>
            </w:r>
          </w:p>
        </w:tc>
      </w:tr>
      <w:tr>
        <w:trPr>
          <w:trHeight w:val="342"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金运数字</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2,839.62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合并范围内关联方</w:t>
            </w:r>
          </w:p>
        </w:tc>
      </w:tr>
      <w:tr>
        <w:trPr>
          <w:trHeight w:val="342"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5"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17,576,794.25</w:t>
            </w:r>
            <w:r>
              <w:rPr>
                <w:rFonts w:ascii="Times New Roman"/>
                <w:spacing w:val="-1"/>
                <w:sz w:val="18"/>
              </w:rPr>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left="1134" w:right="0"/>
        <w:jc w:val="left"/>
        <w:rPr>
          <w:b w:val="0"/>
          <w:bCs w:val="0"/>
        </w:rPr>
      </w:pPr>
      <w:bookmarkStart w:name="（2）本期计提、收回或转回的坏账准备情况" w:id="508"/>
      <w:bookmarkEnd w:id="50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本期计提坏账准备金额</w:t>
      </w:r>
      <w:r>
        <w:rPr>
          <w:spacing w:val="-46"/>
        </w:rPr>
        <w:t> </w:t>
      </w:r>
      <w:r>
        <w:rPr>
          <w:rFonts w:ascii="Times New Roman" w:hAnsi="Times New Roman" w:cs="Times New Roman" w:eastAsia="Times New Roman" w:hint="default"/>
        </w:rPr>
        <w:t>279,820.92</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本期实际核销的其他应收款情况" w:id="509"/>
      <w:bookmarkEnd w:id="509"/>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其他应收款按款项性质分类情况" w:id="510"/>
      <w:bookmarkEnd w:id="510"/>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17,576,794.25</w:t>
            </w:r>
          </w:p>
        </w:tc>
        <w:tc>
          <w:tcPr>
            <w:tcW w:w="3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7,400,502.44</w:t>
            </w:r>
          </w:p>
        </w:tc>
      </w:tr>
      <w:tr>
        <w:trPr>
          <w:trHeight w:val="402" w:hRule="exact"/>
        </w:trPr>
        <w:tc>
          <w:tcPr>
            <w:tcW w:w="3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借支款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1,158,177.81</w:t>
            </w:r>
          </w:p>
        </w:tc>
        <w:tc>
          <w:tcPr>
            <w:tcW w:w="3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3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押金和保证金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1,167,817.81</w:t>
            </w:r>
          </w:p>
        </w:tc>
        <w:tc>
          <w:tcPr>
            <w:tcW w:w="3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1,192,909.69</w:t>
            </w:r>
          </w:p>
        </w:tc>
      </w:tr>
      <w:tr>
        <w:trPr>
          <w:trHeight w:val="402" w:hRule="exact"/>
        </w:trPr>
        <w:tc>
          <w:tcPr>
            <w:tcW w:w="3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706,269.91</w:t>
            </w:r>
          </w:p>
        </w:tc>
      </w:tr>
      <w:tr>
        <w:trPr>
          <w:trHeight w:val="402" w:hRule="exact"/>
        </w:trPr>
        <w:tc>
          <w:tcPr>
            <w:tcW w:w="3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18,759.50</w:t>
            </w:r>
          </w:p>
        </w:tc>
        <w:tc>
          <w:tcPr>
            <w:tcW w:w="3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156,766.28</w:t>
            </w:r>
          </w:p>
        </w:tc>
      </w:tr>
      <w:tr>
        <w:trPr>
          <w:trHeight w:val="402" w:hRule="exact"/>
        </w:trPr>
        <w:tc>
          <w:tcPr>
            <w:tcW w:w="3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差旅费借支</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143,112.83</w:t>
            </w:r>
          </w:p>
        </w:tc>
        <w:tc>
          <w:tcPr>
            <w:tcW w:w="3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291,471.67</w:t>
            </w:r>
          </w:p>
        </w:tc>
      </w:tr>
      <w:tr>
        <w:trPr>
          <w:trHeight w:val="402" w:hRule="exact"/>
        </w:trPr>
        <w:tc>
          <w:tcPr>
            <w:tcW w:w="3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160,988.47</w:t>
            </w:r>
          </w:p>
        </w:tc>
        <w:tc>
          <w:tcPr>
            <w:tcW w:w="3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110,908.00</w:t>
            </w:r>
          </w:p>
        </w:tc>
      </w:tr>
      <w:tr>
        <w:trPr>
          <w:trHeight w:val="402" w:hRule="exact"/>
        </w:trPr>
        <w:tc>
          <w:tcPr>
            <w:tcW w:w="33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20,225,650.67</w:t>
            </w:r>
          </w:p>
        </w:tc>
        <w:tc>
          <w:tcPr>
            <w:tcW w:w="3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10,858,827.99</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5）按欠款方归集的期末余额前五名的其他应收款情况" w:id="511"/>
      <w:bookmarkEnd w:id="511"/>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5"/>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武汉唯拓</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12,315,735.33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60.89%</w:t>
            </w:r>
          </w:p>
        </w:tc>
        <w:tc>
          <w:tcPr>
            <w:tcW w:w="1615"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武汉落地</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24.72%</w:t>
            </w:r>
          </w:p>
        </w:tc>
        <w:tc>
          <w:tcPr>
            <w:tcW w:w="1615"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王欢</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借支款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w:t>
            </w: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75,000.00</w:t>
            </w:r>
          </w:p>
        </w:tc>
      </w:tr>
      <w:tr>
        <w:trPr>
          <w:trHeight w:val="402"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张春杰</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借支款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w:t>
            </w: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75,000.00</w:t>
            </w:r>
          </w:p>
        </w:tc>
      </w:tr>
      <w:tr>
        <w:trPr>
          <w:trHeight w:val="402"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辽宁金之运</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223,800.00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w:t>
            </w:r>
          </w:p>
        </w:tc>
        <w:tc>
          <w:tcPr>
            <w:tcW w:w="1615"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685"/>
        <w:gridCol w:w="1551"/>
        <w:gridCol w:w="1552"/>
        <w:gridCol w:w="1552"/>
        <w:gridCol w:w="1615"/>
        <w:gridCol w:w="1615"/>
      </w:tblGrid>
      <w:tr>
        <w:trPr>
          <w:trHeight w:val="402" w:hRule="exact"/>
        </w:trPr>
        <w:tc>
          <w:tcPr>
            <w:tcW w:w="16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4" w:right="0"/>
              <w:jc w:val="left"/>
              <w:rPr>
                <w:rFonts w:ascii="Times New Roman" w:hAnsi="Times New Roman" w:cs="Times New Roman" w:eastAsia="Times New Roman" w:hint="default"/>
                <w:sz w:val="18"/>
                <w:szCs w:val="18"/>
              </w:rPr>
            </w:pPr>
            <w:r>
              <w:rPr>
                <w:rFonts w:ascii="Times New Roman"/>
                <w:sz w:val="18"/>
              </w:rPr>
              <w:t>18,539,535.33</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8" w:right="0"/>
              <w:jc w:val="left"/>
              <w:rPr>
                <w:rFonts w:ascii="Times New Roman" w:hAnsi="Times New Roman" w:cs="Times New Roman" w:eastAsia="Times New Roman" w:hint="default"/>
                <w:sz w:val="18"/>
                <w:szCs w:val="18"/>
              </w:rPr>
            </w:pPr>
            <w:r>
              <w:rPr>
                <w:rFonts w:ascii="Times New Roman"/>
                <w:sz w:val="18"/>
              </w:rPr>
              <w:t>91.66%</w:t>
            </w: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772" w:right="0"/>
              <w:jc w:val="left"/>
              <w:rPr>
                <w:rFonts w:ascii="Times New Roman" w:hAnsi="Times New Roman" w:cs="Times New Roman" w:eastAsia="Times New Roman" w:hint="default"/>
                <w:sz w:val="18"/>
                <w:szCs w:val="18"/>
              </w:rPr>
            </w:pPr>
            <w:r>
              <w:rPr>
                <w:rFonts w:ascii="Times New Roman"/>
                <w:sz w:val="18"/>
              </w:rPr>
              <w:t>150,000.00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6）涉及政府补助的应收款项" w:id="512"/>
      <w:bookmarkEnd w:id="512"/>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7）因金融资产转移而终止确认的其他应收款" w:id="513"/>
      <w:bookmarkEnd w:id="513"/>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8）转移其他应收款且继续涉入形成的资产、负债金额" w:id="514"/>
      <w:bookmarkEnd w:id="514"/>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长期股权投资" w:id="515"/>
      <w:bookmarkEnd w:id="515"/>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1343"/>
        <w:gridCol w:w="1379"/>
        <w:gridCol w:w="1367"/>
        <w:gridCol w:w="1367"/>
        <w:gridCol w:w="1368"/>
        <w:gridCol w:w="1367"/>
        <w:gridCol w:w="1367"/>
      </w:tblGrid>
      <w:tr>
        <w:trPr>
          <w:trHeight w:val="206" w:hRule="exact"/>
        </w:trPr>
        <w:tc>
          <w:tcPr>
            <w:tcW w:w="1343" w:type="dxa"/>
            <w:tcBorders>
              <w:top w:val="single" w:sz="4" w:space="0" w:color="000000"/>
              <w:left w:val="nil" w:sz="6" w:space="0" w:color="auto"/>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3"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nil" w:sz="6" w:space="0" w:color="auto"/>
            </w:tcBorders>
            <w:shd w:val="clear" w:color="auto" w:fill="D2D2D2"/>
          </w:tcPr>
          <w:p>
            <w:pPr/>
          </w:p>
        </w:tc>
      </w:tr>
      <w:tr>
        <w:trPr>
          <w:trHeight w:val="200" w:hRule="exact"/>
        </w:trPr>
        <w:tc>
          <w:tcPr>
            <w:tcW w:w="1343" w:type="dxa"/>
            <w:vMerge/>
            <w:tcBorders>
              <w:left w:val="nil" w:sz="6" w:space="0" w:color="auto"/>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3" w:type="dxa"/>
            <w:tcBorders>
              <w:top w:val="nil" w:sz="6" w:space="0" w:color="auto"/>
              <w:left w:val="nil" w:sz="6" w:space="0" w:color="auto"/>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34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100,467,526.11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100,467,526.11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38,445,727.00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38,445,727.00</w:t>
            </w:r>
          </w:p>
        </w:tc>
      </w:tr>
      <w:tr>
        <w:trPr>
          <w:trHeight w:val="714" w:hRule="exact"/>
        </w:trPr>
        <w:tc>
          <w:tcPr>
            <w:tcW w:w="134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9,824,033.31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9,824,033.31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2,977,310.20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2,977,310.20</w:t>
            </w:r>
          </w:p>
        </w:tc>
      </w:tr>
      <w:tr>
        <w:trPr>
          <w:trHeight w:val="402" w:hRule="exact"/>
        </w:trPr>
        <w:tc>
          <w:tcPr>
            <w:tcW w:w="134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110,291,559.42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110,291,559.42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41,423,037.20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41,423,037.20</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1）对子公司投资" w:id="516"/>
      <w:bookmarkEnd w:id="516"/>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6" w:lineRule="auto" w:before="51"/>
              <w:ind w:left="598" w:right="65"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2"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武汉唯拓</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1,065,727.00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1,065,727.00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诸暨金运</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1,800,000.00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扬州环宇</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武汉赛凡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东莞金运</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辽宁金之运</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武汉斯利沃</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上海金萃</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武汉落地</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武汉良拓</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高投金运</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香港高汇</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4,096,672.50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4,096,672.50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武汉高投</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402"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金运数字</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9,725,126.61</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9,725,126.61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44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38,445,727.00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63,821,799.11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1,800,000.00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100,467,526.11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nil" w:sz="6" w:space="0" w:color="auto"/>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对联营、合营企业投资" w:id="517"/>
      <w:bookmarkEnd w:id="517"/>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7"/>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nil" w:sz="6" w:space="0" w:color="auto"/>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9574" w:type="dxa"/>
            <w:gridSpan w:val="12"/>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4" w:hRule="exact"/>
        </w:trPr>
        <w:tc>
          <w:tcPr>
            <w:tcW w:w="7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精易迅</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2,977,310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22,689.80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7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苏州云联</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-175,966.</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9,824,033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.31</w:t>
            </w:r>
          </w:p>
        </w:tc>
        <w:tc>
          <w:tcPr>
            <w:tcW w:w="798"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7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2,977,310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-153,276.</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9,824,033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.31</w:t>
            </w:r>
          </w:p>
        </w:tc>
        <w:tc>
          <w:tcPr>
            <w:tcW w:w="798"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7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2,977,310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-153,276.</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9,824,033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.31</w:t>
            </w:r>
          </w:p>
        </w:tc>
        <w:tc>
          <w:tcPr>
            <w:tcW w:w="798" w:type="dxa"/>
            <w:tcBorders>
              <w:top w:val="single" w:sz="4" w:space="0" w:color="000000"/>
              <w:left w:val="single" w:sz="4" w:space="0" w:color="000000"/>
              <w:bottom w:val="single" w:sz="4" w:space="0" w:color="000000"/>
              <w:right w:val="nil" w:sz="6" w:space="0" w:color="auto"/>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其他说明" w:id="518"/>
      <w:bookmarkEnd w:id="518"/>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4、营业收入和营业成本" w:id="519"/>
      <w:bookmarkEnd w:id="519"/>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3" w:type="dxa"/>
        <w:tblLayout w:type="fixed"/>
        <w:tblCellMar>
          <w:top w:w="0" w:type="dxa"/>
          <w:left w:w="0" w:type="dxa"/>
          <w:bottom w:w="0" w:type="dxa"/>
          <w:right w:w="0" w:type="dxa"/>
        </w:tblCellMar>
        <w:tblLook w:val="01E0"/>
      </w:tblPr>
      <w:tblGrid>
        <w:gridCol w:w="1981"/>
        <w:gridCol w:w="1838"/>
        <w:gridCol w:w="1913"/>
        <w:gridCol w:w="1913"/>
        <w:gridCol w:w="1899"/>
      </w:tblGrid>
      <w:tr>
        <w:trPr>
          <w:trHeight w:val="205" w:hRule="exact"/>
        </w:trPr>
        <w:tc>
          <w:tcPr>
            <w:tcW w:w="1981" w:type="dxa"/>
            <w:tcBorders>
              <w:top w:val="single" w:sz="4" w:space="0" w:color="000000"/>
              <w:left w:val="nil" w:sz="6" w:space="0" w:color="auto"/>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2" w:type="dxa"/>
            <w:gridSpan w:val="2"/>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81"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12" w:type="dxa"/>
            <w:gridSpan w:val="2"/>
            <w:vMerge/>
            <w:tcBorders>
              <w:left w:val="single" w:sz="4" w:space="0" w:color="000000"/>
              <w:bottom w:val="single" w:sz="4" w:space="0" w:color="000000"/>
              <w:right w:val="nil" w:sz="6" w:space="0" w:color="auto"/>
            </w:tcBorders>
            <w:shd w:val="clear" w:color="auto" w:fill="D2D2D2"/>
          </w:tcPr>
          <w:p>
            <w:pPr/>
          </w:p>
        </w:tc>
      </w:tr>
      <w:tr>
        <w:trPr>
          <w:trHeight w:val="200" w:hRule="exact"/>
        </w:trPr>
        <w:tc>
          <w:tcPr>
            <w:tcW w:w="1981" w:type="dxa"/>
            <w:vMerge/>
            <w:tcBorders>
              <w:left w:val="nil" w:sz="6" w:space="0" w:color="auto"/>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899"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1" w:type="dxa"/>
            <w:tcBorders>
              <w:top w:val="nil" w:sz="6" w:space="0" w:color="auto"/>
              <w:left w:val="nil" w:sz="6" w:space="0" w:color="auto"/>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899"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119,794,668.66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83,783,342.11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149,315,268.26</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95,768,070.86</w:t>
            </w:r>
          </w:p>
        </w:tc>
      </w:tr>
      <w:tr>
        <w:trPr>
          <w:trHeight w:val="402" w:hRule="exact"/>
        </w:trPr>
        <w:tc>
          <w:tcPr>
            <w:tcW w:w="1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16,775,773.53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13,248,881.38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17,013,091.85</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11,595,816.41</w:t>
            </w:r>
          </w:p>
        </w:tc>
      </w:tr>
      <w:tr>
        <w:trPr>
          <w:trHeight w:val="402" w:hRule="exact"/>
        </w:trPr>
        <w:tc>
          <w:tcPr>
            <w:tcW w:w="1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136,570,442.19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97,032,223.49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166,328,360.11</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107,363,887.27</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投资收益" w:id="520"/>
      <w:bookmarkEnd w:id="520"/>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3" w:type="dxa"/>
        <w:tblLayout w:type="fixed"/>
        <w:tblCellMar>
          <w:top w:w="0" w:type="dxa"/>
          <w:left w:w="0" w:type="dxa"/>
          <w:bottom w:w="0" w:type="dxa"/>
          <w:right w:w="0" w:type="dxa"/>
        </w:tblCellMar>
        <w:tblLook w:val="01E0"/>
      </w:tblPr>
      <w:tblGrid>
        <w:gridCol w:w="3299"/>
        <w:gridCol w:w="3071"/>
        <w:gridCol w:w="3173"/>
      </w:tblGrid>
      <w:tr>
        <w:trPr>
          <w:trHeight w:val="402" w:hRule="exact"/>
        </w:trPr>
        <w:tc>
          <w:tcPr>
            <w:tcW w:w="32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2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548,535.68</w:t>
            </w:r>
          </w:p>
        </w:tc>
      </w:tr>
      <w:tr>
        <w:trPr>
          <w:trHeight w:val="402" w:hRule="exact"/>
        </w:trPr>
        <w:tc>
          <w:tcPr>
            <w:tcW w:w="32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-153,276.89</w:t>
            </w:r>
            <w:r>
              <w:rPr>
                <w:rFonts w:ascii="Times New Roman"/>
                <w:sz w:val="18"/>
              </w:rPr>
            </w:r>
          </w:p>
        </w:tc>
        <w:tc>
          <w:tcPr>
            <w:tcW w:w="31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w w:val="95"/>
                <w:sz w:val="18"/>
              </w:rPr>
              <w:t>-22,689.80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597,872.25</w:t>
            </w:r>
          </w:p>
        </w:tc>
        <w:tc>
          <w:tcPr>
            <w:tcW w:w="3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1,518,534.37</w:t>
            </w:r>
          </w:p>
        </w:tc>
      </w:tr>
      <w:tr>
        <w:trPr>
          <w:trHeight w:val="402" w:hRule="exact"/>
        </w:trPr>
        <w:tc>
          <w:tcPr>
            <w:tcW w:w="332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444,595.36</w:t>
            </w:r>
          </w:p>
        </w:tc>
        <w:tc>
          <w:tcPr>
            <w:tcW w:w="3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2,044,380.25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6、其他" w:id="521"/>
      <w:bookmarkEnd w:id="521"/>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134" w:right="0"/>
        <w:jc w:val="left"/>
        <w:rPr>
          <w:b w:val="0"/>
          <w:bCs w:val="0"/>
        </w:rPr>
      </w:pPr>
      <w:bookmarkStart w:name="十八、补充资料" w:id="522"/>
      <w:bookmarkEnd w:id="522"/>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523"/>
      <w:bookmarkEnd w:id="523"/>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3299"/>
        <w:gridCol w:w="3071"/>
        <w:gridCol w:w="3173"/>
      </w:tblGrid>
      <w:tr>
        <w:trPr>
          <w:trHeight w:val="402" w:hRule="exact"/>
        </w:trPr>
        <w:tc>
          <w:tcPr>
            <w:tcW w:w="32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7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2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-609.37</w:t>
            </w:r>
          </w:p>
        </w:tc>
        <w:tc>
          <w:tcPr>
            <w:tcW w:w="3173"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32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3"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3,148,748.09</w:t>
            </w:r>
          </w:p>
        </w:tc>
        <w:tc>
          <w:tcPr>
            <w:tcW w:w="317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597,872.25</w:t>
            </w:r>
          </w:p>
        </w:tc>
        <w:tc>
          <w:tcPr>
            <w:tcW w:w="317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166,939.70</w:t>
            </w:r>
          </w:p>
        </w:tc>
        <w:tc>
          <w:tcPr>
            <w:tcW w:w="317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586,819.73</w:t>
            </w:r>
          </w:p>
        </w:tc>
        <w:tc>
          <w:tcPr>
            <w:tcW w:w="317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57,826.17</w:t>
            </w:r>
          </w:p>
        </w:tc>
        <w:tc>
          <w:tcPr>
            <w:tcW w:w="3173"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32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3,268,304.77</w:t>
            </w:r>
          </w:p>
        </w:tc>
        <w:tc>
          <w:tcPr>
            <w:tcW w:w="317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524"/>
      <w:bookmarkEnd w:id="524"/>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143" w:type="dxa"/>
        <w:tblLayout w:type="fixed"/>
        <w:tblCellMar>
          <w:top w:w="0" w:type="dxa"/>
          <w:left w:w="0" w:type="dxa"/>
          <w:bottom w:w="0" w:type="dxa"/>
          <w:right w:w="0" w:type="dxa"/>
        </w:tblCellMar>
        <w:tblLook w:val="01E0"/>
      </w:tblPr>
      <w:tblGrid>
        <w:gridCol w:w="2648"/>
        <w:gridCol w:w="3081"/>
        <w:gridCol w:w="1913"/>
        <w:gridCol w:w="1899"/>
      </w:tblGrid>
      <w:tr>
        <w:trPr>
          <w:trHeight w:val="206" w:hRule="exact"/>
        </w:trPr>
        <w:tc>
          <w:tcPr>
            <w:tcW w:w="2648" w:type="dxa"/>
            <w:tcBorders>
              <w:top w:val="single" w:sz="4" w:space="0" w:color="000000"/>
              <w:left w:val="nil" w:sz="6" w:space="0" w:color="auto"/>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12" w:type="dxa"/>
            <w:gridSpan w:val="2"/>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48"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left="867"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12" w:type="dxa"/>
            <w:gridSpan w:val="2"/>
            <w:vMerge/>
            <w:tcBorders>
              <w:left w:val="single" w:sz="4" w:space="0" w:color="000000"/>
              <w:bottom w:val="single" w:sz="4" w:space="0" w:color="000000"/>
              <w:right w:val="nil" w:sz="6" w:space="0" w:color="auto"/>
            </w:tcBorders>
            <w:shd w:val="clear" w:color="auto" w:fill="D2D2D2"/>
          </w:tcPr>
          <w:p>
            <w:pPr/>
          </w:p>
        </w:tc>
      </w:tr>
      <w:tr>
        <w:trPr>
          <w:trHeight w:val="202" w:hRule="exact"/>
        </w:trPr>
        <w:tc>
          <w:tcPr>
            <w:tcW w:w="2648" w:type="dxa"/>
            <w:vMerge/>
            <w:tcBorders>
              <w:left w:val="nil" w:sz="6" w:space="0" w:color="auto"/>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899"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48" w:type="dxa"/>
            <w:tcBorders>
              <w:top w:val="nil" w:sz="6" w:space="0" w:color="auto"/>
              <w:left w:val="nil" w:sz="6" w:space="0" w:color="auto"/>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899"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264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-0.1180</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2"/>
                <w:sz w:val="18"/>
              </w:rPr>
              <w:t>-0.1180</w:t>
            </w:r>
          </w:p>
        </w:tc>
      </w:tr>
      <w:tr>
        <w:trPr>
          <w:trHeight w:val="715" w:hRule="exact"/>
        </w:trPr>
        <w:tc>
          <w:tcPr>
            <w:tcW w:w="264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3"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-0.1490</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-0.1490</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3、境内外会计准则下会计数据差异" w:id="525"/>
      <w:bookmarkEnd w:id="525"/>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1）同时按照国际会计准则与按中国会计准则披露的财务报告中净利润和净资产差异情况" w:id="526"/>
      <w:bookmarkEnd w:id="526"/>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2）同时按照境外会计准则与按中国会计准则披露的财务报告中净利润和净资产差异情况" w:id="527"/>
      <w:bookmarkEnd w:id="527"/>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59" w:lineRule="auto"/>
        <w:ind w:right="0"/>
        <w:jc w:val="left"/>
        <w:rPr>
          <w:b w:val="0"/>
          <w:bCs w:val="0"/>
        </w:rPr>
      </w:pPr>
      <w:bookmarkStart w:name="（3）境内外会计准则下会计数据差异原因说明，对已经境外审计机构审计的数据进行差异" w:id="528"/>
      <w:bookmarkEnd w:id="528"/>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 w:id="529"/>
      <w:bookmarkEnd w:id="529"/>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877" w:footer="979" w:top="1100" w:bottom="1160" w:left="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1"/>
        <w:spacing w:line="240" w:lineRule="auto"/>
        <w:ind w:right="1271"/>
        <w:jc w:val="center"/>
        <w:rPr>
          <w:b w:val="0"/>
          <w:bCs w:val="0"/>
        </w:rPr>
      </w:pPr>
      <w:bookmarkStart w:name="第十一节备查文件目录" w:id="530"/>
      <w:bookmarkEnd w:id="530"/>
      <w:r>
        <w:rPr>
          <w:b w:val="0"/>
          <w:bCs w:val="0"/>
        </w:rPr>
      </w:r>
      <w:bookmarkStart w:name="_bookmark10" w:id="531"/>
      <w:bookmarkEnd w:id="531"/>
      <w:r>
        <w:rPr>
          <w:b w:val="0"/>
          <w:bCs w:val="0"/>
        </w:rPr>
      </w:r>
      <w:r>
        <w:rPr/>
        <w:t>第十一节备查文件目录</w:t>
      </w:r>
      <w:r>
        <w:rPr>
          <w:b w:val="0"/>
          <w:bCs w:val="0"/>
        </w:rPr>
      </w:r>
    </w:p>
    <w:p>
      <w:pPr>
        <w:spacing w:line="240" w:lineRule="auto" w:before="7"/>
        <w:rPr>
          <w:rFonts w:ascii="宋体" w:hAnsi="宋体" w:cs="宋体" w:eastAsia="宋体" w:hint="default"/>
          <w:b/>
          <w:bCs/>
          <w:sz w:val="46"/>
          <w:szCs w:val="46"/>
        </w:rPr>
      </w:pPr>
    </w:p>
    <w:p>
      <w:pPr>
        <w:pStyle w:val="Heading4"/>
        <w:spacing w:line="408" w:lineRule="auto" w:before="0"/>
        <w:ind w:left="1553" w:right="1933"/>
        <w:jc w:val="left"/>
      </w:pPr>
      <w:r>
        <w:rPr/>
        <w:t>一、载有公司法定代表人、主管会计工作负责人、会计机构负责人签名并盖章的财务报表。 二、载有会计师事务所盖章、注册会计师签名并盖章的审计报告原件。 三、报告期内在中国证监会指定网站上公开披露过的所有公司文件的正本及公告的原稿。 四、其他相关文件。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408" w:lineRule="auto" w:before="141"/>
        <w:ind w:left="8211" w:right="1113" w:firstLine="42"/>
        <w:jc w:val="left"/>
      </w:pPr>
      <w:r>
        <w:rPr/>
        <w:t>武汉金运激光股份有限公司 法定代表人：梁萍</w:t>
      </w:r>
    </w:p>
    <w:p>
      <w:pPr>
        <w:pStyle w:val="Heading4"/>
        <w:spacing w:line="240" w:lineRule="auto" w:before="46"/>
        <w:ind w:left="0" w:right="2171"/>
        <w:jc w:val="right"/>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22</w:t>
      </w:r>
      <w:r>
        <w:rPr>
          <w:spacing w:val="-1"/>
        </w:rPr>
        <w:t>日</w:t>
      </w:r>
    </w:p>
    <w:sectPr>
      <w:pgSz w:w="11910" w:h="16840"/>
      <w:pgMar w:header="877" w:footer="979" w:top="110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19960" type="#_x0000_t75" stroked="false">
          <v:imagedata r:id="rId1" o:title=""/>
        </v:shape>
      </w:pict>
    </w:r>
    <w:r>
      <w:rPr/>
      <w:pict>
        <v:shape style="position:absolute;margin-left:533.179993pt;margin-top:795.517944pt;width:6.5pt;height:11pt;mso-position-horizontal-relative:page;mso-position-vertical-relative:page;z-index:-91993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19912" type="#_x0000_t75" stroked="false">
          <v:imagedata r:id="rId1" o:title=""/>
        </v:shape>
      </w:pict>
    </w:r>
    <w:r>
      <w:rPr/>
      <w:pict>
        <v:shape style="position:absolute;margin-left:527.679993pt;margin-top:781.957947pt;width:13pt;height:11pt;mso-position-horizontal-relative:page;mso-position-vertical-relative:page;z-index:-9198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1.919983pt;margin-top:553.320007pt;width:640pt;height:42pt;mso-position-horizontal-relative:page;mso-position-vertical-relative:page;z-index:-919840" type="#_x0000_t75" stroked="false">
          <v:imagedata r:id="rId1" o:title=""/>
        </v:shape>
      </w:pict>
    </w:r>
    <w:r>
      <w:rPr/>
      <w:pict>
        <v:shape style="position:absolute;margin-left:758.97998pt;margin-top:535.357971pt;width:13pt;height:11pt;mso-position-horizontal-relative:page;mso-position-vertical-relative:page;z-index:-9198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19744" type="#_x0000_t75" stroked="false">
          <v:imagedata r:id="rId1" o:title=""/>
        </v:shape>
      </w:pict>
    </w:r>
    <w:r>
      <w:rPr/>
      <w:pict>
        <v:shape style="position:absolute;margin-left:527.679993pt;margin-top:781.957947pt;width:13pt;height:11pt;mso-position-horizontal-relative:page;mso-position-vertical-relative:page;z-index:-9197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89</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19696" type="#_x0000_t75" stroked="false">
          <v:imagedata r:id="rId1" o:title=""/>
        </v:shape>
      </w:pict>
    </w:r>
    <w:r>
      <w:rPr/>
      <w:pict>
        <v:shape style="position:absolute;margin-left:524.179993pt;margin-top:781.957947pt;width:15.5pt;height:11pt;mso-position-horizontal-relative:page;mso-position-vertical-relative:page;z-index:-91967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19648" type="#_x0000_t75" stroked="false">
          <v:imagedata r:id="rId1" o:title=""/>
        </v:shape>
      </w:pict>
    </w:r>
    <w:r>
      <w:rPr/>
      <w:pict>
        <v:shape style="position:absolute;margin-left:523.179993pt;margin-top:781.957947pt;width:17.5pt;height:11pt;mso-position-horizontal-relative:page;mso-position-vertical-relative:page;z-index:-9196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919984" type="#_x0000_t202" filled="false" stroked="false">
          <v:textbox inset="0,0,0,0">
            <w:txbxContent>
              <w:p>
                <w:pPr>
                  <w:pStyle w:val="BodyText"/>
                  <w:spacing w:line="214" w:lineRule="exact"/>
                  <w:ind w:left="20" w:right="0"/>
                  <w:jc w:val="left"/>
                </w:pPr>
                <w:r>
                  <w:rPr/>
                  <w:t>武汉金运激光股份有限公司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520020pt;margin-top:42.865631pt;width:195.5pt;height:11.5pt;mso-position-horizontal-relative:page;mso-position-vertical-relative:page;z-index:-919864" type="#_x0000_t202" filled="false" stroked="false">
          <v:textbox inset="0,0,0,0">
            <w:txbxContent>
              <w:p>
                <w:pPr>
                  <w:pStyle w:val="BodyText"/>
                  <w:spacing w:line="214" w:lineRule="exact"/>
                  <w:ind w:left="20" w:right="0"/>
                  <w:jc w:val="left"/>
                </w:pPr>
                <w:r>
                  <w:rPr/>
                  <w:t>武汉金运激光股份有限公司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919792"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220001pt;margin-top:42.865608pt;width:195.5pt;height:11.5pt;mso-position-horizontal-relative:page;mso-position-vertical-relative:page;z-index:-919768" type="#_x0000_t202" filled="false" stroked="false">
          <v:textbox inset="0,0,0,0">
            <w:txbxContent>
              <w:p>
                <w:pPr>
                  <w:pStyle w:val="BodyText"/>
                  <w:spacing w:line="214" w:lineRule="exact"/>
                  <w:ind w:left="20" w:right="0"/>
                  <w:jc w:val="left"/>
                </w:pPr>
                <w:r>
                  <w:rPr/>
                  <w:t>武汉金运激光股份有限公司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5"/>
      <w:ind w:left="1133"/>
    </w:pPr>
    <w:rPr>
      <w:rFonts w:ascii="宋体" w:hAnsi="宋体" w:eastAsia="宋体"/>
      <w:b/>
      <w:bCs/>
      <w:sz w:val="24"/>
      <w:szCs w:val="24"/>
    </w:rPr>
  </w:style>
  <w:style w:styleId="BodyText" w:type="paragraph">
    <w:name w:val="Body Text"/>
    <w:basedOn w:val="Normal"/>
    <w:uiPriority w:val="1"/>
    <w:qFormat/>
    <w:pPr>
      <w:ind w:left="1133"/>
    </w:pPr>
    <w:rPr>
      <w:rFonts w:ascii="宋体" w:hAnsi="宋体" w:eastAsia="宋体"/>
      <w:sz w:val="18"/>
      <w:szCs w:val="18"/>
    </w:rPr>
  </w:style>
  <w:style w:styleId="Heading1" w:type="paragraph">
    <w:name w:val="Heading 1"/>
    <w:basedOn w:val="Normal"/>
    <w:uiPriority w:val="1"/>
    <w:qFormat/>
    <w:pPr>
      <w:spacing w:before="1"/>
      <w:ind w:left="1270"/>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4"/>
      <w:szCs w:val="24"/>
    </w:rPr>
  </w:style>
  <w:style w:styleId="Heading3" w:type="paragraph">
    <w:name w:val="Heading 3"/>
    <w:basedOn w:val="Normal"/>
    <w:uiPriority w:val="1"/>
    <w:qFormat/>
    <w:pPr>
      <w:ind w:left="1133"/>
      <w:outlineLvl w:val="3"/>
    </w:pPr>
    <w:rPr>
      <w:rFonts w:ascii="宋体" w:hAnsi="宋体" w:eastAsia="宋体"/>
      <w:b/>
      <w:bCs/>
      <w:sz w:val="21"/>
      <w:szCs w:val="21"/>
    </w:rPr>
  </w:style>
  <w:style w:styleId="Heading4" w:type="paragraph">
    <w:name w:val="Heading 4"/>
    <w:basedOn w:val="Normal"/>
    <w:uiPriority w:val="1"/>
    <w:qFormat/>
    <w:pPr>
      <w:spacing w:before="35"/>
      <w:ind w:left="1133"/>
      <w:outlineLvl w:val="4"/>
    </w:pPr>
    <w:rPr>
      <w:rFonts w:ascii="宋体" w:hAnsi="宋体" w:eastAsia="宋体"/>
      <w:sz w:val="21"/>
      <w:szCs w:val="21"/>
    </w:rPr>
  </w:style>
  <w:style w:styleId="Heading5" w:type="paragraph">
    <w:name w:val="Heading 5"/>
    <w:basedOn w:val="Normal"/>
    <w:uiPriority w:val="1"/>
    <w:qFormat/>
    <w:pPr>
      <w:ind w:left="1442"/>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goldenlaser.cn/" TargetMode="External"/><Relationship Id="rId10" Type="http://schemas.openxmlformats.org/officeDocument/2006/relationships/hyperlink" Target="mailto:whjydm2015@163.com" TargetMode="External"/><Relationship Id="rId11" Type="http://schemas.openxmlformats.org/officeDocument/2006/relationships/hyperlink" Target="mailto:smh1399@163.com" TargetMode="External"/><Relationship Id="rId12" Type="http://schemas.openxmlformats.org/officeDocument/2006/relationships/hyperlink" Target="http://www.cninfo.com.cn/" TargetMode="External"/><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image" Target="media/image12.jpeg"/><Relationship Id="rId23" Type="http://schemas.openxmlformats.org/officeDocument/2006/relationships/image" Target="media/image13.jpeg"/><Relationship Id="rId24" Type="http://schemas.openxmlformats.org/officeDocument/2006/relationships/image" Target="media/image14.jpeg"/><Relationship Id="rId25" Type="http://schemas.openxmlformats.org/officeDocument/2006/relationships/image" Target="media/image15.jpeg"/><Relationship Id="rId26" Type="http://schemas.openxmlformats.org/officeDocument/2006/relationships/image" Target="media/image16.jpeg"/><Relationship Id="rId27" Type="http://schemas.openxmlformats.org/officeDocument/2006/relationships/image" Target="media/image17.jpeg"/><Relationship Id="rId28" Type="http://schemas.openxmlformats.org/officeDocument/2006/relationships/image" Target="media/image18.jpeg"/><Relationship Id="rId29" Type="http://schemas.openxmlformats.org/officeDocument/2006/relationships/image" Target="media/image19.jpeg"/><Relationship Id="rId30" Type="http://schemas.openxmlformats.org/officeDocument/2006/relationships/image" Target="media/image20.jpeg"/><Relationship Id="rId31" Type="http://schemas.openxmlformats.org/officeDocument/2006/relationships/image" Target="media/image21.jpeg"/><Relationship Id="rId32" Type="http://schemas.openxmlformats.org/officeDocument/2006/relationships/image" Target="media/image22.png"/><Relationship Id="rId33" Type="http://schemas.openxmlformats.org/officeDocument/2006/relationships/header" Target="header2.xml"/><Relationship Id="rId34" Type="http://schemas.openxmlformats.org/officeDocument/2006/relationships/footer" Target="footer3.xml"/><Relationship Id="rId35" Type="http://schemas.openxmlformats.org/officeDocument/2006/relationships/header" Target="header3.xml"/><Relationship Id="rId36" Type="http://schemas.openxmlformats.org/officeDocument/2006/relationships/footer" Target="footer4.xml"/><Relationship Id="rId37" Type="http://schemas.openxmlformats.org/officeDocument/2006/relationships/footer" Target="footer5.xml"/><Relationship Id="rId38"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23.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武汉金运激光股份有限公司</dc:creator>
  <dc:title>武汉金运激光股份有限公司2015年年度报告全文</dc:title>
  <dcterms:created xsi:type="dcterms:W3CDTF">2020-05-04T16:18:03Z</dcterms:created>
  <dcterms:modified xsi:type="dcterms:W3CDTF">2020-05-04T16:18:03Z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2016-04-25T00:00:00Z</vt:filetime>
  </property>
  <property fmtid="{D5CDD505-2E9C-101B-9397-08002B2CF9AE}" pid="3" name="Creator">
    <vt:lpwstr>Microsoft® Office Word 2007</vt:lpwstr>
  </property>
  <property fmtid="{D5CDD505-2E9C-101B-9397-08002B2CF9AE}" pid="4" name="LastSaved">
    <vt:filetime>2020-05-04T00:00:00Z</vt:filetime>
  </property>
</Properties>
</file>