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notePr>
            <w:pos w:val="pageBottom"/>
            <w:numFmt w:val="decimal"/>
            <w:numRestart w:val="continuous"/>
          </w:footnotePr>
          <w:pgSz w:w="11900" w:h="16840"/>
          <w:pgMar w:top="1022" w:right="1141" w:bottom="1022" w:left="3397" w:header="0" w:footer="3" w:gutter="0"/>
          <w:pgNumType w:start="1"/>
          <w:cols w:space="720"/>
          <w:noEndnote/>
          <w:rtlGutter w:val="0"/>
          <w:docGrid w:linePitch="360"/>
        </w:sectPr>
      </w:pPr>
    </w:p>
    <w:p>
      <w:pPr>
        <w:pStyle w:val="Style6"/>
        <w:keepNext/>
        <w:keepLines/>
        <w:framePr w:w="5098" w:h="432" w:wrap="none" w:vAnchor="text" w:hAnchor="page" w:x="3398" w:y="1326"/>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北京君正集成电路股份有限公司</w:t>
      </w:r>
      <w:bookmarkEnd w:id="0"/>
      <w:bookmarkEnd w:id="1"/>
      <w:bookmarkEnd w:id="2"/>
    </w:p>
    <w:p>
      <w:pPr>
        <w:pStyle w:val="Style8"/>
        <w:keepNext/>
        <w:keepLines/>
        <w:framePr w:w="2050" w:h="408" w:wrap="none" w:vAnchor="text" w:hAnchor="page" w:x="4919" w:y="2171"/>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framePr w:w="1886" w:h="408" w:wrap="none" w:vAnchor="text" w:hAnchor="page" w:x="5001" w:y="8579"/>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2" behindDoc="1" locked="0" layoutInCell="1" allowOverlap="1">
            <wp:simplePos x="0" y="0"/>
            <wp:positionH relativeFrom="page">
              <wp:posOffset>2967355</wp:posOffset>
            </wp:positionH>
            <wp:positionV relativeFrom="paragraph">
              <wp:posOffset>12700</wp:posOffset>
            </wp:positionV>
            <wp:extent cx="1627505" cy="69469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1627505" cy="6946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11900" w:h="16840"/>
          <w:pgMar w:top="1022" w:right="1141" w:bottom="1022" w:left="3397" w:header="0" w:footer="594" w:gutter="0"/>
          <w:cols w:space="720"/>
          <w:noEndnote/>
          <w:rtlGutter w:val="0"/>
          <w:docGrid w:linePitch="360"/>
        </w:sectPr>
      </w:pP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4"/>
        <w:keepNext w:val="0"/>
        <w:keepLines w:val="0"/>
        <w:widowControl w:val="0"/>
        <w:shd w:val="clear" w:color="auto" w:fill="auto"/>
        <w:bidi w:val="0"/>
        <w:spacing w:before="0" w:line="631"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220" w:line="634" w:lineRule="exact"/>
        <w:ind w:left="0" w:right="0"/>
        <w:jc w:val="both"/>
        <w:sectPr>
          <w:footnotePr>
            <w:pos w:val="pageBottom"/>
            <w:numFmt w:val="decimal"/>
            <w:numRestart w:val="continuous"/>
          </w:footnotePr>
          <w:pgSz w:w="11900" w:h="16840"/>
          <w:pgMar w:top="1969" w:right="1109" w:bottom="1969" w:left="1104" w:header="0" w:footer="1541" w:gutter="0"/>
          <w:cols w:space="720"/>
          <w:noEndnote/>
          <w:rtlGutter w:val="0"/>
          <w:docGrid w:linePitch="360"/>
        </w:sectPr>
      </w:pPr>
      <w:r>
        <w:rPr>
          <w:color w:val="000000"/>
          <w:spacing w:val="0"/>
          <w:w w:val="100"/>
          <w:position w:val="0"/>
        </w:rPr>
        <w:t>公司负责人刘强、主管会计工作负责人张燕祥及会计机构负责人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叶飞声明：保证年度报告中财务报告的真实、准确、完整。</w:t>
      </w:r>
    </w:p>
    <w:p>
      <w:pPr>
        <w:pStyle w:val="Style6"/>
        <w:keepNext/>
        <w:keepLines/>
        <w:widowControl w:val="0"/>
        <w:shd w:val="clear" w:color="auto" w:fill="auto"/>
        <w:bidi w:val="0"/>
        <w:spacing w:before="0" w:after="138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7"/>
        <w:keepNext w:val="0"/>
        <w:keepLines w:val="0"/>
        <w:widowControl w:val="0"/>
        <w:shd w:val="clear" w:color="auto" w:fill="auto"/>
        <w:tabs>
          <w:tab w:leader="dot" w:pos="9422" w:val="left"/>
          <w:tab w:leader="dot" w:pos="9422" w:val="left"/>
          <w:tab w:leader="dot" w:pos="9422" w:val="left"/>
          <w:tab w:leader="dot" w:pos="9422" w:val="left"/>
          <w:tab w:leader="dot" w:pos="9422" w:val="left"/>
          <w:tab w:leader="dot" w:pos="9422" w:val="left"/>
          <w:tab w:leader="dot" w:pos="9444" w:val="left"/>
          <w:tab w:leader="dot" w:pos="9514" w:val="left"/>
          <w:tab w:leader="dot" w:pos="9514" w:val="left"/>
          <w:tab w:leader="dot" w:pos="9514" w:val="left"/>
        </w:tabs>
        <w:bidi w:val="0"/>
        <w:spacing w:before="0" w:after="0" w:line="352" w:lineRule="exact"/>
        <w:ind w:left="0" w:right="0" w:firstLine="0"/>
        <w:jc w:val="both"/>
        <w:rPr>
          <w:sz w:val="18"/>
          <w:szCs w:val="18"/>
        </w:rPr>
        <w:sectPr>
          <w:footnotePr>
            <w:pos w:val="pageBottom"/>
            <w:numFmt w:val="decimal"/>
            <w:numRestart w:val="continuous"/>
          </w:footnotePr>
          <w:pgSz w:w="11900" w:h="16840"/>
          <w:pgMar w:top="2862" w:right="1114" w:bottom="2862" w:left="1109" w:header="0" w:footer="2434" w:gutter="0"/>
          <w:cols w:space="720"/>
          <w:noEndnote/>
          <w:rtlGutter w:val="0"/>
          <w:docGrid w:linePitch="360"/>
        </w:sectPr>
      </w:pPr>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第二节公司基本情况简介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第四节董事会报告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39 </w:t>
      </w:r>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sz w:val="17"/>
          <w:szCs w:val="17"/>
        </w:rPr>
        <w:t>第九节财务报告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 xml:space="preserve">47 </w:t>
      </w:r>
      <w:r>
        <w:rPr>
          <w:color w:val="000000"/>
          <w:spacing w:val="0"/>
          <w:w w:val="100"/>
          <w:position w:val="0"/>
          <w:sz w:val="17"/>
          <w:szCs w:val="17"/>
        </w:rPr>
        <w:t>第十节备查文件目录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126</w:t>
      </w:r>
    </w:p>
    <w:p>
      <w:pPr>
        <w:pStyle w:val="Style8"/>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264"/>
        <w:gridCol w:w="710"/>
        <w:gridCol w:w="560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君正有限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北京君正集成电路有限公司，本公司的前身</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香港君正集团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北京君正集成电路（香港）集团有限公司，本公司的子公司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君正时代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深圳君正时代集成电路有限公司，本公司的子公司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MIPS Technologies,Inc.</w:t>
            </w:r>
            <w:r>
              <w:rPr>
                <w:color w:val="000000"/>
                <w:spacing w:val="0"/>
                <w:w w:val="100"/>
                <w:position w:val="0"/>
                <w:sz w:val="17"/>
                <w:szCs w:val="17"/>
              </w:rPr>
              <w:t>，</w:t>
            </w:r>
            <w:r>
              <w:rPr>
                <w:color w:val="000000"/>
                <w:spacing w:val="0"/>
                <w:w w:val="100"/>
                <w:position w:val="0"/>
                <w:sz w:val="17"/>
                <w:szCs w:val="17"/>
              </w:rPr>
              <w:t>一家全球知名的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架构及内核供应商，主要 提供</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架构及</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内核</w:t>
            </w:r>
            <w:r>
              <w:rPr>
                <w:rFonts w:ascii="Times New Roman" w:eastAsia="Times New Roman" w:hAnsi="Times New Roman" w:cs="Times New Roman"/>
                <w:color w:val="000000"/>
                <w:spacing w:val="0"/>
                <w:w w:val="100"/>
                <w:position w:val="0"/>
                <w:sz w:val="18"/>
                <w:szCs w:val="18"/>
              </w:rPr>
              <w:t>IP</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君诚易恒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北京君诚易恒科技有限公司，本公司的控股子公司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指合肥君正科技有限公司，本公司的子公司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明道汇智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深圳市明道汇智投资基金合伙企业（有限合伙）</w:t>
            </w:r>
            <w:r>
              <w:rPr>
                <w:color w:val="000000"/>
                <w:spacing w:val="0"/>
                <w:w w:val="100"/>
                <w:position w:val="0"/>
                <w:sz w:val="18"/>
                <w:szCs w:val="18"/>
              </w:rPr>
              <w:t>，</w:t>
            </w:r>
            <w:r>
              <w:rPr>
                <w:color w:val="000000"/>
                <w:spacing w:val="0"/>
                <w:w w:val="100"/>
                <w:position w:val="0"/>
              </w:rPr>
              <w:t>本公司参与的投资基金</w:t>
            </w:r>
          </w:p>
        </w:tc>
      </w:tr>
    </w:tbl>
    <w:p>
      <w:pPr>
        <w:sectPr>
          <w:footnotePr>
            <w:pos w:val="pageBottom"/>
            <w:numFmt w:val="decimal"/>
            <w:numRestart w:val="continuous"/>
          </w:footnotePr>
          <w:pgSz w:w="11900" w:h="16840"/>
          <w:pgMar w:top="2094" w:right="1196" w:bottom="2094" w:left="1124" w:header="0" w:footer="1666" w:gutter="0"/>
          <w:cols w:space="720"/>
          <w:noEndnote/>
          <w:rtlGutter w:val="0"/>
          <w:docGrid w:linePitch="360"/>
        </w:sectPr>
      </w:pPr>
    </w:p>
    <w:p>
      <w:pPr>
        <w:pStyle w:val="Style8"/>
        <w:keepNext/>
        <w:keepLines/>
        <w:widowControl w:val="0"/>
        <w:shd w:val="clear" w:color="auto" w:fill="auto"/>
        <w:bidi w:val="0"/>
        <w:spacing w:before="500" w:after="58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4"/>
        <w:keepNext/>
        <w:keepLines/>
        <w:widowControl w:val="0"/>
        <w:shd w:val="clear" w:color="auto" w:fill="auto"/>
        <w:bidi w:val="0"/>
        <w:spacing w:before="0" w:after="320" w:line="240" w:lineRule="auto"/>
        <w:ind w:left="0" w:right="0" w:firstLine="240"/>
        <w:jc w:val="left"/>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 Semiconductor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北京市海淀区东北旺中关村软件园信息中心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"http://www.ingenic.cn" </w:instrText>
            </w:r>
            <w:r>
              <w:fldChar w:fldCharType="separate"/>
            </w:r>
            <w:r>
              <w:rPr>
                <w:rFonts w:ascii="Times New Roman" w:eastAsia="Times New Roman" w:hAnsi="Times New Roman" w:cs="Times New Roman"/>
                <w:color w:val="000000"/>
                <w:spacing w:val="0"/>
                <w:w w:val="100"/>
                <w:position w:val="0"/>
                <w:sz w:val="18"/>
                <w:szCs w:val="18"/>
              </w:rPr>
              <w:t>www.ingenic.cn</w:t>
            </w:r>
            <w:r>
              <w:fldChar w:fldCharType="end"/>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"mailto:investors@ingenic.cn" </w:instrText>
            </w:r>
            <w:r>
              <w:fldChar w:fldCharType="separate"/>
            </w:r>
            <w:r>
              <w:rPr>
                <w:rFonts w:ascii="Times New Roman" w:eastAsia="Times New Roman" w:hAnsi="Times New Roman" w:cs="Times New Roman"/>
                <w:color w:val="000000"/>
                <w:spacing w:val="0"/>
                <w:w w:val="100"/>
                <w:position w:val="0"/>
                <w:sz w:val="18"/>
                <w:szCs w:val="18"/>
              </w:rPr>
              <w:t>investors@ingenic.cn</w:t>
            </w:r>
            <w:r>
              <w:fldChar w:fldCharType="end"/>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号北环中心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1987"/>
        <w:gridCol w:w="3830"/>
        <w:gridCol w:w="37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白洁</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"mailto:investors@ingenic.cn" </w:instrText>
            </w:r>
            <w:r>
              <w:fldChar w:fldCharType="separate"/>
            </w:r>
            <w:r>
              <w:rPr>
                <w:rFonts w:ascii="Times New Roman" w:eastAsia="Times New Roman" w:hAnsi="Times New Roman" w:cs="Times New Roman"/>
                <w:color w:val="000000"/>
                <w:spacing w:val="0"/>
                <w:w w:val="100"/>
                <w:position w:val="0"/>
                <w:sz w:val="18"/>
                <w:szCs w:val="18"/>
              </w:rPr>
              <w:t>investors@ingenic.cn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"mailto:investors@ingenic.cn" </w:instrText>
            </w:r>
            <w:r>
              <w:fldChar w:fldCharType="separate"/>
            </w:r>
            <w:r>
              <w:rPr>
                <w:rFonts w:ascii="Times New Roman" w:eastAsia="Times New Roman" w:hAnsi="Times New Roman" w:cs="Times New Roman"/>
                <w:color w:val="000000"/>
                <w:spacing w:val="0"/>
                <w:w w:val="100"/>
                <w:position w:val="0"/>
                <w:sz w:val="18"/>
                <w:szCs w:val="18"/>
              </w:rPr>
              <w:t>investors@ingenic.cn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、公司历史沿革</w:t>
      </w:r>
      <w:bookmarkEnd w:id="29"/>
      <w:bookmarkEnd w:id="30"/>
      <w:bookmarkEnd w:id="32"/>
    </w:p>
    <w:tbl>
      <w:tblPr>
        <w:tblOverlap w:val="never"/>
        <w:jc w:val="center"/>
        <w:tblLayout w:type="fixed"/>
      </w:tblPr>
      <w:tblGrid>
        <w:gridCol w:w="1282"/>
        <w:gridCol w:w="1699"/>
        <w:gridCol w:w="2266"/>
        <w:gridCol w:w="1560"/>
        <w:gridCol w:w="1704"/>
        <w:gridCol w:w="114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北京市海淀区中关村南大街</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1101082863944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京税证字</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110108777668157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77766815-7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北京市海淀区东北旺中关村 软件园信息中心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110108008639445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京税证字</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110108777668157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77766815-7</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北京市海淀区东北旺中关村 软件园信息中心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110108008639445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京税证字</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110108777668157 </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77766815-7</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4"/>
        <w:keepNext/>
        <w:keepLines/>
        <w:widowControl w:val="0"/>
        <w:shd w:val="clear" w:color="auto" w:fill="auto"/>
        <w:bidi w:val="0"/>
        <w:spacing w:before="0" w:after="220" w:line="240" w:lineRule="auto"/>
        <w:ind w:left="0" w:right="0" w:firstLine="240"/>
        <w:jc w:val="left"/>
      </w:pPr>
      <w:bookmarkStart w:id="36" w:name="bookmark36"/>
      <w:bookmarkStart w:id="37" w:name="bookmark37"/>
      <w:bookmarkStart w:id="38" w:name="bookmark38"/>
      <w:r>
        <w:rPr>
          <w:color w:val="000000"/>
          <w:spacing w:val="0"/>
          <w:w w:val="100"/>
          <w:position w:val="0"/>
        </w:rPr>
        <w:t>、主要会计数据和财务指标</w:t>
      </w:r>
      <w:bookmarkEnd w:id="36"/>
      <w:bookmarkEnd w:id="37"/>
      <w:bookmarkEnd w:id="38"/>
    </w:p>
    <w:p>
      <w:pPr>
        <w:pStyle w:val="Style1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1"/>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94,832,084.99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106,933,127.74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168,232,374.76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55,867,695.52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73,594,924.81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11,533,065.81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4,234,603.33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46,202,863.80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28,333,784.59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52,810,629.36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67,002,927.30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64,265,102.98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11,468,997.14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7,730,809.26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52,335,946.70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35,945,624.25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35,057,558.28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41,058,337.02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1,090,636,877.42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1,111,384,350.29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1,120,134,761.17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12,055,539.44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27,793,877.01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36,419,327.18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1,083,590,473.28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1,083,715,433.99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二</w:t>
      </w:r>
      <w:bookmarkEnd w:id="41"/>
      <w:r>
        <w:rPr>
          <w:color w:val="000000"/>
          <w:spacing w:val="0"/>
          <w:w w:val="100"/>
          <w:position w:val="0"/>
        </w:rPr>
        <w:t>、境内外会计准则下会计数据差异</w:t>
      </w:r>
      <w:bookmarkEnd w:id="39"/>
      <w:bookmarkEnd w:id="40"/>
      <w:bookmarkEnd w:id="42"/>
    </w:p>
    <w:p>
      <w:pPr>
        <w:pStyle w:val="Style27"/>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、同时按照国际会计准则与按中国会计准则披露的财务报告中净利润和净资产差异情况</w:t>
      </w:r>
      <w:bookmarkEnd w:id="43"/>
      <w:bookmarkEnd w:id="44"/>
      <w:bookmarkEnd w:id="4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25,571,976.11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1,077,872,835.56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、同时按照境外会计准则与按中国会计准则披露的财务报告中净利润和净资产差异情况</w:t>
      </w:r>
      <w:bookmarkEnd w:id="47"/>
      <w:bookmarkEnd w:id="48"/>
      <w:bookmarkEnd w:id="5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25,571,976.11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1,077,872,835.56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3</w:t>
      </w:r>
      <w:bookmarkEnd w:id="53"/>
      <w:r>
        <w:rPr>
          <w:color w:val="000000"/>
          <w:spacing w:val="0"/>
          <w:w w:val="100"/>
          <w:position w:val="0"/>
        </w:rPr>
        <w:t>、境内外会计准则下会计数据差异说明</w:t>
      </w:r>
      <w:bookmarkEnd w:id="51"/>
      <w:bookmarkEnd w:id="52"/>
      <w:bookmarkEnd w:id="54"/>
    </w:p>
    <w:p>
      <w:pPr>
        <w:pStyle w:val="Style24"/>
        <w:keepNext/>
        <w:keepLines/>
        <w:widowControl w:val="0"/>
        <w:shd w:val="clear" w:color="auto" w:fill="auto"/>
        <w:bidi w:val="0"/>
        <w:spacing w:before="0" w:after="3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三</w:t>
      </w:r>
      <w:bookmarkEnd w:id="57"/>
      <w:r>
        <w:rPr>
          <w:color w:val="000000"/>
          <w:spacing w:val="0"/>
          <w:w w:val="100"/>
          <w:position w:val="0"/>
        </w:rPr>
        <w:t>、非经常性损益的项目及金额</w:t>
      </w:r>
      <w:bookmarkEnd w:id="55"/>
      <w:bookmarkEnd w:id="56"/>
      <w:bookmarkEnd w:id="5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15,464,698.00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44,523,630.00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21,187.05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81,961.80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1,573,345.73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4,460,786.28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968,865.67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14,100,727.30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40,144,805.52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11,929,156.28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1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rPr>
        <w:t>四</w:t>
      </w:r>
      <w:bookmarkEnd w:id="61"/>
      <w:r>
        <w:rPr>
          <w:color w:val="000000"/>
          <w:spacing w:val="0"/>
          <w:w w:val="100"/>
          <w:position w:val="0"/>
        </w:rPr>
        <w:t>、重大风险提示</w:t>
      </w:r>
      <w:bookmarkEnd w:id="59"/>
      <w:bookmarkEnd w:id="60"/>
      <w:bookmarkEnd w:id="62"/>
    </w:p>
    <w:p>
      <w:pPr>
        <w:pStyle w:val="Style17"/>
        <w:keepNext w:val="0"/>
        <w:keepLines w:val="0"/>
        <w:widowControl w:val="0"/>
        <w:shd w:val="clear" w:color="auto" w:fill="auto"/>
        <w:tabs>
          <w:tab w:pos="669" w:val="left"/>
        </w:tabs>
        <w:bidi w:val="0"/>
        <w:spacing w:before="0" w:after="0" w:line="360" w:lineRule="auto"/>
        <w:ind w:left="0" w:right="0"/>
        <w:jc w:val="both"/>
      </w:pPr>
      <w:bookmarkStart w:id="63" w:name="bookmark63"/>
      <w:r>
        <w:rPr>
          <w:rFonts w:ascii="Times New Roman" w:eastAsia="Times New Roman" w:hAnsi="Times New Roman" w:cs="Times New Roman"/>
          <w:color w:val="000000"/>
          <w:spacing w:val="0"/>
          <w:w w:val="100"/>
          <w:position w:val="0"/>
          <w:sz w:val="18"/>
          <w:szCs w:val="18"/>
        </w:rPr>
        <w:t>1</w:t>
      </w:r>
      <w:bookmarkEnd w:id="63"/>
      <w:r>
        <w:rPr>
          <w:color w:val="000000"/>
          <w:spacing w:val="0"/>
          <w:w w:val="100"/>
          <w:position w:val="0"/>
        </w:rPr>
        <w:t>、</w:t>
        <w:tab/>
        <w:t>行业变化风险</w:t>
      </w:r>
    </w:p>
    <w:p>
      <w:pPr>
        <w:pStyle w:val="Style17"/>
        <w:keepNext w:val="0"/>
        <w:keepLines w:val="0"/>
        <w:widowControl w:val="0"/>
        <w:shd w:val="clear" w:color="auto" w:fill="auto"/>
        <w:bidi w:val="0"/>
        <w:spacing w:before="0" w:after="140" w:line="314" w:lineRule="exact"/>
        <w:ind w:left="0" w:right="0"/>
        <w:jc w:val="both"/>
      </w:pPr>
      <w:r>
        <w:rPr>
          <w:color w:val="000000"/>
          <w:spacing w:val="0"/>
          <w:w w:val="100"/>
          <w:position w:val="0"/>
        </w:rPr>
        <w:t>电子行业的市场需求变化较快，产业格局和市场热点也不断发生着变化，给业内企业的发展带来不确定性。公司将不断 加强市场把握能力，加强对市场变化的敏感度和判断力，提高公司的快速反应能力，及时把握行业变化，规避市场风险，抓 住市场机遇。</w:t>
      </w:r>
    </w:p>
    <w:p>
      <w:pPr>
        <w:pStyle w:val="Style17"/>
        <w:keepNext w:val="0"/>
        <w:keepLines w:val="0"/>
        <w:widowControl w:val="0"/>
        <w:shd w:val="clear" w:color="auto" w:fill="auto"/>
        <w:tabs>
          <w:tab w:pos="688" w:val="left"/>
        </w:tabs>
        <w:bidi w:val="0"/>
        <w:spacing w:before="0" w:after="0" w:line="360" w:lineRule="auto"/>
        <w:ind w:left="0" w:right="0"/>
        <w:jc w:val="both"/>
      </w:pPr>
      <w:bookmarkStart w:id="64" w:name="bookmark64"/>
      <w:r>
        <w:rPr>
          <w:rFonts w:ascii="Times New Roman" w:eastAsia="Times New Roman" w:hAnsi="Times New Roman" w:cs="Times New Roman"/>
          <w:color w:val="000000"/>
          <w:spacing w:val="0"/>
          <w:w w:val="100"/>
          <w:position w:val="0"/>
          <w:sz w:val="18"/>
          <w:szCs w:val="18"/>
        </w:rPr>
        <w:t>2</w:t>
      </w:r>
      <w:bookmarkEnd w:id="64"/>
      <w:r>
        <w:rPr>
          <w:color w:val="000000"/>
          <w:spacing w:val="0"/>
          <w:w w:val="100"/>
          <w:position w:val="0"/>
        </w:rPr>
        <w:t>、</w:t>
        <w:tab/>
        <w:t>技术更新风险</w:t>
      </w:r>
    </w:p>
    <w:p>
      <w:pPr>
        <w:pStyle w:val="Style17"/>
        <w:keepNext w:val="0"/>
        <w:keepLines w:val="0"/>
        <w:widowControl w:val="0"/>
        <w:shd w:val="clear" w:color="auto" w:fill="auto"/>
        <w:bidi w:val="0"/>
        <w:spacing w:before="0" w:after="140" w:line="317" w:lineRule="exact"/>
        <w:ind w:left="0" w:right="0"/>
        <w:jc w:val="both"/>
      </w:pPr>
      <w:r>
        <w:rPr>
          <w:color w:val="000000"/>
          <w:spacing w:val="0"/>
          <w:w w:val="100"/>
          <w:position w:val="0"/>
        </w:rPr>
        <w:t>集成电路行业技术发展迅速，各类技术的更新换代很快，如不能跟上市场主流的需求和技术的发展趋势，将有可能导致 研发水平和产品技术指标的落后。公司将加强对新技术的跟踪与学习，加强技术创新，增强公司的研发实力。</w:t>
      </w:r>
    </w:p>
    <w:p>
      <w:pPr>
        <w:pStyle w:val="Style17"/>
        <w:keepNext w:val="0"/>
        <w:keepLines w:val="0"/>
        <w:widowControl w:val="0"/>
        <w:shd w:val="clear" w:color="auto" w:fill="auto"/>
        <w:tabs>
          <w:tab w:pos="751" w:val="left"/>
        </w:tabs>
        <w:bidi w:val="0"/>
        <w:spacing w:before="0" w:after="0" w:line="360" w:lineRule="auto"/>
        <w:ind w:left="0" w:right="0"/>
        <w:jc w:val="both"/>
      </w:pPr>
      <w:bookmarkStart w:id="65" w:name="bookmark65"/>
      <w:r>
        <w:rPr>
          <w:rFonts w:ascii="Times New Roman" w:eastAsia="Times New Roman" w:hAnsi="Times New Roman" w:cs="Times New Roman"/>
          <w:color w:val="000000"/>
          <w:spacing w:val="0"/>
          <w:w w:val="100"/>
          <w:position w:val="0"/>
          <w:sz w:val="18"/>
          <w:szCs w:val="18"/>
        </w:rPr>
        <w:t>3</w:t>
      </w:r>
      <w:bookmarkEnd w:id="65"/>
      <w:r>
        <w:rPr>
          <w:color w:val="000000"/>
          <w:spacing w:val="0"/>
          <w:w w:val="100"/>
          <w:position w:val="0"/>
        </w:rPr>
        <w:t>、</w:t>
        <w:tab/>
        <w:t>产品开发风险</w:t>
      </w:r>
    </w:p>
    <w:p>
      <w:pPr>
        <w:pStyle w:val="Style17"/>
        <w:keepNext w:val="0"/>
        <w:keepLines w:val="0"/>
        <w:widowControl w:val="0"/>
        <w:shd w:val="clear" w:color="auto" w:fill="auto"/>
        <w:bidi w:val="0"/>
        <w:spacing w:before="0" w:after="140" w:line="313" w:lineRule="exact"/>
        <w:ind w:left="0" w:right="0"/>
        <w:jc w:val="both"/>
      </w:pPr>
      <w:r>
        <w:rPr>
          <w:color w:val="000000"/>
          <w:spacing w:val="0"/>
          <w:w w:val="100"/>
          <w:position w:val="0"/>
        </w:rPr>
        <w:t>集成电路行业技术更新快、市场竞争激烈，需要公司不断推出新产品，同时集成电路生产工艺不断发展，新工艺产品需 要的资金投入不断提高，产品研发难度也不断增大，如公司开发的产品不能很好地吻合市场需求，则可能会对公司的市场销 售带来不利影响，使经营风险随之加大。公司将加强市场调研，加强产品立项评估管理，慎重进行产品开发的决策；产品研 发上加强研发管理，优化产品开发流程，努力保障产品研发的成功率，同时加强自主核心技术的研发，控制新产品开发过程 中的资金投入。</w:t>
      </w:r>
    </w:p>
    <w:p>
      <w:pPr>
        <w:pStyle w:val="Style17"/>
        <w:keepNext w:val="0"/>
        <w:keepLines w:val="0"/>
        <w:widowControl w:val="0"/>
        <w:shd w:val="clear" w:color="auto" w:fill="auto"/>
        <w:tabs>
          <w:tab w:pos="751" w:val="left"/>
        </w:tabs>
        <w:bidi w:val="0"/>
        <w:spacing w:before="0" w:after="0" w:line="360" w:lineRule="auto"/>
        <w:ind w:left="0" w:right="0"/>
        <w:jc w:val="both"/>
      </w:pPr>
      <w:bookmarkStart w:id="66" w:name="bookmark66"/>
      <w:r>
        <w:rPr>
          <w:rFonts w:ascii="Times New Roman" w:eastAsia="Times New Roman" w:hAnsi="Times New Roman" w:cs="Times New Roman"/>
          <w:color w:val="000000"/>
          <w:spacing w:val="0"/>
          <w:w w:val="100"/>
          <w:position w:val="0"/>
          <w:sz w:val="18"/>
          <w:szCs w:val="18"/>
        </w:rPr>
        <w:t>4</w:t>
      </w:r>
      <w:bookmarkEnd w:id="66"/>
      <w:r>
        <w:rPr>
          <w:color w:val="000000"/>
          <w:spacing w:val="0"/>
          <w:w w:val="100"/>
          <w:position w:val="0"/>
        </w:rPr>
        <w:t>、</w:t>
        <w:tab/>
        <w:t>软件生态问题持续影响公司业绩的风险</w:t>
      </w:r>
    </w:p>
    <w:p>
      <w:pPr>
        <w:pStyle w:val="Style17"/>
        <w:keepNext w:val="0"/>
        <w:keepLines w:val="0"/>
        <w:widowControl w:val="0"/>
        <w:shd w:val="clear" w:color="auto" w:fill="auto"/>
        <w:bidi w:val="0"/>
        <w:spacing w:before="0" w:after="140" w:line="312" w:lineRule="exact"/>
        <w:ind w:left="0" w:right="0"/>
        <w:jc w:val="both"/>
      </w:pPr>
      <w:r>
        <w:rPr>
          <w:color w:val="000000"/>
          <w:spacing w:val="0"/>
          <w:w w:val="100"/>
          <w:position w:val="0"/>
        </w:rPr>
        <w:t>由于软件生态问题，导致公司在移动终端市场的销售受阻，同时，移动终端市场的发展对公司原有的消费电子市场冲击 较大，使得公司近几年业绩受到较大影响。报告期内，软件生态问题未能得到有效解决，同时，公司现有市场领域中的教育 电子市场也显现出一定的软件生态问题，如果未来软件生态问题不能得到有效解决，将可能进一步影响公司的经营情况，公 司业绩可能因此而继续下降。公司将持续进行软件生态的改善工作，密切关注新的领域中</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架构的软件兼容性问题，加 快开拓新的市场领域，降低软件生态问题对公司业绩的影响。</w:t>
      </w:r>
    </w:p>
    <w:p>
      <w:pPr>
        <w:pStyle w:val="Style17"/>
        <w:keepNext w:val="0"/>
        <w:keepLines w:val="0"/>
        <w:widowControl w:val="0"/>
        <w:shd w:val="clear" w:color="auto" w:fill="auto"/>
        <w:tabs>
          <w:tab w:pos="679" w:val="left"/>
        </w:tabs>
        <w:bidi w:val="0"/>
        <w:spacing w:before="0" w:after="0" w:line="360" w:lineRule="auto"/>
        <w:ind w:left="0" w:right="0"/>
        <w:jc w:val="both"/>
      </w:pPr>
      <w:bookmarkStart w:id="67" w:name="bookmark67"/>
      <w:r>
        <w:rPr>
          <w:rFonts w:ascii="Times New Roman" w:eastAsia="Times New Roman" w:hAnsi="Times New Roman" w:cs="Times New Roman"/>
          <w:color w:val="000000"/>
          <w:spacing w:val="0"/>
          <w:w w:val="100"/>
          <w:position w:val="0"/>
          <w:sz w:val="18"/>
          <w:szCs w:val="18"/>
        </w:rPr>
        <w:t>5</w:t>
      </w:r>
      <w:bookmarkEnd w:id="67"/>
      <w:r>
        <w:rPr>
          <w:color w:val="000000"/>
          <w:spacing w:val="0"/>
          <w:w w:val="100"/>
          <w:position w:val="0"/>
        </w:rPr>
        <w:t>、</w:t>
        <w:tab/>
        <w:t>市场依赖风险</w:t>
      </w:r>
    </w:p>
    <w:p>
      <w:pPr>
        <w:pStyle w:val="Style17"/>
        <w:keepNext w:val="0"/>
        <w:keepLines w:val="0"/>
        <w:widowControl w:val="0"/>
        <w:shd w:val="clear" w:color="auto" w:fill="auto"/>
        <w:bidi w:val="0"/>
        <w:spacing w:before="0" w:after="140" w:line="312" w:lineRule="exact"/>
        <w:ind w:left="0" w:right="0"/>
        <w:jc w:val="both"/>
      </w:pPr>
      <w:r>
        <w:rPr>
          <w:color w:val="000000"/>
          <w:spacing w:val="0"/>
          <w:w w:val="100"/>
          <w:position w:val="0"/>
        </w:rPr>
        <w:t>由于软件兼容性问题，移动互联网终端产品市场无法展开市场销售，公司现有业务主要分布在教育电子市场和消费电子 市场，公司经营业绩对单一市场存在一定的依赖性，如现有市场发生变化，可能会对公司经营业绩产生较大影响。报告期内， 公司及时把握智能手表等新的市场机会，努力开拓新的应用领域，以降低单一市场对公司经营业绩的影响。</w:t>
      </w:r>
    </w:p>
    <w:p>
      <w:pPr>
        <w:pStyle w:val="Style17"/>
        <w:keepNext w:val="0"/>
        <w:keepLines w:val="0"/>
        <w:widowControl w:val="0"/>
        <w:shd w:val="clear" w:color="auto" w:fill="auto"/>
        <w:tabs>
          <w:tab w:pos="688" w:val="left"/>
        </w:tabs>
        <w:bidi w:val="0"/>
        <w:spacing w:before="0" w:after="0" w:line="360" w:lineRule="auto"/>
        <w:ind w:left="0" w:right="0"/>
        <w:jc w:val="both"/>
      </w:pPr>
      <w:bookmarkStart w:id="68" w:name="bookmark68"/>
      <w:r>
        <w:rPr>
          <w:rFonts w:ascii="Times New Roman" w:eastAsia="Times New Roman" w:hAnsi="Times New Roman" w:cs="Times New Roman"/>
          <w:color w:val="000000"/>
          <w:spacing w:val="0"/>
          <w:w w:val="100"/>
          <w:position w:val="0"/>
          <w:sz w:val="18"/>
          <w:szCs w:val="18"/>
        </w:rPr>
        <w:t>6</w:t>
      </w:r>
      <w:bookmarkEnd w:id="68"/>
      <w:r>
        <w:rPr>
          <w:color w:val="000000"/>
          <w:spacing w:val="0"/>
          <w:w w:val="100"/>
          <w:position w:val="0"/>
        </w:rPr>
        <w:t>、</w:t>
        <w:tab/>
        <w:t>新市场拓展风险</w:t>
      </w:r>
    </w:p>
    <w:p>
      <w:pPr>
        <w:pStyle w:val="Style17"/>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报告期内，可穿戴设备市场逐渐成为业界的新热点，更多品牌厂商关注或进入该领域，公司及时展开了该市场的拓展工 作，并取得了一定的成果。尽管可穿戴设备被市场广泛看好，但目前尚未有大规模销售。可穿戴设备市场能否成为电子市场 新的增长点、市场能否尽快进入快速发展阶段，以及公司产品未来在可穿戴设备市场的销售情况,仍然存在一定的不确定性。 公司将积极进行市场拓展，充分发挥在该市场的先发优势，以及公司产品的低功耗特点在该市场的优势，充分把握新市场的 发展机遇。</w:t>
      </w:r>
    </w:p>
    <w:p>
      <w:pPr>
        <w:pStyle w:val="Style17"/>
        <w:keepNext w:val="0"/>
        <w:keepLines w:val="0"/>
        <w:widowControl w:val="0"/>
        <w:shd w:val="clear" w:color="auto" w:fill="auto"/>
        <w:tabs>
          <w:tab w:pos="688" w:val="left"/>
        </w:tabs>
        <w:bidi w:val="0"/>
        <w:spacing w:before="0" w:after="0" w:line="360" w:lineRule="auto"/>
        <w:ind w:left="0" w:right="0"/>
        <w:jc w:val="both"/>
      </w:pPr>
      <w:bookmarkStart w:id="69" w:name="bookmark69"/>
      <w:r>
        <w:rPr>
          <w:rFonts w:ascii="Times New Roman" w:eastAsia="Times New Roman" w:hAnsi="Times New Roman" w:cs="Times New Roman"/>
          <w:color w:val="000000"/>
          <w:spacing w:val="0"/>
          <w:w w:val="100"/>
          <w:position w:val="0"/>
          <w:sz w:val="18"/>
          <w:szCs w:val="18"/>
        </w:rPr>
        <w:t>7</w:t>
      </w:r>
      <w:bookmarkEnd w:id="69"/>
      <w:r>
        <w:rPr>
          <w:color w:val="000000"/>
          <w:spacing w:val="0"/>
          <w:w w:val="100"/>
          <w:position w:val="0"/>
        </w:rPr>
        <w:t>、</w:t>
        <w:tab/>
        <w:t>募投项目实施的风险</w:t>
      </w:r>
    </w:p>
    <w:p>
      <w:pPr>
        <w:pStyle w:val="Style17"/>
        <w:keepNext w:val="0"/>
        <w:keepLines w:val="0"/>
        <w:widowControl w:val="0"/>
        <w:shd w:val="clear" w:color="auto" w:fill="auto"/>
        <w:bidi w:val="0"/>
        <w:spacing w:before="0" w:after="140" w:line="317" w:lineRule="exact"/>
        <w:ind w:left="0" w:right="0"/>
        <w:jc w:val="both"/>
      </w:pPr>
      <w:r>
        <w:rPr>
          <w:color w:val="000000"/>
          <w:spacing w:val="0"/>
          <w:w w:val="100"/>
          <w:position w:val="0"/>
        </w:rPr>
        <w:t xml:space="preserve">公司募集资金投资项目均围绕公司的主营业务展开，符合国家的产业政策，并将进一步提高公司的研发实力和产品的竞 争力，有助于公司保持市场竞争优势，进一步拓宽发展空间。但由于在芯片的研发和市场推广过程中，面临着技术替代、政 </w:t>
      </w:r>
      <w:r>
        <w:rPr>
          <w:color w:val="000000"/>
          <w:spacing w:val="0"/>
          <w:w w:val="100"/>
          <w:position w:val="0"/>
        </w:rPr>
        <w:t>策环境变化、用户需求及市场供求关系改变、产业格局变化等不确定因素。如市场发生重大变化，或公司推出的新产品无法 满足市场需求，将可能影响募投项目的效益实现。公司将加强对募投项目的管理和监督，根据市场变化情况及时调整公司募 投项目，从技术、市场和管理等各个环节保障募投项目的顺利实施。</w:t>
      </w:r>
    </w:p>
    <w:p>
      <w:pPr>
        <w:pStyle w:val="Style17"/>
        <w:keepNext w:val="0"/>
        <w:keepLines w:val="0"/>
        <w:widowControl w:val="0"/>
        <w:shd w:val="clear" w:color="auto" w:fill="auto"/>
        <w:tabs>
          <w:tab w:pos="664" w:val="left"/>
        </w:tabs>
        <w:bidi w:val="0"/>
        <w:spacing w:before="0" w:after="0" w:line="360" w:lineRule="auto"/>
        <w:ind w:left="0" w:right="0"/>
        <w:jc w:val="left"/>
      </w:pPr>
      <w:bookmarkStart w:id="70" w:name="bookmark70"/>
      <w:r>
        <w:rPr>
          <w:rFonts w:ascii="Times New Roman" w:eastAsia="Times New Roman" w:hAnsi="Times New Roman" w:cs="Times New Roman"/>
          <w:color w:val="000000"/>
          <w:spacing w:val="0"/>
          <w:w w:val="100"/>
          <w:position w:val="0"/>
          <w:sz w:val="18"/>
          <w:szCs w:val="18"/>
        </w:rPr>
        <w:t>8</w:t>
      </w:r>
      <w:bookmarkEnd w:id="70"/>
      <w:r>
        <w:rPr>
          <w:color w:val="000000"/>
          <w:spacing w:val="0"/>
          <w:w w:val="100"/>
          <w:position w:val="0"/>
        </w:rPr>
        <w:t>、</w:t>
        <w:tab/>
        <w:t>毛利率下降的风险</w:t>
      </w:r>
    </w:p>
    <w:p>
      <w:pPr>
        <w:pStyle w:val="Style17"/>
        <w:keepNext w:val="0"/>
        <w:keepLines w:val="0"/>
        <w:widowControl w:val="0"/>
        <w:shd w:val="clear" w:color="auto" w:fill="auto"/>
        <w:bidi w:val="0"/>
        <w:spacing w:before="0" w:after="140" w:line="312" w:lineRule="exact"/>
        <w:ind w:left="0" w:right="0"/>
        <w:jc w:val="left"/>
      </w:pPr>
      <w:r>
        <w:rPr>
          <w:color w:val="000000"/>
          <w:spacing w:val="0"/>
          <w:w w:val="100"/>
          <w:position w:val="0"/>
        </w:rPr>
        <w:t>近几年来，电子行业竞争不断加剧，导致电子产品生命周期缩短，产品价格不断下滑，芯片产品的价格也呈下降趋势， 产品销售价格的下降将可能导致产品毛利率下降。公司将加强成本费用的管理，加大市场推广力度，努力提高产品销量，以 保持良好的盈利水平，同时不断开发新产品，开拓新的应用领域，提高公司产品整体的毛利率水平。</w:t>
      </w:r>
    </w:p>
    <w:p>
      <w:pPr>
        <w:pStyle w:val="Style17"/>
        <w:keepNext w:val="0"/>
        <w:keepLines w:val="0"/>
        <w:widowControl w:val="0"/>
        <w:shd w:val="clear" w:color="auto" w:fill="auto"/>
        <w:tabs>
          <w:tab w:pos="664" w:val="left"/>
        </w:tabs>
        <w:bidi w:val="0"/>
        <w:spacing w:before="0" w:after="0" w:line="360" w:lineRule="auto"/>
        <w:ind w:left="0" w:right="0"/>
        <w:jc w:val="both"/>
      </w:pPr>
      <w:bookmarkStart w:id="71" w:name="bookmark71"/>
      <w:r>
        <w:rPr>
          <w:rFonts w:ascii="Times New Roman" w:eastAsia="Times New Roman" w:hAnsi="Times New Roman" w:cs="Times New Roman"/>
          <w:color w:val="000000"/>
          <w:spacing w:val="0"/>
          <w:w w:val="100"/>
          <w:position w:val="0"/>
          <w:sz w:val="18"/>
          <w:szCs w:val="18"/>
        </w:rPr>
        <w:t>9</w:t>
      </w:r>
      <w:bookmarkEnd w:id="71"/>
      <w:r>
        <w:rPr>
          <w:color w:val="000000"/>
          <w:spacing w:val="0"/>
          <w:w w:val="100"/>
          <w:position w:val="0"/>
        </w:rPr>
        <w:t>、</w:t>
        <w:tab/>
        <w:t>技术人员人力成本增加的风险</w:t>
      </w:r>
    </w:p>
    <w:p>
      <w:pPr>
        <w:pStyle w:val="Style17"/>
        <w:keepNext w:val="0"/>
        <w:keepLines w:val="0"/>
        <w:widowControl w:val="0"/>
        <w:shd w:val="clear" w:color="auto" w:fill="auto"/>
        <w:bidi w:val="0"/>
        <w:spacing w:before="0" w:after="140" w:line="314" w:lineRule="exact"/>
        <w:ind w:left="0" w:right="0" w:firstLine="0"/>
        <w:jc w:val="left"/>
        <w:sectPr>
          <w:footnotePr>
            <w:pos w:val="pageBottom"/>
            <w:numFmt w:val="decimal"/>
            <w:numRestart w:val="continuous"/>
          </w:footnotePr>
          <w:pgSz w:w="11900" w:h="16840"/>
          <w:pgMar w:top="1378" w:right="1070" w:bottom="1368" w:left="1058" w:header="0" w:footer="940" w:gutter="0"/>
          <w:cols w:space="720"/>
          <w:noEndnote/>
          <w:rtlGutter w:val="0"/>
          <w:docGrid w:linePitch="360"/>
        </w:sectPr>
      </w:pPr>
      <w:r>
        <w:rPr>
          <w:color w:val="000000"/>
          <w:spacing w:val="0"/>
          <w:w w:val="100"/>
          <w:position w:val="0"/>
        </w:rPr>
        <w:t>公司研发投入中技术人员的薪酬和福利费支出所占比重较大。近几年</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设计领域高技术人才的薪酬水平不断提高，公司技术 人力成本可能会进一步增加，从而导致研发支出不断增长。公司将进一步完善薪酬福利制度，对员工进行多种方式的激励, 在寻求发展的同时合理控制费用的支出，同时，通过在二线城市设立子公司，将一部分研发工作转移至二线城市，以降低公 司人力成本不断增加的风险。</w:t>
      </w:r>
    </w:p>
    <w:p>
      <w:pPr>
        <w:pStyle w:val="Style8"/>
        <w:keepNext/>
        <w:keepLines/>
        <w:widowControl w:val="0"/>
        <w:shd w:val="clear" w:color="auto" w:fill="auto"/>
        <w:bidi w:val="0"/>
        <w:spacing w:before="580" w:after="540" w:line="240" w:lineRule="auto"/>
        <w:ind w:left="0" w:right="0" w:firstLine="0"/>
        <w:jc w:val="center"/>
      </w:pPr>
      <w:bookmarkStart w:id="72" w:name="bookmark72"/>
      <w:bookmarkStart w:id="73" w:name="bookmark73"/>
      <w:bookmarkStart w:id="74" w:name="bookmark74"/>
      <w:r>
        <w:rPr>
          <w:color w:val="000000"/>
          <w:spacing w:val="0"/>
          <w:w w:val="100"/>
          <w:position w:val="0"/>
        </w:rPr>
        <w:t>第四节董事会报告</w:t>
      </w:r>
      <w:bookmarkEnd w:id="72"/>
      <w:bookmarkEnd w:id="73"/>
      <w:bookmarkEnd w:id="74"/>
    </w:p>
    <w:p>
      <w:pPr>
        <w:pStyle w:val="Style24"/>
        <w:keepNext/>
        <w:keepLines/>
        <w:widowControl w:val="0"/>
        <w:shd w:val="clear" w:color="auto" w:fill="auto"/>
        <w:bidi w:val="0"/>
        <w:spacing w:before="0" w:after="36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、管理层讨论与分析</w:t>
      </w:r>
      <w:bookmarkEnd w:id="75"/>
      <w:bookmarkEnd w:id="76"/>
      <w:bookmarkEnd w:id="78"/>
    </w:p>
    <w:p>
      <w:pPr>
        <w:pStyle w:val="Style27"/>
        <w:keepNext/>
        <w:keepLines/>
        <w:widowControl w:val="0"/>
        <w:shd w:val="clear" w:color="auto" w:fill="auto"/>
        <w:bidi w:val="0"/>
        <w:spacing w:before="0" w:after="26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、报告期内主要业务回顾</w:t>
      </w:r>
      <w:bookmarkEnd w:id="79"/>
      <w:bookmarkEnd w:id="80"/>
      <w:bookmarkEnd w:id="82"/>
    </w:p>
    <w:p>
      <w:pPr>
        <w:pStyle w:val="Style1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年是公司不断寻求突破和转折的一年。自移动互联网终端产品市场发展以来，公司一直面临着严峻的市场境况， 因软件生态问题，平板电脑和智能手机等产品市场一直无法获得突破，且由于软件生态问题迟迟无法得到有效解决，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年公司在该类市场的销售愈加困难，新产品未能获得移动终端市场的应用，原有产品在平板电脑和智能手机领域已逐渐退出， 从而导致公司业绩下滑。报告期内，公司实现营业总收入</w:t>
      </w:r>
      <w:r>
        <w:rPr>
          <w:rFonts w:ascii="Times New Roman" w:eastAsia="Times New Roman" w:hAnsi="Times New Roman" w:cs="Times New Roman"/>
          <w:color w:val="000000"/>
          <w:spacing w:val="0"/>
          <w:w w:val="100"/>
          <w:position w:val="0"/>
          <w:sz w:val="18"/>
          <w:szCs w:val="18"/>
        </w:rPr>
        <w:t>9,483.21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2,528.05</w:t>
      </w:r>
      <w:r>
        <w:rPr>
          <w:color w:val="000000"/>
          <w:spacing w:val="0"/>
          <w:w w:val="100"/>
          <w:position w:val="0"/>
        </w:rPr>
        <w:t>万元，同比 下降</w:t>
      </w: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，其中归属于母公司的净利润</w:t>
      </w:r>
      <w:r>
        <w:rPr>
          <w:rFonts w:ascii="Times New Roman" w:eastAsia="Times New Roman" w:hAnsi="Times New Roman" w:cs="Times New Roman"/>
          <w:color w:val="000000"/>
          <w:spacing w:val="0"/>
          <w:w w:val="100"/>
          <w:position w:val="0"/>
          <w:sz w:val="18"/>
          <w:szCs w:val="18"/>
        </w:rPr>
        <w:t>2,556.97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46.59%</w:t>
      </w:r>
      <w:r>
        <w:rPr>
          <w:color w:val="000000"/>
          <w:spacing w:val="0"/>
          <w:w w:val="100"/>
          <w:position w:val="0"/>
        </w:rPr>
        <w:t>。</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针对公司面临的困境，公司在经营上不断寻求突破和转折，为更好地进行市场拓展，报告期内，公司对组织架构进行 了部分调整，设立了面向不同市场领域的准事业部，准事业部的设立有效增强了公司市场拓展的力度，使公司的市场反应能 力显著提高。同时，公司在运营管理方面也在不断进行完善和改进。</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具体来说，报告期内公司主要的经营情况如下：</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芯片研发方面，公司完成了 </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纳米新产品的投片和量产工作，该产品已成功应用于智能可穿戴设备市场，并实现了批 量销售。同时，公司启动了新一款针对可穿戴设备领域的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纳米工艺的产品研发，预计于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年一季度投片，该产品具有超 低功耗的特点，更加符合可穿戴设备市场的需求，产品推出后，将进一步促进公司在智能可穿戴设备市场的拓展。公司在 </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研发方面进行了模块级设计的部分工作，由于</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核的设计复杂度较高，研发设计周期较长，</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的模 块级设计工作将在</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年继续进行。</w:t>
      </w:r>
    </w:p>
    <w:p>
      <w:pPr>
        <w:pStyle w:val="Style17"/>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方案研发方面，公司完成了第一代智能手表方案的研发，该方案稳定性好，综合性价比高，并具有超低功耗的特点， 获得业界普遍认可，市场反应良好。公司启动了第二代智能手表方案的研发，该方案将进一步降低功耗，以更好地吻合可穿 戴设备市场的需求。为更好地进行市场拓展，使开发者更容易地基于公司的平台进行产品开发，公司进行了超低功耗超小尺 寸智能互联设备</w:t>
      </w:r>
      <w:r>
        <w:rPr>
          <w:rFonts w:ascii="Times New Roman" w:eastAsia="Times New Roman" w:hAnsi="Times New Roman" w:cs="Times New Roman"/>
          <w:color w:val="000000"/>
          <w:spacing w:val="0"/>
          <w:w w:val="100"/>
          <w:position w:val="0"/>
          <w:sz w:val="18"/>
          <w:szCs w:val="18"/>
        </w:rPr>
        <w:t>Newton</w:t>
      </w:r>
      <w:r>
        <w:rPr>
          <w:color w:val="000000"/>
          <w:spacing w:val="0"/>
          <w:w w:val="100"/>
          <w:position w:val="0"/>
        </w:rPr>
        <w:t>平台的研发，该平台集计算、互联、传感器于一体，可应用于物联网、智能可穿戴设备、健康医疗、 智能家电、生物识别、工业控制等各个行业和各种产品中。该开发平台于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年第一季度对外发布。</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市场拓展方面，自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年国内平板电脑市场起步以来，公司一直投入大量人力物力拓展移动互联网终端产品市场，从 各个方面努力解决软件生态问题。然而几年来，软件生态问题一直未能得到解决，致使公司在移动互联网终端产品市场的销 售越来越难以获得突破。针对这种情况，报告期内，公司对市场部署进行了调整，不再将平板电脑和智能手机作为公司的重 点市场，同时，根据公司对智能可穿戴设备市场的跟踪判断，将智能手表市场作为重点推广的新的市场领域，对智能手表市 场进行了大力拓展。报告期内，公司在可穿戴设备市场的推广初见成效，采用公司芯片的智能手表实现了批量销售。同时， 公司努力维护和拓展教育电子市场，积极开拓其它市场方向，如智能网络机顶盒、</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音响、工业控制、物联网等。</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技术研发管理方面，公司进一步完善研发工作的流程管理，加强研发部门的培训和学习，优化公司的绩效考核机制， 加强人才的培养和选拔，提高公司的研发管理水平和技术开发能力。公司在技术积累和知识产权方面的工作也取得了较好的 进展，公司鼓励员工技术创新，鼓励员工申请技术专利，报告期内，公司组织了多次专利培训会和专利技术挖掘会，公司及 全资子公司取得实用新型专利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项，新增正在申报中的专利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w:t>
      </w:r>
    </w:p>
    <w:p>
      <w:pPr>
        <w:pStyle w:val="Style1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为充分利用地方资源，降低公司整体运营成本，提高公司综合竞争力，更好地进行研发队伍建设，公司拟使用超募资 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亿元在安徽省合肥市成立全资子公司，进行部分核心技术和芯片产品的研发工作。为有利于合肥子公司的长期稳定发 展，公司计划在合肥高新技术产业开发区购买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亩土地使用权，用于子公司研发办公楼的建设。报告期内，公司就该事项通 过了董事会和监事会的审议，并于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日通过了股东大会的审议。</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报告期内，为提高自有资金的利用效率，挖掘产业投资和并购机会，公司以自有资金</w:t>
      </w:r>
      <w:r>
        <w:rPr>
          <w:rFonts w:ascii="Times New Roman" w:eastAsia="Times New Roman" w:hAnsi="Times New Roman" w:cs="Times New Roman"/>
          <w:color w:val="000000"/>
          <w:spacing w:val="0"/>
          <w:w w:val="100"/>
          <w:position w:val="0"/>
          <w:sz w:val="18"/>
          <w:szCs w:val="18"/>
        </w:rPr>
        <w:t>4,950</w:t>
      </w:r>
      <w:r>
        <w:rPr>
          <w:color w:val="000000"/>
          <w:spacing w:val="0"/>
          <w:w w:val="100"/>
          <w:position w:val="0"/>
        </w:rPr>
        <w:t xml:space="preserve">万元与深圳鼎锋明道资产管 理有限公司共同发起设立深圳市明道汇智投资基金合伙企业（有限合伙），该合伙企业存续期为七年，拟依托公司的行业经 </w:t>
      </w:r>
      <w:r>
        <w:rPr>
          <w:color w:val="000000"/>
          <w:spacing w:val="0"/>
          <w:w w:val="100"/>
          <w:position w:val="0"/>
        </w:rPr>
        <w:t>验和深圳鼎锋明道资产管理有限公司专业的资产与投资管理经验，寻求有价值的投资机会。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日，明道汇智完成 注册登记。</w:t>
      </w:r>
    </w:p>
    <w:p>
      <w:pPr>
        <w:pStyle w:val="Style1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报告期内，公司位于中关村软件园二期的研发基地建设完成，并于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月投入使用，公司已整体迁入新办公楼。由 于楼宇的门牌号登记手续尚未完成，公司办公地点变更后，注册登记地址尚未进行变更。</w:t>
      </w:r>
    </w:p>
    <w:p>
      <w:pPr>
        <w:pStyle w:val="Style27"/>
        <w:keepNext/>
        <w:keepLines/>
        <w:widowControl w:val="0"/>
        <w:shd w:val="clear" w:color="auto" w:fill="auto"/>
        <w:bidi w:val="0"/>
        <w:spacing w:before="0" w:after="38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、报告期内主要经营情况</w:t>
      </w:r>
      <w:bookmarkEnd w:id="83"/>
      <w:bookmarkEnd w:id="84"/>
      <w:bookmarkEnd w:id="86"/>
    </w:p>
    <w:p>
      <w:pPr>
        <w:pStyle w:val="Style27"/>
        <w:keepNext/>
        <w:keepLines/>
        <w:widowControl w:val="0"/>
        <w:shd w:val="clear" w:color="auto" w:fill="auto"/>
        <w:bidi w:val="0"/>
        <w:spacing w:before="0" w:after="380" w:line="240" w:lineRule="auto"/>
        <w:ind w:left="0" w:right="0" w:firstLine="0"/>
        <w:jc w:val="left"/>
      </w:pPr>
      <w:bookmarkStart w:id="83" w:name="bookmark83"/>
      <w:bookmarkStart w:id="84" w:name="bookmark84"/>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3"/>
      <w:bookmarkEnd w:id="84"/>
      <w:bookmarkEnd w:id="88"/>
    </w:p>
    <w:p>
      <w:pPr>
        <w:pStyle w:val="Style17"/>
        <w:keepNext w:val="0"/>
        <w:keepLines w:val="0"/>
        <w:widowControl w:val="0"/>
        <w:shd w:val="clear" w:color="auto" w:fill="auto"/>
        <w:tabs>
          <w:tab w:pos="330" w:val="left"/>
        </w:tabs>
        <w:bidi w:val="0"/>
        <w:spacing w:before="0" w:after="0" w:line="360" w:lineRule="auto"/>
        <w:ind w:left="0" w:right="0" w:firstLine="0"/>
        <w:jc w:val="left"/>
      </w:pPr>
      <w:bookmarkStart w:id="89" w:name="bookmark89"/>
      <w:r>
        <w:rPr>
          <w:rFonts w:ascii="Times New Roman" w:eastAsia="Times New Roman" w:hAnsi="Times New Roman" w:cs="Times New Roman"/>
          <w:color w:val="000000"/>
          <w:spacing w:val="0"/>
          <w:w w:val="100"/>
          <w:position w:val="0"/>
          <w:sz w:val="18"/>
          <w:szCs w:val="18"/>
        </w:rPr>
        <w:t>1</w:t>
      </w:r>
      <w:bookmarkEnd w:id="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概述</w:t>
      </w:r>
    </w:p>
    <w:p>
      <w:pPr>
        <w:pStyle w:val="Style17"/>
        <w:keepNext w:val="0"/>
        <w:keepLines w:val="0"/>
        <w:widowControl w:val="0"/>
        <w:shd w:val="clear" w:color="auto" w:fill="auto"/>
        <w:bidi w:val="0"/>
        <w:spacing w:before="0" w:after="140" w:line="309" w:lineRule="exact"/>
        <w:ind w:left="0" w:right="0"/>
        <w:jc w:val="both"/>
      </w:pPr>
      <w:r>
        <w:rPr>
          <w:color w:val="000000"/>
          <w:spacing w:val="0"/>
          <w:w w:val="100"/>
          <w:position w:val="0"/>
        </w:rPr>
        <w:t>报告期内，公司新产品实现了量产销售，但由于新产品在智能手表等市场尚未实现大批量销售，而原有产品在平板电脑、 智能手机等移动互联网终端产品市场的销售收入同比下降较大，导致公司总体营业收入同比出现下降。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 营业总收入</w:t>
      </w:r>
      <w:r>
        <w:rPr>
          <w:rFonts w:ascii="Times New Roman" w:eastAsia="Times New Roman" w:hAnsi="Times New Roman" w:cs="Times New Roman"/>
          <w:color w:val="000000"/>
          <w:spacing w:val="0"/>
          <w:w w:val="100"/>
          <w:position w:val="0"/>
          <w:sz w:val="18"/>
          <w:szCs w:val="18"/>
        </w:rPr>
        <w:t>9,483.21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,528.05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，其中归属于母公司的净利润</w:t>
      </w:r>
      <w:r>
        <w:rPr>
          <w:rFonts w:ascii="Times New Roman" w:eastAsia="Times New Roman" w:hAnsi="Times New Roman" w:cs="Times New Roman"/>
          <w:color w:val="000000"/>
          <w:spacing w:val="0"/>
          <w:w w:val="100"/>
          <w:position w:val="0"/>
          <w:sz w:val="18"/>
          <w:szCs w:val="18"/>
        </w:rPr>
        <w:t xml:space="preserve">2,556.97 </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46.59%</w:t>
      </w:r>
      <w:r>
        <w:rPr>
          <w:color w:val="000000"/>
          <w:spacing w:val="0"/>
          <w:w w:val="100"/>
          <w:position w:val="0"/>
        </w:rPr>
        <w:t>。</w:t>
      </w:r>
    </w:p>
    <w:p>
      <w:pPr>
        <w:pStyle w:val="Style17"/>
        <w:keepNext w:val="0"/>
        <w:keepLines w:val="0"/>
        <w:widowControl w:val="0"/>
        <w:shd w:val="clear" w:color="auto" w:fill="auto"/>
        <w:tabs>
          <w:tab w:pos="349" w:val="left"/>
        </w:tabs>
        <w:bidi w:val="0"/>
        <w:spacing w:before="0" w:after="0" w:line="360" w:lineRule="auto"/>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2</w:t>
      </w:r>
      <w:bookmarkEnd w:id="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17"/>
        <w:keepNext w:val="0"/>
        <w:keepLines w:val="0"/>
        <w:widowControl w:val="0"/>
        <w:shd w:val="clear" w:color="auto" w:fill="auto"/>
        <w:bidi w:val="0"/>
        <w:spacing w:before="0" w:after="140" w:line="315" w:lineRule="exact"/>
        <w:ind w:left="0" w:right="0"/>
        <w:jc w:val="both"/>
      </w:pPr>
      <w:r>
        <w:rPr>
          <w:color w:val="000000"/>
          <w:spacing w:val="0"/>
          <w:w w:val="100"/>
          <w:position w:val="0"/>
        </w:rPr>
        <w:t>报告期内，公司实现营业利润为</w:t>
      </w:r>
      <w:r>
        <w:rPr>
          <w:rFonts w:ascii="Times New Roman" w:eastAsia="Times New Roman" w:hAnsi="Times New Roman" w:cs="Times New Roman"/>
          <w:color w:val="000000"/>
          <w:spacing w:val="0"/>
          <w:w w:val="100"/>
          <w:position w:val="0"/>
          <w:sz w:val="18"/>
          <w:szCs w:val="18"/>
        </w:rPr>
        <w:t>1,153.3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172.35%</w:t>
      </w:r>
      <w:r>
        <w:rPr>
          <w:color w:val="000000"/>
          <w:spacing w:val="0"/>
          <w:w w:val="100"/>
          <w:position w:val="0"/>
        </w:rPr>
        <w:t>,主要原因是销售费用和管理费用较去年同期有所减 少，其中由于本年度支付的技术授权使用费减少，致使管理费用相应减少。报告期内，公司实现利润总额为</w:t>
      </w:r>
      <w:r>
        <w:rPr>
          <w:rFonts w:ascii="Times New Roman" w:eastAsia="Times New Roman" w:hAnsi="Times New Roman" w:cs="Times New Roman"/>
          <w:color w:val="000000"/>
          <w:spacing w:val="0"/>
          <w:w w:val="100"/>
          <w:position w:val="0"/>
          <w:sz w:val="18"/>
          <w:szCs w:val="18"/>
        </w:rPr>
        <w:t>2,833.38</w:t>
      </w:r>
      <w:r>
        <w:rPr>
          <w:color w:val="000000"/>
          <w:spacing w:val="0"/>
          <w:w w:val="100"/>
          <w:position w:val="0"/>
        </w:rPr>
        <w:t>万元， 同比下降</w:t>
      </w:r>
      <w:r>
        <w:rPr>
          <w:rFonts w:ascii="Times New Roman" w:eastAsia="Times New Roman" w:hAnsi="Times New Roman" w:cs="Times New Roman"/>
          <w:color w:val="000000"/>
          <w:spacing w:val="0"/>
          <w:w w:val="100"/>
          <w:position w:val="0"/>
          <w:sz w:val="18"/>
          <w:szCs w:val="18"/>
        </w:rPr>
        <w:t>46.35%</w:t>
      </w:r>
      <w:r>
        <w:rPr>
          <w:color w:val="000000"/>
          <w:spacing w:val="0"/>
          <w:w w:val="100"/>
          <w:position w:val="0"/>
        </w:rPr>
        <w:t>；实现归属于母公司的净利润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,556.97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46.59%</w:t>
      </w:r>
      <w:r>
        <w:rPr>
          <w:color w:val="000000"/>
          <w:spacing w:val="0"/>
          <w:w w:val="100"/>
          <w:position w:val="0"/>
        </w:rPr>
        <w:t>。利润总额与净利润较营业利润降幅较大，主 要原因是报告期内公司政府补助收入减少所致。</w:t>
      </w:r>
    </w:p>
    <w:p>
      <w:pPr>
        <w:pStyle w:val="Style17"/>
        <w:keepNext w:val="0"/>
        <w:keepLines w:val="0"/>
        <w:widowControl w:val="0"/>
        <w:shd w:val="clear" w:color="auto" w:fill="auto"/>
        <w:tabs>
          <w:tab w:pos="349" w:val="left"/>
        </w:tabs>
        <w:bidi w:val="0"/>
        <w:spacing w:before="0" w:after="0" w:line="360" w:lineRule="auto"/>
        <w:ind w:left="0" w:right="0" w:firstLine="0"/>
        <w:jc w:val="both"/>
      </w:pPr>
      <w:bookmarkStart w:id="91" w:name="bookmark91"/>
      <w:r>
        <w:rPr>
          <w:rFonts w:ascii="Times New Roman" w:eastAsia="Times New Roman" w:hAnsi="Times New Roman" w:cs="Times New Roman"/>
          <w:color w:val="000000"/>
          <w:spacing w:val="0"/>
          <w:w w:val="100"/>
          <w:position w:val="0"/>
          <w:sz w:val="18"/>
          <w:szCs w:val="18"/>
        </w:rPr>
        <w:t>3</w:t>
      </w:r>
      <w:bookmarkEnd w:id="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94,832,084.99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106,933,127.74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驱动收入变化的因素</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公司实物销售收入是否大于劳务收入</w:t>
      </w:r>
    </w:p>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5,273,697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5,727,303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5,064,105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6,497,002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1,358,165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1,567,757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公司重大的在手订单情况</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数量分散的订单情况</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公司报告期内产品或服务发生重大变化或调整有关情况</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r>
        <w:br w:type="page"/>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31,287,782.82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32,526,685.03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14,539,830.63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17,878,819.09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1,714,075.65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2,287,842.28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95,811.24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260,575.62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1,899,037.06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3,811,459.58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主要原因是市场推广和宣传费用减 少所致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60,115,788.60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71,285,818.84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-27,785,706.11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-29,755,725.64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3,053,306.06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4,935,014.58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主要原因是利润下降导致当期所得 税费用减少</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芯片设计行业是高技术含量的行业，技术发展更新很快，为保持公司的技术创新能力，及时跟进前沿技术的发展，公司 一直高度重视研发投入。报告期内公司研发费用支出</w:t>
      </w:r>
      <w:r>
        <w:rPr>
          <w:rFonts w:ascii="Times New Roman" w:eastAsia="Times New Roman" w:hAnsi="Times New Roman" w:cs="Times New Roman"/>
          <w:color w:val="000000"/>
          <w:spacing w:val="0"/>
          <w:w w:val="100"/>
          <w:position w:val="0"/>
          <w:sz w:val="18"/>
          <w:szCs w:val="18"/>
        </w:rPr>
        <w:t>4,271.54</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45.04%</w:t>
      </w:r>
      <w:r>
        <w:rPr>
          <w:color w:val="000000"/>
          <w:spacing w:val="0"/>
          <w:w w:val="100"/>
          <w:position w:val="0"/>
        </w:rPr>
        <w:t>。报告期内公司根据市场需要</w:t>
      </w:r>
      <w:r>
        <w:rPr>
          <w:color w:val="000000"/>
          <w:spacing w:val="0"/>
          <w:w w:val="100"/>
          <w:position w:val="0"/>
          <w:sz w:val="18"/>
          <w:szCs w:val="18"/>
        </w:rPr>
        <w:t>，</w:t>
      </w:r>
      <w:r>
        <w:rPr>
          <w:color w:val="000000"/>
          <w:spacing w:val="0"/>
          <w:w w:val="100"/>
          <w:position w:val="0"/>
        </w:rPr>
        <w:t>研发 的产品未采用更新的生产工艺，所需采购的技术授权减少，从而与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年相比，研发费用有所减少。</w:t>
      </w:r>
    </w:p>
    <w:p>
      <w:pPr>
        <w:pStyle w:val="Style17"/>
        <w:keepNext w:val="0"/>
        <w:keepLines w:val="0"/>
        <w:widowControl w:val="0"/>
        <w:shd w:val="clear" w:color="auto" w:fill="auto"/>
        <w:bidi w:val="0"/>
        <w:spacing w:before="0" w:after="120" w:line="316" w:lineRule="exact"/>
        <w:ind w:left="0" w:right="0"/>
        <w:jc w:val="both"/>
      </w:pPr>
      <w:r>
        <w:rPr>
          <w:color w:val="000000"/>
          <w:spacing w:val="0"/>
          <w:w w:val="100"/>
          <w:position w:val="0"/>
        </w:rPr>
        <w:t>报告期内，公司主要进行了第二代</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w:t>
      </w:r>
      <w:r>
        <w:rPr>
          <w:rFonts w:ascii="Times New Roman" w:eastAsia="Times New Roman" w:hAnsi="Times New Roman" w:cs="Times New Roman"/>
          <w:color w:val="000000"/>
          <w:spacing w:val="0"/>
          <w:w w:val="100"/>
          <w:position w:val="0"/>
          <w:sz w:val="18"/>
          <w:szCs w:val="18"/>
        </w:rPr>
        <w:t>Xburst2</w:t>
      </w:r>
      <w:r>
        <w:rPr>
          <w:color w:val="000000"/>
          <w:spacing w:val="0"/>
          <w:w w:val="100"/>
          <w:position w:val="0"/>
        </w:rPr>
        <w:t>、</w:t>
      </w:r>
      <w:r>
        <w:rPr>
          <w:color w:val="000000"/>
          <w:spacing w:val="0"/>
          <w:w w:val="100"/>
          <w:position w:val="0"/>
        </w:rPr>
        <w:t>第三代</w:t>
      </w:r>
      <w:r>
        <w:rPr>
          <w:rFonts w:ascii="Times New Roman" w:eastAsia="Times New Roman" w:hAnsi="Times New Roman" w:cs="Times New Roman"/>
          <w:color w:val="000000"/>
          <w:spacing w:val="0"/>
          <w:w w:val="100"/>
          <w:position w:val="0"/>
          <w:sz w:val="18"/>
          <w:szCs w:val="18"/>
        </w:rPr>
        <w:t>VPU</w:t>
      </w:r>
      <w:r>
        <w:rPr>
          <w:color w:val="000000"/>
          <w:spacing w:val="0"/>
          <w:w w:val="100"/>
          <w:position w:val="0"/>
        </w:rPr>
        <w:t>、</w:t>
      </w:r>
      <w:r>
        <w:rPr>
          <w:color w:val="000000"/>
          <w:spacing w:val="0"/>
          <w:w w:val="100"/>
          <w:position w:val="0"/>
        </w:rPr>
        <w:t>新款</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芯片以及智能手表方案的研发等项目，各研 发项目进展顺利，其中</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VPU</w:t>
      </w:r>
      <w:r>
        <w:rPr>
          <w:color w:val="000000"/>
          <w:spacing w:val="0"/>
          <w:w w:val="100"/>
          <w:position w:val="0"/>
        </w:rPr>
        <w:t>等核心技术的研发将在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年继续进行；针对智能可穿戴设备市场的新款芯片产品于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年一季度投片；公司第一代智能手表方案研发完成，基于公司芯片产品的智能手表已批量销售，公司第二代智能手表方案的 设计开发工作正在进行。随着公司在可穿戴设备领域的不断拓展，公司研发的技术和产品也将重点考虑该市场需求，该新兴 市场有望为公司带来新的发展机遇。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42,715,383.38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56,323,666.53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43,610,461.79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r>
        <w:br w:type="page"/>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171,271,138.12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200,228,107.15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135,325,513.87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165,170,548.87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35,945,624.25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35,057,558.28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33,755,955.59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124,370,049.36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41,853,899.83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-90,614,093.77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-41,853,899.83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4,002,683.74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48,056,683.38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-27,280,640.89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-48,056,683.38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-81,955,053.71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-54,853,532.13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w:t>
            </w:r>
          </w:p>
        </w:tc>
      </w:tr>
    </w:tbl>
    <w:p>
      <w:pPr>
        <w:pStyle w:val="Style1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numPr>
          <w:ilvl w:val="0"/>
          <w:numId w:val="1"/>
        </w:numPr>
        <w:shd w:val="clear" w:color="auto" w:fill="auto"/>
        <w:tabs>
          <w:tab w:pos="430" w:val="left"/>
        </w:tabs>
        <w:bidi w:val="0"/>
        <w:spacing w:before="0" w:after="0" w:line="322" w:lineRule="exact"/>
        <w:ind w:left="0" w:right="0" w:firstLine="0"/>
        <w:jc w:val="left"/>
      </w:pPr>
      <w:bookmarkStart w:id="92" w:name="bookmark92"/>
      <w:bookmarkEnd w:id="92"/>
      <w:r>
        <w:rPr>
          <w:color w:val="000000"/>
          <w:spacing w:val="0"/>
          <w:w w:val="100"/>
          <w:position w:val="0"/>
        </w:rPr>
        <w:t>投资活动现金流入</w:t>
      </w:r>
      <w:r>
        <w:rPr>
          <w:rFonts w:ascii="Times New Roman" w:eastAsia="Times New Roman" w:hAnsi="Times New Roman" w:cs="Times New Roman"/>
          <w:color w:val="000000"/>
          <w:spacing w:val="0"/>
          <w:w w:val="100"/>
          <w:position w:val="0"/>
          <w:sz w:val="18"/>
          <w:szCs w:val="18"/>
        </w:rPr>
        <w:t>3,375.6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万元，较去年同期增加</w:t>
      </w:r>
      <w:r>
        <w:rPr>
          <w:rFonts w:ascii="Times New Roman" w:eastAsia="Times New Roman" w:hAnsi="Times New Roman" w:cs="Times New Roman"/>
          <w:color w:val="000000"/>
          <w:spacing w:val="0"/>
          <w:w w:val="100"/>
          <w:position w:val="0"/>
          <w:sz w:val="18"/>
          <w:szCs w:val="18"/>
        </w:rPr>
        <w:t>3,375.60</w:t>
      </w:r>
      <w:r>
        <w:rPr>
          <w:color w:val="000000"/>
          <w:spacing w:val="0"/>
          <w:w w:val="100"/>
          <w:position w:val="0"/>
        </w:rPr>
        <w:t>万元，主要原因是本报告期购买银行理财产品收回本息所致；</w:t>
      </w:r>
    </w:p>
    <w:p>
      <w:pPr>
        <w:pStyle w:val="Style17"/>
        <w:keepNext w:val="0"/>
        <w:keepLines w:val="0"/>
        <w:widowControl w:val="0"/>
        <w:numPr>
          <w:ilvl w:val="0"/>
          <w:numId w:val="1"/>
        </w:numPr>
        <w:shd w:val="clear" w:color="auto" w:fill="auto"/>
        <w:tabs>
          <w:tab w:pos="430" w:val="left"/>
        </w:tabs>
        <w:bidi w:val="0"/>
        <w:spacing w:before="0" w:after="0" w:line="322" w:lineRule="exact"/>
        <w:ind w:left="440" w:right="0" w:hanging="440"/>
        <w:jc w:val="left"/>
      </w:pPr>
      <w:bookmarkStart w:id="93" w:name="bookmark93"/>
      <w:bookmarkEnd w:id="93"/>
      <w:r>
        <w:rPr>
          <w:color w:val="000000"/>
          <w:spacing w:val="0"/>
          <w:w w:val="100"/>
          <w:position w:val="0"/>
        </w:rPr>
        <w:t>投资活动现金流出</w:t>
      </w:r>
      <w:r>
        <w:rPr>
          <w:rFonts w:ascii="Times New Roman" w:eastAsia="Times New Roman" w:hAnsi="Times New Roman" w:cs="Times New Roman"/>
          <w:color w:val="000000"/>
          <w:spacing w:val="0"/>
          <w:w w:val="100"/>
          <w:position w:val="0"/>
          <w:sz w:val="18"/>
          <w:szCs w:val="18"/>
        </w:rPr>
        <w:t>12,437.00</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197.15%</w:t>
      </w:r>
      <w:r>
        <w:rPr>
          <w:color w:val="000000"/>
          <w:spacing w:val="0"/>
          <w:w w:val="100"/>
          <w:position w:val="0"/>
        </w:rPr>
        <w:t>,主要原因本报告期内购买银行理财产品以及投资成立合伙 企业所致；</w:t>
      </w:r>
    </w:p>
    <w:p>
      <w:pPr>
        <w:pStyle w:val="Style17"/>
        <w:keepNext w:val="0"/>
        <w:keepLines w:val="0"/>
        <w:widowControl w:val="0"/>
        <w:numPr>
          <w:ilvl w:val="0"/>
          <w:numId w:val="1"/>
        </w:numPr>
        <w:shd w:val="clear" w:color="auto" w:fill="auto"/>
        <w:tabs>
          <w:tab w:pos="430" w:val="left"/>
        </w:tabs>
        <w:bidi w:val="0"/>
        <w:spacing w:before="0" w:after="0" w:line="322" w:lineRule="exact"/>
        <w:ind w:left="0" w:right="0" w:firstLine="0"/>
        <w:jc w:val="left"/>
      </w:pPr>
      <w:bookmarkStart w:id="94" w:name="bookmark94"/>
      <w:bookmarkEnd w:id="94"/>
      <w:r>
        <w:rPr>
          <w:color w:val="000000"/>
          <w:spacing w:val="0"/>
          <w:w w:val="100"/>
          <w:position w:val="0"/>
        </w:rPr>
        <w:t>筹资活动现金流入</w:t>
      </w:r>
      <w:r>
        <w:rPr>
          <w:rFonts w:ascii="Times New Roman" w:eastAsia="Times New Roman" w:hAnsi="Times New Roman" w:cs="Times New Roman"/>
          <w:color w:val="000000"/>
          <w:spacing w:val="0"/>
          <w:w w:val="100"/>
          <w:position w:val="0"/>
          <w:sz w:val="18"/>
          <w:szCs w:val="18"/>
        </w:rPr>
        <w:t>400.27</w:t>
      </w:r>
      <w:r>
        <w:rPr>
          <w:color w:val="000000"/>
          <w:spacing w:val="0"/>
          <w:w w:val="100"/>
          <w:position w:val="0"/>
        </w:rPr>
        <w:t>万元，较去年同期增加</w:t>
      </w:r>
      <w:r>
        <w:rPr>
          <w:rFonts w:ascii="Times New Roman" w:eastAsia="Times New Roman" w:hAnsi="Times New Roman" w:cs="Times New Roman"/>
          <w:color w:val="000000"/>
          <w:spacing w:val="0"/>
          <w:w w:val="100"/>
          <w:position w:val="0"/>
          <w:sz w:val="18"/>
          <w:szCs w:val="18"/>
        </w:rPr>
        <w:t>400.27</w:t>
      </w:r>
      <w:r>
        <w:rPr>
          <w:color w:val="000000"/>
          <w:spacing w:val="0"/>
          <w:w w:val="100"/>
          <w:position w:val="0"/>
        </w:rPr>
        <w:t>万元，主要原因是收到控股子公司股东投资款所致；</w:t>
      </w:r>
    </w:p>
    <w:p>
      <w:pPr>
        <w:pStyle w:val="Style17"/>
        <w:keepNext w:val="0"/>
        <w:keepLines w:val="0"/>
        <w:widowControl w:val="0"/>
        <w:numPr>
          <w:ilvl w:val="0"/>
          <w:numId w:val="1"/>
        </w:numPr>
        <w:shd w:val="clear" w:color="auto" w:fill="auto"/>
        <w:tabs>
          <w:tab w:pos="430" w:val="left"/>
        </w:tabs>
        <w:bidi w:val="0"/>
        <w:spacing w:before="0" w:after="120" w:line="365" w:lineRule="exact"/>
        <w:ind w:left="0" w:right="0" w:firstLine="0"/>
        <w:jc w:val="left"/>
      </w:pPr>
      <w:bookmarkStart w:id="95" w:name="bookmark95"/>
      <w:bookmarkEnd w:id="95"/>
      <w:r>
        <w:rPr>
          <w:color w:val="000000"/>
          <w:spacing w:val="0"/>
          <w:w w:val="100"/>
          <w:position w:val="0"/>
        </w:rPr>
        <w:t>筹资活动现金流出</w:t>
      </w:r>
      <w:r>
        <w:rPr>
          <w:rFonts w:ascii="Times New Roman" w:eastAsia="Times New Roman" w:hAnsi="Times New Roman" w:cs="Times New Roman"/>
          <w:color w:val="000000"/>
          <w:spacing w:val="0"/>
          <w:w w:val="100"/>
          <w:position w:val="0"/>
          <w:sz w:val="18"/>
          <w:szCs w:val="18"/>
        </w:rPr>
        <w:t>3,128.33</w:t>
      </w:r>
      <w:r>
        <w:rPr>
          <w:color w:val="000000"/>
          <w:spacing w:val="0"/>
          <w:w w:val="100"/>
          <w:position w:val="0"/>
        </w:rPr>
        <w:t>万元，较去年同期下降</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，主要原因是派发现金股利较去年同期减少所致。 报告期内公司经营活动的现金流量与本年度净利润存在重大差异的原因说明</w:t>
      </w:r>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17"/>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90,357,619.34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2083"/>
        <w:gridCol w:w="2818"/>
        <w:gridCol w:w="283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销售额（元）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销售金额或比例与以前年度相比发 生较大变化的说明</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步步高教育电子有限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47,370,480.32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去年同期占比</w:t>
            </w:r>
            <w:r>
              <w:rPr>
                <w:rFonts w:ascii="Times New Roman" w:eastAsia="Times New Roman" w:hAnsi="Times New Roman" w:cs="Times New Roman"/>
                <w:color w:val="000000"/>
                <w:spacing w:val="0"/>
                <w:w w:val="100"/>
                <w:position w:val="0"/>
                <w:sz w:val="18"/>
                <w:szCs w:val="18"/>
              </w:rPr>
              <w:t>34.02%</w:t>
            </w:r>
            <w:r>
              <w:rPr>
                <w:color w:val="000000"/>
                <w:spacing w:val="0"/>
                <w:w w:val="100"/>
                <w:position w:val="0"/>
              </w:rPr>
              <w:t>，同比增加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47,370,480.32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p>
      <w:pPr>
        <w:widowControl w:val="0"/>
        <w:spacing w:after="79" w:line="1" w:lineRule="exact"/>
      </w:pPr>
    </w:p>
    <w:tbl>
      <w:tblPr>
        <w:tblOverlap w:val="never"/>
        <w:jc w:val="center"/>
        <w:tblLayout w:type="fixed"/>
      </w:tblPr>
      <w:tblGrid>
        <w:gridCol w:w="4262"/>
        <w:gridCol w:w="531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58,469,173.07</w:t>
            </w:r>
          </w:p>
        </w:tc>
      </w:tr>
    </w:tbl>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2083"/>
        <w:gridCol w:w="2818"/>
        <w:gridCol w:w="283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采购金额或比例与以前年度相比发 生较大变化的说明</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台湾积体电路制造股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21,002,458.87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去年同期占比</w:t>
            </w:r>
            <w:r>
              <w:rPr>
                <w:rFonts w:ascii="Times New Roman" w:eastAsia="Times New Roman" w:hAnsi="Times New Roman" w:cs="Times New Roman"/>
                <w:color w:val="000000"/>
                <w:spacing w:val="0"/>
                <w:w w:val="100"/>
                <w:position w:val="0"/>
                <w:sz w:val="18"/>
                <w:szCs w:val="18"/>
              </w:rPr>
              <w:t>18.25%</w:t>
            </w:r>
            <w:r>
              <w:rPr>
                <w:color w:val="000000"/>
                <w:spacing w:val="0"/>
                <w:w w:val="100"/>
                <w:position w:val="0"/>
              </w:rPr>
              <w:t>，同比增加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21,002,458.87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首次公开发行招股说明书中披露的未来发展与规划在本报告期的实施情况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根据首次公开发行招股说明书中既定的公司未来发展规划，报告期内，公司坚持“创新技术、自主研发”的技术战略， 持续进行技术创新，加强自主知识产权核心技术的研发工作，加大力度进行公司</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VPU3.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等技术的研发，不断 推进国产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在核心技术领域的突破，</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将进一步加强公司产品在性价比和功耗方面的领先优势。</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市场开拓中，公司秉承招股说明书中“开放平台，纵横扩展”的市场策略，针对软件生态一直无法得到解决的现状， 公司调整方向，重点布局可穿戴设备市场，并积极开拓其他市场领域。公司开放平台的市场策略将有助于公司的市场拓展， 帮助客户更加容易地采用公司的平台。</w:t>
      </w:r>
    </w:p>
    <w:p>
      <w:pPr>
        <w:pStyle w:val="Style17"/>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报告期内，公司对募集资金投资项目“研发中心建设项目”进行了延期。由于研发基地建设过程中，受中关村软件园 二期市政工作进度的影响，部分工作有所延后，同时，</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年冬天无法进行冬施，大楼内部装修工作未能如期完成，导致整 体建设工期延后，致使“研发中心建设项目”未能按预期进度进行实施。根据项目实际进展情况，为更好地保证募集资金投 资项目的实施质量，公司对“研发中心建设项目”的实施进度进行了调整，将原计划完成时间由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报告期内，公司移动互联网终端应用处理器芯片研发及产业化项目完结，由于移动互联网终端产品市场的销售受软件 生态等因素影响，市场拓展一直严重受阻，致使该项目未能达到预期收益。</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为充分利用地方优势，降低公司整体运营成本，利用地方丰富的人力资源及相对较低的人工成本优势，更好地进行产 业布局和企业发展的整体规划，经第二届董事会第十次会议、第二届监事会第七次会议和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 过，公司将使用超募资金</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万元在合肥高新技术产业开发区投资成立全资子公司。合肥子公司将依托合肥高新技术产业 开发区的人才、信息、政策和区位优势，开展新一代超低功耗微处理器芯片及整体解决方案的研发，降低公司整体运营成本， 提高公司综合竞争力，更好地进行研发队伍的建设，符合公司的总体发展战略。</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前期披露的发展战略和经营计划在报告期内的进展情况</w:t>
      </w:r>
    </w:p>
    <w:p>
      <w:pPr>
        <w:pStyle w:val="Style17"/>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年，公司严格执行公司的发展战略和经营计划，加强研发管理，抓住市场发展趋势，及时进行市场策略的调整，稳 步展开各项工作，较好地完成了本年度各项经营计划。</w:t>
      </w:r>
    </w:p>
    <w:p>
      <w:pPr>
        <w:pStyle w:val="Style1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的研发工作完成了微体系预研和部分模块设计与优化，在研发过程中，公司注重技术创新和对前沿技 术的跟踪学习，不断完善和优化研发流程，加强研发部门的培训；在知识产权方面，公司组织了多次专利培训和专利技术挖 掘会，增加了公司在知识产权方面的储备。市场拓展方面，鉴于移动产品市场软件生态的改善一直较为缓慢，公司不再将平 板电脑作为重点方向，根据电子产品市场的发展趋势，公司启动了智能可穿戴设备领域的拓展，公司的智能手表方案以其成 熟稳定的性能和超低功耗的特点获得市场的认可，采用公司芯片的智能手表批量上市销售。</w:t>
      </w:r>
    </w:p>
    <w:p>
      <w:pPr>
        <w:pStyle w:val="Style17"/>
        <w:keepNext w:val="0"/>
        <w:keepLines w:val="0"/>
        <w:widowControl w:val="0"/>
        <w:shd w:val="clear" w:color="auto" w:fill="auto"/>
        <w:bidi w:val="0"/>
        <w:spacing w:before="0" w:after="0" w:line="305" w:lineRule="exact"/>
        <w:ind w:left="0" w:right="0" w:firstLine="360"/>
        <w:jc w:val="both"/>
      </w:pPr>
      <w:r>
        <w:rPr>
          <w:color w:val="000000"/>
          <w:spacing w:val="0"/>
          <w:w w:val="100"/>
          <w:position w:val="0"/>
        </w:rPr>
        <w:t>报告期内，公司完成了组织架构的调整，制定了准事业部的运行机制，在新的机制下，市场推广和客户服务力度有了明 显进步，市场营销能力得到加强。同时，公司加强人才队伍建设，不断完善内部管理。公司控股子公司北京君诚易恒科技有 限公司完成了设立工作，并已展开经营活动。公司研发基地建设完工，于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月投入使用。</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r>
        <w:br w:type="page"/>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6"/>
      <w:bookmarkEnd w:id="97"/>
      <w:bookmarkEnd w:id="99"/>
    </w:p>
    <w:p>
      <w:pPr>
        <w:pStyle w:val="Style17"/>
        <w:keepNext w:val="0"/>
        <w:keepLines w:val="0"/>
        <w:widowControl w:val="0"/>
        <w:shd w:val="clear" w:color="auto" w:fill="auto"/>
        <w:bidi w:val="0"/>
        <w:spacing w:before="0" w:after="140" w:line="240" w:lineRule="auto"/>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1</w:t>
      </w:r>
      <w:bookmarkEnd w:id="100"/>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34,659,498.35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19,725,737.41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58,244,206.01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25,039,982.45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135,535.36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96,584.08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1,386,649.27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874,104.11</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93,729,988.98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45,514,914.57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140,424.53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140,424.53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555,475.48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81,068.95</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89,416,262.18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43,200,098.14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5,009,199.46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2,536,122.69</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34,659,498.35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14,933,760.94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58,244,206.01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33,204,223.56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135,535.36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512,545.16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93,729,988.98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48,215,074.41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140,424.53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555,475.48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474,406.53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89,416,262.18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46,216,164.04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5,009,199.46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2,473,076.77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w:t>
            </w:r>
          </w:p>
        </w:tc>
      </w:tr>
    </w:tbl>
    <w:p>
      <w:pPr>
        <w:pStyle w:val="Style17"/>
        <w:keepNext w:val="0"/>
        <w:keepLines w:val="0"/>
        <w:widowControl w:val="0"/>
        <w:shd w:val="clear" w:color="auto" w:fill="auto"/>
        <w:bidi w:val="0"/>
        <w:spacing w:before="0" w:after="380" w:line="36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 不适用</w:t>
      </w:r>
    </w:p>
    <w:p>
      <w:pPr>
        <w:pStyle w:val="Style27"/>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1"/>
      <w:bookmarkEnd w:id="102"/>
      <w:bookmarkEnd w:id="104"/>
    </w:p>
    <w:p>
      <w:pPr>
        <w:pStyle w:val="Style17"/>
        <w:keepNext w:val="0"/>
        <w:keepLines w:val="0"/>
        <w:widowControl w:val="0"/>
        <w:shd w:val="clear" w:color="auto" w:fill="auto"/>
        <w:bidi w:val="0"/>
        <w:spacing w:before="0" w:after="120" w:line="36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325"/>
        <w:gridCol w:w="451"/>
        <w:gridCol w:w="682"/>
        <w:gridCol w:w="1277"/>
        <w:gridCol w:w="451"/>
        <w:gridCol w:w="682"/>
        <w:gridCol w:w="850"/>
        <w:gridCol w:w="194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例</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847,827,125.03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929,782,178.74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13,523,434.51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16,509,595.68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55,055,368.60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50,162,343.57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60,204,441.53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4,579,145.59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31,075,806.64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pStyle w:val="Style17"/>
        <w:keepNext w:val="0"/>
        <w:keepLines w:val="0"/>
        <w:widowControl w:val="0"/>
        <w:shd w:val="clear" w:color="auto" w:fill="auto"/>
        <w:tabs>
          <w:tab w:pos="349" w:val="left"/>
        </w:tabs>
        <w:bidi w:val="0"/>
        <w:spacing w:before="0" w:after="0" w:line="341" w:lineRule="exact"/>
        <w:ind w:left="0" w:right="0" w:firstLine="0"/>
        <w:jc w:val="left"/>
      </w:pPr>
      <w:bookmarkStart w:id="105" w:name="bookmark105"/>
      <w:r>
        <w:rPr>
          <w:rFonts w:ascii="Times New Roman" w:eastAsia="Times New Roman" w:hAnsi="Times New Roman" w:cs="Times New Roman"/>
          <w:color w:val="000000"/>
          <w:spacing w:val="0"/>
          <w:w w:val="100"/>
          <w:position w:val="0"/>
          <w:sz w:val="18"/>
          <w:szCs w:val="18"/>
        </w:rPr>
        <w:t>2</w:t>
      </w:r>
      <w:bookmarkEnd w:id="1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负债项目重大变动情况</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17"/>
        <w:keepNext w:val="0"/>
        <w:keepLines w:val="0"/>
        <w:widowControl w:val="0"/>
        <w:shd w:val="clear" w:color="auto" w:fill="auto"/>
        <w:tabs>
          <w:tab w:pos="349" w:val="left"/>
        </w:tabs>
        <w:bidi w:val="0"/>
        <w:spacing w:before="0" w:after="0" w:line="341" w:lineRule="exact"/>
        <w:ind w:left="0" w:right="0" w:firstLine="0"/>
        <w:jc w:val="left"/>
      </w:pPr>
      <w:bookmarkStart w:id="106" w:name="bookmark106"/>
      <w:r>
        <w:rPr>
          <w:rFonts w:ascii="Times New Roman" w:eastAsia="Times New Roman" w:hAnsi="Times New Roman" w:cs="Times New Roman"/>
          <w:color w:val="000000"/>
          <w:spacing w:val="0"/>
          <w:w w:val="100"/>
          <w:position w:val="0"/>
          <w:sz w:val="18"/>
          <w:szCs w:val="18"/>
        </w:rPr>
        <w:t>3</w:t>
      </w:r>
      <w:bookmarkEnd w:id="1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以公允价值计量的资产和负债</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7"/>
      <w:bookmarkEnd w:id="108"/>
      <w:bookmarkEnd w:id="110"/>
    </w:p>
    <w:p>
      <w:pPr>
        <w:pStyle w:val="Style17"/>
        <w:keepNext w:val="0"/>
        <w:keepLines w:val="0"/>
        <w:widowControl w:val="0"/>
        <w:shd w:val="clear" w:color="auto" w:fill="auto"/>
        <w:bidi w:val="0"/>
        <w:spacing w:before="0" w:after="120" w:line="341" w:lineRule="exact"/>
        <w:ind w:left="0" w:right="0"/>
        <w:jc w:val="left"/>
      </w:pPr>
      <w:r>
        <w:rPr>
          <w:color w:val="000000"/>
          <w:spacing w:val="0"/>
          <w:w w:val="100"/>
          <w:position w:val="0"/>
        </w:rPr>
        <w:t>报告期内，公司核心竞争能力未发生重大变化。</w:t>
      </w:r>
    </w:p>
    <w:p>
      <w:pPr>
        <w:pStyle w:val="Style30"/>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）报告期内，公司获得的专利证书情况如下:</w:t>
      </w:r>
    </w:p>
    <w:tbl>
      <w:tblPr>
        <w:tblOverlap w:val="never"/>
        <w:jc w:val="center"/>
        <w:tblLayout w:type="fixed"/>
      </w:tblPr>
      <w:tblGrid>
        <w:gridCol w:w="1963"/>
        <w:gridCol w:w="2165"/>
        <w:gridCol w:w="1718"/>
        <w:gridCol w:w="859"/>
        <w:gridCol w:w="1704"/>
        <w:gridCol w:w="128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专利申请日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芯片封装结构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2012 2 </w:t>
            </w:r>
            <w:r>
              <w:rPr>
                <w:rFonts w:ascii="Times New Roman" w:eastAsia="Times New Roman" w:hAnsi="Times New Roman" w:cs="Times New Roman"/>
                <w:color w:val="000000"/>
                <w:spacing w:val="0"/>
                <w:w w:val="100"/>
                <w:position w:val="0"/>
                <w:sz w:val="18"/>
                <w:szCs w:val="18"/>
              </w:rPr>
              <w:t>0701052.8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3105515</w:t>
            </w:r>
            <w:r>
              <w:rPr>
                <w:color w:val="000000"/>
                <w:spacing w:val="0"/>
                <w:w w:val="100"/>
                <w:position w:val="0"/>
              </w:rPr>
              <w:t>号</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）报告期内，公司及全资子公司已申请并被受理的专利证书情况如下:</w:t>
      </w:r>
    </w:p>
    <w:tbl>
      <w:tblPr>
        <w:tblOverlap w:val="never"/>
        <w:jc w:val="center"/>
        <w:tblLayout w:type="fixed"/>
      </w:tblPr>
      <w:tblGrid>
        <w:gridCol w:w="4546"/>
        <w:gridCol w:w="1699"/>
        <w:gridCol w:w="1704"/>
        <w:gridCol w:w="1709"/>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一种应用于嵌入式系统的总线监控方法及装置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201310016113.6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一种片上系统的验证方法、装置和系统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201310032498.5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一种实现双卡双待的方法及装置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201310055129.8</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一种屏幕刷新方法及装置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2013-2-21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201310055154.6</w:t>
            </w:r>
          </w:p>
        </w:tc>
      </w:tr>
    </w:tbl>
    <w:p>
      <w:pPr>
        <w:spacing w:lineRule="exact" w:line="1"/>
        <w:rPr>
          <w:sz w:val="2"/>
          <w:szCs w:val="2"/>
        </w:rPr>
      </w:pPr>
      <w:r>
        <w:br w:type="page"/>
      </w:r>
    </w:p>
    <w:tbl>
      <w:tblPr>
        <w:tblOverlap w:val="never"/>
        <w:jc w:val="center"/>
        <w:tblLayout w:type="fixed"/>
      </w:tblPr>
      <w:tblGrid>
        <w:gridCol w:w="4546"/>
        <w:gridCol w:w="1699"/>
        <w:gridCol w:w="1704"/>
        <w:gridCol w:w="1709"/>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一种消除残影的方法及装置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201310072281.7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一种消除防竞争码的方法及装置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201310072457.9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电视节目控制方法、终端、电视接收器及系统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201310269317.0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一种四线电阻触摸屏两点触控手势识别的方法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201310269850.7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一种智能设备同时操控多窗口的管理方法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201310268929.8</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一种测试验证方法及装置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201310334790.2</w:t>
            </w:r>
          </w:p>
        </w:tc>
      </w:tr>
      <w:tr>
        <w:trPr>
          <w:trHeight w:val="4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视频前处理方法和系统，视频后处理方法和系统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201310706219.9</w:t>
            </w:r>
          </w:p>
        </w:tc>
      </w:tr>
    </w:tbl>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日，公司共获得授权的专利证书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项；已申请并被受理的专利 共</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项；获得计算机软件著作权登记证书共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w:t>
      </w:r>
    </w:p>
    <w:p>
      <w:pPr>
        <w:pStyle w:val="Style27"/>
        <w:keepNext/>
        <w:keepLines/>
        <w:widowControl w:val="0"/>
        <w:shd w:val="clear" w:color="auto" w:fill="auto"/>
        <w:bidi w:val="0"/>
        <w:spacing w:before="0" w:after="380" w:line="240" w:lineRule="auto"/>
        <w:ind w:left="0" w:right="0" w:firstLine="14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11"/>
      <w:bookmarkEnd w:id="112"/>
      <w:bookmarkEnd w:id="11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36"/>
        <w:gridCol w:w="1061"/>
        <w:gridCol w:w="1200"/>
        <w:gridCol w:w="1560"/>
        <w:gridCol w:w="427"/>
        <w:gridCol w:w="566"/>
        <w:gridCol w:w="850"/>
        <w:gridCol w:w="994"/>
        <w:gridCol w:w="787"/>
      </w:tblGrid>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本期投资盈 亏（元）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是否涉诉</w:t>
            </w:r>
          </w:p>
        </w:tc>
      </w:tr>
      <w:tr>
        <w:trPr>
          <w:trHeight w:val="41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深圳市明道汇智投资基金 合伙企业（有限合伙）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投资兴办实业（具体项目另 行申报）；投资管理（不含 限制项目）；投资咨询（不 含限制项目）；投资顾问（不 含限制项目）；受托管理股 权投资基金；投资科技型企 业或其它企业和项目；创业 投资业务；受托管理创业投 资企业等机构或个人的创业 投资业务；创业投资咨询业 务；为创业企业提供创业管 理服务业务；参与设立创业 投资企业。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深圳鼎锋 明道资产 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北京君诚易恒科技有限公 司</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技术开发、转让、销售计算 机、软件；货物进出口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李晓坤、 李道江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82,566.1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3,520.07</w:t>
            </w:r>
          </w:p>
        </w:tc>
      </w:tr>
    </w:tbl>
    <w:p>
      <w:pPr>
        <w:spacing w:lineRule="exact" w:line="1"/>
        <w:rPr>
          <w:sz w:val="2"/>
          <w:szCs w:val="2"/>
        </w:rPr>
      </w:pPr>
      <w:r>
        <w:br w:type="page"/>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072"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公司募集资金总额</w:t>
            </w:r>
            <w:r>
              <w:rPr>
                <w:rFonts w:ascii="Times New Roman" w:eastAsia="Times New Roman" w:hAnsi="Times New Roman" w:cs="Times New Roman"/>
                <w:color w:val="000000"/>
                <w:spacing w:val="0"/>
                <w:w w:val="100"/>
                <w:position w:val="0"/>
                <w:sz w:val="18"/>
                <w:szCs w:val="18"/>
              </w:rPr>
              <w:t>87,600.00</w:t>
            </w:r>
            <w:r>
              <w:rPr>
                <w:color w:val="000000"/>
                <w:spacing w:val="0"/>
                <w:w w:val="100"/>
                <w:position w:val="0"/>
              </w:rPr>
              <w:t>万元，扣除发行费用后，募集资金净额</w:t>
            </w:r>
            <w:r>
              <w:rPr>
                <w:rFonts w:ascii="Times New Roman" w:eastAsia="Times New Roman" w:hAnsi="Times New Roman" w:cs="Times New Roman"/>
                <w:color w:val="000000"/>
                <w:spacing w:val="0"/>
                <w:w w:val="100"/>
                <w:position w:val="0"/>
                <w:sz w:val="18"/>
                <w:szCs w:val="18"/>
              </w:rPr>
              <w:t>82,566.10</w:t>
            </w:r>
            <w:r>
              <w:rPr>
                <w:color w:val="000000"/>
                <w:spacing w:val="0"/>
                <w:w w:val="100"/>
                <w:position w:val="0"/>
              </w:rPr>
              <w:t>万元。截至报告期末，公司已累计投入 募集资金总额</w:t>
            </w:r>
            <w:r>
              <w:rPr>
                <w:rFonts w:ascii="Times New Roman" w:eastAsia="Times New Roman" w:hAnsi="Times New Roman" w:cs="Times New Roman"/>
                <w:color w:val="000000"/>
                <w:spacing w:val="0"/>
                <w:w w:val="100"/>
                <w:position w:val="0"/>
                <w:sz w:val="18"/>
                <w:szCs w:val="18"/>
              </w:rPr>
              <w:t>14,445.58</w:t>
            </w:r>
            <w:r>
              <w:rPr>
                <w:color w:val="000000"/>
                <w:spacing w:val="0"/>
                <w:w w:val="100"/>
                <w:position w:val="0"/>
              </w:rPr>
              <w:t>万元。其中：</w:t>
            </w:r>
          </w:p>
          <w:p>
            <w:pPr>
              <w:pStyle w:val="Style20"/>
              <w:keepNext w:val="0"/>
              <w:keepLines w:val="0"/>
              <w:widowControl w:val="0"/>
              <w:numPr>
                <w:ilvl w:val="0"/>
                <w:numId w:val="3"/>
              </w:numPr>
              <w:shd w:val="clear" w:color="auto" w:fill="auto"/>
              <w:tabs>
                <w:tab w:pos="192" w:val="left"/>
              </w:tabs>
              <w:bidi w:val="0"/>
              <w:spacing w:before="0" w:after="40" w:line="317" w:lineRule="exact"/>
              <w:ind w:left="0" w:right="0" w:firstLine="0"/>
              <w:jc w:val="both"/>
            </w:pPr>
            <w:r>
              <w:rPr>
                <w:color w:val="000000"/>
                <w:spacing w:val="0"/>
                <w:w w:val="100"/>
                <w:position w:val="0"/>
              </w:rPr>
              <w:t>"</w:t>
            </w:r>
            <w:r>
              <w:rPr>
                <w:color w:val="000000"/>
                <w:spacing w:val="0"/>
                <w:w w:val="100"/>
                <w:position w:val="0"/>
              </w:rPr>
              <w:t>便携式消费电子产品用多媒体处理器芯片技术改造项目</w:t>
            </w:r>
            <w:r>
              <w:rPr>
                <w:color w:val="000000"/>
                <w:spacing w:val="0"/>
                <w:w w:val="100"/>
                <w:position w:val="0"/>
              </w:rPr>
              <w:t>"，</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 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年第二次临时股东大会审议通过，该投资项目终止,终止时该项目累计投入资金</w:t>
            </w:r>
            <w:r>
              <w:rPr>
                <w:rFonts w:ascii="Times New Roman" w:eastAsia="Times New Roman" w:hAnsi="Times New Roman" w:cs="Times New Roman"/>
                <w:color w:val="000000"/>
                <w:spacing w:val="0"/>
                <w:w w:val="100"/>
                <w:position w:val="0"/>
                <w:sz w:val="18"/>
                <w:szCs w:val="18"/>
              </w:rPr>
              <w:t xml:space="preserve">324.30 </w:t>
            </w:r>
            <w:r>
              <w:rPr>
                <w:color w:val="000000"/>
                <w:spacing w:val="0"/>
                <w:w w:val="100"/>
                <w:position w:val="0"/>
              </w:rPr>
              <w:t>万元；</w:t>
            </w:r>
          </w:p>
          <w:p>
            <w:pPr>
              <w:pStyle w:val="Style20"/>
              <w:keepNext w:val="0"/>
              <w:keepLines w:val="0"/>
              <w:widowControl w:val="0"/>
              <w:numPr>
                <w:ilvl w:val="0"/>
                <w:numId w:val="3"/>
              </w:numPr>
              <w:shd w:val="clear" w:color="auto" w:fill="auto"/>
              <w:tabs>
                <w:tab w:pos="226" w:val="left"/>
              </w:tabs>
              <w:bidi w:val="0"/>
              <w:spacing w:before="0" w:after="40" w:line="314" w:lineRule="exact"/>
              <w:ind w:left="0" w:right="0" w:firstLine="0"/>
              <w:jc w:val="both"/>
            </w:pPr>
            <w:r>
              <w:rPr>
                <w:color w:val="000000"/>
                <w:spacing w:val="0"/>
                <w:w w:val="100"/>
                <w:position w:val="0"/>
              </w:rPr>
              <w:t>“便携式教育电子产品用嵌入式处理器芯片技术改造项目”，截至期末累计投入金额</w:t>
            </w:r>
            <w:r>
              <w:rPr>
                <w:rFonts w:ascii="Times New Roman" w:eastAsia="Times New Roman" w:hAnsi="Times New Roman" w:cs="Times New Roman"/>
                <w:color w:val="000000"/>
                <w:spacing w:val="0"/>
                <w:w w:val="100"/>
                <w:position w:val="0"/>
                <w:sz w:val="18"/>
                <w:szCs w:val="18"/>
              </w:rPr>
              <w:t>1,829.15</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22.40%</w:t>
            </w:r>
            <w:r>
              <w:rPr>
                <w:color w:val="000000"/>
                <w:spacing w:val="0"/>
                <w:w w:val="100"/>
                <w:position w:val="0"/>
              </w:rPr>
              <w:t>；</w:t>
            </w:r>
          </w:p>
          <w:p>
            <w:pPr>
              <w:pStyle w:val="Style20"/>
              <w:keepNext w:val="0"/>
              <w:keepLines w:val="0"/>
              <w:widowControl w:val="0"/>
              <w:numPr>
                <w:ilvl w:val="0"/>
                <w:numId w:val="3"/>
              </w:numPr>
              <w:shd w:val="clear" w:color="auto" w:fill="auto"/>
              <w:tabs>
                <w:tab w:pos="216" w:val="left"/>
              </w:tabs>
              <w:bidi w:val="0"/>
              <w:spacing w:before="0" w:after="40" w:line="312" w:lineRule="exact"/>
              <w:ind w:left="0" w:right="0" w:firstLine="0"/>
              <w:jc w:val="both"/>
            </w:pPr>
            <w:r>
              <w:rPr>
                <w:color w:val="000000"/>
                <w:spacing w:val="0"/>
                <w:w w:val="100"/>
                <w:position w:val="0"/>
              </w:rPr>
              <w:t>“</w:t>
            </w:r>
            <w:r>
              <w:rPr>
                <w:color w:val="000000"/>
                <w:spacing w:val="0"/>
                <w:w w:val="100"/>
                <w:position w:val="0"/>
              </w:rPr>
              <w:t>移动互联网终端应用处理器芯片研发及产业化项目”，截至期末累计投入金额</w:t>
            </w:r>
            <w:r>
              <w:rPr>
                <w:rFonts w:ascii="Times New Roman" w:eastAsia="Times New Roman" w:hAnsi="Times New Roman" w:cs="Times New Roman"/>
                <w:color w:val="000000"/>
                <w:spacing w:val="0"/>
                <w:w w:val="100"/>
                <w:position w:val="0"/>
                <w:sz w:val="18"/>
                <w:szCs w:val="18"/>
              </w:rPr>
              <w:t>11,402.82</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92.05%</w:t>
            </w:r>
            <w:r>
              <w:rPr>
                <w:color w:val="000000"/>
                <w:spacing w:val="0"/>
                <w:w w:val="100"/>
                <w:position w:val="0"/>
              </w:rPr>
              <w:t>，该 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日完结；</w:t>
            </w:r>
          </w:p>
          <w:p>
            <w:pPr>
              <w:pStyle w:val="Style20"/>
              <w:keepNext w:val="0"/>
              <w:keepLines w:val="0"/>
              <w:widowControl w:val="0"/>
              <w:numPr>
                <w:ilvl w:val="0"/>
                <w:numId w:val="3"/>
              </w:numPr>
              <w:shd w:val="clear" w:color="auto" w:fill="auto"/>
              <w:tabs>
                <w:tab w:pos="226" w:val="left"/>
              </w:tabs>
              <w:bidi w:val="0"/>
              <w:spacing w:before="0" w:after="40" w:line="314" w:lineRule="exact"/>
              <w:ind w:left="0" w:right="0" w:firstLine="0"/>
              <w:jc w:val="both"/>
            </w:pPr>
            <w:r>
              <w:rPr>
                <w:color w:val="000000"/>
                <w:spacing w:val="0"/>
                <w:w w:val="100"/>
                <w:position w:val="0"/>
              </w:rPr>
              <w:t>“研发中心建设项目”，截至期末累计投入金额</w:t>
            </w:r>
            <w:r>
              <w:rPr>
                <w:rFonts w:ascii="Times New Roman" w:eastAsia="Times New Roman" w:hAnsi="Times New Roman" w:cs="Times New Roman"/>
                <w:color w:val="000000"/>
                <w:spacing w:val="0"/>
                <w:w w:val="100"/>
                <w:position w:val="0"/>
                <w:sz w:val="18"/>
                <w:szCs w:val="18"/>
              </w:rPr>
              <w:t>889.31</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28.30%</w:t>
            </w: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5"/>
        <w:gridCol w:w="720"/>
        <w:gridCol w:w="720"/>
        <w:gridCol w:w="720"/>
        <w:gridCol w:w="869"/>
        <w:gridCol w:w="576"/>
        <w:gridCol w:w="840"/>
        <w:gridCol w:w="710"/>
        <w:gridCol w:w="850"/>
        <w:gridCol w:w="566"/>
        <w:gridCol w:w="653"/>
      </w:tblGrid>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截至 期末 投资 进度</w:t>
            </w:r>
          </w:p>
          <w:p>
            <w:pPr>
              <w:pStyle w:val="Style20"/>
              <w:keepNext w:val="0"/>
              <w:keepLines w:val="0"/>
              <w:widowControl w:val="0"/>
              <w:shd w:val="clear" w:color="auto" w:fill="auto"/>
              <w:bidi w:val="0"/>
              <w:spacing w:before="0" w:after="3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2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w:t>
            </w:r>
          </w:p>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便携式教育电子产 品用嵌入式处理器 芯片技术改造项目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便携式消费电子产 品用多媒体处理器 芯片技术改造项目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终止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移动互联网终端应 用处理器芯片研发 及产业化项目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14,445.58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14,445.58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未达到计划进度或</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、“便携式教育电子产品用嵌入式处理器芯片技术改造项目”原预计达到可使用状态的日期为</w:t>
            </w:r>
            <w:r>
              <w:rPr>
                <w:rFonts w:ascii="Times New Roman" w:eastAsia="Times New Roman" w:hAnsi="Times New Roman" w:cs="Times New Roman"/>
                <w:color w:val="000000"/>
                <w:spacing w:val="0"/>
                <w:w w:val="100"/>
                <w:position w:val="0"/>
                <w:sz w:val="18"/>
                <w:szCs w:val="18"/>
              </w:rPr>
              <w:t>2013</w:t>
            </w:r>
          </w:p>
        </w:tc>
      </w:tr>
    </w:tbl>
    <w:p>
      <w:pPr>
        <w:spacing w:lineRule="exact" w:line="1"/>
        <w:rPr>
          <w:sz w:val="2"/>
          <w:szCs w:val="2"/>
        </w:rPr>
      </w:pPr>
      <w:r>
        <w:br w:type="page"/>
      </w:r>
    </w:p>
    <w:tbl>
      <w:tblPr>
        <w:tblOverlap w:val="never"/>
        <w:jc w:val="center"/>
        <w:tblLayout w:type="fixed"/>
      </w:tblPr>
      <w:tblGrid>
        <w:gridCol w:w="1637"/>
        <w:gridCol w:w="7949"/>
      </w:tblGrid>
      <w:tr>
        <w:trPr>
          <w:trHeight w:val="41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预计收益的情况和 原因（分具体项目）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日，由于公司集中重点力量进行移动互联网终端产品市场的产品研发、方案开发和市场推 广，从而适当调整了该募投项目的实施进度，致使该项目进度较缓。经公司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 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年第二次临时股东大会审议通过，将</w:t>
            </w:r>
          </w:p>
          <w:p>
            <w:pPr>
              <w:pStyle w:val="Style20"/>
              <w:keepNext w:val="0"/>
              <w:keepLines w:val="0"/>
              <w:widowControl w:val="0"/>
              <w:shd w:val="clear" w:color="auto" w:fill="auto"/>
              <w:bidi w:val="0"/>
              <w:spacing w:before="0" w:after="40" w:line="314" w:lineRule="exact"/>
              <w:ind w:left="0" w:right="0" w:firstLine="0"/>
              <w:jc w:val="left"/>
            </w:pPr>
            <w:r>
              <w:rPr>
                <w:color w:val="000000"/>
                <w:spacing w:val="0"/>
                <w:w w:val="100"/>
                <w:position w:val="0"/>
              </w:rPr>
              <w:t>“便携式教育电子产品用嵌入式处理器芯片技术改造项目”的预计完成时间延期至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shd w:val="clear" w:color="auto" w:fill="auto"/>
              <w:tabs>
                <w:tab w:pos="269"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日召开的第一届董事会第十五次会议审议通过了《关于变更募集资金投资项目实施 地点和实施金额及延期实施的议案》，对募集资金投资项目“研发中心建设项目”的实施地点和实施 金额进行了变更，并将预计完成时间由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日。由于公司研发 基地建设工作比预期有所延后，致使“研发中心建设项目”的实施进度受到影响，经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日公司第二届董事会第九次会议审议通过，“研发中心建设项目”预计完成时间由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日，“移动互联网终端应用处理器芯片研发及产业化项目”完结。由于移动 互联网终端产品市场的销售受软件生态等因素影响，市场拓展一直严重受阻，致使该项目未能达到预 计收益，截至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日，该项目累计亏损</w:t>
            </w:r>
            <w:r>
              <w:rPr>
                <w:rFonts w:ascii="Times New Roman" w:eastAsia="Times New Roman" w:hAnsi="Times New Roman" w:cs="Times New Roman"/>
                <w:color w:val="000000"/>
                <w:spacing w:val="0"/>
                <w:w w:val="100"/>
                <w:position w:val="0"/>
                <w:sz w:val="18"/>
                <w:szCs w:val="18"/>
              </w:rPr>
              <w:t>4,605.04</w:t>
            </w:r>
            <w:r>
              <w:rPr>
                <w:color w:val="000000"/>
                <w:spacing w:val="0"/>
                <w:w w:val="100"/>
                <w:position w:val="0"/>
              </w:rPr>
              <w:t>万元。</w:t>
            </w:r>
          </w:p>
        </w:tc>
      </w:tr>
      <w:tr>
        <w:trPr>
          <w:trHeight w:val="387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市场受移动互联网终端产品的冲击持续衰退，消费电子市场已经发生了较大变化， 继续</w:t>
            </w:r>
            <w:r>
              <w:rPr>
                <w:color w:val="000000"/>
                <w:spacing w:val="0"/>
                <w:w w:val="100"/>
                <w:position w:val="0"/>
              </w:rPr>
              <w:t>"</w:t>
            </w:r>
            <w:r>
              <w:rPr>
                <w:color w:val="000000"/>
                <w:spacing w:val="0"/>
                <w:w w:val="100"/>
                <w:position w:val="0"/>
              </w:rPr>
              <w:t>便携式消费电子产品用多媒体处理器芯片技术改造项目</w:t>
            </w:r>
            <w:r>
              <w:rPr>
                <w:color w:val="000000"/>
                <w:spacing w:val="0"/>
                <w:w w:val="100"/>
                <w:position w:val="0"/>
              </w:rPr>
              <w:t>"</w:t>
            </w:r>
            <w:r>
              <w:rPr>
                <w:color w:val="000000"/>
                <w:spacing w:val="0"/>
                <w:w w:val="100"/>
                <w:position w:val="0"/>
              </w:rPr>
              <w:t>的研发已无法达到理想的投资回报， 实施该项目存在较大风险,经公司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年第二次临时股东大会审议通过，决定终止该投资项目，对于该项目募集资金余 额，公司将审慎选择投资项目，并履行必要的审批及信息披露程序。</w:t>
            </w:r>
          </w:p>
          <w:p>
            <w:pPr>
              <w:pStyle w:val="Style20"/>
              <w:keepNext w:val="0"/>
              <w:keepLines w:val="0"/>
              <w:widowControl w:val="0"/>
              <w:shd w:val="clear" w:color="auto" w:fill="auto"/>
              <w:tabs>
                <w:tab w:pos="240"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年以来，教育电子市场中高端学习机产品逐渐被学生平板所替代，在芯片产品的性能需求上， 学生平板和普通消费类的平板电脑趋于一致。目前国内平板电脑市场竞争越来越激烈，芯片提供商需 要不断跟进新的生产工艺，从而导致越来越高的研发和生产成本。教育电子作为一个行业类市场，高 端产品的市场容量有限，如果公司仅为满足教育电子的高端需求而进行新工艺产品的开发，将会带来 成本无法收回的风险。此外，在教育类学生平板的应用中，逐渐也出现了一定的软件兼容性问题，尽 管目前该问题尚不突出，但也为公司继续进行该领域的高端芯片研发带来了风险。基于上述原因，公 司拟将便携式教育电子产品用嵌入式处理器芯片技术改造项目进行变更。</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8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月，公司首次公开发行股票实际募集资金净额人民币</w:t>
            </w:r>
            <w:r>
              <w:rPr>
                <w:rFonts w:ascii="Times New Roman" w:eastAsia="Times New Roman" w:hAnsi="Times New Roman" w:cs="Times New Roman"/>
                <w:color w:val="000000"/>
                <w:spacing w:val="0"/>
                <w:w w:val="100"/>
                <w:position w:val="0"/>
                <w:sz w:val="18"/>
                <w:szCs w:val="18"/>
              </w:rPr>
              <w:t>82,566.10</w:t>
            </w:r>
            <w:r>
              <w:rPr>
                <w:color w:val="000000"/>
                <w:spacing w:val="0"/>
                <w:w w:val="100"/>
                <w:position w:val="0"/>
              </w:rPr>
              <w:t>万元，募投项目承诺投资 额</w:t>
            </w:r>
            <w:r>
              <w:rPr>
                <w:rFonts w:ascii="Times New Roman" w:eastAsia="Times New Roman" w:hAnsi="Times New Roman" w:cs="Times New Roman"/>
                <w:color w:val="000000"/>
                <w:spacing w:val="0"/>
                <w:w w:val="100"/>
                <w:position w:val="0"/>
                <w:sz w:val="18"/>
                <w:szCs w:val="18"/>
              </w:rPr>
              <w:t>32,661.00</w:t>
            </w:r>
            <w:r>
              <w:rPr>
                <w:color w:val="000000"/>
                <w:spacing w:val="0"/>
                <w:w w:val="100"/>
                <w:position w:val="0"/>
              </w:rPr>
              <w:t>万元，超募资金金额为</w:t>
            </w:r>
            <w:r>
              <w:rPr>
                <w:rFonts w:ascii="Times New Roman" w:eastAsia="Times New Roman" w:hAnsi="Times New Roman" w:cs="Times New Roman"/>
                <w:color w:val="000000"/>
                <w:spacing w:val="0"/>
                <w:w w:val="100"/>
                <w:position w:val="0"/>
                <w:sz w:val="18"/>
                <w:szCs w:val="18"/>
              </w:rPr>
              <w:t>49,905.10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日公司第一届董事会第十五次会议 审议通过了《关于变更募集资金投资项目实施地点和实施金额及延期实施的议案》，对募集资金投资 项目“研发中心建设项目”的实施地点和实施金额进行了变更，变更投资额后结余的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 超募资金管理。</w:t>
            </w:r>
          </w:p>
          <w:p>
            <w:pPr>
              <w:pStyle w:val="Style20"/>
              <w:keepNext w:val="0"/>
              <w:keepLines w:val="0"/>
              <w:widowControl w:val="0"/>
              <w:shd w:val="clear" w:color="auto" w:fill="auto"/>
              <w:tabs>
                <w:tab w:pos="283" w:val="left"/>
              </w:tabs>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为充分利用地方优势，降低公司整体运营成本，利用地方丰富的人力资源及相对较低的人工成本 优势，更好地进行产业布局和企业发展的整体规划，经公司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 第十次会议和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年第一次临时股东大会审议通过，公司决定使用超募资金 </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万元在合肥高新技术产业开发区投资成立全资子公司。</w:t>
            </w:r>
          </w:p>
          <w:p>
            <w:pPr>
              <w:pStyle w:val="Style20"/>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日，全部超募资金存放于募集资金专户管理。</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日召开的第一届董事会第十五次会议审议通过了《关于变更募集资金投资项目 实施地点和实施金额及延期实施的议案》，对募集资金投资项目“研发中心建设项目”的实施地点进 行了变更，原实施地点为北京市海淀区中关村软件园区内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 位于中关村软件园二期（西扩）起步区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w:t>
            </w:r>
          </w:p>
        </w:tc>
      </w:tr>
    </w:tbl>
    <w:p>
      <w:pPr>
        <w:spacing w:lineRule="exact" w:line="1"/>
        <w:rPr>
          <w:sz w:val="2"/>
          <w:szCs w:val="2"/>
        </w:rPr>
      </w:pPr>
      <w:r>
        <w:br w:type="page"/>
      </w:r>
    </w:p>
    <w:tbl>
      <w:tblPr>
        <w:tblOverlap w:val="never"/>
        <w:jc w:val="center"/>
        <w:tblLayout w:type="fixed"/>
      </w:tblPr>
      <w:tblGrid>
        <w:gridCol w:w="1637"/>
        <w:gridCol w:w="794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日，经公司第一届董事会第十一次会议审议通过，根据北京兴华会计师事务所有限责 任公司出具的“(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)京会兴核字第</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号”《关于北京君正集成电路股份有限公司以自筹资金 预先投入募投项目的鉴证报告》，公司以募集资金</w:t>
            </w:r>
            <w:r>
              <w:rPr>
                <w:rFonts w:ascii="Times New Roman" w:eastAsia="Times New Roman" w:hAnsi="Times New Roman" w:cs="Times New Roman"/>
                <w:color w:val="000000"/>
                <w:spacing w:val="0"/>
                <w:w w:val="100"/>
                <w:position w:val="0"/>
                <w:sz w:val="18"/>
                <w:szCs w:val="18"/>
              </w:rPr>
              <w:t>1,843.24</w:t>
            </w:r>
            <w:r>
              <w:rPr>
                <w:color w:val="000000"/>
                <w:spacing w:val="0"/>
                <w:w w:val="100"/>
                <w:position w:val="0"/>
              </w:rPr>
              <w:t>万元置换预先已投入募集资金投资项目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 动互联网终端应用处理器芯片研发及产业化项目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根据招股说明书中披露的项目完成时间及项目总投资额，“移动互联网终端应用处理器芯片研发及产 业化项目”达到预定可使用状态的日期为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日，募集资金承诺投资总额为</w:t>
            </w:r>
            <w:r>
              <w:rPr>
                <w:rFonts w:ascii="Times New Roman" w:eastAsia="Times New Roman" w:hAnsi="Times New Roman" w:cs="Times New Roman"/>
                <w:color w:val="000000"/>
                <w:spacing w:val="0"/>
                <w:w w:val="100"/>
                <w:position w:val="0"/>
                <w:sz w:val="18"/>
                <w:szCs w:val="18"/>
              </w:rPr>
              <w:t>12,387.00</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日，该投资项目已经完结，实际投资总额为</w:t>
            </w:r>
            <w:r>
              <w:rPr>
                <w:rFonts w:ascii="Times New Roman" w:eastAsia="Times New Roman" w:hAnsi="Times New Roman" w:cs="Times New Roman"/>
                <w:color w:val="000000"/>
                <w:spacing w:val="0"/>
                <w:w w:val="100"/>
                <w:position w:val="0"/>
                <w:sz w:val="18"/>
                <w:szCs w:val="18"/>
              </w:rPr>
              <w:t>11,402.82</w:t>
            </w:r>
            <w:r>
              <w:rPr>
                <w:color w:val="000000"/>
                <w:spacing w:val="0"/>
                <w:w w:val="100"/>
                <w:position w:val="0"/>
              </w:rPr>
              <w:t xml:space="preserve">万元，结余募集资金 </w:t>
            </w:r>
            <w:r>
              <w:rPr>
                <w:rFonts w:ascii="Times New Roman" w:eastAsia="Times New Roman" w:hAnsi="Times New Roman" w:cs="Times New Roman"/>
                <w:color w:val="000000"/>
                <w:spacing w:val="0"/>
                <w:w w:val="100"/>
                <w:position w:val="0"/>
                <w:sz w:val="18"/>
                <w:szCs w:val="18"/>
              </w:rPr>
              <w:t>984.18</w:t>
            </w:r>
            <w:r>
              <w:rPr>
                <w:color w:val="000000"/>
                <w:spacing w:val="0"/>
                <w:w w:val="100"/>
                <w:position w:val="0"/>
              </w:rPr>
              <w:t>万元。结余的主要原因为，公司从项目的实际情况出发，本着节约、合理及有效的原则使用募 集资金，并且公司结合自身的技术优势和经验，充分利用现有的设备资源，减少了新设备的购置，节 省了设备购置费用，致使募集资金出现结余。</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截至报告期末，尚未使用的募集资金存放于公司募集资金专户。</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 次临时股东大会审议通过了《关于终止个别募投项目及调整募投项目实施进度和实施工艺的议案》， 根据集成电路制造工艺的发展趋势，公司调整了 “便携式教育电子产品用嵌入式处理器芯片技术改造 项目”和“移动互联网终端应用处理器芯片研发及产业化项目”的实施工艺。</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0"/>
              <w:keepNext w:val="0"/>
              <w:keepLines w:val="0"/>
              <w:widowControl w:val="0"/>
              <w:shd w:val="clear" w:color="auto" w:fill="auto"/>
              <w:bidi w:val="0"/>
              <w:spacing w:before="0" w:after="0" w:line="35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便携式消费 电子产品用 多媒体处理 器芯片技术 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1,213.61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变更原因、决策程序及信息披露情况</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 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w:t>
            </w:r>
          </w:p>
        </w:tc>
      </w:tr>
    </w:tbl>
    <w:p>
      <w:pPr>
        <w:spacing w:lineRule="exact" w:line="1"/>
        <w:rPr>
          <w:sz w:val="2"/>
          <w:szCs w:val="2"/>
        </w:rPr>
      </w:pPr>
      <w:r>
        <w:br w:type="page"/>
      </w:r>
    </w:p>
    <w:tbl>
      <w:tblPr>
        <w:tblOverlap w:val="never"/>
        <w:jc w:val="center"/>
        <w:tblLayout w:type="fixed"/>
      </w:tblPr>
      <w:tblGrid>
        <w:gridCol w:w="2875"/>
        <w:gridCol w:w="6710"/>
      </w:tblGrid>
      <w:tr>
        <w:trPr>
          <w:trHeight w:val="414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已无法达到理想的投资回报，实施该项目存在较大风险，经公司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 东大会审议通过，决定终止该投资项目，对于该项目募集资金余额，公司将审慎选择 投资项目，并履行必要的审批及信息披露程序。</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日召开的第一届董事会第十五次会议审议通过了《关于变更 募集资金投资项目实施地点和实施金额及延期实施的议案》，对募集资金投资项目</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“研发中心建设项目”的实施地点进行了变更，原实施地点为北京市海淀区中关村软 件园区内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平方米租赁区内，变更后的实施地点位于中关村软件园二期（西扩） 起步区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地块，变更后结余的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万元转入超募资金的管理，并将预计完成时间 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日。由于公司研发基地建设工作比预期 有所延后，致使“研发中心建设项目”的实施进度受到影响，经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公司第二届董事会第九次会议审议通过，“研发中心建设项目”预计完成时间由</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39" w:line="1" w:lineRule="exact"/>
      </w:pPr>
    </w:p>
    <w:p>
      <w:pPr>
        <w:pStyle w:val="Style17"/>
        <w:keepNext w:val="0"/>
        <w:keepLines w:val="0"/>
        <w:widowControl w:val="0"/>
        <w:shd w:val="clear" w:color="auto" w:fill="auto"/>
        <w:tabs>
          <w:tab w:pos="339" w:val="left"/>
        </w:tabs>
        <w:bidi w:val="0"/>
        <w:spacing w:before="0" w:after="140" w:line="240" w:lineRule="auto"/>
        <w:ind w:left="0" w:right="0" w:firstLine="0"/>
        <w:jc w:val="left"/>
      </w:pPr>
      <w:bookmarkStart w:id="115" w:name="bookmark115"/>
      <w:r>
        <w:rPr>
          <w:rFonts w:ascii="Times New Roman" w:eastAsia="Times New Roman" w:hAnsi="Times New Roman" w:cs="Times New Roman"/>
          <w:color w:val="000000"/>
          <w:spacing w:val="0"/>
          <w:w w:val="100"/>
          <w:position w:val="0"/>
          <w:sz w:val="18"/>
          <w:szCs w:val="18"/>
        </w:rPr>
        <w:t>5</w:t>
      </w:r>
      <w:bookmarkEnd w:id="1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非募集资金投资的重大项目情况</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44" w:val="left"/>
        </w:tabs>
        <w:bidi w:val="0"/>
        <w:spacing w:before="0" w:after="140" w:line="240" w:lineRule="auto"/>
        <w:ind w:left="0" w:right="0" w:firstLine="0"/>
        <w:jc w:val="left"/>
      </w:pPr>
      <w:bookmarkStart w:id="116" w:name="bookmark116"/>
      <w:r>
        <w:rPr>
          <w:rFonts w:ascii="Times New Roman" w:eastAsia="Times New Roman" w:hAnsi="Times New Roman" w:cs="Times New Roman"/>
          <w:color w:val="000000"/>
          <w:spacing w:val="0"/>
          <w:w w:val="100"/>
          <w:position w:val="0"/>
          <w:sz w:val="18"/>
          <w:szCs w:val="18"/>
        </w:rPr>
        <w:t>6</w:t>
      </w:r>
      <w:bookmarkEnd w:id="1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持有其他上市公司股权情况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tabs>
          <w:tab w:pos="344" w:val="left"/>
        </w:tabs>
        <w:bidi w:val="0"/>
        <w:spacing w:before="0" w:after="140" w:line="240" w:lineRule="auto"/>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7</w:t>
      </w:r>
      <w:bookmarkEnd w:id="1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持有金融企业股权情况</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44" w:val="left"/>
        </w:tabs>
        <w:bidi w:val="0"/>
        <w:spacing w:before="0" w:after="140" w:line="240" w:lineRule="auto"/>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8</w:t>
      </w:r>
      <w:bookmarkEnd w:id="1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买卖其他上市公司股份的情况</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44" w:val="left"/>
        </w:tabs>
        <w:bidi w:val="0"/>
        <w:spacing w:before="0" w:after="140" w:line="240" w:lineRule="auto"/>
        <w:ind w:left="0" w:right="0" w:firstLine="0"/>
        <w:jc w:val="left"/>
      </w:pPr>
      <w:bookmarkStart w:id="119" w:name="bookmark119"/>
      <w:r>
        <w:rPr>
          <w:rFonts w:ascii="Times New Roman" w:eastAsia="Times New Roman" w:hAnsi="Times New Roman" w:cs="Times New Roman"/>
          <w:color w:val="000000"/>
          <w:spacing w:val="0"/>
          <w:w w:val="100"/>
          <w:position w:val="0"/>
          <w:sz w:val="18"/>
          <w:szCs w:val="18"/>
        </w:rPr>
        <w:t>9</w:t>
      </w:r>
      <w:bookmarkEnd w:id="1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以公允价值计量的金融资产</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20"/>
      <w:bookmarkEnd w:id="121"/>
      <w:bookmarkEnd w:id="123"/>
    </w:p>
    <w:p>
      <w:pPr>
        <w:pStyle w:val="Style30"/>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主要子公司、参股公司情况</w:t>
      </w:r>
    </w:p>
    <w:tbl>
      <w:tblPr>
        <w:tblOverlap w:val="never"/>
        <w:jc w:val="center"/>
        <w:tblLayout w:type="fixed"/>
      </w:tblPr>
      <w:tblGrid>
        <w:gridCol w:w="955"/>
        <w:gridCol w:w="610"/>
        <w:gridCol w:w="710"/>
        <w:gridCol w:w="850"/>
        <w:gridCol w:w="850"/>
        <w:gridCol w:w="1142"/>
        <w:gridCol w:w="1277"/>
        <w:gridCol w:w="1133"/>
        <w:gridCol w:w="1133"/>
        <w:gridCol w:w="1090"/>
      </w:tblGrid>
      <w:tr>
        <w:trPr>
          <w:trHeight w:val="1032"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类型</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所处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主要产 品或服 务</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100" w:line="240" w:lineRule="auto"/>
              <w:ind w:left="0" w:right="0" w:firstLine="160"/>
              <w:jc w:val="left"/>
            </w:pPr>
            <w:r>
              <w:rPr>
                <w:color w:val="000000"/>
                <w:spacing w:val="0"/>
                <w:w w:val="100"/>
                <w:position w:val="0"/>
              </w:rPr>
              <w:t>营业收入</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100" w:line="240" w:lineRule="auto"/>
              <w:ind w:left="0" w:right="0" w:firstLine="200"/>
              <w:jc w:val="left"/>
            </w:pPr>
            <w:r>
              <w:rPr>
                <w:color w:val="000000"/>
                <w:spacing w:val="0"/>
                <w:w w:val="100"/>
                <w:position w:val="0"/>
              </w:rPr>
              <w:t>营业利润</w:t>
            </w:r>
          </w:p>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120" w:after="100" w:line="240" w:lineRule="auto"/>
              <w:ind w:left="0" w:right="0" w:firstLine="260"/>
              <w:jc w:val="left"/>
            </w:pPr>
            <w:r>
              <w:rPr>
                <w:color w:val="000000"/>
                <w:spacing w:val="0"/>
                <w:w w:val="100"/>
                <w:position w:val="0"/>
              </w:rPr>
              <w:t>净利润</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（元）</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8,109,749.7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-15,029,926.2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27,899,575.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-4,468,483.4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-4,469,753.</w:t>
            </w:r>
          </w:p>
        </w:tc>
      </w:tr>
      <w:tr>
        <w:trPr>
          <w:trHeight w:val="97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时代集成 电路有限 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路开发、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元人民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北京君正 香港（集 团）有限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集成 电路 设计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集成电 路开发、 销售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元港币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3,276,679.4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3,312,694.95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-7,888,659.5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-7,888,659.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tbl>
      <w:tblPr>
        <w:tblOverlap w:val="never"/>
        <w:jc w:val="center"/>
        <w:tblLayout w:type="fixed"/>
      </w:tblPr>
      <w:tblGrid>
        <w:gridCol w:w="955"/>
        <w:gridCol w:w="610"/>
        <w:gridCol w:w="710"/>
        <w:gridCol w:w="850"/>
        <w:gridCol w:w="850"/>
        <w:gridCol w:w="1142"/>
        <w:gridCol w:w="1277"/>
        <w:gridCol w:w="1133"/>
        <w:gridCol w:w="1133"/>
        <w:gridCol w:w="1090"/>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北京君诚 易恒科技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参股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技术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技术开 发、技术 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 元人民 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3,018,003.4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2,843,016.34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182,988.63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-1,156,983.6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numPr>
          <w:ilvl w:val="0"/>
          <w:numId w:val="5"/>
        </w:numPr>
        <w:shd w:val="clear" w:color="auto" w:fill="auto"/>
        <w:bidi w:val="0"/>
        <w:spacing w:before="0" w:after="28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公司控制的特殊目的主体情况</w:t>
      </w:r>
      <w:bookmarkEnd w:id="124"/>
      <w:bookmarkEnd w:id="125"/>
      <w:bookmarkEnd w:id="127"/>
    </w:p>
    <w:p>
      <w:pPr>
        <w:pStyle w:val="Style1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二</w:t>
      </w:r>
      <w:bookmarkEnd w:id="130"/>
      <w:r>
        <w:rPr>
          <w:color w:val="000000"/>
          <w:spacing w:val="0"/>
          <w:w w:val="100"/>
          <w:position w:val="0"/>
        </w:rPr>
        <w:t>、公司未来发展的展望</w:t>
      </w:r>
      <w:bookmarkEnd w:id="128"/>
      <w:bookmarkEnd w:id="129"/>
      <w:bookmarkEnd w:id="131"/>
    </w:p>
    <w:p>
      <w:pPr>
        <w:pStyle w:val="Style17"/>
        <w:keepNext w:val="0"/>
        <w:keepLines w:val="0"/>
        <w:widowControl w:val="0"/>
        <w:shd w:val="clear" w:color="auto" w:fill="auto"/>
        <w:tabs>
          <w:tab w:pos="755" w:val="left"/>
        </w:tabs>
        <w:bidi w:val="0"/>
        <w:spacing w:before="0" w:after="0" w:line="315" w:lineRule="exact"/>
        <w:ind w:left="0" w:right="0" w:firstLine="460"/>
        <w:jc w:val="both"/>
      </w:pPr>
      <w:bookmarkStart w:id="132" w:name="bookmark132"/>
      <w:r>
        <w:rPr>
          <w:rFonts w:ascii="Times New Roman" w:eastAsia="Times New Roman" w:hAnsi="Times New Roman" w:cs="Times New Roman"/>
          <w:b/>
          <w:bCs/>
          <w:color w:val="000000"/>
          <w:spacing w:val="0"/>
          <w:w w:val="100"/>
          <w:position w:val="0"/>
          <w:sz w:val="18"/>
          <w:szCs w:val="18"/>
        </w:rPr>
        <w:t>1</w:t>
      </w:r>
      <w:bookmarkEnd w:id="132"/>
      <w:r>
        <w:rPr>
          <w:b/>
          <w:bCs/>
          <w:color w:val="000000"/>
          <w:spacing w:val="0"/>
          <w:w w:val="100"/>
          <w:position w:val="0"/>
        </w:rPr>
        <w:t>、</w:t>
        <w:tab/>
        <w:t>行业格局和趋势</w:t>
      </w:r>
    </w:p>
    <w:p>
      <w:pPr>
        <w:pStyle w:val="Style17"/>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年，国内平板电脑市场出现新的竞争格局，美国英特尔公司和台湾联发科技股份有限公司进入平板电脑领域，对国 内芯片供应商产生了较大的冲击，进一步加剧了该领域的市场竞争，给国内芯片供应商带来新的挑战。由于软件兼容性问题 未能得到解决，公司在移动终端领域未实现销售上的突破，同时，鉴于未来软件兼容性问题进展情况的不确定性，以及平板 电脑领域技术市场的发展变化，公司调整了市场布局，平板电脑市场不再作为公司最重要的市场领域。</w:t>
      </w:r>
    </w:p>
    <w:p>
      <w:pPr>
        <w:pStyle w:val="Style1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操作系统的发展，教育电子市场也推出了采用</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系统的教育类平板电脑产品，逐渐替代了原有的高端 学习机类产品。该类产品的核心竞争力为内容资源，重视学习功能，对</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系统需要深入定制，而公司对于</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操作 系统有丰富的经验，可对客户进行全方位的支持，报告期内，基于公司双核芯片产品的步步高学生平板批量上市，并获得良 好的市场反应。同时，尽管报告期内该市场尚未有明显的软件兼容性障碍，但随着产品应用的发展，教育电子市场也逐渐开 始显现出一定的兼容性问题，未来</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架构在该市场有可能会出现越来越明显的软件兼容性问题。</w:t>
      </w:r>
    </w:p>
    <w:p>
      <w:pPr>
        <w:pStyle w:val="Style1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年，智能可穿戴设备成为电子产品市场的新热点。智能可穿戴设备可通过传感器和算法对人进行数字化，可持续、 实时地收集使用者的数据，通过反馈机制来影响和改变人的生活，并展开针对性服务。除了产品的软硬件，可穿戴设备亦可 通过数据服务产生市场价值。市场对智能可穿戴设备的未来发展趋势普遍看好，从而业界众多厂商纷纷进入该市场。目前市 场中的主要产品有手环、智能手表和智能眼镜等，主要应用于手机伴侣、运动健身、健康医疗等领域，与平板电脑和智能手 机等产品不同，智能可穿戴类产品呈现多样化，根据不同的需求和群体，以及对各种应用的不同侧重，可派生出多样的产品。</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年底开始进行智能手表方案的研发，由于公司芯片产品具有超低功耗的特点，在智能可穿戴设备领域具有突 出优势，公司的产品和方案获得市场的广泛认可。报告期内，采用公司芯片的智能手表已批量上市销售。然而，由于智能可 穿戴设备市场尚属于早期发展阶段，从内容和形态上，产品黏度有待提高，市场规模尚小，业内普遍期待的苹果公司也尚未 推出其智能可穿戴类的产品，市场中尚未出现引领潮流的成熟产品，未来该市场发展情况、以及能否带来电子市场新的增长 点尚存在不确定性。</w:t>
      </w:r>
    </w:p>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除了平板电脑、智能手机等发展趋于成熟的大的应用市场和预期将有较大发展空间的新兴智能可穿戴设备市场外，一些 行业类的电子应用产品也不断涌现，电子市场呈现出产品多样化的发展态势。随着互联网、云服务、云存储等技术的发展， 物联网、智能家居、健康医疗等市场逐渐得到业界关注，电子市场有望出现新的发展机会，公司将密切关注市场中的新产品、 新机会，并将努力把握适合公司的市场应用。</w:t>
      </w:r>
    </w:p>
    <w:p>
      <w:pPr>
        <w:pStyle w:val="Style17"/>
        <w:keepNext w:val="0"/>
        <w:keepLines w:val="0"/>
        <w:widowControl w:val="0"/>
        <w:shd w:val="clear" w:color="auto" w:fill="auto"/>
        <w:tabs>
          <w:tab w:pos="769" w:val="left"/>
        </w:tabs>
        <w:bidi w:val="0"/>
        <w:spacing w:before="0" w:after="0" w:line="315" w:lineRule="exact"/>
        <w:ind w:left="0" w:right="0" w:firstLine="460"/>
        <w:jc w:val="both"/>
      </w:pPr>
      <w:bookmarkStart w:id="133" w:name="bookmark133"/>
      <w:r>
        <w:rPr>
          <w:rFonts w:ascii="Times New Roman" w:eastAsia="Times New Roman" w:hAnsi="Times New Roman" w:cs="Times New Roman"/>
          <w:b/>
          <w:bCs/>
          <w:color w:val="000000"/>
          <w:spacing w:val="0"/>
          <w:w w:val="100"/>
          <w:position w:val="0"/>
          <w:sz w:val="18"/>
          <w:szCs w:val="18"/>
        </w:rPr>
        <w:t>2</w:t>
      </w:r>
      <w:bookmarkEnd w:id="133"/>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17"/>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年公司将继续加大研发投入，坚持核心技术的研发，坚持技术创新,不断完善公司的经营管理水平和市场反应能力， 努力抓住新兴市场机会，根据市场的发展情况及时进行市场策略的调整，不断寻求新的应用领域。</w:t>
      </w:r>
    </w:p>
    <w:p>
      <w:pPr>
        <w:pStyle w:val="Style17"/>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具体来说，公司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年经营计划如下：</w:t>
      </w:r>
    </w:p>
    <w:p>
      <w:pPr>
        <w:pStyle w:val="Style17"/>
        <w:keepNext w:val="0"/>
        <w:keepLines w:val="0"/>
        <w:widowControl w:val="0"/>
        <w:numPr>
          <w:ilvl w:val="0"/>
          <w:numId w:val="7"/>
        </w:numPr>
        <w:shd w:val="clear" w:color="auto" w:fill="auto"/>
        <w:bidi w:val="0"/>
        <w:spacing w:before="0" w:after="0" w:line="326" w:lineRule="exact"/>
        <w:ind w:left="0" w:right="0" w:firstLine="460"/>
        <w:jc w:val="both"/>
      </w:pPr>
      <w:bookmarkStart w:id="134" w:name="bookmark134"/>
      <w:bookmarkEnd w:id="134"/>
      <w:r>
        <w:rPr>
          <w:color w:val="000000"/>
          <w:spacing w:val="0"/>
          <w:w w:val="100"/>
          <w:position w:val="0"/>
        </w:rPr>
        <w:t>继续进行下一代</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核的研发，推动核心技术的开发和技术创新</w:t>
      </w:r>
    </w:p>
    <w:p>
      <w:pPr>
        <w:pStyle w:val="Style17"/>
        <w:keepNext w:val="0"/>
        <w:keepLines w:val="0"/>
        <w:widowControl w:val="0"/>
        <w:shd w:val="clear" w:color="auto" w:fill="auto"/>
        <w:bidi w:val="0"/>
        <w:spacing w:before="0" w:after="0" w:line="319" w:lineRule="exact"/>
        <w:ind w:left="0" w:right="0"/>
        <w:jc w:val="left"/>
      </w:pPr>
      <w:r>
        <w:rPr>
          <w:color w:val="000000"/>
          <w:spacing w:val="0"/>
          <w:w w:val="100"/>
          <w:position w:val="0"/>
        </w:rPr>
        <w:t>公司将继续推进下一代</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w:t>
      </w:r>
      <w:r>
        <w:rPr>
          <w:rFonts w:ascii="Times New Roman" w:eastAsia="Times New Roman" w:hAnsi="Times New Roman" w:cs="Times New Roman"/>
          <w:color w:val="000000"/>
          <w:spacing w:val="0"/>
          <w:w w:val="100"/>
          <w:position w:val="0"/>
          <w:sz w:val="18"/>
          <w:szCs w:val="18"/>
        </w:rPr>
        <w:t>Xburst2</w:t>
      </w:r>
      <w:r>
        <w:rPr>
          <w:color w:val="000000"/>
          <w:spacing w:val="0"/>
          <w:w w:val="100"/>
          <w:position w:val="0"/>
        </w:rPr>
        <w:t>的研发。由于</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核的研发复杂度较高，技术难度较大，研发所需的时间跨度较 长，公司将加快进行</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核的研发，以尽快实现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核的升级换代。公司将坚持自主知识产权的核心技术的研发， 不断推动技术创新，加强公司低功耗技术的领先性，使公司在技术研发中不断缩短和业界先进技术的差距。</w:t>
      </w:r>
    </w:p>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公司将继续加强知识产权方面的工作，完善在专利申请方面存在的不足，提高专利申请的数量和及时性，提高公司的知 识产权储备。</w:t>
      </w:r>
    </w:p>
    <w:p>
      <w:pPr>
        <w:pStyle w:val="Style17"/>
        <w:keepNext w:val="0"/>
        <w:keepLines w:val="0"/>
        <w:widowControl w:val="0"/>
        <w:numPr>
          <w:ilvl w:val="0"/>
          <w:numId w:val="7"/>
        </w:numPr>
        <w:shd w:val="clear" w:color="auto" w:fill="auto"/>
        <w:tabs>
          <w:tab w:pos="825" w:val="left"/>
        </w:tabs>
        <w:bidi w:val="0"/>
        <w:spacing w:before="0" w:after="0" w:line="322" w:lineRule="exact"/>
        <w:ind w:left="0" w:right="0"/>
        <w:jc w:val="left"/>
      </w:pPr>
      <w:bookmarkStart w:id="135" w:name="bookmark135"/>
      <w:bookmarkEnd w:id="135"/>
      <w:r>
        <w:rPr>
          <w:color w:val="000000"/>
          <w:spacing w:val="0"/>
          <w:w w:val="100"/>
          <w:position w:val="0"/>
        </w:rPr>
        <w:t>根据市场和经营的实际情况，进一步对公司组织结构进行调整</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为更好地拓展智能可穿戴设备市场，抓住新兴市场机会，公司需要集中更多人力用于可穿戴设备市场的方案研发、客户 支持和市场拓展；同时，合肥子公司的设立将需要部分员工调往合肥，涉及的部门也会出现人员的拆分和整合。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 将根据市场和经营的实际情况完成对组织结构的进一步调整，保障公司各项经营工作的顺利展开。</w:t>
      </w:r>
    </w:p>
    <w:p>
      <w:pPr>
        <w:pStyle w:val="Style17"/>
        <w:keepNext w:val="0"/>
        <w:keepLines w:val="0"/>
        <w:widowControl w:val="0"/>
        <w:numPr>
          <w:ilvl w:val="0"/>
          <w:numId w:val="7"/>
        </w:numPr>
        <w:shd w:val="clear" w:color="auto" w:fill="auto"/>
        <w:tabs>
          <w:tab w:pos="825" w:val="left"/>
        </w:tabs>
        <w:bidi w:val="0"/>
        <w:spacing w:before="0" w:after="0" w:line="317" w:lineRule="exact"/>
        <w:ind w:left="0" w:right="0"/>
        <w:jc w:val="left"/>
      </w:pPr>
      <w:bookmarkStart w:id="136" w:name="bookmark136"/>
      <w:bookmarkEnd w:id="136"/>
      <w:r>
        <w:rPr>
          <w:color w:val="000000"/>
          <w:spacing w:val="0"/>
          <w:w w:val="100"/>
          <w:position w:val="0"/>
        </w:rPr>
        <w:t>根据市场需求展开新产品和方案的研发工作</w:t>
      </w:r>
    </w:p>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公司针对可穿戴设备市场的芯片产品于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年第一季度投片，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年公司将完成该芯片的量产和相应的方案研发工作， 并将针对物联网、智能可穿戴设备以及其他市场产品的需求情况，进行下一代芯片产品的开发。</w:t>
      </w:r>
    </w:p>
    <w:p>
      <w:pPr>
        <w:pStyle w:val="Style17"/>
        <w:keepNext w:val="0"/>
        <w:keepLines w:val="0"/>
        <w:widowControl w:val="0"/>
        <w:numPr>
          <w:ilvl w:val="0"/>
          <w:numId w:val="7"/>
        </w:numPr>
        <w:shd w:val="clear" w:color="auto" w:fill="auto"/>
        <w:tabs>
          <w:tab w:pos="825" w:val="left"/>
        </w:tabs>
        <w:bidi w:val="0"/>
        <w:spacing w:before="0" w:after="0" w:line="322" w:lineRule="exact"/>
        <w:ind w:left="0" w:right="0"/>
        <w:jc w:val="left"/>
      </w:pPr>
      <w:bookmarkStart w:id="137" w:name="bookmark137"/>
      <w:bookmarkEnd w:id="137"/>
      <w:r>
        <w:rPr>
          <w:color w:val="000000"/>
          <w:spacing w:val="0"/>
          <w:w w:val="100"/>
          <w:position w:val="0"/>
        </w:rPr>
        <w:t>加强市场拓展工作，保障重点市场的开拓</w:t>
      </w:r>
    </w:p>
    <w:p>
      <w:pPr>
        <w:pStyle w:val="Style1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年公司将智能可穿戴设备作为一个重点市场领域，公司将根据该市场发展的需要,调动更多的技术力量和市场力量, 更好地对该市场进行布局和拓展。同时，鉴于可穿戴设备市场的发展情况仍然存在一定的不确定性，公司也将密切关注其他 市场，例如智能物联网、网络机顶盒、</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音响、工业控制等，努力寻求新的应用领域。</w:t>
      </w:r>
    </w:p>
    <w:p>
      <w:pPr>
        <w:pStyle w:val="Style17"/>
        <w:keepNext w:val="0"/>
        <w:keepLines w:val="0"/>
        <w:widowControl w:val="0"/>
        <w:numPr>
          <w:ilvl w:val="0"/>
          <w:numId w:val="7"/>
        </w:numPr>
        <w:shd w:val="clear" w:color="auto" w:fill="auto"/>
        <w:tabs>
          <w:tab w:pos="825" w:val="left"/>
        </w:tabs>
        <w:bidi w:val="0"/>
        <w:spacing w:before="0" w:after="0" w:line="317" w:lineRule="exact"/>
        <w:ind w:left="0" w:right="0"/>
        <w:jc w:val="left"/>
      </w:pPr>
      <w:bookmarkStart w:id="138" w:name="bookmark138"/>
      <w:bookmarkEnd w:id="138"/>
      <w:r>
        <w:rPr>
          <w:color w:val="000000"/>
          <w:spacing w:val="0"/>
          <w:w w:val="100"/>
          <w:position w:val="0"/>
        </w:rPr>
        <w:t>加强公司管理水平和人才队伍建设</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随着公司业务的发展和子公司数量的增加，公司的管理水平需要不断提高。公司将加强管理人员的学习和培训，不断完 善管理制度，加强对控股公司的监督和管理，提高公司的总体管理水平，同时，也将进一步加强公司的人才队伍建设，尤其 新设的合肥子公司，需要尽快建立健全人才队伍，以顺利展开业务经营活动。</w:t>
      </w:r>
    </w:p>
    <w:p>
      <w:pPr>
        <w:pStyle w:val="Style17"/>
        <w:keepNext w:val="0"/>
        <w:keepLines w:val="0"/>
        <w:widowControl w:val="0"/>
        <w:numPr>
          <w:ilvl w:val="0"/>
          <w:numId w:val="7"/>
        </w:numPr>
        <w:shd w:val="clear" w:color="auto" w:fill="auto"/>
        <w:tabs>
          <w:tab w:pos="825" w:val="left"/>
        </w:tabs>
        <w:bidi w:val="0"/>
        <w:spacing w:before="0" w:after="0" w:line="317" w:lineRule="exact"/>
        <w:ind w:left="0" w:right="0"/>
        <w:jc w:val="left"/>
      </w:pPr>
      <w:bookmarkStart w:id="139" w:name="bookmark139"/>
      <w:bookmarkEnd w:id="139"/>
      <w:r>
        <w:rPr>
          <w:color w:val="000000"/>
          <w:spacing w:val="0"/>
          <w:w w:val="100"/>
          <w:position w:val="0"/>
        </w:rPr>
        <w:t>完成合肥全资子公司的设立工作，展开合肥子公司的经营</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年一季度完成合肥子公司的设立工作，公司的内部人员调动、工作安排、合肥子公司的部门搭建、队伍建设 等工作也将同步进行，以尽快展开合肥子公司的各项经营活动。</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为有利于合肥子公司的长期稳定发展，公司拟在合肥建设研发办公楼，研发办公楼计划建筑面积</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平方米，预计投 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万元，资金来源为合肥子公司注册资金，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年公司将办理购买合肥高新技术产业开发区建设用地的事宜，启动合 肥办公楼的建设工作。</w:t>
      </w:r>
    </w:p>
    <w:p>
      <w:pPr>
        <w:pStyle w:val="Style17"/>
        <w:keepNext w:val="0"/>
        <w:keepLines w:val="0"/>
        <w:widowControl w:val="0"/>
        <w:shd w:val="clear" w:color="auto" w:fill="auto"/>
        <w:bidi w:val="0"/>
        <w:spacing w:before="0" w:after="380" w:line="317" w:lineRule="exact"/>
        <w:ind w:left="0" w:right="0"/>
        <w:jc w:val="left"/>
      </w:pPr>
      <w:r>
        <w:rPr>
          <w:color w:val="000000"/>
          <w:spacing w:val="0"/>
          <w:w w:val="100"/>
          <w:position w:val="0"/>
        </w:rPr>
        <w:t>上述公司经营计划并不构成公司对投资者的业绩承诺，提示投资者对此保持足够的风险意识，并且应当理解经营计划与 业绩承诺之间的差异。</w:t>
      </w:r>
    </w:p>
    <w:p>
      <w:pPr>
        <w:pStyle w:val="Style24"/>
        <w:keepNext/>
        <w:keepLines/>
        <w:widowControl w:val="0"/>
        <w:shd w:val="clear" w:color="auto" w:fill="auto"/>
        <w:tabs>
          <w:tab w:pos="526" w:val="left"/>
        </w:tabs>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三</w:t>
      </w:r>
      <w:bookmarkEnd w:id="142"/>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40"/>
      <w:bookmarkEnd w:id="141"/>
      <w:bookmarkEnd w:id="143"/>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26" w:val="left"/>
        </w:tabs>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四</w:t>
      </w:r>
      <w:bookmarkEnd w:id="146"/>
      <w:r>
        <w:rPr>
          <w:color w:val="000000"/>
          <w:spacing w:val="0"/>
          <w:w w:val="100"/>
          <w:position w:val="0"/>
        </w:rPr>
        <w:t>、</w:t>
        <w:tab/>
        <w:t>董事会关于报告期会计政策、会计估计变更或重要前期差错更正的说明</w:t>
      </w:r>
      <w:bookmarkEnd w:id="144"/>
      <w:bookmarkEnd w:id="145"/>
      <w:bookmarkEnd w:id="147"/>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after="2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五</w:t>
      </w:r>
      <w:bookmarkEnd w:id="150"/>
      <w:r>
        <w:rPr>
          <w:color w:val="000000"/>
          <w:spacing w:val="0"/>
          <w:w w:val="100"/>
          <w:position w:val="0"/>
        </w:rPr>
        <w:t>、</w:t>
        <w:tab/>
        <w:t>公司利润分配及分红派息情况</w:t>
      </w:r>
      <w:bookmarkEnd w:id="148"/>
      <w:bookmarkEnd w:id="149"/>
      <w:bookmarkEnd w:id="151"/>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报告期内，公司按照《公司章程》和分红管理办法等相关规定执行了现金分红政策，实施了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w:t>
      </w:r>
      <w:r>
        <w:br w:type="page"/>
      </w:r>
    </w:p>
    <w:tbl>
      <w:tblPr>
        <w:tblOverlap w:val="never"/>
        <w:jc w:val="center"/>
        <w:tblLayout w:type="fixed"/>
      </w:tblPr>
      <w:tblGrid>
        <w:gridCol w:w="4229"/>
        <w:gridCol w:w="5352"/>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156,797,383.30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w:t>
            </w:r>
            <w:r>
              <w:rPr>
                <w:i/>
                <w:iCs/>
                <w:color w:val="000000"/>
                <w:spacing w:val="0"/>
                <w:w w:val="100"/>
                <w:position w:val="0"/>
                <w:sz w:val="19"/>
                <w:szCs w:val="19"/>
              </w:rPr>
              <w:t>，</w:t>
            </w:r>
            <w:r>
              <w:rPr>
                <w:color w:val="000000"/>
                <w:spacing w:val="0"/>
                <w:w w:val="100"/>
                <w:position w:val="0"/>
              </w:rPr>
              <w:t>共分配现金股利</w:t>
            </w:r>
            <w:r>
              <w:rPr>
                <w:rFonts w:ascii="Times New Roman" w:eastAsia="Times New Roman" w:hAnsi="Times New Roman" w:cs="Times New Roman"/>
                <w:color w:val="000000"/>
                <w:spacing w:val="0"/>
                <w:w w:val="100"/>
                <w:position w:val="0"/>
                <w:sz w:val="18"/>
                <w:szCs w:val="18"/>
              </w:rPr>
              <w:t>1,040.00</w:t>
            </w:r>
            <w:r>
              <w:rPr>
                <w:color w:val="000000"/>
                <w:spacing w:val="0"/>
                <w:w w:val="100"/>
                <w:position w:val="0"/>
              </w:rPr>
              <w:t>万 元（含税），剩余未分配利润结转以后年度。</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17"/>
        <w:keepNext w:val="0"/>
        <w:keepLines w:val="0"/>
        <w:widowControl w:val="0"/>
        <w:shd w:val="clear" w:color="auto" w:fill="auto"/>
        <w:bidi w:val="0"/>
        <w:spacing w:before="0" w:after="0" w:line="312"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元（含税），共分配现 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040.00</w:t>
      </w:r>
      <w:r>
        <w:rPr>
          <w:color w:val="000000"/>
          <w:spacing w:val="0"/>
          <w:w w:val="100"/>
          <w:position w:val="0"/>
        </w:rPr>
        <w:t>万元（含税），剩余未分配利润结转以后年度。</w:t>
      </w:r>
    </w:p>
    <w:p>
      <w:pPr>
        <w:pStyle w:val="Style17"/>
        <w:keepNext w:val="0"/>
        <w:keepLines w:val="0"/>
        <w:widowControl w:val="0"/>
        <w:shd w:val="clear" w:color="auto" w:fill="auto"/>
        <w:bidi w:val="0"/>
        <w:spacing w:before="0" w:after="0" w:line="312"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元（含税），共分配现 金股利</w:t>
      </w:r>
      <w:r>
        <w:rPr>
          <w:rFonts w:ascii="Times New Roman" w:eastAsia="Times New Roman" w:hAnsi="Times New Roman" w:cs="Times New Roman"/>
          <w:color w:val="000000"/>
          <w:spacing w:val="0"/>
          <w:w w:val="100"/>
          <w:position w:val="0"/>
          <w:sz w:val="18"/>
          <w:szCs w:val="18"/>
        </w:rPr>
        <w:t>3,120.00</w:t>
      </w:r>
      <w:r>
        <w:rPr>
          <w:color w:val="000000"/>
          <w:spacing w:val="0"/>
          <w:w w:val="100"/>
          <w:position w:val="0"/>
        </w:rPr>
        <w:t>万元（含税），剩余未分配利润结转以后年度。</w:t>
      </w:r>
    </w:p>
    <w:p>
      <w:pPr>
        <w:pStyle w:val="Style17"/>
        <w:keepNext w:val="0"/>
        <w:keepLines w:val="0"/>
        <w:widowControl w:val="0"/>
        <w:shd w:val="clear" w:color="auto" w:fill="auto"/>
        <w:bidi w:val="0"/>
        <w:spacing w:before="0" w:after="0" w:line="312"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元（含税），共分配现 金股利</w:t>
      </w: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万元（含税）；同时，以资本公积金向全体股东每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万股。</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公司近三年现金分红情况表</w:t>
      </w:r>
    </w:p>
    <w:p>
      <w:pPr>
        <w:pStyle w:val="Style17"/>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64,265,102.98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w:t>
            </w:r>
          </w:p>
        </w:tc>
      </w:tr>
    </w:tbl>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六</w:t>
      </w:r>
      <w:bookmarkEnd w:id="157"/>
      <w:r>
        <w:rPr>
          <w:color w:val="000000"/>
          <w:spacing w:val="0"/>
          <w:w w:val="100"/>
          <w:position w:val="0"/>
        </w:rPr>
        <w:t>、内幕信息知情人管理制度的建立和执行情况</w:t>
      </w:r>
      <w:bookmarkEnd w:id="155"/>
      <w:bookmarkEnd w:id="156"/>
      <w:bookmarkEnd w:id="158"/>
    </w:p>
    <w:p>
      <w:pPr>
        <w:pStyle w:val="Style17"/>
        <w:keepNext w:val="0"/>
        <w:keepLines w:val="0"/>
        <w:widowControl w:val="0"/>
        <w:shd w:val="clear" w:color="auto" w:fill="auto"/>
        <w:tabs>
          <w:tab w:pos="700" w:val="left"/>
        </w:tabs>
        <w:bidi w:val="0"/>
        <w:spacing w:before="0" w:after="0" w:line="360" w:lineRule="auto"/>
        <w:ind w:left="0" w:right="0"/>
        <w:jc w:val="both"/>
      </w:pPr>
      <w:bookmarkStart w:id="159" w:name="bookmark159"/>
      <w:r>
        <w:rPr>
          <w:rFonts w:ascii="Times New Roman" w:eastAsia="Times New Roman" w:hAnsi="Times New Roman" w:cs="Times New Roman"/>
          <w:color w:val="000000"/>
          <w:spacing w:val="0"/>
          <w:w w:val="100"/>
          <w:position w:val="0"/>
          <w:sz w:val="18"/>
          <w:szCs w:val="18"/>
        </w:rPr>
        <w:t>1</w:t>
      </w:r>
      <w:bookmarkEnd w:id="159"/>
      <w:r>
        <w:rPr>
          <w:color w:val="000000"/>
          <w:spacing w:val="0"/>
          <w:w w:val="100"/>
          <w:position w:val="0"/>
        </w:rPr>
        <w:t>、</w:t>
        <w:tab/>
        <w:t>内幕知情人管理制度的建立和执行情况</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报告期内，公司严格执行内幕信息相关管理制度，对于定期报告及未公开的重大信息等，董事会办公室严格规范信息传 递流程，控制信息知悉范围并对相关内幕信息知情人进行登记，如实、完整记录上述信息在公开前的所有内幕知情人名单, 以及知情人知悉内幕信息的时间，经公司董事会办公室核实无误后，按照有关法律法规规定向深交所和证监局报备内幕信息 知情人登记情况。对于日常投资者调研活动，主要由公司董事会办公室负责对调研人员的个人信息进行备案，并要求其签署 公平信息披露承诺书。在调研会议期间，董事会办公室人员认真做好相关会议记录，及时向深交所报备，按照相关规定在深 交所指定的互动易平台对所有投资者进行披露。</w:t>
      </w:r>
    </w:p>
    <w:p>
      <w:pPr>
        <w:pStyle w:val="Style17"/>
        <w:keepNext w:val="0"/>
        <w:keepLines w:val="0"/>
        <w:widowControl w:val="0"/>
        <w:shd w:val="clear" w:color="auto" w:fill="auto"/>
        <w:tabs>
          <w:tab w:pos="719" w:val="left"/>
        </w:tabs>
        <w:bidi w:val="0"/>
        <w:spacing w:before="0" w:after="0" w:line="312" w:lineRule="exact"/>
        <w:ind w:left="0" w:right="0"/>
        <w:jc w:val="both"/>
      </w:pPr>
      <w:bookmarkStart w:id="160" w:name="bookmark160"/>
      <w:r>
        <w:rPr>
          <w:rFonts w:ascii="Times New Roman" w:eastAsia="Times New Roman" w:hAnsi="Times New Roman" w:cs="Times New Roman"/>
          <w:color w:val="000000"/>
          <w:spacing w:val="0"/>
          <w:w w:val="100"/>
          <w:position w:val="0"/>
          <w:sz w:val="18"/>
          <w:szCs w:val="18"/>
        </w:rPr>
        <w:t>2</w:t>
      </w:r>
      <w:bookmarkEnd w:id="160"/>
      <w:r>
        <w:rPr>
          <w:color w:val="000000"/>
          <w:spacing w:val="0"/>
          <w:w w:val="100"/>
          <w:position w:val="0"/>
        </w:rPr>
        <w:t>、</w:t>
        <w:tab/>
        <w:t>报告期内自查内幕信息知情人涉嫌内幕交易以及监管部门的查处或整改情况</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报告期内，公司严格执行内幕信息管理的相关制度，董事、监事和高级管理人员均严格遵守了内幕信息知情人管理的制 度要求，未发现有内幕信息知情人利用内幕信息买卖本公司股票的情况。</w:t>
      </w:r>
    </w:p>
    <w:p>
      <w:pPr>
        <w:pStyle w:val="Style24"/>
        <w:keepNext/>
        <w:keepLines/>
        <w:widowControl w:val="0"/>
        <w:shd w:val="clear" w:color="auto" w:fill="auto"/>
        <w:bidi w:val="0"/>
        <w:spacing w:before="0" w:after="30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、报告期内接待调研、沟通、采访等活动登记表</w:t>
      </w:r>
      <w:bookmarkEnd w:id="161"/>
      <w:bookmarkEnd w:id="162"/>
      <w:bookmarkEnd w:id="164"/>
    </w:p>
    <w:tbl>
      <w:tblPr>
        <w:tblOverlap w:val="never"/>
        <w:jc w:val="center"/>
        <w:tblLayout w:type="fixed"/>
      </w:tblPr>
      <w:tblGrid>
        <w:gridCol w:w="1498"/>
        <w:gridCol w:w="1200"/>
        <w:gridCol w:w="994"/>
        <w:gridCol w:w="850"/>
        <w:gridCol w:w="2693"/>
        <w:gridCol w:w="241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谈论的主要内容及提供的资料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相关情 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公司经营、市场开拓及软件生 态等情况。</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国泰君安、渤海证券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公司经营情况、</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架构的 相关问题等。</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财通证券、汇利资产、宏源资管、 华泰证券、秦宇投资、银华基金、 长城证券、易方达基金、宏源证券、 建信基金、诺安基金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可穿戴设备市场情况和公司研 发进展等。</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长城证券、海通证券、统一投信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可穿戴设备市场情况、公司总 体经营情况等。</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建信基金、华商基金、国金通用、 安邦资产、华创证券、泽熙投资、 嘉实基金、东方基金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可穿戴设备市场情况、公司总 体经营情况等。</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广发基金、中海基金、莫尼塔投资、 上投摩根、新华基金、南方基金、 南京证券、工银瑞信、西南证券、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可穿戴设备市场的推广及竞争 情况。</w:t>
            </w:r>
          </w:p>
        </w:tc>
      </w:tr>
    </w:tbl>
    <w:p>
      <w:pPr>
        <w:spacing w:lineRule="exact" w:line="1"/>
        <w:rPr>
          <w:sz w:val="2"/>
          <w:szCs w:val="2"/>
        </w:rPr>
      </w:pPr>
      <w:r>
        <w:br w:type="page"/>
      </w:r>
    </w:p>
    <w:tbl>
      <w:tblPr>
        <w:tblOverlap w:val="never"/>
        <w:jc w:val="center"/>
        <w:tblLayout w:type="fixed"/>
      </w:tblPr>
      <w:tblGrid>
        <w:gridCol w:w="1498"/>
        <w:gridCol w:w="1200"/>
        <w:gridCol w:w="994"/>
        <w:gridCol w:w="850"/>
        <w:gridCol w:w="2693"/>
        <w:gridCol w:w="2419"/>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嘉实基金</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招商基金、国都证券、大成基金、 兴业证券、山西证券、阳光资管、 英大财险、永丰金控、华夏基金、 国金通用、大智慧、英大基金、广 发证券、兵工财务、万思资本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可穿戴设备市场情况及公司总 体经营情况等。</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程瑞投资、泽熙投资、南方基金、 东方证券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可穿戴设备市场情况及公司总 体经营情况等。</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益民基金、招商证券、财富证券、 浙商证券、东方证券、中金公司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公司总体经营情况、研发和市 场进展等。</w:t>
            </w:r>
          </w:p>
        </w:tc>
      </w:tr>
    </w:tbl>
    <w:p>
      <w:pPr>
        <w:sectPr>
          <w:footnotePr>
            <w:pos w:val="pageBottom"/>
            <w:numFmt w:val="decimal"/>
            <w:numRestart w:val="continuous"/>
          </w:footnotePr>
          <w:pgSz w:w="11900" w:h="16840"/>
          <w:pgMar w:top="1383" w:right="1018" w:bottom="1465" w:left="1022" w:header="0" w:footer="1037"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165" w:name="bookmark165"/>
      <w:bookmarkStart w:id="166" w:name="bookmark166"/>
      <w:bookmarkStart w:id="167" w:name="bookmark167"/>
      <w:r>
        <w:rPr>
          <w:color w:val="000000"/>
          <w:spacing w:val="0"/>
          <w:w w:val="100"/>
          <w:position w:val="0"/>
        </w:rPr>
        <w:t>第五节重要事项</w:t>
      </w:r>
      <w:bookmarkEnd w:id="165"/>
      <w:bookmarkEnd w:id="166"/>
      <w:bookmarkEnd w:id="167"/>
    </w:p>
    <w:p>
      <w:pPr>
        <w:pStyle w:val="Style24"/>
        <w:keepNext/>
        <w:keepLines/>
        <w:widowControl w:val="0"/>
        <w:shd w:val="clear" w:color="auto" w:fill="auto"/>
        <w:tabs>
          <w:tab w:pos="522"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一</w:t>
      </w:r>
      <w:bookmarkEnd w:id="170"/>
      <w:r>
        <w:rPr>
          <w:color w:val="000000"/>
          <w:spacing w:val="0"/>
          <w:w w:val="100"/>
          <w:position w:val="0"/>
        </w:rPr>
        <w:t>、</w:t>
        <w:tab/>
        <w:t>重大诉讼仲裁事项</w:t>
      </w:r>
      <w:bookmarkEnd w:id="168"/>
      <w:bookmarkEnd w:id="169"/>
      <w:bookmarkEnd w:id="171"/>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tabs>
          <w:tab w:pos="522"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二</w:t>
      </w:r>
      <w:bookmarkEnd w:id="174"/>
      <w:r>
        <w:rPr>
          <w:color w:val="000000"/>
          <w:spacing w:val="0"/>
          <w:w w:val="100"/>
          <w:position w:val="0"/>
        </w:rPr>
        <w:t>、</w:t>
        <w:tab/>
        <w:t>上市公司发生控股股东及其关联方非经营性占用资金情况</w:t>
      </w:r>
      <w:bookmarkEnd w:id="172"/>
      <w:bookmarkEnd w:id="173"/>
      <w:bookmarkEnd w:id="17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三</w:t>
      </w:r>
      <w:bookmarkEnd w:id="178"/>
      <w:r>
        <w:rPr>
          <w:color w:val="000000"/>
          <w:spacing w:val="0"/>
          <w:w w:val="100"/>
          <w:position w:val="0"/>
        </w:rPr>
        <w:t>、</w:t>
        <w:tab/>
        <w:t>破产重整相关事项</w:t>
      </w:r>
      <w:bookmarkEnd w:id="176"/>
      <w:bookmarkEnd w:id="177"/>
      <w:bookmarkEnd w:id="17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四</w:t>
      </w:r>
      <w:bookmarkEnd w:id="182"/>
      <w:r>
        <w:rPr>
          <w:color w:val="000000"/>
          <w:spacing w:val="0"/>
          <w:w w:val="100"/>
          <w:position w:val="0"/>
        </w:rPr>
        <w:t>、</w:t>
        <w:tab/>
        <w:t>资产交易事项</w:t>
      </w:r>
      <w:bookmarkEnd w:id="180"/>
      <w:bookmarkEnd w:id="181"/>
      <w:bookmarkEnd w:id="18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五</w:t>
      </w:r>
      <w:bookmarkEnd w:id="186"/>
      <w:r>
        <w:rPr>
          <w:color w:val="000000"/>
          <w:spacing w:val="0"/>
          <w:w w:val="100"/>
          <w:position w:val="0"/>
        </w:rPr>
        <w:t>、</w:t>
        <w:tab/>
        <w:t>公司股权激励的实施情况及其影响</w:t>
      </w:r>
      <w:bookmarkEnd w:id="184"/>
      <w:bookmarkEnd w:id="185"/>
      <w:bookmarkEnd w:id="18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六</w:t>
      </w:r>
      <w:bookmarkEnd w:id="190"/>
      <w:r>
        <w:rPr>
          <w:color w:val="000000"/>
          <w:spacing w:val="0"/>
          <w:w w:val="100"/>
          <w:position w:val="0"/>
        </w:rPr>
        <w:t>、</w:t>
        <w:tab/>
        <w:t>重大关联交易</w:t>
      </w:r>
      <w:bookmarkEnd w:id="188"/>
      <w:bookmarkEnd w:id="189"/>
      <w:bookmarkEnd w:id="19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七</w:t>
      </w:r>
      <w:bookmarkEnd w:id="194"/>
      <w:r>
        <w:rPr>
          <w:color w:val="000000"/>
          <w:spacing w:val="0"/>
          <w:w w:val="100"/>
          <w:position w:val="0"/>
        </w:rPr>
        <w:t>、</w:t>
        <w:tab/>
        <w:t>重大合同及其履行情况</w:t>
      </w:r>
      <w:bookmarkEnd w:id="192"/>
      <w:bookmarkEnd w:id="193"/>
      <w:bookmarkEnd w:id="195"/>
    </w:p>
    <w:p>
      <w:pPr>
        <w:pStyle w:val="Style39"/>
        <w:keepNext w:val="0"/>
        <w:keepLines w:val="0"/>
        <w:widowControl w:val="0"/>
        <w:shd w:val="clear" w:color="auto" w:fill="auto"/>
        <w:tabs>
          <w:tab w:pos="426" w:val="left"/>
        </w:tabs>
        <w:bidi w:val="0"/>
        <w:spacing w:before="0" w:line="240" w:lineRule="auto"/>
        <w:ind w:left="0" w:right="0" w:firstLine="0"/>
        <w:jc w:val="left"/>
      </w:pPr>
      <w:bookmarkStart w:id="196" w:name="bookmark196"/>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托管、承包、租赁事项情况</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以上的托管、承包、租赁事项。</w:t>
      </w:r>
    </w:p>
    <w:p>
      <w:pPr>
        <w:pStyle w:val="Style39"/>
        <w:keepNext w:val="0"/>
        <w:keepLines w:val="0"/>
        <w:widowControl w:val="0"/>
        <w:shd w:val="clear" w:color="auto" w:fill="auto"/>
        <w:tabs>
          <w:tab w:pos="426" w:val="left"/>
        </w:tabs>
        <w:bidi w:val="0"/>
        <w:spacing w:before="0" w:line="240" w:lineRule="auto"/>
        <w:ind w:left="0" w:right="0" w:firstLine="0"/>
        <w:jc w:val="left"/>
      </w:pPr>
      <w:bookmarkStart w:id="197" w:name="bookmark197"/>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担保情况</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val="0"/>
        <w:keepLines w:val="0"/>
        <w:widowControl w:val="0"/>
        <w:shd w:val="clear" w:color="auto" w:fill="auto"/>
        <w:tabs>
          <w:tab w:pos="426" w:val="left"/>
        </w:tabs>
        <w:bidi w:val="0"/>
        <w:spacing w:before="0" w:line="240" w:lineRule="auto"/>
        <w:ind w:left="0" w:right="0" w:firstLine="0"/>
        <w:jc w:val="left"/>
      </w:pPr>
      <w:bookmarkStart w:id="198" w:name="bookmark198"/>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委托理财、衍生品投资和委托贷款情况</w:t>
      </w:r>
    </w:p>
    <w:p>
      <w:pPr>
        <w:pStyle w:val="Style39"/>
        <w:keepNext w:val="0"/>
        <w:keepLines w:val="0"/>
        <w:widowControl w:val="0"/>
        <w:numPr>
          <w:ilvl w:val="0"/>
          <w:numId w:val="9"/>
        </w:numPr>
        <w:shd w:val="clear" w:color="auto" w:fill="auto"/>
        <w:bidi w:val="0"/>
        <w:spacing w:before="0" w:line="240" w:lineRule="auto"/>
        <w:ind w:left="0" w:right="0" w:firstLine="0"/>
        <w:jc w:val="both"/>
      </w:pPr>
      <w:bookmarkStart w:id="199" w:name="bookmark199"/>
      <w:bookmarkEnd w:id="199"/>
      <w:r>
        <w:rPr>
          <w:color w:val="000000"/>
          <w:spacing w:val="0"/>
          <w:w w:val="100"/>
          <w:position w:val="0"/>
        </w:rPr>
        <w:t>委托理财情况</w:t>
      </w:r>
    </w:p>
    <w:p>
      <w:pPr>
        <w:pStyle w:val="Style1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left"/>
        <w:tblLayout w:type="fixed"/>
      </w:tblPr>
      <w:tblGrid>
        <w:gridCol w:w="739"/>
        <w:gridCol w:w="734"/>
        <w:gridCol w:w="739"/>
        <w:gridCol w:w="768"/>
        <w:gridCol w:w="739"/>
        <w:gridCol w:w="734"/>
        <w:gridCol w:w="734"/>
        <w:gridCol w:w="739"/>
        <w:gridCol w:w="730"/>
        <w:gridCol w:w="739"/>
        <w:gridCol w:w="734"/>
        <w:gridCol w:w="734"/>
        <w:gridCol w:w="710"/>
      </w:tblGrid>
      <w:tr>
        <w:trPr>
          <w:trHeight w:val="1339" w:hRule="exact"/>
        </w:trPr>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0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120" w:line="240" w:lineRule="auto"/>
              <w:ind w:left="0" w:right="0" w:firstLine="0"/>
              <w:jc w:val="left"/>
            </w:pPr>
            <w:r>
              <w:rPr>
                <w:color w:val="000000"/>
                <w:spacing w:val="0"/>
                <w:w w:val="100"/>
                <w:position w:val="0"/>
              </w:rPr>
              <w:t>终止日</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120" w:line="240" w:lineRule="auto"/>
              <w:ind w:left="0" w:right="0" w:firstLine="0"/>
              <w:jc w:val="left"/>
            </w:pPr>
            <w:r>
              <w:rPr>
                <w:color w:val="000000"/>
                <w:spacing w:val="0"/>
                <w:w w:val="100"/>
                <w:position w:val="0"/>
              </w:rPr>
              <w:t>报酬确</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定方式</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360" w:hRule="exact"/>
        </w:trPr>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招商银</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84"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17" w:hRule="exact"/>
        </w:trPr>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司北京</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非关联</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100" w:line="240" w:lineRule="auto"/>
              <w:ind w:left="0" w:right="0" w:firstLine="0"/>
              <w:jc w:val="left"/>
            </w:pPr>
            <w:r>
              <w:rPr>
                <w:color w:val="000000"/>
                <w:spacing w:val="0"/>
                <w:w w:val="100"/>
                <w:position w:val="0"/>
              </w:rPr>
              <w:t>市场利</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11.11</w:t>
            </w:r>
          </w:p>
        </w:tc>
        <w:tc>
          <w:tcPr>
            <w:tcBorders>
              <w:left w:val="single" w:sz="4"/>
              <w:righ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5" w:hRule="exact"/>
        </w:trPr>
        <w:tc>
          <w:tcPr>
            <w:vMerge/>
            <w:tcBorders>
              <w:left w:val="single" w:sz="4"/>
            </w:tcBorders>
            <w:shd w:val="clear" w:color="auto" w:fill="FFFFFF"/>
            <w:vAlign w:val="top"/>
          </w:tcPr>
          <w:p>
            <w:pPr>
              <w:framePr w:w="9576" w:h="12950" w:vSpace="451" w:wrap="notBeside" w:vAnchor="text" w:hAnchor="text" w:x="54" w:y="1"/>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方</w:t>
            </w:r>
          </w:p>
        </w:tc>
        <w:tc>
          <w:tcPr>
            <w:vMerge/>
            <w:tcBorders>
              <w:left w:val="single" w:sz="4"/>
            </w:tcBorders>
            <w:shd w:val="clear" w:color="auto" w:fill="FFFFFF"/>
            <w:vAlign w:val="center"/>
          </w:tcPr>
          <w:p>
            <w:pPr>
              <w:framePr w:w="9576" w:h="12950" w:vSpace="451" w:wrap="notBeside" w:vAnchor="text" w:hAnchor="text" w:x="54" w:y="1"/>
            </w:pPr>
          </w:p>
        </w:tc>
        <w:tc>
          <w:tcPr>
            <w:vMerge/>
            <w:tcBorders>
              <w:left w:val="single" w:sz="4"/>
            </w:tcBorders>
            <w:shd w:val="clear" w:color="auto" w:fill="FFFFFF"/>
            <w:vAlign w:val="center"/>
          </w:tcPr>
          <w:p>
            <w:pPr>
              <w:framePr w:w="9576" w:h="12950" w:vSpace="451" w:wrap="notBeside" w:vAnchor="text" w:hAnchor="text" w:x="54" w:y="1"/>
            </w:pPr>
          </w:p>
        </w:tc>
        <w:tc>
          <w:tcPr>
            <w:vMerge/>
            <w:tcBorders>
              <w:left w:val="single" w:sz="4"/>
            </w:tcBorders>
            <w:shd w:val="clear" w:color="auto" w:fill="FFFFFF"/>
            <w:vAlign w:val="center"/>
          </w:tcPr>
          <w:p>
            <w:pPr>
              <w:framePr w:w="9576" w:h="12950" w:vSpace="451" w:wrap="notBeside" w:vAnchor="text" w:hAnchor="text" w:x="54" w:y="1"/>
            </w:pP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万通中</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center"/>
          </w:tcPr>
          <w:p>
            <w:pPr>
              <w:framePr w:w="9576" w:h="12950" w:vSpace="451" w:wrap="notBeside" w:vAnchor="text" w:hAnchor="text" w:x="54" w:y="1"/>
            </w:pP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心支行</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100" w:line="240" w:lineRule="auto"/>
              <w:ind w:left="0" w:right="0" w:firstLine="0"/>
              <w:jc w:val="both"/>
            </w:pPr>
            <w:r>
              <w:rPr>
                <w:color w:val="000000"/>
                <w:spacing w:val="0"/>
                <w:w w:val="100"/>
                <w:position w:val="0"/>
              </w:rPr>
              <w:t>上海浦</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东发展</w:t>
            </w:r>
          </w:p>
        </w:tc>
        <w:tc>
          <w:tcPr>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市场利</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07"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银行大</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framePr w:w="9576" w:h="12950" w:vSpace="451" w:wrap="notBeside" w:vAnchor="text" w:hAnchor="text" w:x="54" w:y="1"/>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13.44</w:t>
            </w:r>
          </w:p>
        </w:tc>
        <w:tc>
          <w:tcPr>
            <w:tcBorders>
              <w:left w:val="single" w:sz="4"/>
              <w:righ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r>
      <w:tr>
        <w:trPr>
          <w:trHeight w:val="240"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望路支</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招商银</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79"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168"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非关联</w:t>
            </w:r>
          </w:p>
        </w:tc>
        <w:tc>
          <w:tcPr>
            <w:vMerge w:val="restart"/>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市场利</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司北京</w:t>
            </w:r>
          </w:p>
        </w:tc>
        <w:tc>
          <w:tcPr>
            <w:vMerge/>
            <w:tcBorders>
              <w:left w:val="single" w:sz="4"/>
            </w:tcBorders>
            <w:shd w:val="clear" w:color="auto" w:fill="FFFFFF"/>
            <w:vAlign w:val="top"/>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1,150</w:t>
            </w: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top"/>
          </w:tcPr>
          <w:p>
            <w:pPr>
              <w:framePr w:w="9576" w:h="12950" w:vSpace="451" w:wrap="notBeside" w:vAnchor="text" w:hAnchor="text" w:x="54" w:y="1"/>
            </w:pP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c>
          <w:tcPr>
            <w:vMerge/>
            <w:tcBorders>
              <w:left w:val="single" w:sz="4"/>
            </w:tcBorders>
            <w:shd w:val="clear" w:color="auto" w:fill="FFFFFF"/>
            <w:vAlign w:val="bottom"/>
          </w:tcPr>
          <w:p>
            <w:pPr>
              <w:framePr w:w="9576" w:h="12950" w:vSpace="451" w:wrap="notBeside" w:vAnchor="text" w:hAnchor="text" w:x="54" w:y="1"/>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left w:val="single" w:sz="4"/>
              <w:righ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226" w:hRule="exact"/>
        </w:trPr>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top"/>
          </w:tcPr>
          <w:p>
            <w:pPr>
              <w:framePr w:w="9576" w:h="12950" w:vSpace="451" w:wrap="notBeside" w:vAnchor="text" w:hAnchor="text" w:x="54" w:y="1"/>
            </w:pP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率</w:t>
            </w:r>
          </w:p>
        </w:tc>
        <w:tc>
          <w:tcPr>
            <w:vMerge/>
            <w:tcBorders>
              <w:left w:val="single" w:sz="4"/>
            </w:tcBorders>
            <w:shd w:val="clear" w:color="auto" w:fill="FFFFFF"/>
            <w:vAlign w:val="top"/>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万通中</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center"/>
          </w:tcPr>
          <w:p>
            <w:pPr>
              <w:framePr w:w="9576" w:h="12950" w:vSpace="451" w:wrap="notBeside" w:vAnchor="text" w:hAnchor="text" w:x="54" w:y="1"/>
            </w:pP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心支行</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120" w:line="240" w:lineRule="auto"/>
              <w:ind w:left="0" w:right="0" w:firstLine="0"/>
              <w:jc w:val="both"/>
            </w:pPr>
            <w:r>
              <w:rPr>
                <w:color w:val="000000"/>
                <w:spacing w:val="0"/>
                <w:w w:val="100"/>
                <w:position w:val="0"/>
              </w:rPr>
              <w:t>上海浦</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东发展</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158" w:hRule="exact"/>
        </w:trPr>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市场利</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银行大</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righ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07"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望路支</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312" w:lineRule="exact"/>
              <w:ind w:left="0" w:right="0" w:firstLine="0"/>
              <w:jc w:val="both"/>
            </w:pPr>
            <w:r>
              <w:rPr>
                <w:color w:val="000000"/>
                <w:spacing w:val="0"/>
                <w:w w:val="100"/>
                <w:position w:val="0"/>
              </w:rPr>
              <w:t>中国建 设银行</w:t>
            </w: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市场利</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154" w:hRule="exact"/>
        </w:trPr>
        <w:tc>
          <w:tcPr>
            <w:vMerge/>
            <w:tcBorders>
              <w:left w:val="single" w:sz="4"/>
            </w:tcBorders>
            <w:shd w:val="clear" w:color="auto" w:fill="FFFFFF"/>
            <w:vAlign w:val="center"/>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vMerge/>
            <w:tcBorders>
              <w:left w:val="single" w:sz="4"/>
            </w:tcBorders>
            <w:shd w:val="clear" w:color="auto" w:fill="FFFFFF"/>
            <w:vAlign w:val="bottom"/>
          </w:tcPr>
          <w:p>
            <w:pPr>
              <w:framePr w:w="9576" w:h="12950" w:vSpace="451" w:wrap="notBeside" w:vAnchor="text" w:hAnchor="text" w:x="54" w:y="1"/>
            </w:pP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righ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590"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120" w:line="240" w:lineRule="auto"/>
              <w:ind w:left="0" w:right="0" w:firstLine="0"/>
              <w:jc w:val="both"/>
            </w:pPr>
            <w:r>
              <w:rPr>
                <w:color w:val="000000"/>
                <w:spacing w:val="0"/>
                <w:w w:val="100"/>
                <w:position w:val="0"/>
              </w:rPr>
              <w:t>北京分</w:t>
            </w:r>
          </w:p>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方</w:t>
            </w:r>
          </w:p>
        </w:tc>
        <w:tc>
          <w:tcPr>
            <w:vMerge/>
            <w:tcBorders>
              <w:left w:val="single" w:sz="4"/>
            </w:tcBorders>
            <w:shd w:val="clear" w:color="auto" w:fill="FFFFFF"/>
            <w:vAlign w:val="top"/>
          </w:tcPr>
          <w:p>
            <w:pPr>
              <w:framePr w:w="9576" w:h="12950" w:vSpace="451" w:wrap="notBeside" w:vAnchor="text" w:hAnchor="text" w:x="54" w:y="1"/>
            </w:pPr>
          </w:p>
        </w:tc>
        <w:tc>
          <w:tcPr>
            <w:vMerge/>
            <w:tcBorders>
              <w:left w:val="single" w:sz="4"/>
            </w:tcBorders>
            <w:shd w:val="clear" w:color="auto" w:fill="FFFFFF"/>
            <w:vAlign w:val="center"/>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vMerge/>
            <w:tcBorders>
              <w:left w:val="single" w:sz="4"/>
            </w:tcBorders>
            <w:shd w:val="clear" w:color="auto" w:fill="FFFFFF"/>
            <w:vAlign w:val="top"/>
          </w:tcPr>
          <w:p>
            <w:pPr>
              <w:framePr w:w="9576" w:h="12950" w:vSpace="451" w:wrap="notBeside" w:vAnchor="text" w:hAnchor="text" w:x="54" w:y="1"/>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34.46</w:t>
            </w:r>
          </w:p>
        </w:tc>
        <w:tc>
          <w:tcPr>
            <w:tcBorders>
              <w:top w:val="single" w:sz="4"/>
              <w:left w:val="single" w:sz="4"/>
              <w:righ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403" w:hRule="exact"/>
        </w:trPr>
        <w:tc>
          <w:tcPr>
            <w:gridSpan w:val="4"/>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8" w:hRule="exact"/>
        </w:trPr>
        <w:tc>
          <w:tcPr>
            <w:gridSpan w:val="4"/>
            <w:tcBorders>
              <w:top w:val="single" w:sz="4"/>
              <w:left w:val="single" w:sz="4"/>
            </w:tcBorders>
            <w:shd w:val="clear" w:color="auto" w:fill="FFFFFF"/>
            <w:vAlign w:val="bottom"/>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审议委托理财的董事会决议披露日期</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144" w:hRule="exact"/>
        </w:trPr>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gridSpan w:val="2"/>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both"/>
            </w:pPr>
            <w:r>
              <w:rPr>
                <w:color w:val="000000"/>
                <w:spacing w:val="0"/>
                <w:w w:val="100"/>
                <w:position w:val="0"/>
              </w:rPr>
              <w:t>（如有）</w:t>
            </w: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left w:val="single" w:sz="4"/>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shd w:val="clear" w:color="auto" w:fill="FFFFFF"/>
            <w:vAlign w:val="top"/>
          </w:tcPr>
          <w:p>
            <w:pPr>
              <w:framePr w:w="9576" w:h="12950" w:vSpace="451" w:wrap="notBeside" w:vAnchor="text" w:hAnchor="text" w:x="54" w:y="1"/>
              <w:widowControl w:val="0"/>
              <w:rPr>
                <w:sz w:val="10"/>
                <w:szCs w:val="10"/>
              </w:rPr>
            </w:pPr>
          </w:p>
        </w:tc>
        <w:tc>
          <w:tcPr>
            <w:tcBorders>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55" w:hRule="exact"/>
        </w:trPr>
        <w:tc>
          <w:tcPr>
            <w:gridSpan w:val="4"/>
            <w:tcBorders>
              <w:top w:val="single" w:sz="4"/>
              <w:left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审议委托理财的股东大会决议披露日</w:t>
            </w:r>
          </w:p>
        </w:tc>
        <w:tc>
          <w:tcPr>
            <w:tcBorders>
              <w:top w:val="single" w:sz="4"/>
              <w:left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tcBorders>
            <w:shd w:val="clear" w:color="auto" w:fill="FFFFFF"/>
            <w:vAlign w:val="top"/>
          </w:tcPr>
          <w:p>
            <w:pPr>
              <w:framePr w:w="9576" w:h="12950" w:vSpace="451" w:wrap="notBeside" w:vAnchor="text" w:hAnchor="text" w:x="54" w:y="1"/>
              <w:widowControl w:val="0"/>
              <w:rPr>
                <w:sz w:val="10"/>
                <w:szCs w:val="10"/>
              </w:rPr>
            </w:pPr>
          </w:p>
        </w:tc>
        <w:tc>
          <w:tcPr>
            <w:tcBorders>
              <w:top w:val="single" w:sz="4"/>
              <w:right w:val="single" w:sz="4"/>
            </w:tcBorders>
            <w:shd w:val="clear" w:color="auto" w:fill="FFFFFF"/>
            <w:vAlign w:val="top"/>
          </w:tcPr>
          <w:p>
            <w:pPr>
              <w:framePr w:w="9576" w:h="12950" w:vSpace="451" w:wrap="notBeside" w:vAnchor="text" w:hAnchor="text" w:x="54" w:y="1"/>
              <w:widowControl w:val="0"/>
              <w:rPr>
                <w:sz w:val="10"/>
                <w:szCs w:val="10"/>
              </w:rPr>
            </w:pPr>
          </w:p>
        </w:tc>
      </w:tr>
      <w:tr>
        <w:trPr>
          <w:trHeight w:val="370" w:hRule="exact"/>
        </w:trPr>
        <w:tc>
          <w:tcPr>
            <w:gridSpan w:val="2"/>
            <w:tcBorders>
              <w:left w:val="single" w:sz="4"/>
              <w:bottom w:val="single" w:sz="4"/>
            </w:tcBorders>
            <w:shd w:val="clear" w:color="auto" w:fill="FFFFFF"/>
            <w:vAlign w:val="center"/>
          </w:tcPr>
          <w:p>
            <w:pPr>
              <w:pStyle w:val="Style20"/>
              <w:keepNext w:val="0"/>
              <w:keepLines w:val="0"/>
              <w:framePr w:w="9576" w:h="12950" w:vSpace="451"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期（如有）</w:t>
            </w: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left w:val="single" w:sz="4"/>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tcBorders>
            <w:shd w:val="clear" w:color="auto" w:fill="FFFFFF"/>
            <w:vAlign w:val="top"/>
          </w:tcPr>
          <w:p>
            <w:pPr>
              <w:framePr w:w="9576" w:h="12950" w:vSpace="451" w:wrap="notBeside" w:vAnchor="text" w:hAnchor="text" w:x="54" w:y="1"/>
              <w:widowControl w:val="0"/>
              <w:rPr>
                <w:sz w:val="10"/>
                <w:szCs w:val="10"/>
              </w:rPr>
            </w:pPr>
          </w:p>
        </w:tc>
        <w:tc>
          <w:tcPr>
            <w:tcBorders>
              <w:bottom w:val="single" w:sz="4"/>
              <w:right w:val="single" w:sz="4"/>
            </w:tcBorders>
            <w:shd w:val="clear" w:color="auto" w:fill="FFFFFF"/>
            <w:vAlign w:val="top"/>
          </w:tcPr>
          <w:p>
            <w:pPr>
              <w:framePr w:w="9576" w:h="12950" w:vSpace="451" w:wrap="notBeside" w:vAnchor="text" w:hAnchor="text" w:x="54" w:y="1"/>
              <w:widowControl w:val="0"/>
              <w:rPr>
                <w:sz w:val="10"/>
                <w:szCs w:val="10"/>
              </w:rPr>
            </w:pPr>
          </w:p>
        </w:tc>
      </w:tr>
    </w:tbl>
    <w:p>
      <w:pPr>
        <w:pStyle w:val="Style30"/>
        <w:keepNext w:val="0"/>
        <w:keepLines w:val="0"/>
        <w:framePr w:w="2386" w:h="235" w:hSpace="53" w:wrap="notBeside" w:vAnchor="text" w:hAnchor="text" w:x="64" w:y="13167"/>
        <w:widowControl w:val="0"/>
        <w:shd w:val="clear" w:color="auto" w:fill="auto"/>
        <w:bidi w:val="0"/>
        <w:spacing w:before="0" w:after="0" w:line="240" w:lineRule="auto"/>
        <w:ind w:left="0" w:right="0" w:firstLine="0"/>
        <w:jc w:val="left"/>
      </w:pPr>
      <w:r>
        <w:rPr>
          <w:color w:val="000000"/>
          <w:spacing w:val="0"/>
          <w:w w:val="100"/>
          <w:position w:val="0"/>
        </w:rPr>
        <w:t>委托理财情况及未来计划说明</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2629535</wp:posOffset>
                </wp:positionH>
                <wp:positionV relativeFrom="margin">
                  <wp:posOffset>8226425</wp:posOffset>
                </wp:positionV>
                <wp:extent cx="4136390" cy="408305"/>
                <wp:wrapSquare wrapText="bothSides"/>
                <wp:docPr id="6" name="Shape 6"/>
                <a:graphic xmlns:a="http://schemas.openxmlformats.org/drawingml/2006/main">
                  <a:graphicData uri="http://schemas.microsoft.com/office/word/2010/wordprocessingShape">
                    <wps:wsp>
                      <wps:cNvSpPr txBox="1"/>
                      <wps:spPr>
                        <a:xfrm>
                          <a:ext cx="4136390" cy="408305"/>
                        </a:xfrm>
                        <a:prstGeom prst="rect"/>
                        <a:noFill/>
                      </wps:spPr>
                      <wps:txbx>
                        <w:txbxContent>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公司将根据自有资金量和日常运营的资金需求情况，在保证公司日常经营不受影响 的情况下，进行适当的委托理财，提高闲置自有资金的使用效率，同时，公司将严</w:t>
                            </w:r>
                          </w:p>
                        </w:txbxContent>
                      </wps:txbx>
                      <wps:bodyPr lIns="0" tIns="0" rIns="0" bIns="0">
                        <a:noAutoFit/>
                      </wps:bodyPr>
                    </wps:wsp>
                  </a:graphicData>
                </a:graphic>
              </wp:anchor>
            </w:drawing>
          </mc:Choice>
          <mc:Fallback>
            <w:pict>
              <v:shape id="_x0000_s1032" type="#_x0000_t202" style="position:absolute;margin-left:207.05000000000001pt;margin-top:647.75pt;width:325.69999999999999pt;height:32.149999999999999pt;z-index:-12582937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公司将根据自有资金量和日常运营的资金需求情况，在保证公司日常经营不受影响 的情况下，进行适当的委托理财，提高闲置自有资金的使用效率，同时，公司将严</w:t>
                      </w:r>
                    </w:p>
                  </w:txbxContent>
                </v:textbox>
                <w10:wrap type="square" anchorx="page" anchory="margin"/>
              </v:shape>
            </w:pict>
          </mc:Fallback>
        </mc:AlternateContent>
      </w:r>
      <w:r>
        <w:br w:type="page"/>
      </w:r>
    </w:p>
    <w:tbl>
      <w:tblPr>
        <w:tblOverlap w:val="never"/>
        <w:jc w:val="center"/>
        <w:tblLayout w:type="fixed"/>
      </w:tblPr>
      <w:tblGrid>
        <w:gridCol w:w="2981"/>
        <w:gridCol w:w="659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格控制委托理财产品的风险，保证资金的安全性。</w:t>
            </w:r>
          </w:p>
        </w:tc>
      </w:tr>
    </w:tbl>
    <w:p>
      <w:pPr>
        <w:widowControl w:val="0"/>
        <w:spacing w:after="339" w:line="1" w:lineRule="exact"/>
      </w:pPr>
    </w:p>
    <w:p>
      <w:pPr>
        <w:pStyle w:val="Style27"/>
        <w:keepNext/>
        <w:keepLines/>
        <w:widowControl w:val="0"/>
        <w:shd w:val="clear" w:color="auto" w:fill="auto"/>
        <w:tabs>
          <w:tab w:pos="478" w:val="left"/>
        </w:tabs>
        <w:bidi w:val="0"/>
        <w:spacing w:before="0" w:after="40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0"/>
      <w:bookmarkEnd w:id="201"/>
      <w:bookmarkEnd w:id="203"/>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204"/>
      <w:bookmarkEnd w:id="205"/>
      <w:bookmarkEnd w:id="207"/>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、其他重大合同</w:t>
      </w:r>
      <w:bookmarkEnd w:id="208"/>
      <w:bookmarkEnd w:id="209"/>
      <w:bookmarkEnd w:id="211"/>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、承诺事项履行情况</w:t>
      </w:r>
      <w:bookmarkEnd w:id="212"/>
      <w:bookmarkEnd w:id="213"/>
      <w:bookmarkEnd w:id="215"/>
    </w:p>
    <w:p>
      <w:pPr>
        <w:pStyle w:val="Style27"/>
        <w:keepNext/>
        <w:keepLines/>
        <w:widowControl w:val="0"/>
        <w:shd w:val="clear" w:color="auto" w:fill="auto"/>
        <w:bidi w:val="0"/>
        <w:spacing w:before="0" w:after="34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16"/>
      <w:bookmarkEnd w:id="217"/>
      <w:bookmarkEnd w:id="219"/>
    </w:p>
    <w:tbl>
      <w:tblPr>
        <w:tblOverlap w:val="never"/>
        <w:jc w:val="center"/>
        <w:tblLayout w:type="fixed"/>
      </w:tblPr>
      <w:tblGrid>
        <w:gridCol w:w="1704"/>
        <w:gridCol w:w="710"/>
        <w:gridCol w:w="4109"/>
        <w:gridCol w:w="850"/>
        <w:gridCol w:w="1138"/>
        <w:gridCol w:w="114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刘强、李 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、其本人（包括其控制 的全资、控股企业或其他关联企业，下同）未经营与 公司现从事的集成电路的设计、开发及产业化业务相 同或类似的业务，与公司不构成同业竞争。而且在公 司依法存续期间，承诺不经营前述业务，以避免与公 司构成同业竞争。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、若因承诺人或公司的业务发展， 而导致其经营的业务与公司的业务发生重合而可能 构成竞争,其同意由公司在同等条件下优先收购该等 业务所涉资产或股权，和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或通过合法途径促使其所 控制的全资、控股企业或其他关联企业向公司转让该 等资产或控股权，和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或通过其他公平、合理的途径 对其经营的业务进行调整以避免与公司的业务构成 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、如因其未履行本承诺而给公司造成损 失的，其对因此给公司造成的损失予以赔偿。二、股 份锁定承诺：自公司发行的股票在深圳证券交易所上 市之日起三十六个月内，不转让或者委托他人管理其 已持有的公司公开发行股票前已发行的股份,也不由 公司回购该部分股份。在前述限售期满后，每年转让 的股份不得超过其所持公司股份总数的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；所持 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股的，可一次全部转让，不受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350" w:val="left"/>
              </w:tabs>
              <w:bidi w:val="0"/>
              <w:spacing w:before="0" w:after="0" w:line="313" w:lineRule="exact"/>
              <w:ind w:left="0" w:right="0" w:firstLine="0"/>
              <w:jc w:val="left"/>
            </w:pPr>
            <w:r>
              <w:rPr>
                <w:color w:val="000000"/>
                <w:spacing w:val="0"/>
                <w:w w:val="100"/>
                <w:position w:val="0"/>
              </w:rPr>
              <w:t>一、</w:t>
              <w:tab/>
              <w:t>避免同业 竞争的承诺： 此承诺期限 为长期有效；</w:t>
            </w:r>
          </w:p>
          <w:p>
            <w:pPr>
              <w:pStyle w:val="Style20"/>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二、</w:t>
              <w:tab/>
              <w:t>股份锁定 承诺：承诺期 限为直至所 持股份全部 解锁。三、对 君正时代补 缴住房公积 金风险的承 诺：此承诺期 限为长期有 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报告期内，刘 强、李杰均遵 守了所做的 承诺。</w:t>
            </w:r>
          </w:p>
        </w:tc>
      </w:tr>
    </w:tbl>
    <w:p>
      <w:pPr>
        <w:widowControl w:val="0"/>
        <w:spacing w:line="1" w:lineRule="exact"/>
      </w:pPr>
      <w:r>
        <w:br w:type="page"/>
      </w:r>
    </w:p>
    <w:tbl>
      <w:tblPr>
        <w:tblOverlap w:val="never"/>
        <w:jc w:val="center"/>
        <w:tblLayout w:type="fixed"/>
      </w:tblPr>
      <w:tblGrid>
        <w:gridCol w:w="1704"/>
        <w:gridCol w:w="710"/>
        <w:gridCol w:w="4109"/>
        <w:gridCol w:w="850"/>
        <w:gridCol w:w="1138"/>
        <w:gridCol w:w="1142"/>
      </w:tblGrid>
      <w:tr>
        <w:trPr>
          <w:trHeight w:val="410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前述转让比例的限制。在其本人及其关联方担任公司 董事、监事、高级管理人员期间每年转让的股份不超 过其直接和间接持有的公司股份总数的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后半年内，不转让其直接和间接持有的公司股份；离 职半年后的十二个月内通过证券交易所挂牌交易出 售公司股份数量占其直接和间接持有的公司股份总 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。三、对君正时代补缴住房公 积金风险的承诺：君正时代未为非深圳户籍员工缴交 住房公积金。为此，公司实际控制人刘强、李杰承诺: 如主管部门要求君正时代为上述员工补缴住房公积 金或因该事项致使君正时代遭受任何经济损失，刘 强、李杰将承担有关的费用，并及时、足额将有关费 用支付给君正时代。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张紧、冼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一、个人所得税承诺：将于公司上市之日起两年内缴 纳公司整体变更为股份有限公司过程中其应缴纳的 个人所得税、滞纳金等款项；如果公司因上述事宜被 追究责任或被税务机关进行处罚而产生任何支出、费 用或损失，将立即向公司进行全额补偿，保证公司不 因此遭受任何损失。二、股份锁定承诺：自公司股票 上市之日起十二个月内，不转让或者委托他人管理其 持有的公司股份，也不由公司回购其持有的股份。在 前述限售期满后,每年转让的股份不得超过其所持公 司股份总数的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；所持公司股份不超过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股的， 可一次全部转让，不受前述转让比例的限制。在其本 人及其关联方担任公司董事、监事、高级管理人员期 间每年转让的股份不超过其直接和间接持有的公司 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；离职后半年内，不转让其直接和 间接持有的公司股份;离职半年后的十二个月内通过 证券交易所挂牌交易出售公司股份数量占其直接和 间接持有的公司股份总数的比例不超过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355" w:val="left"/>
              </w:tabs>
              <w:bidi w:val="0"/>
              <w:spacing w:before="0" w:after="0" w:line="311" w:lineRule="exact"/>
              <w:ind w:left="0" w:right="0" w:firstLine="0"/>
              <w:jc w:val="left"/>
            </w:pPr>
            <w:r>
              <w:rPr>
                <w:color w:val="000000"/>
                <w:spacing w:val="0"/>
                <w:w w:val="100"/>
                <w:position w:val="0"/>
              </w:rPr>
              <w:t>一、</w:t>
              <w:tab/>
              <w:t>个人所得 税承诺：</w:t>
            </w:r>
          </w:p>
          <w:p>
            <w:pPr>
              <w:pStyle w:val="Style2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shd w:val="clear" w:color="auto" w:fill="auto"/>
              <w:tabs>
                <w:tab w:pos="360" w:val="left"/>
              </w:tabs>
              <w:bidi w:val="0"/>
              <w:spacing w:before="0" w:after="0" w:line="311" w:lineRule="exact"/>
              <w:ind w:left="0" w:right="0" w:firstLine="0"/>
              <w:jc w:val="left"/>
            </w:pPr>
            <w:r>
              <w:rPr>
                <w:color w:val="000000"/>
                <w:spacing w:val="0"/>
                <w:w w:val="100"/>
                <w:position w:val="0"/>
              </w:rPr>
              <w:t>二、</w:t>
              <w:tab/>
              <w:t>股份锁定 承诺：承诺期 限为直至所 持股份全部 解锁。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年度，张 紧、冼永辉已 缴纳了公司 整体变更为 股份有限公 司过程中其 应缴纳的个 人所得税款 项。</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未完成履行的具体原 因及下一步计划（如 有）</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7"/>
        <w:keepNext/>
        <w:keepLines/>
        <w:widowControl w:val="0"/>
        <w:shd w:val="clear" w:color="auto" w:fill="auto"/>
        <w:bidi w:val="0"/>
        <w:spacing w:before="0" w:after="0" w:line="322" w:lineRule="exact"/>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、公司资产或项目存在盈利预测，且报告期仍处在盈利预测期间，公司就资产或项目达到原盈利预测及其原因 做出说明</w:t>
      </w:r>
      <w:bookmarkEnd w:id="220"/>
      <w:bookmarkEnd w:id="221"/>
      <w:bookmarkEnd w:id="223"/>
    </w:p>
    <w:p>
      <w:pPr>
        <w:pStyle w:val="Style24"/>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九</w:t>
      </w:r>
      <w:bookmarkEnd w:id="226"/>
      <w:r>
        <w:rPr>
          <w:color w:val="000000"/>
          <w:spacing w:val="0"/>
          <w:w w:val="100"/>
          <w:position w:val="0"/>
        </w:rPr>
        <w:t>、聘任、解聘会计师事务所情况</w:t>
      </w:r>
      <w:bookmarkEnd w:id="224"/>
      <w:bookmarkEnd w:id="225"/>
      <w:bookmarkEnd w:id="22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陈胜华、时颜禄</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331" w:lineRule="exact"/>
        <w:ind w:left="0" w:right="0" w:firstLine="0"/>
        <w:jc w:val="left"/>
      </w:pPr>
      <w:bookmarkStart w:id="228" w:name="bookmark228"/>
      <w:bookmarkStart w:id="229" w:name="bookmark229"/>
      <w:bookmarkStart w:id="230" w:name="bookmark230"/>
      <w:r>
        <w:rPr>
          <w:color w:val="000000"/>
          <w:spacing w:val="0"/>
          <w:w w:val="100"/>
          <w:position w:val="0"/>
        </w:rPr>
        <w:t>十、上市公司及其董事、监事、高级管理人员、公司股东、实际控制人和收购人处罚及整改 情况</w:t>
      </w:r>
      <w:bookmarkEnd w:id="228"/>
      <w:bookmarkEnd w:id="229"/>
      <w:bookmarkEnd w:id="23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331" w:lineRule="exact"/>
        <w:ind w:left="0" w:right="0" w:firstLine="0"/>
        <w:jc w:val="left"/>
      </w:pPr>
      <w:bookmarkStart w:id="231" w:name="bookmark231"/>
      <w:bookmarkStart w:id="232" w:name="bookmark232"/>
      <w:bookmarkStart w:id="233" w:name="bookmark233"/>
      <w:r>
        <w:rPr>
          <w:color w:val="000000"/>
          <w:spacing w:val="0"/>
          <w:w w:val="100"/>
          <w:position w:val="0"/>
        </w:rPr>
        <w:t>十一、公司股东及其一致行动人在报告期提出或实施股份增持计划的情况</w:t>
      </w:r>
      <w:bookmarkEnd w:id="231"/>
      <w:bookmarkEnd w:id="232"/>
      <w:bookmarkEnd w:id="233"/>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331" w:lineRule="exact"/>
        <w:ind w:left="0" w:right="0" w:firstLine="0"/>
        <w:jc w:val="left"/>
      </w:pPr>
      <w:bookmarkStart w:id="234" w:name="bookmark234"/>
      <w:bookmarkStart w:id="235" w:name="bookmark235"/>
      <w:bookmarkStart w:id="236" w:name="bookmark236"/>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34"/>
      <w:bookmarkEnd w:id="235"/>
      <w:bookmarkEnd w:id="236"/>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331" w:lineRule="exact"/>
        <w:ind w:left="0" w:right="0" w:firstLine="0"/>
        <w:jc w:val="left"/>
      </w:pPr>
      <w:bookmarkStart w:id="237" w:name="bookmark237"/>
      <w:bookmarkStart w:id="238" w:name="bookmark238"/>
      <w:bookmarkStart w:id="239" w:name="bookmark239"/>
      <w:r>
        <w:rPr>
          <w:color w:val="000000"/>
          <w:spacing w:val="0"/>
          <w:w w:val="100"/>
          <w:position w:val="0"/>
        </w:rPr>
        <w:t>十三、违规对外担保情况</w:t>
      </w:r>
      <w:bookmarkEnd w:id="237"/>
      <w:bookmarkEnd w:id="238"/>
      <w:bookmarkEnd w:id="239"/>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331" w:lineRule="exact"/>
        <w:ind w:left="0" w:right="0" w:firstLine="0"/>
        <w:jc w:val="left"/>
      </w:pPr>
      <w:bookmarkStart w:id="240" w:name="bookmark240"/>
      <w:bookmarkStart w:id="241" w:name="bookmark241"/>
      <w:bookmarkStart w:id="242" w:name="bookmark242"/>
      <w:r>
        <w:rPr>
          <w:color w:val="000000"/>
          <w:spacing w:val="0"/>
          <w:w w:val="100"/>
          <w:position w:val="0"/>
        </w:rPr>
        <w:t>十四、年度报告披露后面临暂停上市和终止上市情况</w:t>
      </w:r>
      <w:bookmarkEnd w:id="240"/>
      <w:bookmarkEnd w:id="241"/>
      <w:bookmarkEnd w:id="242"/>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331" w:lineRule="exact"/>
        <w:ind w:left="0" w:right="0" w:firstLine="0"/>
        <w:jc w:val="left"/>
      </w:pPr>
      <w:bookmarkStart w:id="243" w:name="bookmark243"/>
      <w:bookmarkStart w:id="244" w:name="bookmark244"/>
      <w:bookmarkStart w:id="245" w:name="bookmark245"/>
      <w:r>
        <w:rPr>
          <w:color w:val="000000"/>
          <w:spacing w:val="0"/>
          <w:w w:val="100"/>
          <w:position w:val="0"/>
        </w:rPr>
        <w:t>十五、其他重大事项的说明</w:t>
      </w:r>
      <w:bookmarkEnd w:id="243"/>
      <w:bookmarkEnd w:id="244"/>
      <w:bookmarkEnd w:id="245"/>
    </w:p>
    <w:p>
      <w:pPr>
        <w:pStyle w:val="Style24"/>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rPr>
        <w:t>十六、控股子公司重要事项</w:t>
      </w:r>
      <w:bookmarkEnd w:id="246"/>
      <w:bookmarkEnd w:id="247"/>
      <w:bookmarkEnd w:id="248"/>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0" w:bottom="1599" w:left="1089" w:header="0" w:footer="1171"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580" w:after="540" w:line="240" w:lineRule="auto"/>
        <w:ind w:left="0" w:right="0" w:firstLine="0"/>
        <w:jc w:val="center"/>
      </w:pPr>
      <w:bookmarkStart w:id="249" w:name="bookmark249"/>
      <w:bookmarkStart w:id="250" w:name="bookmark250"/>
      <w:bookmarkStart w:id="251" w:name="bookmark251"/>
      <w:r>
        <w:rPr>
          <w:color w:val="000000"/>
          <w:spacing w:val="0"/>
          <w:w w:val="100"/>
          <w:position w:val="0"/>
        </w:rPr>
        <w:t>第六节股份变动及股东情况</w:t>
      </w:r>
      <w:bookmarkEnd w:id="249"/>
      <w:bookmarkEnd w:id="250"/>
      <w:bookmarkEnd w:id="251"/>
    </w:p>
    <w:p>
      <w:pPr>
        <w:pStyle w:val="Style24"/>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、股份变动情况</w:t>
      </w:r>
      <w:bookmarkEnd w:id="252"/>
      <w:bookmarkEnd w:id="253"/>
      <w:bookmarkEnd w:id="255"/>
    </w:p>
    <w:p>
      <w:pPr>
        <w:pStyle w:val="Style27"/>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、股份变动情况</w:t>
      </w:r>
      <w:bookmarkEnd w:id="256"/>
      <w:bookmarkEnd w:id="257"/>
      <w:bookmarkEnd w:id="259"/>
    </w:p>
    <w:p>
      <w:pPr>
        <w:pStyle w:val="Style30"/>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单位：股</w:t>
      </w:r>
    </w:p>
    <w:tbl>
      <w:tblPr>
        <w:tblOverlap w:val="never"/>
        <w:jc w:val="center"/>
        <w:tblLayout w:type="fixed"/>
      </w:tblPr>
      <w:tblGrid>
        <w:gridCol w:w="1987"/>
        <w:gridCol w:w="994"/>
        <w:gridCol w:w="845"/>
        <w:gridCol w:w="854"/>
        <w:gridCol w:w="854"/>
        <w:gridCol w:w="835"/>
        <w:gridCol w:w="845"/>
        <w:gridCol w:w="840"/>
        <w:gridCol w:w="989"/>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57,735,348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57,278,017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57,735,348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57,278,017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57,735,348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57,278,017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46,264,652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46,721,983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46,264,652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46,721,983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报告期内，根据首次公开发行股票并在创业板上市时自然人股东的承诺，公司部分限售股解禁。</w:t>
      </w:r>
    </w:p>
    <w:p>
      <w:pPr>
        <w:pStyle w:val="Style1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、限售股份变动情况</w:t>
      </w:r>
      <w:bookmarkEnd w:id="260"/>
      <w:bookmarkEnd w:id="261"/>
      <w:bookmarkEnd w:id="263"/>
    </w:p>
    <w:p>
      <w:pPr>
        <w:pStyle w:val="Style30"/>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单位：股</w:t>
      </w:r>
    </w:p>
    <w:tbl>
      <w:tblPr>
        <w:tblOverlap w:val="never"/>
        <w:jc w:val="center"/>
        <w:tblLayout w:type="fixed"/>
      </w:tblPr>
      <w:tblGrid>
        <w:gridCol w:w="854"/>
        <w:gridCol w:w="1277"/>
        <w:gridCol w:w="1368"/>
        <w:gridCol w:w="1363"/>
        <w:gridCol w:w="1368"/>
        <w:gridCol w:w="1368"/>
        <w:gridCol w:w="20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2014-5-31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2014-5-31</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2012-5-31</w:t>
            </w:r>
            <w:r>
              <w:rPr>
                <w:color w:val="000000"/>
                <w:spacing w:val="0"/>
                <w:w w:val="100"/>
                <w:position w:val="0"/>
              </w:rPr>
              <w:t>首次解除限售， 以后每年按照所持股份总</w:t>
            </w:r>
          </w:p>
        </w:tc>
      </w:tr>
    </w:tbl>
    <w:p>
      <w:pPr>
        <w:widowControl w:val="0"/>
        <w:spacing w:line="1" w:lineRule="exact"/>
      </w:pPr>
      <w:r>
        <w:br w:type="page"/>
      </w:r>
    </w:p>
    <w:tbl>
      <w:tblPr>
        <w:tblOverlap w:val="never"/>
        <w:jc w:val="center"/>
        <w:tblLayout w:type="fixed"/>
      </w:tblPr>
      <w:tblGrid>
        <w:gridCol w:w="854"/>
        <w:gridCol w:w="1277"/>
        <w:gridCol w:w="1368"/>
        <w:gridCol w:w="1363"/>
        <w:gridCol w:w="1368"/>
        <w:gridCol w:w="1368"/>
        <w:gridCol w:w="205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2014-5-31</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2012-5-31</w:t>
            </w:r>
            <w:r>
              <w:rPr>
                <w:color w:val="000000"/>
                <w:spacing w:val="0"/>
                <w:w w:val="100"/>
                <w:position w:val="0"/>
              </w:rPr>
              <w:t>首次解除限售， 以后每年按照所持股份总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658,125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鹿良礼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713,869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57,735,348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57,278,017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tabs>
          <w:tab w:pos="522" w:val="left"/>
        </w:tabs>
        <w:bidi w:val="0"/>
        <w:spacing w:before="0" w:after="3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w:t>
        <w:tab/>
        <w:t>证券发行与上市情况</w:t>
      </w:r>
      <w:bookmarkEnd w:id="264"/>
      <w:bookmarkEnd w:id="265"/>
      <w:bookmarkEnd w:id="267"/>
    </w:p>
    <w:p>
      <w:pPr>
        <w:pStyle w:val="Style27"/>
        <w:keepNext/>
        <w:keepLines/>
        <w:widowControl w:val="0"/>
        <w:shd w:val="clear" w:color="auto" w:fill="auto"/>
        <w:tabs>
          <w:tab w:pos="358" w:val="left"/>
        </w:tabs>
        <w:bidi w:val="0"/>
        <w:spacing w:before="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w:t>
        <w:tab/>
        <w:t>报告期内证券发行情况</w:t>
      </w:r>
      <w:bookmarkEnd w:id="268"/>
      <w:bookmarkEnd w:id="269"/>
      <w:bookmarkEnd w:id="27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t>公司股份总数及股东结构的变动、公司资产和负债结构的变动情况说明</w:t>
      </w:r>
      <w:bookmarkEnd w:id="272"/>
      <w:bookmarkEnd w:id="273"/>
      <w:bookmarkEnd w:id="275"/>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6" w:val="left"/>
        </w:tabs>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三</w:t>
      </w:r>
      <w:bookmarkEnd w:id="278"/>
      <w:r>
        <w:rPr>
          <w:color w:val="000000"/>
          <w:spacing w:val="0"/>
          <w:w w:val="100"/>
          <w:position w:val="0"/>
        </w:rPr>
        <w:t>、</w:t>
        <w:tab/>
        <w:t>股东和实际控制人情况</w:t>
      </w:r>
      <w:bookmarkEnd w:id="276"/>
      <w:bookmarkEnd w:id="277"/>
      <w:bookmarkEnd w:id="279"/>
    </w:p>
    <w:p>
      <w:pPr>
        <w:pStyle w:val="Style27"/>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、公司股东数量及持股情况</w:t>
      </w:r>
      <w:bookmarkEnd w:id="280"/>
      <w:bookmarkEnd w:id="281"/>
      <w:bookmarkEnd w:id="2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272"/>
        <w:gridCol w:w="710"/>
        <w:gridCol w:w="994"/>
        <w:gridCol w:w="989"/>
        <w:gridCol w:w="994"/>
        <w:gridCol w:w="1133"/>
        <w:gridCol w:w="1277"/>
        <w:gridCol w:w="936"/>
      </w:tblGrid>
      <w:tr>
        <w:trPr>
          <w:trHeight w:val="40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3811" w:val="left"/>
                <w:tab w:pos="9029" w:val="left"/>
              </w:tabs>
              <w:bidi w:val="0"/>
              <w:spacing w:before="0" w:after="0" w:line="240" w:lineRule="auto"/>
              <w:ind w:left="0" w:right="0" w:firstLine="0"/>
              <w:jc w:val="center"/>
              <w:rPr>
                <w:sz w:val="18"/>
                <w:szCs w:val="18"/>
              </w:rPr>
            </w:pPr>
            <w:r>
              <w:rPr>
                <w:color w:val="000000"/>
                <w:spacing w:val="0"/>
                <w:w w:val="100"/>
                <w:position w:val="0"/>
                <w:sz w:val="17"/>
                <w:szCs w:val="17"/>
              </w:rPr>
              <w:t>报告期末股东总数</w:t>
              <w:tab/>
            </w:r>
            <w:r>
              <w:rPr>
                <w:rFonts w:ascii="Times New Roman" w:eastAsia="Times New Roman" w:hAnsi="Times New Roman" w:cs="Times New Roman"/>
                <w:color w:val="000000"/>
                <w:spacing w:val="0"/>
                <w:w w:val="100"/>
                <w:position w:val="0"/>
                <w:sz w:val="18"/>
                <w:szCs w:val="18"/>
              </w:rPr>
              <w:t>13,283</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14,492</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股东性质</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tcBorders>
              <w:top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200" w:line="240" w:lineRule="auto"/>
              <w:ind w:left="0" w:right="0" w:firstLine="0"/>
              <w:jc w:val="center"/>
            </w:pPr>
            <w:r>
              <w:rPr>
                <w:color w:val="000000"/>
                <w:spacing w:val="0"/>
                <w:w w:val="100"/>
                <w:position w:val="0"/>
              </w:rPr>
              <w:t>质押或冻结情况</w:t>
            </w:r>
          </w:p>
          <w:p>
            <w:pPr>
              <w:pStyle w:val="Style20"/>
              <w:keepNext w:val="0"/>
              <w:keepLines w:val="0"/>
              <w:widowControl w:val="0"/>
              <w:shd w:val="clear" w:color="auto" w:fill="auto"/>
              <w:tabs>
                <w:tab w:pos="1272" w:val="left"/>
              </w:tabs>
              <w:bidi w:val="0"/>
              <w:spacing w:before="0" w:after="0" w:line="240" w:lineRule="auto"/>
              <w:ind w:left="0" w:right="0" w:firstLine="0"/>
              <w:jc w:val="center"/>
            </w:pPr>
            <w:r>
              <w:rPr>
                <w:color w:val="000000"/>
                <w:spacing w:val="0"/>
                <w:w w:val="100"/>
                <w:position w:val="0"/>
              </w:rPr>
              <w:t>股份状态</w:t>
              <w:tab/>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5,830,400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272"/>
        <w:gridCol w:w="710"/>
        <w:gridCol w:w="566"/>
        <w:gridCol w:w="427"/>
        <w:gridCol w:w="989"/>
        <w:gridCol w:w="994"/>
        <w:gridCol w:w="600"/>
        <w:gridCol w:w="533"/>
        <w:gridCol w:w="835"/>
        <w:gridCol w:w="442"/>
        <w:gridCol w:w="93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5,790,400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4,492,800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1,755,000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1,462,500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1,462,500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全国社保基金 一零六组合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1,315,302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唐正花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公司股东刘强先生和李杰先生为一致行动人;刘强先生和刘飞先生为兄弟关系；除此之外， 未知公司其他股东是否存在关联关系或属于《上市公司股东持股变动信息披露管理办法》 规定的一致行动人。</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1,337,600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1,337,600</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全国社保基金一零六组合</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1,315,302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1,315,302</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1,297,600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1,297,600</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唐正花</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986,488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986,488</w:t>
            </w:r>
          </w:p>
        </w:tc>
      </w:tr>
      <w:tr>
        <w:trPr>
          <w:trHeight w:val="398"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戴飞苑</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717,000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717,000</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中国银行一嘉实价值优势股票型证券投资基金</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659,585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659,585</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中国银行一嘉实服务增值行业证券投资基金</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643,000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643,000</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谷岩</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622,517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622,517</w:t>
            </w:r>
          </w:p>
        </w:tc>
      </w:tr>
      <w:tr>
        <w:trPr>
          <w:trHeight w:val="398"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455,000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w:t>
            </w:r>
          </w:p>
        </w:tc>
      </w:tr>
      <w:tr>
        <w:trPr>
          <w:trHeight w:val="403"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李国理</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上述股东之间，公司未知是否存在关联关系或属于《上市公司股东持股变 动信息披露管理办法》规定的一致行动人。</w:t>
            </w:r>
          </w:p>
        </w:tc>
      </w:tr>
      <w:tr>
        <w:trPr>
          <w:trHeight w:val="1661"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参与融资融券业务股东情况说明（如有）（参见 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股东戴飞苑通过国信证券股份有限公司客户信用交易担保证券账户持有 </w:t>
            </w:r>
            <w:r>
              <w:rPr>
                <w:rFonts w:ascii="Times New Roman" w:eastAsia="Times New Roman" w:hAnsi="Times New Roman" w:cs="Times New Roman"/>
                <w:color w:val="000000"/>
                <w:spacing w:val="0"/>
                <w:w w:val="100"/>
                <w:position w:val="0"/>
                <w:sz w:val="18"/>
                <w:szCs w:val="18"/>
              </w:rPr>
              <w:t>717,000</w:t>
            </w:r>
            <w:r>
              <w:rPr>
                <w:color w:val="000000"/>
                <w:spacing w:val="0"/>
                <w:w w:val="100"/>
                <w:position w:val="0"/>
              </w:rPr>
              <w:t>股，实际持有</w:t>
            </w:r>
            <w:r>
              <w:rPr>
                <w:rFonts w:ascii="Times New Roman" w:eastAsia="Times New Roman" w:hAnsi="Times New Roman" w:cs="Times New Roman"/>
                <w:color w:val="000000"/>
                <w:spacing w:val="0"/>
                <w:w w:val="100"/>
                <w:position w:val="0"/>
                <w:sz w:val="18"/>
                <w:szCs w:val="18"/>
              </w:rPr>
              <w:t>717,000</w:t>
            </w:r>
            <w:r>
              <w:rPr>
                <w:color w:val="000000"/>
                <w:spacing w:val="0"/>
                <w:w w:val="100"/>
                <w:position w:val="0"/>
              </w:rPr>
              <w:t>股；股东谷岩除通过普通证券账户持有</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股外，还通过海通证券股份有限公司客户信用交易担保证券账户持有 </w:t>
            </w:r>
            <w:r>
              <w:rPr>
                <w:rFonts w:ascii="Times New Roman" w:eastAsia="Times New Roman" w:hAnsi="Times New Roman" w:cs="Times New Roman"/>
                <w:color w:val="000000"/>
                <w:spacing w:val="0"/>
                <w:w w:val="100"/>
                <w:position w:val="0"/>
                <w:sz w:val="18"/>
                <w:szCs w:val="18"/>
              </w:rPr>
              <w:t>622,514</w:t>
            </w:r>
            <w:r>
              <w:rPr>
                <w:color w:val="000000"/>
                <w:spacing w:val="0"/>
                <w:w w:val="100"/>
                <w:position w:val="0"/>
              </w:rPr>
              <w:t>股，实际持有</w:t>
            </w:r>
            <w:r>
              <w:rPr>
                <w:rFonts w:ascii="Times New Roman" w:eastAsia="Times New Roman" w:hAnsi="Times New Roman" w:cs="Times New Roman"/>
                <w:color w:val="000000"/>
                <w:spacing w:val="0"/>
                <w:w w:val="100"/>
                <w:position w:val="0"/>
                <w:sz w:val="18"/>
                <w:szCs w:val="18"/>
              </w:rPr>
              <w:t>622,517</w:t>
            </w:r>
            <w:r>
              <w:rPr>
                <w:color w:val="000000"/>
                <w:spacing w:val="0"/>
                <w:w w:val="100"/>
                <w:position w:val="0"/>
              </w:rPr>
              <w:t>股；股东李国理通过国信证券股份有限公 司客户信用交易担保证券账户持有</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股，实际持有</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股。</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公司股东在报告期内是否进行约定购回交易</w:t>
      </w:r>
    </w:p>
    <w:p>
      <w:pPr>
        <w:widowControl w:val="0"/>
        <w:spacing w:after="99" w:line="1" w:lineRule="exact"/>
      </w:pP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br w:type="page"/>
      </w:r>
    </w:p>
    <w:p>
      <w:pPr>
        <w:pStyle w:val="Style27"/>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刘强先生自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年任君正有限公司董事长，领导研发了嵌入式</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w:t>
            </w:r>
            <w:r>
              <w:rPr>
                <w:color w:val="000000"/>
                <w:spacing w:val="0"/>
                <w:w w:val="100"/>
                <w:position w:val="0"/>
              </w:rPr>
              <w:t>现任北京君正董事长、总经理、君正时代执行董事、君诚易恒董事长、 合肥君正执行董事；李杰先生曾在中科院计算所任职，从事大型机的研制工作， 曾任北京庚顿数据科技有限公司执行董事，现任本公司董事、北京南山高科技 有限公司董事、北京西邦信息技术有限公司执行董事和总经理、北京华如科技 股份有限公司董事长。</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、公司实际控制人情况</w:t>
      </w:r>
      <w:bookmarkEnd w:id="288"/>
      <w:bookmarkEnd w:id="289"/>
      <w:bookmarkEnd w:id="291"/>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刘强先生自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年任君正有限公司董事长，领导研发了嵌入式</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w:t>
            </w:r>
            <w:r>
              <w:rPr>
                <w:color w:val="000000"/>
                <w:spacing w:val="0"/>
                <w:w w:val="100"/>
                <w:position w:val="0"/>
              </w:rPr>
              <w:t>现任北京君正董事长、总经理、君正时代执行董事、君诚易恒董事长、合 肥君正执行董事；李杰先生曾在中科院计算所任职，从事大型机的研制工作，曾 任北京庚顿数据科技有限公司执行董事，现任本公司董事、北京南山高科技有限 公司董事、北京西邦信息技术有限公司执行董事和总经理、北京华如科技股份有 限公司董事长。</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243070" cy="226758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pic:blipFill>
                  <pic:spPr>
                    <a:xfrm>
                      <a:ext cx="4243070" cy="2267585"/>
                    </a:xfrm>
                    <a:prstGeom prst="rect"/>
                  </pic:spPr>
                </pic:pic>
              </a:graphicData>
            </a:graphic>
          </wp:inline>
        </w:drawing>
      </w:r>
    </w:p>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4</w:t>
      </w:r>
      <w:bookmarkEnd w:id="2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92"/>
      <w:bookmarkEnd w:id="293"/>
      <w:bookmarkEnd w:id="29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68" w:val="left"/>
        </w:tabs>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5</w:t>
      </w:r>
      <w:bookmarkEnd w:id="298"/>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96"/>
      <w:bookmarkEnd w:id="297"/>
      <w:bookmarkEnd w:id="299"/>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4,492,800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鹿良礼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237,956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219,375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300" w:name="bookmark300"/>
      <w:bookmarkStart w:id="301" w:name="bookmark301"/>
      <w:bookmarkStart w:id="302" w:name="bookmark302"/>
      <w:r>
        <w:rPr>
          <w:color w:val="000000"/>
          <w:spacing w:val="0"/>
          <w:w w:val="100"/>
          <w:position w:val="0"/>
        </w:rPr>
        <w:t>第七节董事、监事、高级管理人员和员工情况</w:t>
      </w:r>
      <w:bookmarkEnd w:id="300"/>
      <w:bookmarkEnd w:id="301"/>
      <w:bookmarkEnd w:id="302"/>
    </w:p>
    <w:p>
      <w:pPr>
        <w:pStyle w:val="Style24"/>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一</w:t>
      </w:r>
      <w:bookmarkEnd w:id="305"/>
      <w:r>
        <w:rPr>
          <w:color w:val="000000"/>
          <w:spacing w:val="0"/>
          <w:w w:val="100"/>
          <w:position w:val="0"/>
        </w:rPr>
        <w:t>、董事、监事和高级管理人员持股变动</w:t>
      </w:r>
      <w:bookmarkEnd w:id="303"/>
      <w:bookmarkEnd w:id="304"/>
      <w:bookmarkEnd w:id="306"/>
    </w:p>
    <w:p>
      <w:pPr>
        <w:pStyle w:val="Style27"/>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、持股情况</w:t>
      </w:r>
      <w:bookmarkEnd w:id="307"/>
      <w:bookmarkEnd w:id="308"/>
      <w:bookmarkEnd w:id="310"/>
    </w:p>
    <w:tbl>
      <w:tblPr>
        <w:tblOverlap w:val="never"/>
        <w:jc w:val="center"/>
        <w:tblLayout w:type="fixed"/>
      </w:tblPr>
      <w:tblGrid>
        <w:gridCol w:w="821"/>
        <w:gridCol w:w="854"/>
        <w:gridCol w:w="422"/>
        <w:gridCol w:w="427"/>
        <w:gridCol w:w="422"/>
        <w:gridCol w:w="1138"/>
        <w:gridCol w:w="566"/>
        <w:gridCol w:w="850"/>
        <w:gridCol w:w="1133"/>
        <w:gridCol w:w="686"/>
        <w:gridCol w:w="590"/>
        <w:gridCol w:w="710"/>
        <w:gridCol w:w="706"/>
        <w:gridCol w:w="461"/>
      </w:tblGrid>
      <w:tr>
        <w:trPr>
          <w:trHeight w:val="352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 状 态</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期初持股数</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增</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份</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数</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量</w:t>
            </w:r>
          </w:p>
          <w:p>
            <w:pPr>
              <w:pStyle w:val="Style20"/>
              <w:keepNext w:val="0"/>
              <w:keepLines w:val="0"/>
              <w:widowControl w:val="0"/>
              <w:shd w:val="clear" w:color="auto" w:fill="auto"/>
              <w:bidi w:val="0"/>
              <w:spacing w:before="0" w:after="0" w:line="322" w:lineRule="exact"/>
              <w:ind w:left="0" w:right="0" w:firstLine="180"/>
              <w:jc w:val="left"/>
            </w:pPr>
            <w:r>
              <w:rPr>
                <w:color w:val="000000"/>
                <w:spacing w:val="0"/>
                <w:w w:val="100"/>
                <w:position w:val="0"/>
              </w:rPr>
              <w:t>（ 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期末持股数</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160"/>
              <w:jc w:val="both"/>
            </w:pPr>
            <w:r>
              <w:rPr>
                <w:color w:val="000000"/>
                <w:spacing w:val="0"/>
                <w:w w:val="100"/>
                <w:position w:val="0"/>
              </w:rPr>
              <w:t>期初 持有 的股 权激 励获 授予 限制 性股 票数 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获授 予的 股权 激励 限制 性股 票数 量</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 ）</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120" w:line="311" w:lineRule="exact"/>
              <w:ind w:left="0" w:right="0" w:firstLine="0"/>
              <w:jc w:val="center"/>
            </w:pPr>
            <w:r>
              <w:rPr>
                <w:color w:val="000000"/>
                <w:spacing w:val="0"/>
                <w:w w:val="100"/>
                <w:position w:val="0"/>
              </w:rPr>
              <w:t>本期 被注 销的 股权 激励 限制 性股 票数 量</w:t>
            </w:r>
          </w:p>
          <w:p>
            <w:pPr>
              <w:pStyle w:val="Style20"/>
              <w:keepNext w:val="0"/>
              <w:keepLines w:val="0"/>
              <w:widowControl w:val="0"/>
              <w:shd w:val="clear" w:color="auto" w:fill="auto"/>
              <w:bidi w:val="0"/>
              <w:spacing w:before="0" w:after="0" w:line="311"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1" w:lineRule="exact"/>
              <w:ind w:left="0" w:right="0" w:firstLine="0"/>
              <w:jc w:val="center"/>
            </w:pPr>
            <w:r>
              <w:rPr>
                <w:color w:val="000000"/>
                <w:spacing w:val="0"/>
                <w:w w:val="100"/>
                <w:position w:val="0"/>
              </w:rPr>
              <w:t>期末 持有 的股 权激 励获 授予 限制 性股 票数 量</w:t>
            </w:r>
          </w:p>
          <w:p>
            <w:pPr>
              <w:pStyle w:val="Style20"/>
              <w:keepNext w:val="0"/>
              <w:keepLines w:val="0"/>
              <w:widowControl w:val="0"/>
              <w:shd w:val="clear" w:color="auto" w:fill="auto"/>
              <w:bidi w:val="0"/>
              <w:spacing w:before="0" w:after="0" w:line="311"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增 减 变 动 原 因</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23,520,423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5,990,400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5,790,400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持</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5,990,400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5,830,400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 持</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王芹生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傅代国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持</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 持</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 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持</w:t>
            </w:r>
          </w:p>
        </w:tc>
      </w:tr>
      <w:tr>
        <w:trPr>
          <w:trHeight w:val="103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张燕祥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 理、财务 总监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持</w:t>
            </w:r>
          </w:p>
        </w:tc>
      </w:tr>
    </w:tbl>
    <w:p>
      <w:pPr>
        <w:widowControl w:val="0"/>
        <w:spacing w:line="1" w:lineRule="exact"/>
      </w:pPr>
    </w:p>
    <w:tbl>
      <w:tblPr>
        <w:tblOverlap w:val="never"/>
        <w:jc w:val="center"/>
        <w:tblLayout w:type="fixed"/>
      </w:tblPr>
      <w:tblGrid>
        <w:gridCol w:w="821"/>
        <w:gridCol w:w="854"/>
        <w:gridCol w:w="422"/>
        <w:gridCol w:w="427"/>
        <w:gridCol w:w="422"/>
        <w:gridCol w:w="1138"/>
        <w:gridCol w:w="566"/>
        <w:gridCol w:w="850"/>
        <w:gridCol w:w="1133"/>
        <w:gridCol w:w="686"/>
        <w:gridCol w:w="590"/>
        <w:gridCol w:w="710"/>
        <w:gridCol w:w="706"/>
        <w:gridCol w:w="461"/>
      </w:tblGrid>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 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58,901,223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57,996,223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、持有股票期权情况</w:t>
      </w:r>
      <w:bookmarkEnd w:id="311"/>
      <w:bookmarkEnd w:id="312"/>
      <w:bookmarkEnd w:id="314"/>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二</w:t>
      </w:r>
      <w:bookmarkEnd w:id="317"/>
      <w:r>
        <w:rPr>
          <w:color w:val="000000"/>
          <w:spacing w:val="0"/>
          <w:w w:val="100"/>
          <w:position w:val="0"/>
        </w:rPr>
        <w:t>、任职情况</w:t>
      </w:r>
      <w:bookmarkEnd w:id="315"/>
      <w:bookmarkEnd w:id="316"/>
      <w:bookmarkEnd w:id="318"/>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17"/>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刘强先生，公司董事长、总经理，中国国籍，无境外永久居住权。刘强先生出生于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年，拥有清华大学学士学位和中 国科学院计算技术研究所工学博士学位。刘强先生自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年任君正有限公司董事长，领导研发了嵌入式</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 xml:space="preserve">， </w:t>
      </w:r>
      <w:r>
        <w:rPr>
          <w:color w:val="000000"/>
          <w:spacing w:val="0"/>
          <w:w w:val="100"/>
          <w:position w:val="0"/>
        </w:rPr>
        <w:t>现任北京君正董事长、总经理、君正时代执行董事、君诚易恒董事长、合肥君正执行董事。</w:t>
      </w:r>
    </w:p>
    <w:p>
      <w:pPr>
        <w:pStyle w:val="Style17"/>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李杰先生，公司董事，中国国籍，无境外永久居住权。李杰先生出生于</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年，拥有清华大学学士学位、中科院计算所 软件工程硕士学位。李杰先生曾在中科院计算所任职，从事大型机的研制工作，曾任北京庚顿数据科技有限公司执行董事， 现任北京君正董事、北京南山高科技有限公司董事、北京西邦信息技术有限公司执行董事和总经理、北京华如科技股份有限 公司董事长。</w:t>
      </w:r>
    </w:p>
    <w:p>
      <w:pPr>
        <w:pStyle w:val="Style17"/>
        <w:keepNext w:val="0"/>
        <w:keepLines w:val="0"/>
        <w:widowControl w:val="0"/>
        <w:shd w:val="clear" w:color="auto" w:fill="auto"/>
        <w:bidi w:val="0"/>
        <w:spacing w:before="0" w:after="40" w:line="310" w:lineRule="exact"/>
        <w:ind w:left="0" w:right="0" w:firstLine="460"/>
        <w:jc w:val="both"/>
      </w:pPr>
      <w:r>
        <w:rPr>
          <w:color w:val="000000"/>
          <w:spacing w:val="0"/>
          <w:w w:val="100"/>
          <w:position w:val="0"/>
        </w:rPr>
        <w:t>张紧先生，公司董事、副总经理，中国国籍，无境外永久居住权。张紧先生出生于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年，拥有中国科学技术大学核物 理专业学士学位、中国原子能科学研究院核物理所物理专业硕士学位。张紧先生自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年任君正有限董事、副总经 理、技术总监，现任北京君正董事、副总经理、合肥君正总经理。张紧先生精通芯片的体系结构、微体系结构和逻辑电路， 领导了公司多个嵌入式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芯片研发项目。</w:t>
      </w:r>
    </w:p>
    <w:p>
      <w:pPr>
        <w:pStyle w:val="Style17"/>
        <w:keepNext w:val="0"/>
        <w:keepLines w:val="0"/>
        <w:widowControl w:val="0"/>
        <w:shd w:val="clear" w:color="auto" w:fill="auto"/>
        <w:bidi w:val="0"/>
        <w:spacing w:before="0" w:after="40" w:line="310" w:lineRule="exact"/>
        <w:ind w:left="0" w:right="0" w:firstLine="460"/>
        <w:jc w:val="both"/>
      </w:pPr>
      <w:r>
        <w:rPr>
          <w:color w:val="000000"/>
          <w:spacing w:val="0"/>
          <w:w w:val="100"/>
          <w:position w:val="0"/>
        </w:rPr>
        <w:t>冼永辉先生，公司董事、副总经理，中国国籍，无境外永久居住权。冼永辉先生出生于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年，拥有华中理工大学电子 与信息工程系微波技术专业学士学位。冼永辉先生自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年任公司副总经理，现任北京君正董事、副总经理、君诚 易恒董事。冼永辉先生负责公司的系统软硬件工作，是硬件电路、操作系统底层、中间件领域的专家，主持了公司</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平台及</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方案和智能手机方案的研发项目。</w:t>
      </w:r>
    </w:p>
    <w:p>
      <w:pPr>
        <w:pStyle w:val="Style17"/>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王芹生女士，公司独立董事，中国国籍，无境外永久居住权。王芹生女士出生于</w:t>
      </w:r>
      <w:r>
        <w:rPr>
          <w:rFonts w:ascii="Times New Roman" w:eastAsia="Times New Roman" w:hAnsi="Times New Roman" w:cs="Times New Roman"/>
          <w:color w:val="000000"/>
          <w:spacing w:val="0"/>
          <w:w w:val="100"/>
          <w:position w:val="0"/>
          <w:sz w:val="18"/>
          <w:szCs w:val="18"/>
        </w:rPr>
        <w:t>1942</w:t>
      </w:r>
      <w:r>
        <w:rPr>
          <w:color w:val="000000"/>
          <w:spacing w:val="0"/>
          <w:w w:val="100"/>
          <w:position w:val="0"/>
        </w:rPr>
        <w:t>年，毕业于北京航空学院计算机系。 王芹生女士先后在中国华大集成电路设计集团有限公司、北京中电华大电子设计有限责任公司任职，现任中国半导体行业协 会荣誉副理事长，中国半导体行业协会金融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卡芯片迁移产业促进联盟主席，中国半导体行业协会集成电路设计分会荣誉理 事长，中国电子学会监事；北京华大信安科技有限公司、上海华申智能卡应用系统有限公司董事长；珠海全志科技股份有限 公司独立董事。王芹生女士享受政府特殊津贴，是国家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w:t>
      </w:r>
      <w:r>
        <w:rPr>
          <w:rFonts w:ascii="Times New Roman" w:eastAsia="Times New Roman" w:hAnsi="Times New Roman" w:cs="Times New Roman"/>
          <w:color w:val="000000"/>
          <w:spacing w:val="0"/>
          <w:w w:val="100"/>
          <w:position w:val="0"/>
          <w:sz w:val="18"/>
          <w:szCs w:val="18"/>
        </w:rPr>
        <w:t>CAD</w:t>
      </w:r>
      <w:r>
        <w:rPr>
          <w:color w:val="000000"/>
          <w:spacing w:val="0"/>
          <w:w w:val="100"/>
          <w:position w:val="0"/>
        </w:rPr>
        <w:t>技术研究项目的主要负责人， 主持了多项国家重点集成电路品种开发和应用项目。</w:t>
      </w:r>
    </w:p>
    <w:p>
      <w:pPr>
        <w:pStyle w:val="Style17"/>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傅代国先生，公司独立董事，中国国籍，无境外永久居住权。傅代国先生出生于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年。现任西南财经大学西部商学院 副院长、博士生导师、教授，中国会计学会会员，成都市会计学会副会长，四川省会计人才培养基地负责人。除在公司担任 独立董事之外，傅代国先生同时还担任利尔化学股份有限公司、山东龙力生物科技股份有限公司独立董事。</w:t>
      </w:r>
    </w:p>
    <w:p>
      <w:pPr>
        <w:pStyle w:val="Style17"/>
        <w:keepNext w:val="0"/>
        <w:keepLines w:val="0"/>
        <w:widowControl w:val="0"/>
        <w:shd w:val="clear" w:color="auto" w:fill="auto"/>
        <w:bidi w:val="0"/>
        <w:spacing w:before="0" w:after="40" w:line="314"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、监事</w:t>
      </w:r>
    </w:p>
    <w:p>
      <w:pPr>
        <w:pStyle w:val="Style17"/>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晏晓京女士，公司监事会主席，中国国籍，无境外永久居住权。晏晓京女士出生于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年，拥有电子科技大学学士学位， 高级工程师。晏晓京女士自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年任君正有限部门经理，现任公司监事会主席、部门经理。晏晓京女士对芯片的外 围接口电路有丰富的经验，主持设计了闪存接口、</w:t>
      </w:r>
      <w:r>
        <w:rPr>
          <w:rFonts w:ascii="Times New Roman" w:eastAsia="Times New Roman" w:hAnsi="Times New Roman" w:cs="Times New Roman"/>
          <w:color w:val="000000"/>
          <w:spacing w:val="0"/>
          <w:w w:val="100"/>
          <w:position w:val="0"/>
          <w:sz w:val="18"/>
          <w:szCs w:val="18"/>
        </w:rPr>
        <w:t>UART</w:t>
      </w:r>
      <w:r>
        <w:rPr>
          <w:color w:val="000000"/>
          <w:spacing w:val="0"/>
          <w:w w:val="100"/>
          <w:position w:val="0"/>
        </w:rPr>
        <w:t>等多个模块，同时具体负责</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芯片从规格定义到量产的全过程。</w:t>
      </w:r>
      <w:r>
        <w:br w:type="page"/>
      </w:r>
    </w:p>
    <w:p>
      <w:pPr>
        <w:pStyle w:val="Style17"/>
        <w:keepNext w:val="0"/>
        <w:keepLines w:val="0"/>
        <w:widowControl w:val="0"/>
        <w:shd w:val="clear" w:color="auto" w:fill="auto"/>
        <w:bidi w:val="0"/>
        <w:spacing w:before="0" w:after="40" w:line="317" w:lineRule="exact"/>
        <w:ind w:left="0" w:right="0"/>
        <w:jc w:val="left"/>
      </w:pPr>
      <w:r>
        <w:rPr>
          <w:color w:val="000000"/>
          <w:spacing w:val="0"/>
          <w:w w:val="100"/>
          <w:position w:val="0"/>
        </w:rPr>
        <w:t>许志鹏先生，公司监事，中国国籍，无境外永久居住权。许志鹏先生出生于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年，拥有西南石油学院学士学位。许志 鹏先生自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年任君正有限部门经理，现任公司监事、第一事业部总监。许志鹏先生精通</w:t>
      </w:r>
      <w:r>
        <w:rPr>
          <w:rFonts w:ascii="Times New Roman" w:eastAsia="Times New Roman" w:hAnsi="Times New Roman" w:cs="Times New Roman"/>
          <w:color w:val="000000"/>
          <w:spacing w:val="0"/>
          <w:w w:val="100"/>
          <w:position w:val="0"/>
          <w:sz w:val="18"/>
          <w:szCs w:val="18"/>
        </w:rPr>
        <w:t>L inux</w:t>
      </w:r>
      <w:r>
        <w:rPr>
          <w:color w:val="000000"/>
          <w:spacing w:val="0"/>
          <w:w w:val="100"/>
          <w:position w:val="0"/>
        </w:rPr>
        <w:t>操作系统软件和多 媒体软件，领导了公司操作系统底层的研制和多媒体播放器软件的研制。</w:t>
      </w:r>
    </w:p>
    <w:p>
      <w:pPr>
        <w:pStyle w:val="Style17"/>
        <w:keepNext w:val="0"/>
        <w:keepLines w:val="0"/>
        <w:widowControl w:val="0"/>
        <w:shd w:val="clear" w:color="auto" w:fill="auto"/>
        <w:bidi w:val="0"/>
        <w:spacing w:before="0" w:after="80" w:line="309" w:lineRule="exact"/>
        <w:ind w:left="0" w:right="0"/>
        <w:jc w:val="left"/>
      </w:pPr>
      <w:r>
        <w:rPr>
          <w:color w:val="000000"/>
          <w:spacing w:val="0"/>
          <w:w w:val="100"/>
          <w:position w:val="0"/>
        </w:rPr>
        <w:t>姜君先生，报告期内担任公司职工代表监事，中国国籍，无境外永久居住权。姜君先生出生于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年，毕业于清华大学 热能系动力工程专业。姜君先生自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年任君正有限部门经理，截至报告期末，担任公司职工代表监事、部门经理， 姜君先生于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日辞去职工代表监事职务，现任合肥君正部门经理、监事。姜君先生精通芯片的体系结构、微体系 结构和逻辑电路，主持了公司的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内核技术的研发。</w:t>
      </w:r>
    </w:p>
    <w:p>
      <w:pPr>
        <w:pStyle w:val="Style17"/>
        <w:keepNext w:val="0"/>
        <w:keepLines w:val="0"/>
        <w:widowControl w:val="0"/>
        <w:shd w:val="clear" w:color="auto" w:fill="auto"/>
        <w:bidi w:val="0"/>
        <w:spacing w:before="0" w:after="140" w:line="302" w:lineRule="exact"/>
        <w:ind w:left="0" w:right="0"/>
        <w:jc w:val="left"/>
      </w:pPr>
      <w:r>
        <w:rPr>
          <w:color w:val="000000"/>
          <w:spacing w:val="0"/>
          <w:w w:val="100"/>
          <w:position w:val="0"/>
        </w:rPr>
        <w:t>刘飞先生，公司职工代表监事，中国国籍，无境外永久居住权。刘飞先生出生于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年，拥有吉林工业大学学士学位。 刘飞先生自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年任君正有限项目经理。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日，被选举为公司职工代表监事。</w:t>
      </w:r>
    </w:p>
    <w:p>
      <w:pPr>
        <w:pStyle w:val="Style1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、高级管理人员</w:t>
      </w:r>
    </w:p>
    <w:p>
      <w:pPr>
        <w:pStyle w:val="Style17"/>
        <w:keepNext w:val="0"/>
        <w:keepLines w:val="0"/>
        <w:widowControl w:val="0"/>
        <w:shd w:val="clear" w:color="auto" w:fill="auto"/>
        <w:bidi w:val="0"/>
        <w:spacing w:before="0" w:after="40" w:line="314" w:lineRule="exact"/>
        <w:ind w:left="0" w:right="0"/>
        <w:jc w:val="left"/>
      </w:pPr>
      <w:r>
        <w:rPr>
          <w:color w:val="000000"/>
          <w:spacing w:val="0"/>
          <w:w w:val="100"/>
          <w:position w:val="0"/>
        </w:rPr>
        <w:t>刘强先生，公司董事长、总经理，其个人简历详见本节“二、任职情况”之“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p>
    <w:p>
      <w:pPr>
        <w:pStyle w:val="Style17"/>
        <w:keepNext w:val="0"/>
        <w:keepLines w:val="0"/>
        <w:widowControl w:val="0"/>
        <w:shd w:val="clear" w:color="auto" w:fill="auto"/>
        <w:bidi w:val="0"/>
        <w:spacing w:before="0" w:after="40" w:line="314" w:lineRule="exact"/>
        <w:ind w:left="0" w:right="0"/>
        <w:jc w:val="left"/>
      </w:pPr>
      <w:r>
        <w:rPr>
          <w:color w:val="000000"/>
          <w:spacing w:val="0"/>
          <w:w w:val="100"/>
          <w:position w:val="0"/>
        </w:rPr>
        <w:t xml:space="preserve">张紧先生，公司董事、副总经理，其个人简历详见本节之“二、任职情况”之“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p>
    <w:p>
      <w:pPr>
        <w:pStyle w:val="Style17"/>
        <w:keepNext w:val="0"/>
        <w:keepLines w:val="0"/>
        <w:widowControl w:val="0"/>
        <w:shd w:val="clear" w:color="auto" w:fill="auto"/>
        <w:bidi w:val="0"/>
        <w:spacing w:before="0" w:after="40" w:line="314" w:lineRule="exact"/>
        <w:ind w:left="0" w:right="0"/>
        <w:jc w:val="left"/>
      </w:pPr>
      <w:r>
        <w:rPr>
          <w:color w:val="000000"/>
          <w:spacing w:val="0"/>
          <w:w w:val="100"/>
          <w:position w:val="0"/>
        </w:rPr>
        <w:t>冼永辉先生，公司董事、副总经理，其个人简历详见本节之“二、任职情况”之“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p>
    <w:p>
      <w:pPr>
        <w:pStyle w:val="Style17"/>
        <w:keepNext w:val="0"/>
        <w:keepLines w:val="0"/>
        <w:widowControl w:val="0"/>
        <w:shd w:val="clear" w:color="auto" w:fill="auto"/>
        <w:bidi w:val="0"/>
        <w:spacing w:before="0" w:after="40" w:line="302" w:lineRule="exact"/>
        <w:ind w:left="0" w:right="0"/>
        <w:jc w:val="left"/>
      </w:pPr>
      <w:r>
        <w:rPr>
          <w:color w:val="000000"/>
          <w:spacing w:val="0"/>
          <w:w w:val="100"/>
          <w:position w:val="0"/>
        </w:rPr>
        <w:t>张燕祥女士，公司副总经理、财务总监，中国国籍，无境外永久居住权。张燕祥女士出生于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年，管理学学士学位， 在读中央财经大学研究生。张燕祥女士自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年任君正有限财务总监，现任公司副总经理、财务总监。</w:t>
      </w:r>
    </w:p>
    <w:p>
      <w:pPr>
        <w:pStyle w:val="Style17"/>
        <w:keepNext w:val="0"/>
        <w:keepLines w:val="0"/>
        <w:widowControl w:val="0"/>
        <w:shd w:val="clear" w:color="auto" w:fill="auto"/>
        <w:bidi w:val="0"/>
        <w:spacing w:before="0" w:after="40" w:line="317" w:lineRule="exact"/>
        <w:ind w:left="0" w:right="0"/>
        <w:jc w:val="left"/>
      </w:pPr>
      <w:r>
        <w:rPr>
          <w:color w:val="000000"/>
          <w:spacing w:val="0"/>
          <w:w w:val="100"/>
          <w:position w:val="0"/>
        </w:rPr>
        <w:t>张敏女士，公司副总经理、董事会秘书、商务总监、君正时代监事，中国国籍，无境外永久居住权。张敏女士出生于</w:t>
      </w:r>
      <w:r>
        <w:rPr>
          <w:rFonts w:ascii="Times New Roman" w:eastAsia="Times New Roman" w:hAnsi="Times New Roman" w:cs="Times New Roman"/>
          <w:color w:val="000000"/>
          <w:spacing w:val="0"/>
          <w:w w:val="100"/>
          <w:position w:val="0"/>
          <w:sz w:val="18"/>
          <w:szCs w:val="18"/>
        </w:rPr>
        <w:t xml:space="preserve">1973 </w:t>
      </w:r>
      <w:r>
        <w:rPr>
          <w:color w:val="000000"/>
          <w:spacing w:val="0"/>
          <w:w w:val="100"/>
          <w:position w:val="0"/>
        </w:rPr>
        <w:t>年，拥有四川大学化学纤维专业硕士学位、清华大学工商管理硕士学位。张敏女士自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年任君正有限商务总监， 现任公司副总经理、董事会秘书，商务总监、君正时代监事、君诚易恒监事。</w:t>
      </w:r>
    </w:p>
    <w:p>
      <w:pPr>
        <w:pStyle w:val="Style17"/>
        <w:keepNext w:val="0"/>
        <w:keepLines w:val="0"/>
        <w:widowControl w:val="0"/>
        <w:shd w:val="clear" w:color="auto" w:fill="auto"/>
        <w:bidi w:val="0"/>
        <w:spacing w:before="0" w:after="40" w:line="312" w:lineRule="exact"/>
        <w:ind w:left="0" w:right="0"/>
        <w:jc w:val="left"/>
      </w:pPr>
      <w:r>
        <w:rPr>
          <w:color w:val="000000"/>
          <w:spacing w:val="0"/>
          <w:w w:val="100"/>
          <w:position w:val="0"/>
        </w:rPr>
        <w:t>周生雷先生，公司副总经理，中国国籍，无境外永久居住权。周生雷先生出生于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年，拥有西安电子科技大学工学硕 士学位。周生雷先生自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年任君正有限市场总监，现任公司副总经理。</w:t>
      </w:r>
    </w:p>
    <w:p>
      <w:pPr>
        <w:pStyle w:val="Style17"/>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770"/>
        <w:gridCol w:w="1483"/>
        <w:gridCol w:w="1632"/>
        <w:gridCol w:w="1138"/>
        <w:gridCol w:w="13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王芹生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北京华大信安科技有限公司、上海 华申智能卡应用系统有限公司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傅代国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西部商学院副院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北京南山高科技有限公司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北京西邦信息技术有限公司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执行董事和总经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460" w:line="240" w:lineRule="auto"/>
        <w:ind w:left="0" w:right="0" w:firstLine="0"/>
        <w:jc w:val="left"/>
      </w:pPr>
      <w:r>
        <mc:AlternateContent>
          <mc:Choice Requires="wps">
            <w:drawing>
              <wp:anchor distT="0" distB="0" distL="76200" distR="76200" simplePos="0" relativeHeight="125829380" behindDoc="0" locked="0" layoutInCell="1" allowOverlap="1">
                <wp:simplePos x="0" y="0"/>
                <wp:positionH relativeFrom="page">
                  <wp:posOffset>697230</wp:posOffset>
                </wp:positionH>
                <wp:positionV relativeFrom="paragraph">
                  <wp:posOffset>431800</wp:posOffset>
                </wp:positionV>
                <wp:extent cx="2197735" cy="146050"/>
                <wp:wrapSquare wrapText="right"/>
                <wp:docPr id="9" name="Shape 9"/>
                <a:graphic xmlns:a="http://schemas.openxmlformats.org/drawingml/2006/main">
                  <a:graphicData uri="http://schemas.microsoft.com/office/word/2010/wordprocessingShape">
                    <wps:wsp>
                      <wps:cNvSpPr txBox="1"/>
                      <wps:spPr>
                        <a:xfrm>
                          <a:ext cx="2197735"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xbxContent>
                      </wps:txbx>
                      <wps:bodyPr wrap="none" lIns="0" tIns="0" rIns="0" bIns="0">
                        <a:noAutoFit/>
                      </wps:bodyPr>
                    </wps:wsp>
                  </a:graphicData>
                </a:graphic>
              </wp:anchor>
            </w:drawing>
          </mc:Choice>
          <mc:Fallback>
            <w:pict>
              <v:shape id="_x0000_s1035" type="#_x0000_t202" style="position:absolute;margin-left:54.899999999999999pt;margin-top:34.pt;width:173.05000000000001pt;height:11.5pt;z-index:-125829373;mso-wrap-distance-left:6.pt;mso-wrap-distance-right: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xbxContent>
                </v:textbox>
                <w10:wrap type="square" side="right" anchorx="page"/>
              </v:shape>
            </w:pict>
          </mc:Fallback>
        </mc:AlternateContent>
      </w:r>
      <w:bookmarkStart w:id="319" w:name="bookmark319"/>
      <w:bookmarkStart w:id="320" w:name="bookmark320"/>
      <w:bookmarkStart w:id="321" w:name="bookmark321"/>
      <w:bookmarkStart w:id="322" w:name="bookmark322"/>
      <w:r>
        <w:rPr>
          <w:color w:val="000000"/>
          <w:spacing w:val="0"/>
          <w:w w:val="100"/>
          <w:position w:val="0"/>
        </w:rPr>
        <w:t>三</w:t>
      </w:r>
      <w:bookmarkEnd w:id="321"/>
      <w:r>
        <w:rPr>
          <w:color w:val="000000"/>
          <w:spacing w:val="0"/>
          <w:w w:val="100"/>
          <w:position w:val="0"/>
        </w:rPr>
        <w:t>、董事、监事、高级管理人员报酬情况</w:t>
      </w:r>
      <w:bookmarkEnd w:id="319"/>
      <w:bookmarkEnd w:id="320"/>
      <w:bookmarkEnd w:id="322"/>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rPr>
        <w:t>独立董事津贴由董事会提名与薪酬委员会提出方案，董事会审议通过后，提</w:t>
      </w:r>
      <w:r>
        <w:br w:type="page"/>
      </w:r>
    </w:p>
    <w:tbl>
      <w:tblPr>
        <w:tblOverlap w:val="never"/>
        <w:jc w:val="center"/>
        <w:tblLayout w:type="fixed"/>
      </w:tblPr>
      <w:tblGrid>
        <w:gridCol w:w="3600"/>
        <w:gridCol w:w="598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交股东大会审议；公司董事和监事不领取董事、监事津贴，只领取在公司担 任其他职务的职务薪酬；高级管理人员薪酬由董事会提名与薪酬委员会提出 方案，董事会审议。</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公司董事、监事及高级管理人员薪酬根据公司《董事、监事、高级管理人员 薪酬及绩效考核管理制度》确定，由董事会提名与薪酬委员会组织并考核。</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独立董事津贴按季度发放；董事、监事和高级管理人员薪酬按月发放，奖金 年度发放。</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354"/>
        <w:gridCol w:w="994"/>
        <w:gridCol w:w="1238"/>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王芹生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傅代国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2,690,000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02"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w:t>
        <w:tab/>
        <w:t>公司董事、监事、高级管理人员变动情况</w:t>
      </w:r>
      <w:bookmarkEnd w:id="323"/>
      <w:bookmarkEnd w:id="324"/>
      <w:bookmarkEnd w:id="32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2"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五</w:t>
      </w:r>
      <w:bookmarkEnd w:id="329"/>
      <w:r>
        <w:rPr>
          <w:color w:val="000000"/>
          <w:spacing w:val="0"/>
          <w:w w:val="100"/>
          <w:position w:val="0"/>
        </w:rPr>
        <w:t>、</w:t>
        <w:tab/>
        <w:t>报告期核心技术团队或关键技术人员变动情况（非董事、监事、高级管理人员）</w:t>
      </w:r>
      <w:bookmarkEnd w:id="327"/>
      <w:bookmarkEnd w:id="328"/>
      <w:bookmarkEnd w:id="330"/>
      <w:r>
        <w:br w:type="page"/>
      </w:r>
    </w:p>
    <w:p>
      <w:pPr>
        <w:pStyle w:val="Style24"/>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六</w:t>
      </w:r>
      <w:bookmarkEnd w:id="333"/>
      <w:r>
        <w:rPr>
          <w:color w:val="000000"/>
          <w:spacing w:val="0"/>
          <w:w w:val="100"/>
          <w:position w:val="0"/>
        </w:rPr>
        <w:t>、公司员工情况</w:t>
      </w:r>
      <w:bookmarkEnd w:id="331"/>
      <w:bookmarkEnd w:id="332"/>
      <w:bookmarkEnd w:id="334"/>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日，公司及全资子公司、控股子公司总人数为</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人，其中各类人员构成情况如下:</w:t>
      </w:r>
    </w:p>
    <w:p>
      <w:pPr>
        <w:pStyle w:val="Style30"/>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、按专业结构划分</w:t>
      </w:r>
    </w:p>
    <w:tbl>
      <w:tblPr>
        <w:tblOverlap w:val="never"/>
        <w:jc w:val="center"/>
        <w:tblLayout w:type="fixed"/>
      </w:tblPr>
      <w:tblGrid>
        <w:gridCol w:w="3130"/>
        <w:gridCol w:w="3120"/>
        <w:gridCol w:w="3130"/>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、按受教育程度划分</w:t>
      </w:r>
    </w:p>
    <w:p>
      <w:pPr>
        <w:widowControl w:val="0"/>
        <w:spacing w:after="59" w:line="1" w:lineRule="exact"/>
      </w:pPr>
    </w:p>
    <w:p>
      <w:pPr>
        <w:widowControl w:val="0"/>
        <w:spacing w:line="1" w:lineRule="exact"/>
      </w:pPr>
    </w:p>
    <w:tbl>
      <w:tblPr>
        <w:tblOverlap w:val="never"/>
        <w:jc w:val="center"/>
        <w:tblLayout w:type="fixed"/>
      </w:tblPr>
      <w:tblGrid>
        <w:gridCol w:w="3130"/>
        <w:gridCol w:w="3120"/>
        <w:gridCol w:w="3130"/>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、按年龄划分</w:t>
      </w:r>
    </w:p>
    <w:p>
      <w:pPr>
        <w:widowControl w:val="0"/>
        <w:spacing w:after="59" w:line="1" w:lineRule="exact"/>
      </w:pPr>
    </w:p>
    <w:p>
      <w:pPr>
        <w:widowControl w:val="0"/>
        <w:spacing w:line="1" w:lineRule="exact"/>
      </w:pPr>
    </w:p>
    <w:tbl>
      <w:tblPr>
        <w:tblOverlap w:val="never"/>
        <w:jc w:val="center"/>
        <w:tblLayout w:type="fixed"/>
      </w:tblPr>
      <w:tblGrid>
        <w:gridCol w:w="3130"/>
        <w:gridCol w:w="3120"/>
        <w:gridCol w:w="3130"/>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31-4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240" w:lineRule="auto"/>
        <w:ind w:left="341" w:right="0" w:firstLine="0"/>
        <w:jc w:val="left"/>
        <w:sectPr>
          <w:footnotePr>
            <w:pos w:val="pageBottom"/>
            <w:numFmt w:val="decimal"/>
            <w:numRestart w:val="continuous"/>
          </w:footnotePr>
          <w:pgSz w:w="11900" w:h="16840"/>
          <w:pgMar w:top="1388" w:right="1008" w:bottom="1518" w:left="1009" w:header="0" w:footer="1090"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、截止报告期末，公司没有需承担费用的离退休人员。</w:t>
      </w:r>
    </w:p>
    <w:p>
      <w:pPr>
        <w:pStyle w:val="Style8"/>
        <w:keepNext/>
        <w:keepLines/>
        <w:widowControl w:val="0"/>
        <w:shd w:val="clear" w:color="auto" w:fill="auto"/>
        <w:bidi w:val="0"/>
        <w:spacing w:before="560" w:line="240" w:lineRule="auto"/>
        <w:ind w:left="0" w:right="0" w:firstLine="0"/>
        <w:jc w:val="center"/>
      </w:pPr>
      <w:bookmarkStart w:id="335" w:name="bookmark335"/>
      <w:bookmarkStart w:id="336" w:name="bookmark336"/>
      <w:bookmarkStart w:id="337" w:name="bookmark337"/>
      <w:r>
        <w:rPr>
          <w:color w:val="000000"/>
          <w:spacing w:val="0"/>
          <w:w w:val="100"/>
          <w:position w:val="0"/>
        </w:rPr>
        <w:t>第八节公司治理</w:t>
      </w:r>
      <w:bookmarkEnd w:id="335"/>
      <w:bookmarkEnd w:id="336"/>
      <w:bookmarkEnd w:id="337"/>
    </w:p>
    <w:p>
      <w:pPr>
        <w:pStyle w:val="Style24"/>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一</w:t>
      </w:r>
      <w:bookmarkEnd w:id="340"/>
      <w:r>
        <w:rPr>
          <w:color w:val="000000"/>
          <w:spacing w:val="0"/>
          <w:w w:val="100"/>
          <w:position w:val="0"/>
        </w:rPr>
        <w:t>、公司治理的基本状况</w:t>
      </w:r>
      <w:bookmarkEnd w:id="338"/>
      <w:bookmarkEnd w:id="339"/>
      <w:bookmarkEnd w:id="341"/>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《深圳证券交易所创业板上市公司规范运作指引》等有关法律、法规的要求，不断完善法人治理结构，建立健全公司内部控 制制度，充分发挥董事会各专门委员会的职能和作用，更好的提升董事会专业化程度，进一步促进公司规范运作，提高公司 整体治理水平。</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公司董事会对报告期内公司财务报告、信息披露、关联交易、对外担保等事务相关的内部控制制度的建立和实施情况进 行了审查，出具了《北京君正集成电路股份有限公司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年度内部控制自我评价报告》，并提交公司第二届董事会第十一次 会议审议通过，公司独立董事、监事、保荐机构及会计师事务所对该报告发表了意见。公司董事会认为，公司建立了一套较 为健全、合理的内部控制制度，符合我国法律、法规和证券监管部门的要求和公司的行业特点，且基本得到了有效的贯彻和 执行，对公司各项业务的健康运行及公司经营风险的控制提供了良好的保证。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年度公司不存在内部控制设计和执行的重 大缺陷。</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2" w:name="bookmark342"/>
      <w:r>
        <w:rPr>
          <w:color w:val="000000"/>
          <w:spacing w:val="0"/>
          <w:w w:val="100"/>
          <w:position w:val="0"/>
        </w:rPr>
        <w:t>（</w:t>
      </w:r>
      <w:bookmarkEnd w:id="342"/>
      <w:r>
        <w:rPr>
          <w:color w:val="000000"/>
          <w:spacing w:val="0"/>
          <w:w w:val="100"/>
          <w:position w:val="0"/>
        </w:rPr>
        <w:t>一）</w:t>
        <w:tab/>
        <w:t>关于股东与股东大会</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公司严格按照《上市公司股东大会规则》、《公司章程》、《股东大会议事规则》等规定和要求，召集、召开股东大会， 平等对待所有股东，并尽可能为股东能够参加股东大会提供便利，使其充分行使股东权利；通过聘请律师出席见证保证了会 议的召集、召开和表决程序的合法性。</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3" w:name="bookmark343"/>
      <w:r>
        <w:rPr>
          <w:color w:val="000000"/>
          <w:spacing w:val="0"/>
          <w:w w:val="100"/>
          <w:position w:val="0"/>
        </w:rPr>
        <w:t>（</w:t>
      </w:r>
      <w:bookmarkEnd w:id="343"/>
      <w:r>
        <w:rPr>
          <w:color w:val="000000"/>
          <w:spacing w:val="0"/>
          <w:w w:val="100"/>
          <w:position w:val="0"/>
        </w:rPr>
        <w:t>二）</w:t>
        <w:tab/>
        <w:t>关于公司与控股股东</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公司控股股东严格规范自己的行为，依法行使权力和承担义务，没有超越股东大会直接或间接干预公司的决策和经营活 动。公司拥有独立完整的业务和自主经营能力，在资产、人员、机构、财务上均独立于控股股东，公司董事会、监事会和内 部机构独立运作。</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4" w:name="bookmark344"/>
      <w:r>
        <w:rPr>
          <w:color w:val="000000"/>
          <w:spacing w:val="0"/>
          <w:w w:val="100"/>
          <w:position w:val="0"/>
        </w:rPr>
        <w:t>（</w:t>
      </w:r>
      <w:bookmarkEnd w:id="344"/>
      <w:r>
        <w:rPr>
          <w:color w:val="000000"/>
          <w:spacing w:val="0"/>
          <w:w w:val="100"/>
          <w:position w:val="0"/>
        </w:rPr>
        <w:t>三）</w:t>
        <w:tab/>
        <w:t>关于董事和董事会</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名，董事会的人数及人员构成符合法律、法规和《公司章程》的要求。各位董事 能够依据《董事会议事规则》、《独立董事工作制度》、《深圳证券交易所创业板上市公司规范运作指引》等开展工作，出 席董事会和股东大会，勤勉尽责地履行职责和义务，同时积极参加相关培训，学习相关法律法规。</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5" w:name="bookmark345"/>
      <w:r>
        <w:rPr>
          <w:color w:val="000000"/>
          <w:spacing w:val="0"/>
          <w:w w:val="100"/>
          <w:position w:val="0"/>
        </w:rPr>
        <w:t>（</w:t>
      </w:r>
      <w:bookmarkEnd w:id="345"/>
      <w:r>
        <w:rPr>
          <w:color w:val="000000"/>
          <w:spacing w:val="0"/>
          <w:w w:val="100"/>
          <w:position w:val="0"/>
        </w:rPr>
        <w:t>四）</w:t>
        <w:tab/>
        <w:t>关于监事和监事会</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名，监事会的人数和构成符合法律、法规的要求。各位监事能够按照《监事会议 事规则》的要求，认真履行自己的职责，对公司重大事项、关联交易、财务状况以及董事、高级管理人员履行职责的合法性、 合规性进行监督。</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6" w:name="bookmark346"/>
      <w:r>
        <w:rPr>
          <w:color w:val="000000"/>
          <w:spacing w:val="0"/>
          <w:w w:val="100"/>
          <w:position w:val="0"/>
        </w:rPr>
        <w:t>（</w:t>
      </w:r>
      <w:bookmarkEnd w:id="346"/>
      <w:r>
        <w:rPr>
          <w:color w:val="000000"/>
          <w:spacing w:val="0"/>
          <w:w w:val="100"/>
          <w:position w:val="0"/>
        </w:rPr>
        <w:t>五）</w:t>
        <w:tab/>
        <w:t>关于绩效评价与激励约束机制</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公司逐步建立和完善企业绩效评价激励体系，高级管理人员的聘任公开、透明，符合法律、法规的规定。报告期内，本 公司高级管理人员经考核，均认真履行了工作职责。</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7" w:name="bookmark347"/>
      <w:r>
        <w:rPr>
          <w:color w:val="000000"/>
          <w:spacing w:val="0"/>
          <w:w w:val="100"/>
          <w:position w:val="0"/>
        </w:rPr>
        <w:t>（</w:t>
      </w:r>
      <w:bookmarkEnd w:id="347"/>
      <w:r>
        <w:rPr>
          <w:color w:val="000000"/>
          <w:spacing w:val="0"/>
          <w:w w:val="100"/>
          <w:position w:val="0"/>
        </w:rPr>
        <w:t>六）</w:t>
        <w:tab/>
        <w:t>关于信息披露与透明度</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公司严格按照有关法律法规以及《信息披露事务管理制度》等公司制度的要求，真实、准确、及时、公平、完整地披露 有关信息，并指定《证券时报》和巨潮资讯网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htto:</w:t>
      </w:r>
      <w:r>
        <w:rPr>
          <w:color w:val="0000FF"/>
          <w:spacing w:val="0"/>
          <w:w w:val="100"/>
          <w:position w:val="0"/>
          <w:sz w:val="18"/>
          <w:szCs w:val="18"/>
          <w:u w:val="single"/>
        </w:rPr>
        <w:t>〃</w:t>
      </w:r>
      <w:r>
        <w:rPr>
          <w:rFonts w:ascii="Times New Roman" w:eastAsia="Times New Roman" w:hAnsi="Times New Roman" w:cs="Times New Roman"/>
          <w:color w:val="0000FF"/>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为公司信息披露的指定报纸和网站，确保了所有 股东在获得公司信息方面享有的平等机会。</w:t>
      </w:r>
    </w:p>
    <w:p>
      <w:pPr>
        <w:pStyle w:val="Style17"/>
        <w:keepNext w:val="0"/>
        <w:keepLines w:val="0"/>
        <w:widowControl w:val="0"/>
        <w:shd w:val="clear" w:color="auto" w:fill="auto"/>
        <w:tabs>
          <w:tab w:pos="879" w:val="left"/>
        </w:tabs>
        <w:bidi w:val="0"/>
        <w:spacing w:before="0" w:after="0" w:line="314" w:lineRule="exact"/>
        <w:ind w:left="0" w:right="0"/>
        <w:jc w:val="both"/>
      </w:pPr>
      <w:bookmarkStart w:id="348" w:name="bookmark348"/>
      <w:r>
        <w:rPr>
          <w:color w:val="000000"/>
          <w:spacing w:val="0"/>
          <w:w w:val="100"/>
          <w:position w:val="0"/>
        </w:rPr>
        <w:t>（</w:t>
      </w:r>
      <w:bookmarkEnd w:id="348"/>
      <w:r>
        <w:rPr>
          <w:color w:val="000000"/>
          <w:spacing w:val="0"/>
          <w:w w:val="100"/>
          <w:position w:val="0"/>
        </w:rPr>
        <w:t>七）</w:t>
        <w:tab/>
        <w:t>关于投资者关系管理</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公司上市以来，不断摸索、改进和充分的开展投资者关系管理工作，指定专人负责与投资者进行沟通和交流，协调公司 与投资者的关系。同时，公司通过电话、邮箱、投资者互动平台等多种渠道，积极、全面的与投资者建立良好的互动关系， 保障了全体股东的合法权益。</w:t>
      </w:r>
    </w:p>
    <w:p>
      <w:pPr>
        <w:pStyle w:val="Style17"/>
        <w:keepNext w:val="0"/>
        <w:keepLines w:val="0"/>
        <w:widowControl w:val="0"/>
        <w:shd w:val="clear" w:color="auto" w:fill="auto"/>
        <w:tabs>
          <w:tab w:pos="879" w:val="left"/>
        </w:tabs>
        <w:bidi w:val="0"/>
        <w:spacing w:before="0" w:after="120" w:line="314" w:lineRule="exact"/>
        <w:ind w:left="0" w:right="0"/>
        <w:jc w:val="both"/>
      </w:pPr>
      <w:bookmarkStart w:id="349" w:name="bookmark349"/>
      <w:r>
        <w:rPr>
          <w:color w:val="000000"/>
          <w:spacing w:val="0"/>
          <w:w w:val="100"/>
          <w:position w:val="0"/>
        </w:rPr>
        <w:t>（</w:t>
      </w:r>
      <w:bookmarkEnd w:id="349"/>
      <w:r>
        <w:rPr>
          <w:color w:val="000000"/>
          <w:spacing w:val="0"/>
          <w:w w:val="100"/>
          <w:position w:val="0"/>
        </w:rPr>
        <w:t>八）</w:t>
        <w:tab/>
        <w:t>关于相关利益者</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公司充分尊重和维护相关利益者的合法权益，实现股东、员工、社会等各方利益的协调平衡，共同推动公司持续、健康的发 展。</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公司治理与《公司法》和中国证监会相关规定的要求是否存在差异</w:t>
      </w:r>
    </w:p>
    <w:p>
      <w:pPr>
        <w:pStyle w:val="Style1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二</w:t>
      </w:r>
      <w:bookmarkEnd w:id="352"/>
      <w:r>
        <w:rPr>
          <w:color w:val="000000"/>
          <w:spacing w:val="0"/>
          <w:w w:val="100"/>
          <w:position w:val="0"/>
        </w:rPr>
        <w:t>、报告期内召开的年度股东大会和临时股东大会的有关情况</w:t>
      </w:r>
      <w:bookmarkEnd w:id="350"/>
      <w:bookmarkEnd w:id="351"/>
      <w:bookmarkEnd w:id="353"/>
    </w:p>
    <w:p>
      <w:pPr>
        <w:pStyle w:val="Style27"/>
        <w:keepNext/>
        <w:keepLines/>
        <w:widowControl w:val="0"/>
        <w:shd w:val="clear" w:color="auto" w:fill="auto"/>
        <w:bidi w:val="0"/>
        <w:spacing w:before="0" w:after="32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、本报告期年度股东大会情况</w:t>
      </w:r>
      <w:bookmarkEnd w:id="354"/>
      <w:bookmarkEnd w:id="355"/>
      <w:bookmarkEnd w:id="357"/>
    </w:p>
    <w:tbl>
      <w:tblPr>
        <w:tblOverlap w:val="never"/>
        <w:jc w:val="center"/>
        <w:tblLayout w:type="fixed"/>
      </w:tblPr>
      <w:tblGrid>
        <w:gridCol w:w="2395"/>
        <w:gridCol w:w="2002"/>
        <w:gridCol w:w="2784"/>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www.cninfb.com.cn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三</w:t>
      </w:r>
      <w:bookmarkEnd w:id="360"/>
      <w:r>
        <w:rPr>
          <w:color w:val="000000"/>
          <w:spacing w:val="0"/>
          <w:w w:val="100"/>
          <w:position w:val="0"/>
        </w:rPr>
        <w:t>、报告期董事会召开情况</w:t>
      </w:r>
      <w:bookmarkEnd w:id="358"/>
      <w:bookmarkEnd w:id="359"/>
      <w:bookmarkEnd w:id="361"/>
    </w:p>
    <w:tbl>
      <w:tblPr>
        <w:tblOverlap w:val="never"/>
        <w:jc w:val="center"/>
        <w:tblLayout w:type="fixed"/>
      </w:tblPr>
      <w:tblGrid>
        <w:gridCol w:w="2400"/>
        <w:gridCol w:w="2002"/>
        <w:gridCol w:w="2976"/>
        <w:gridCol w:w="2136"/>
      </w:tblGrid>
      <w:tr>
        <w:trPr>
          <w:trHeight w:val="72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会议决议刊登的信息披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www.cninfb.com.cn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www.cninfb.com.cn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第二届董事会第六次会议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www.cninfb.com.cn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第二届董事会第七次会议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www.cninfo.com.cn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www.cninfo.com.cn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www.cninfo.com.cn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第二届董事会第十次会议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7"/>
                <w:szCs w:val="17"/>
              </w:rPr>
              <w:t xml:space="preserve"> </w:t>
            </w:r>
            <w:r>
              <w:rPr>
                <w:rFonts w:ascii="Times New Roman" w:eastAsia="Times New Roman" w:hAnsi="Times New Roman" w:cs="Times New Roman"/>
                <w:color w:val="0000FF"/>
                <w:spacing w:val="0"/>
                <w:w w:val="100"/>
                <w:position w:val="0"/>
                <w:sz w:val="18"/>
                <w:szCs w:val="18"/>
                <w:u w:val="single"/>
              </w:rPr>
              <w:t>www.cninfo.com.cn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四</w:t>
      </w:r>
      <w:bookmarkEnd w:id="364"/>
      <w:r>
        <w:rPr>
          <w:color w:val="000000"/>
          <w:spacing w:val="0"/>
          <w:w w:val="100"/>
          <w:position w:val="0"/>
        </w:rPr>
        <w:t>、年度报告重大差错责任追究制度的建立与执行情况</w:t>
      </w:r>
      <w:bookmarkEnd w:id="362"/>
      <w:bookmarkEnd w:id="363"/>
      <w:bookmarkEnd w:id="365"/>
    </w:p>
    <w:p>
      <w:pPr>
        <w:pStyle w:val="Style1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为了进一步完善信息披露管理制度，强化信息披露责任意识，建立内部责任追究机制，促进董事、监事和高级管理人员 勤勉尽责，公司建立了《年报信息披露重大差错责任追究制度》。报告期内，公司未发生重大会计差错更正、重大遗漏信息 补充以及业绩预告修正等情况。</w:t>
      </w:r>
    </w:p>
    <w:p>
      <w:pPr>
        <w:pStyle w:val="Style24"/>
        <w:keepNext/>
        <w:keepLines/>
        <w:widowControl w:val="0"/>
        <w:shd w:val="clear" w:color="auto" w:fill="auto"/>
        <w:bidi w:val="0"/>
        <w:spacing w:before="0" w:after="2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、监事会工作情况</w:t>
      </w:r>
      <w:bookmarkEnd w:id="366"/>
      <w:bookmarkEnd w:id="367"/>
      <w:bookmarkEnd w:id="369"/>
    </w:p>
    <w:p>
      <w:pPr>
        <w:pStyle w:val="Style1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监事会在报告期内的监督活动是否发现公司存在风险</w:t>
      </w:r>
    </w:p>
    <w:p>
      <w:pPr>
        <w:pStyle w:val="Style39"/>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8"/>
          <w:szCs w:val="18"/>
        </w:rPr>
        <w:t>□</w:t>
      </w:r>
      <w:r>
        <w:rPr>
          <w:b w:val="0"/>
          <w:bCs w:val="0"/>
          <w:i/>
          <w:iCs/>
          <w:color w:val="000000"/>
          <w:spacing w:val="0"/>
          <w:w w:val="100"/>
          <w:position w:val="0"/>
          <w:sz w:val="19"/>
          <w:szCs w:val="19"/>
        </w:rPr>
        <w:t>是</w:t>
      </w:r>
      <w:r>
        <w:rPr>
          <w:rFonts w:ascii="Times New Roman" w:eastAsia="Times New Roman" w:hAnsi="Times New Roman" w:cs="Times New Roman"/>
          <w:b w:val="0"/>
          <w:bCs w:val="0"/>
          <w:i/>
          <w:iCs/>
          <w:color w:val="000000"/>
          <w:spacing w:val="0"/>
          <w:w w:val="100"/>
          <w:position w:val="0"/>
          <w:sz w:val="18"/>
          <w:szCs w:val="18"/>
        </w:rPr>
        <w:t>V</w:t>
      </w:r>
      <w:r>
        <w:rPr>
          <w:b w:val="0"/>
          <w:bCs w:val="0"/>
          <w:i/>
          <w:iCs/>
          <w:color w:val="000000"/>
          <w:spacing w:val="0"/>
          <w:w w:val="100"/>
          <w:position w:val="0"/>
          <w:sz w:val="19"/>
          <w:szCs w:val="19"/>
        </w:rPr>
        <w:t>否</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84" w:bottom="1484" w:left="1044" w:header="0" w:footer="1056" w:gutter="0"/>
          <w:cols w:space="720"/>
          <w:noEndnote/>
          <w:rtlGutter w:val="0"/>
          <w:docGrid w:linePitch="360"/>
        </w:sectPr>
      </w:pPr>
      <w:r>
        <w:rPr>
          <w:color w:val="000000"/>
          <w:spacing w:val="0"/>
          <w:w w:val="100"/>
          <w:position w:val="0"/>
        </w:rPr>
        <w:t>公司监事会对报告期内的监督事项无异议。</w:t>
      </w: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pgSz w:w="11900" w:h="16840"/>
          <w:pgMar w:top="1421" w:right="1092" w:bottom="1476" w:left="1036" w:header="0" w:footer="3" w:gutter="0"/>
          <w:cols w:space="720"/>
          <w:noEndnote/>
          <w:rtlGutter w:val="0"/>
          <w:docGrid w:linePitch="360"/>
        </w:sectPr>
      </w:pPr>
    </w:p>
    <w:p>
      <w:pPr>
        <w:widowControl w:val="0"/>
        <w:spacing w:line="1" w:lineRule="exact"/>
      </w:pPr>
      <w:r>
        <mc:AlternateContent>
          <mc:Choice Requires="wps">
            <w:drawing>
              <wp:anchor distT="0" distB="254000" distL="0" distR="0" simplePos="0" relativeHeight="125829382" behindDoc="0" locked="0" layoutInCell="1" allowOverlap="1">
                <wp:simplePos x="0" y="0"/>
                <wp:positionH relativeFrom="page">
                  <wp:posOffset>3006090</wp:posOffset>
                </wp:positionH>
                <wp:positionV relativeFrom="paragraph">
                  <wp:posOffset>0</wp:posOffset>
                </wp:positionV>
                <wp:extent cx="1454150" cy="247015"/>
                <wp:wrapTopAndBottom/>
                <wp:docPr id="11" name="Shape 11"/>
                <a:graphic xmlns:a="http://schemas.openxmlformats.org/drawingml/2006/main">
                  <a:graphicData uri="http://schemas.microsoft.com/office/word/2010/wordprocessingShape">
                    <wps:wsp>
                      <wps:cNvSpPr txBox="1"/>
                      <wps:spPr>
                        <a:xfrm>
                          <a:ext cx="1454150" cy="247015"/>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370" w:name="bookmark370"/>
                            <w:bookmarkStart w:id="371" w:name="bookmark371"/>
                            <w:bookmarkStart w:id="372" w:name="bookmark372"/>
                            <w:r>
                              <w:rPr>
                                <w:color w:val="000000"/>
                                <w:spacing w:val="0"/>
                                <w:w w:val="100"/>
                                <w:position w:val="0"/>
                              </w:rPr>
                              <w:t>第九节财务报告</w:t>
                            </w:r>
                            <w:bookmarkEnd w:id="370"/>
                            <w:bookmarkEnd w:id="371"/>
                            <w:bookmarkEnd w:id="372"/>
                          </w:p>
                        </w:txbxContent>
                      </wps:txbx>
                      <wps:bodyPr wrap="none" lIns="0" tIns="0" rIns="0" bIns="0">
                        <a:noAutoFit/>
                      </wps:bodyPr>
                    </wps:wsp>
                  </a:graphicData>
                </a:graphic>
              </wp:anchor>
            </w:drawing>
          </mc:Choice>
          <mc:Fallback>
            <w:pict>
              <v:shape id="_x0000_s1037" type="#_x0000_t202" style="position:absolute;margin-left:236.70000000000002pt;margin-top:0;width:114.5pt;height:19.449999999999999pt;z-index:-125829371;mso-wrap-distance-left:0;mso-wrap-distance-right:0;mso-wrap-distance-bottom:20.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370" w:name="bookmark370"/>
                      <w:bookmarkStart w:id="371" w:name="bookmark371"/>
                      <w:bookmarkStart w:id="372" w:name="bookmark372"/>
                      <w:r>
                        <w:rPr>
                          <w:color w:val="000000"/>
                          <w:spacing w:val="0"/>
                          <w:w w:val="100"/>
                          <w:position w:val="0"/>
                        </w:rPr>
                        <w:t>第九节财务报告</w:t>
                      </w:r>
                      <w:bookmarkEnd w:id="370"/>
                      <w:bookmarkEnd w:id="371"/>
                      <w:bookmarkEnd w:id="372"/>
                    </w:p>
                  </w:txbxContent>
                </v:textbox>
                <w10:wrap type="topAndBottom" anchorx="page"/>
              </v:shape>
            </w:pict>
          </mc:Fallback>
        </mc:AlternateContent>
      </w:r>
    </w:p>
    <w:p>
      <w:pPr>
        <w:pStyle w:val="Style24"/>
        <w:keepNext/>
        <w:keepLines/>
        <w:widowControl w:val="0"/>
        <w:shd w:val="clear" w:color="auto" w:fill="auto"/>
        <w:bidi w:val="0"/>
        <w:spacing w:before="0" w:after="300" w:line="240" w:lineRule="auto"/>
        <w:ind w:left="0" w:right="0" w:firstLine="260"/>
        <w:jc w:val="left"/>
      </w:pPr>
      <w:bookmarkStart w:id="373" w:name="bookmark373"/>
      <w:bookmarkStart w:id="374" w:name="bookmark374"/>
      <w:bookmarkStart w:id="375" w:name="bookmark375"/>
      <w:r>
        <w:rPr>
          <w:color w:val="000000"/>
          <w:spacing w:val="0"/>
          <w:w w:val="100"/>
          <w:position w:val="0"/>
        </w:rPr>
        <w:t>、审计报告</w:t>
      </w:r>
      <w:bookmarkEnd w:id="373"/>
      <w:bookmarkEnd w:id="374"/>
      <w:bookmarkEnd w:id="37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01010012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陈胜华、时颜禄</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京会兴审字第</w:t>
      </w:r>
      <w:r>
        <w:rPr>
          <w:rFonts w:ascii="Times New Roman" w:eastAsia="Times New Roman" w:hAnsi="Times New Roman" w:cs="Times New Roman"/>
          <w:b/>
          <w:bCs/>
          <w:color w:val="000000"/>
          <w:spacing w:val="0"/>
          <w:w w:val="100"/>
          <w:position w:val="0"/>
          <w:sz w:val="18"/>
          <w:szCs w:val="18"/>
        </w:rPr>
        <w:t>01010012</w:t>
      </w:r>
      <w:r>
        <w:rPr>
          <w:b/>
          <w:bCs/>
          <w:color w:val="000000"/>
          <w:spacing w:val="0"/>
          <w:w w:val="100"/>
          <w:position w:val="0"/>
        </w:rPr>
        <w:t>号</w:t>
      </w:r>
    </w:p>
    <w:p>
      <w:pPr>
        <w:widowControl w:val="0"/>
        <w:spacing w:after="379" w:line="1" w:lineRule="exact"/>
      </w:pPr>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北京君正集成电路股份有限公司全体股东：</w:t>
      </w:r>
    </w:p>
    <w:p>
      <w:pPr>
        <w:pStyle w:val="Style17"/>
        <w:keepNext w:val="0"/>
        <w:keepLines w:val="0"/>
        <w:widowControl w:val="0"/>
        <w:shd w:val="clear" w:color="auto" w:fill="auto"/>
        <w:bidi w:val="0"/>
        <w:spacing w:before="0" w:after="40" w:line="314" w:lineRule="exact"/>
        <w:ind w:left="0" w:right="0"/>
        <w:jc w:val="both"/>
      </w:pPr>
      <w:r>
        <w:rPr>
          <w:color w:val="000000"/>
          <w:spacing w:val="0"/>
          <w:w w:val="100"/>
          <w:position w:val="0"/>
        </w:rPr>
        <w:t>我们审计了后附北京君正集成电路股份有限公司（以下简称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 务报表附注。</w:t>
      </w:r>
    </w:p>
    <w:p>
      <w:pPr>
        <w:pStyle w:val="Style17"/>
        <w:keepNext w:val="0"/>
        <w:keepLines w:val="0"/>
        <w:widowControl w:val="0"/>
        <w:shd w:val="clear" w:color="auto" w:fill="auto"/>
        <w:tabs>
          <w:tab w:pos="440" w:val="left"/>
        </w:tabs>
        <w:bidi w:val="0"/>
        <w:spacing w:before="0" w:after="40" w:line="310" w:lineRule="exact"/>
        <w:ind w:left="0" w:right="0" w:firstLine="0"/>
        <w:jc w:val="left"/>
      </w:pPr>
      <w:bookmarkStart w:id="376" w:name="bookmark376"/>
      <w:r>
        <w:rPr>
          <w:b/>
          <w:bCs/>
          <w:color w:val="000000"/>
          <w:spacing w:val="0"/>
          <w:w w:val="100"/>
          <w:position w:val="0"/>
        </w:rPr>
        <w:t>一</w:t>
      </w:r>
      <w:bookmarkEnd w:id="376"/>
      <w:r>
        <w:rPr>
          <w:b/>
          <w:bCs/>
          <w:color w:val="000000"/>
          <w:spacing w:val="0"/>
          <w:w w:val="100"/>
          <w:position w:val="0"/>
        </w:rPr>
        <w:t>、</w:t>
        <w:tab/>
        <w:t>管理层对财务报表的责任</w:t>
      </w:r>
    </w:p>
    <w:p>
      <w:pPr>
        <w:pStyle w:val="Style17"/>
        <w:keepNext w:val="0"/>
        <w:keepLines w:val="0"/>
        <w:widowControl w:val="0"/>
        <w:shd w:val="clear" w:color="auto" w:fill="auto"/>
        <w:bidi w:val="0"/>
        <w:spacing w:before="0" w:after="40" w:line="298"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17"/>
        <w:keepNext w:val="0"/>
        <w:keepLines w:val="0"/>
        <w:widowControl w:val="0"/>
        <w:shd w:val="clear" w:color="auto" w:fill="auto"/>
        <w:tabs>
          <w:tab w:pos="440" w:val="left"/>
        </w:tabs>
        <w:bidi w:val="0"/>
        <w:spacing w:before="0" w:after="40" w:line="310" w:lineRule="exact"/>
        <w:ind w:left="0" w:right="0" w:firstLine="0"/>
        <w:jc w:val="left"/>
      </w:pPr>
      <w:bookmarkStart w:id="377" w:name="bookmark377"/>
      <w:r>
        <w:rPr>
          <w:b/>
          <w:bCs/>
          <w:color w:val="000000"/>
          <w:spacing w:val="0"/>
          <w:w w:val="100"/>
          <w:position w:val="0"/>
        </w:rPr>
        <w:t>二</w:t>
      </w:r>
      <w:bookmarkEnd w:id="377"/>
      <w:r>
        <w:rPr>
          <w:b/>
          <w:bCs/>
          <w:color w:val="000000"/>
          <w:spacing w:val="0"/>
          <w:w w:val="100"/>
          <w:position w:val="0"/>
        </w:rPr>
        <w:t>、</w:t>
        <w:tab/>
        <w:t>注册会计师的责任</w:t>
      </w:r>
    </w:p>
    <w:p>
      <w:pPr>
        <w:pStyle w:val="Style17"/>
        <w:keepNext w:val="0"/>
        <w:keepLines w:val="0"/>
        <w:widowControl w:val="0"/>
        <w:shd w:val="clear" w:color="auto" w:fill="auto"/>
        <w:bidi w:val="0"/>
        <w:spacing w:before="0" w:after="40" w:line="312"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17"/>
        <w:keepNext w:val="0"/>
        <w:keepLines w:val="0"/>
        <w:widowControl w:val="0"/>
        <w:shd w:val="clear" w:color="auto" w:fill="auto"/>
        <w:bidi w:val="0"/>
        <w:spacing w:before="0" w:after="40" w:line="310"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17"/>
        <w:keepNext w:val="0"/>
        <w:keepLines w:val="0"/>
        <w:widowControl w:val="0"/>
        <w:shd w:val="clear" w:color="auto" w:fill="auto"/>
        <w:bidi w:val="0"/>
        <w:spacing w:before="0" w:after="40" w:line="310" w:lineRule="exact"/>
        <w:ind w:left="0" w:right="0"/>
        <w:jc w:val="left"/>
      </w:pPr>
      <w:r>
        <w:rPr>
          <w:color w:val="000000"/>
          <w:spacing w:val="0"/>
          <w:w w:val="100"/>
          <w:position w:val="0"/>
        </w:rPr>
        <w:t>我们相信，我们获取的审计证据是充分、适当的，为发表审计意见提供了基础。</w:t>
      </w:r>
    </w:p>
    <w:p>
      <w:pPr>
        <w:pStyle w:val="Style17"/>
        <w:keepNext w:val="0"/>
        <w:keepLines w:val="0"/>
        <w:widowControl w:val="0"/>
        <w:shd w:val="clear" w:color="auto" w:fill="auto"/>
        <w:tabs>
          <w:tab w:pos="445" w:val="left"/>
        </w:tabs>
        <w:bidi w:val="0"/>
        <w:spacing w:before="0" w:after="40" w:line="310" w:lineRule="exact"/>
        <w:ind w:left="0" w:right="0" w:firstLine="0"/>
        <w:jc w:val="both"/>
      </w:pPr>
      <w:bookmarkStart w:id="378" w:name="bookmark378"/>
      <w:r>
        <w:rPr>
          <w:b/>
          <w:bCs/>
          <w:color w:val="000000"/>
          <w:spacing w:val="0"/>
          <w:w w:val="100"/>
          <w:position w:val="0"/>
        </w:rPr>
        <w:t>三</w:t>
      </w:r>
      <w:bookmarkEnd w:id="378"/>
      <w:r>
        <w:rPr>
          <w:b/>
          <w:bCs/>
          <w:color w:val="000000"/>
          <w:spacing w:val="0"/>
          <w:w w:val="100"/>
          <w:position w:val="0"/>
        </w:rPr>
        <w:t>、</w:t>
        <w:tab/>
        <w:t>审计意见</w:t>
      </w:r>
    </w:p>
    <w:p>
      <w:pPr>
        <w:pStyle w:val="Style17"/>
        <w:keepNext w:val="0"/>
        <w:keepLines w:val="0"/>
        <w:widowControl w:val="0"/>
        <w:shd w:val="clear" w:color="auto" w:fill="auto"/>
        <w:bidi w:val="0"/>
        <w:spacing w:before="0" w:after="80" w:line="307"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年度的合并及母公司经营成果和现金流量。</w:t>
      </w:r>
    </w:p>
    <w:p>
      <w:pPr>
        <w:pStyle w:val="Style17"/>
        <w:keepNext w:val="0"/>
        <w:keepLines w:val="0"/>
        <w:widowControl w:val="0"/>
        <w:shd w:val="clear" w:color="auto" w:fill="auto"/>
        <w:tabs>
          <w:tab w:pos="4250" w:val="left"/>
        </w:tabs>
        <w:bidi w:val="0"/>
        <w:spacing w:before="0" w:after="80" w:line="310" w:lineRule="exact"/>
        <w:ind w:left="0" w:right="0" w:firstLine="0"/>
        <w:jc w:val="left"/>
      </w:pPr>
      <w:r>
        <w:rPr>
          <w:b/>
          <w:bCs/>
          <w:color w:val="000000"/>
          <w:spacing w:val="0"/>
          <w:w w:val="100"/>
          <w:position w:val="0"/>
        </w:rPr>
        <w:t>北京兴华会计师事务所</w:t>
        <w:tab/>
        <w:t>中国注册会计师：</w:t>
      </w:r>
    </w:p>
    <w:p>
      <w:pPr>
        <w:pStyle w:val="Style17"/>
        <w:keepNext w:val="0"/>
        <w:keepLines w:val="0"/>
        <w:widowControl w:val="0"/>
        <w:shd w:val="clear" w:color="auto" w:fill="auto"/>
        <w:bidi w:val="0"/>
        <w:spacing w:before="0" w:after="80" w:line="310" w:lineRule="exact"/>
        <w:ind w:left="0" w:right="0" w:firstLine="0"/>
        <w:jc w:val="left"/>
      </w:pPr>
      <w:r>
        <w:rPr>
          <w:b/>
          <w:bCs/>
          <w:color w:val="000000"/>
          <w:spacing w:val="0"/>
          <w:w w:val="100"/>
          <w:position w:val="0"/>
        </w:rPr>
        <w:t>（特殊普通合伙）</w:t>
      </w:r>
    </w:p>
    <w:p>
      <w:pPr>
        <w:pStyle w:val="Style17"/>
        <w:keepNext w:val="0"/>
        <w:keepLines w:val="0"/>
        <w:widowControl w:val="0"/>
        <w:shd w:val="clear" w:color="auto" w:fill="auto"/>
        <w:bidi w:val="0"/>
        <w:spacing w:before="0" w:after="80" w:line="310" w:lineRule="exact"/>
        <w:ind w:left="0" w:right="0" w:firstLine="0"/>
        <w:jc w:val="center"/>
      </w:pPr>
      <w:r>
        <w:rPr>
          <w:b/>
          <w:bCs/>
          <w:color w:val="000000"/>
          <w:spacing w:val="0"/>
          <w:w w:val="100"/>
          <w:position w:val="0"/>
        </w:rPr>
        <w:t>陈胜华</w:t>
      </w:r>
    </w:p>
    <w:p>
      <w:pPr>
        <w:pStyle w:val="Style17"/>
        <w:keepNext w:val="0"/>
        <w:keepLines w:val="0"/>
        <w:widowControl w:val="0"/>
        <w:shd w:val="clear" w:color="auto" w:fill="auto"/>
        <w:tabs>
          <w:tab w:pos="4250" w:val="left"/>
        </w:tabs>
        <w:bidi w:val="0"/>
        <w:spacing w:before="0" w:after="620" w:line="310" w:lineRule="exact"/>
        <w:ind w:left="0" w:right="0" w:firstLine="0"/>
        <w:jc w:val="left"/>
      </w:pPr>
      <w:r>
        <w:rPr>
          <w:b/>
          <w:bCs/>
          <w:color w:val="000000"/>
          <w:spacing w:val="0"/>
          <w:w w:val="100"/>
          <w:position w:val="0"/>
        </w:rPr>
        <w:t>中国北京</w:t>
        <w:tab/>
        <w:t>中国注册会计师：</w:t>
      </w:r>
    </w:p>
    <w:p>
      <w:pPr>
        <w:pStyle w:val="Style17"/>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76200" distR="76200" simplePos="0" relativeHeight="125829384" behindDoc="0" locked="0" layoutInCell="1" allowOverlap="1">
                <wp:simplePos x="0" y="0"/>
                <wp:positionH relativeFrom="page">
                  <wp:posOffset>4319905</wp:posOffset>
                </wp:positionH>
                <wp:positionV relativeFrom="paragraph">
                  <wp:posOffset>12700</wp:posOffset>
                </wp:positionV>
                <wp:extent cx="368935" cy="155575"/>
                <wp:wrapSquare wrapText="left"/>
                <wp:docPr id="13" name="Shape 13"/>
                <a:graphic xmlns:a="http://schemas.openxmlformats.org/drawingml/2006/main">
                  <a:graphicData uri="http://schemas.microsoft.com/office/word/2010/wordprocessingShape">
                    <wps:wsp>
                      <wps:cNvSpPr txBox="1"/>
                      <wps:spPr>
                        <a:xfrm>
                          <a:ext cx="368935"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时彦禄</w:t>
                            </w:r>
                          </w:p>
                        </w:txbxContent>
                      </wps:txbx>
                      <wps:bodyPr wrap="none" lIns="0" tIns="0" rIns="0" bIns="0">
                        <a:noAutoFit/>
                      </wps:bodyPr>
                    </wps:wsp>
                  </a:graphicData>
                </a:graphic>
              </wp:anchor>
            </w:drawing>
          </mc:Choice>
          <mc:Fallback>
            <w:pict>
              <v:shape id="_x0000_s1039" type="#_x0000_t202" style="position:absolute;margin-left:340.15000000000003pt;margin-top:1.pt;width:29.050000000000001pt;height:12.25pt;z-index:-125829369;mso-wrap-distance-left:6.pt;mso-wrap-distance-right: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时彦禄</w:t>
                      </w:r>
                    </w:p>
                  </w:txbxContent>
                </v:textbox>
                <w10:wrap type="square" side="left" anchorx="page"/>
              </v:shape>
            </w:pict>
          </mc:Fallback>
        </mc:AlternateContent>
      </w:r>
      <w:r>
        <w:rPr>
          <w:b/>
          <w:bCs/>
          <w:color w:val="000000"/>
          <w:spacing w:val="0"/>
          <w:w w:val="100"/>
          <w:position w:val="0"/>
        </w:rPr>
        <w:t>二零一四年三月二十七日</w:t>
      </w:r>
      <w:r>
        <w:br w:type="page"/>
      </w:r>
    </w:p>
    <w:p>
      <w:pPr>
        <w:pStyle w:val="Style24"/>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rPr>
        <w:t>二、财务报表</w:t>
      </w:r>
      <w:bookmarkEnd w:id="379"/>
      <w:bookmarkEnd w:id="380"/>
      <w:bookmarkEnd w:id="38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7"/>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、合并资产负债表</w:t>
      </w:r>
      <w:bookmarkEnd w:id="382"/>
      <w:bookmarkEnd w:id="383"/>
      <w:bookmarkEnd w:id="38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929,782,178.74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13,523,434.51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16,509,595.68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10,529,594.08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17,313,859.02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2,040,942.20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21,520,518.52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688,135.47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55,055,368.60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50,162,343.57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944,142,023.38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1,035,976,631.00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60,204,441.53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4,579,145.59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31,075,806.64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32,923,280.63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32,162,882.14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3,004,843.29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4,507,264.89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862,288.59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3,082,620.03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146,494,854.04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75,407,719.29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1,090,636,877.42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1,111,384,350.29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4,473,433.53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7,125,535.29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576,586.79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312,322.11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3,273,724.00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4,859,610.98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-3,139,807.02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545,312.92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1,372,602.14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355,095.71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6,556,539.44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13,197,877.01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14,596,000.00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14,596,000.00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12,055,539.44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27,793,877.01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795,817,178.85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795,817,178.85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26,231,189.77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23,458,906.67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152,717,694.29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161,203,577.58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-895,479.02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-889,189.82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1,078,581,337.98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1,090,636,877.42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1,111,384,350.29</w:t>
            </w:r>
          </w:p>
        </w:tc>
      </w:tr>
    </w:tbl>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、母公司资产负债表</w:t>
      </w:r>
      <w:bookmarkEnd w:id="386"/>
      <w:bookmarkEnd w:id="387"/>
      <w:bookmarkEnd w:id="389"/>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843,962,509.21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925,415,521.55</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11,043,553.56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17,269,748.15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10,434,614.08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17,313,359.02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2,040,942.20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21,520,518.52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18,705,606.36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17,766,247.15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51,303,495.93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45,704,817.18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952,490,721.34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1,044,990,211.57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68,200,871.41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15,700,871.41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59,575,058.22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4,136,993.65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31,075,806.64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32,923,280.63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32,162,882.14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3,004,843.29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4,507,264.89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1,215,913.18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3,035,518.98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164,919,966.73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90,619,337.71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1,117,410,688.07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1,135,609,549.28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4,473,433.53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5,799,806.84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312,322.11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2,573,724.00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4,059,610.98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-2,997,054.60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595,757.83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18,938,652.42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18,149,211.95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23,375,342.14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28,916,709.71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28,874,342.14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43,512,709.71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801,507,772.86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801,507,772.86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26,231,189.77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23,458,906.67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156,797,383.30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163,130,160.04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1,088,536,345.93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1,092,096,839.57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1,117,410,688.07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1,135,609,549.28</w:t>
            </w:r>
          </w:p>
        </w:tc>
      </w:tr>
    </w:tbl>
    <w:p>
      <w:pPr>
        <w:widowControl w:val="0"/>
        <w:spacing w:after="35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法定代表人：刘强主管会计工作负责人：张燕祥会计机构负责人：叶飞</w:t>
      </w:r>
      <w:r>
        <w:br w:type="page"/>
      </w:r>
    </w:p>
    <w:p>
      <w:pPr>
        <w:pStyle w:val="Style27"/>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、合并利润表</w:t>
      </w:r>
      <w:bookmarkEnd w:id="390"/>
      <w:bookmarkEnd w:id="391"/>
      <w:bookmarkEnd w:id="39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94,832,084.99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106,933,127.74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94,832,084.99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106,933,127.74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83,532,474.77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102,698,524.41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55,867,695.52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597,597.95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1,056,071.44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1,899,037.06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3,811,459.58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60,115,788.60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71,285,818.84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-27,785,706.11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-29,755,725.64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433,204.67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11,533,065.81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4,234,603.33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16,863,246.93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48,578,297.06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28,333,784.59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52,810,629.36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3,053,306.06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4,935,014.58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25,280,478.53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47,875,614.78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47,875,614.78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25,274,189.33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47,875,039.29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25,563,435.24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47,875,039.29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-289,245.91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42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、母公司利润表</w:t>
      </w:r>
      <w:bookmarkEnd w:id="394"/>
      <w:bookmarkEnd w:id="395"/>
      <w:bookmarkEnd w:id="39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91,983,409.81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105,984,835.29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49,632,331.97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54,543,903.05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569,013.35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1,049,976.81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3,791,490.17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4,127,563.49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49,859,377.20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62,879,772.14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-27,767,302.32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-29,752,541.81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2,554,340.61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1,321,391.41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13,573,422.64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11,814,770.20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16,863,246.93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48,578,297.06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30,375,411.41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60,391,996.23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2,652,580.42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5,034,381.64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27,722,830.99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55,357,614.59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27,722,830.99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55,357,614.59</w:t>
            </w:r>
          </w:p>
        </w:tc>
      </w:tr>
    </w:tbl>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5</w:t>
      </w:r>
      <w:bookmarkEnd w:id="400"/>
      <w:r>
        <w:rPr>
          <w:color w:val="000000"/>
          <w:spacing w:val="0"/>
          <w:w w:val="100"/>
          <w:position w:val="0"/>
        </w:rPr>
        <w:t>、合并现金流量表</w:t>
      </w:r>
      <w:bookmarkEnd w:id="398"/>
      <w:bookmarkEnd w:id="399"/>
      <w:bookmarkEnd w:id="40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113,667,323.85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140,246,329.63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2,120,080.51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4,044,444.23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55,483,733.76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55,937,333.29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171,271,138.12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200,228,107.15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67,534,691.63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81,580,179.71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42,348,984.77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36,216,840.25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10,787,454.91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13,180,387.50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14,654,382.56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34,193,141.41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135,325,513.87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165,170,548.87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35,945,624.25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35,057,558.28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33,755,955.59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26,370,049.36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38,853,899.83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124,370,049.36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41,853,899.83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-90,614,093.77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-41,853,899.83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4,002,683.74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56,683.38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48,056,683.38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-27,280,640.89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-48,056,683.38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-81,955,053.71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-54,853,532.13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984,635,710.87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r>
    </w:tbl>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6</w:t>
      </w:r>
      <w:bookmarkEnd w:id="404"/>
      <w:r>
        <w:rPr>
          <w:color w:val="000000"/>
          <w:spacing w:val="0"/>
          <w:w w:val="100"/>
          <w:position w:val="0"/>
        </w:rPr>
        <w:t>、母公司现金流量表</w:t>
      </w:r>
      <w:bookmarkEnd w:id="402"/>
      <w:bookmarkEnd w:id="403"/>
      <w:bookmarkEnd w:id="40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113,488,546.36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136,488,994.11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2,120,080.51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3,970,434.23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55,442,270.86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55,926,451.54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171,050,897.73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196,385,879.88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67,251,354.29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78,852,661.12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33,109,710.80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28,975,845.94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10,496,572.42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13,070,784.51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20,087,295.14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42,511,015.57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130,944,932.65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163,410,307.14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40,105,965.08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32,975,572.74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32,751,763.81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26,026,658.36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38,735,713.83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123,026,658.36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41,735,713.83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-90,274,894.55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-41,735,713.83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56,683.38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48,056,683.38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-48,056,683.38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-81,453,012.34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-56,816,836.75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925,415,521.55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982,232,358.30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843,962,509.21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925,415,521.55</w:t>
            </w:r>
          </w:p>
        </w:tc>
      </w:tr>
    </w:tbl>
    <w:p>
      <w:pPr>
        <w:spacing w:lineRule="exact" w:line="1"/>
        <w:rPr>
          <w:sz w:val="2"/>
          <w:szCs w:val="2"/>
        </w:rPr>
      </w:pPr>
      <w:r>
        <w:br w:type="page"/>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40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7</w:t>
      </w:r>
      <w:bookmarkEnd w:id="408"/>
      <w:r>
        <w:rPr>
          <w:color w:val="000000"/>
          <w:spacing w:val="0"/>
          <w:w w:val="100"/>
          <w:position w:val="0"/>
        </w:rPr>
        <w:t>、合并所有者权益变动表</w:t>
      </w:r>
      <w:bookmarkEnd w:id="406"/>
      <w:bookmarkEnd w:id="407"/>
      <w:bookmarkEnd w:id="40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710,754.0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-5,009,135.</w:t>
            </w:r>
          </w:p>
        </w:tc>
      </w:tr>
      <w:tr>
        <w:trPr>
          <w:trHeight w:val="350"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83.29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25,280,478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27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25,274,189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-31,283,32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607.73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795,817,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152,717,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-895,47</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819,817,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166,863,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-888,61</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819,817,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166,863,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-888,61</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-5,660,1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47,875,6</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line="1" w:lineRule="exact"/>
        <w:sectPr>
          <w:footnotePr>
            <w:pos w:val="pageBottom"/>
            <w:numFmt w:val="decimal"/>
            <w:numRestart w:val="continuous"/>
          </w:footnotePr>
          <w:type w:val="continuous"/>
          <w:pgSz w:w="11900" w:h="16840"/>
          <w:pgMar w:top="1421" w:right="1092" w:bottom="1476" w:left="1036" w:header="0" w:footer="1048" w:gutter="0"/>
          <w:cols w:space="720"/>
          <w:noEndnote/>
          <w:rtlGutter w:val="0"/>
          <w:docGrid w:linePitch="360"/>
        </w:sectPr>
      </w:pP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47,875,039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795,817,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473.28</w:t>
            </w:r>
          </w:p>
        </w:tc>
      </w:tr>
    </w:tbl>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法定代表人：刘强主管会计工作负责人：张燕祥会计机构负责人：叶飞</w:t>
      </w:r>
    </w:p>
    <w:p>
      <w:pPr>
        <w:pStyle w:val="Style27"/>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8</w:t>
      </w:r>
      <w:bookmarkEnd w:id="412"/>
      <w:r>
        <w:rPr>
          <w:color w:val="000000"/>
          <w:spacing w:val="0"/>
          <w:w w:val="100"/>
          <w:position w:val="0"/>
        </w:rPr>
        <w:t>、母公司所有者权益变动表</w:t>
      </w:r>
      <w:bookmarkEnd w:id="410"/>
      <w:bookmarkEnd w:id="411"/>
      <w:bookmarkEnd w:id="413"/>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编制单位：北京君正集成电路股份有限公司</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本期金额</w:t>
      </w:r>
      <w:r>
        <w:br w:type="page"/>
      </w:r>
    </w:p>
    <w:tbl>
      <w:tblPr>
        <w:tblOverlap w:val="never"/>
        <w:jc w:val="center"/>
        <w:tblLayout w:type="fixed"/>
      </w:tblPr>
      <w:tblGrid>
        <w:gridCol w:w="2482"/>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801,507,77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23,458,906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163,130,16</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801,507,77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23,458,906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163,130,16</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-6,332,776.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-3,560,493.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27,722,830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27,722,830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-34,055,60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-2,772,283.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-31,283,32</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26,231,189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156,797,38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825,507,77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17,923,145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161,308,30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825,507,77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17,923,145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161,308,30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1,821,853.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55,357,614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55,357,614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-53,535,76</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-5,535,761.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801,507,77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23,458,906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163,130,16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839.57</w:t>
            </w:r>
          </w:p>
        </w:tc>
      </w:tr>
    </w:tbl>
    <w:p>
      <w:pPr>
        <w:widowControl w:val="0"/>
        <w:spacing w:after="259" w:line="1" w:lineRule="exact"/>
      </w:pP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法定代表人：刘强主管会计工作负责人：张燕祥会计机构负责人：叶飞</w:t>
      </w:r>
    </w:p>
    <w:p>
      <w:pPr>
        <w:pStyle w:val="Style24"/>
        <w:keepNext/>
        <w:keepLines/>
        <w:widowControl w:val="0"/>
        <w:shd w:val="clear" w:color="auto" w:fill="auto"/>
        <w:tabs>
          <w:tab w:pos="48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三</w:t>
      </w:r>
      <w:bookmarkEnd w:id="416"/>
      <w:r>
        <w:rPr>
          <w:color w:val="000000"/>
          <w:spacing w:val="0"/>
          <w:w w:val="100"/>
          <w:position w:val="0"/>
        </w:rPr>
        <w:t>、</w:t>
        <w:tab/>
        <w:t>公司基本情况</w:t>
      </w:r>
      <w:bookmarkEnd w:id="414"/>
      <w:bookmarkEnd w:id="415"/>
      <w:bookmarkEnd w:id="417"/>
    </w:p>
    <w:p>
      <w:pPr>
        <w:pStyle w:val="Style17"/>
        <w:keepNext w:val="0"/>
        <w:keepLines w:val="0"/>
        <w:widowControl w:val="0"/>
        <w:shd w:val="clear" w:color="auto" w:fill="auto"/>
        <w:bidi w:val="0"/>
        <w:spacing w:before="0" w:after="40" w:line="310" w:lineRule="exact"/>
        <w:ind w:left="0" w:right="0"/>
        <w:jc w:val="both"/>
      </w:pPr>
      <w:r>
        <w:rPr>
          <w:color w:val="000000"/>
          <w:spacing w:val="0"/>
          <w:w w:val="100"/>
          <w:position w:val="0"/>
        </w:rPr>
        <w:t>北京君正集成电路股份有限公司（以下简称为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）系由北京君正集成电路有限公司整体变更设立的股份 有限公司。公司于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日领取了北京市工商行政管理局颁发的</w:t>
      </w:r>
      <w:r>
        <w:rPr>
          <w:rFonts w:ascii="Times New Roman" w:eastAsia="Times New Roman" w:hAnsi="Times New Roman" w:cs="Times New Roman"/>
          <w:color w:val="000000"/>
          <w:spacing w:val="0"/>
          <w:w w:val="100"/>
          <w:position w:val="0"/>
          <w:sz w:val="18"/>
          <w:szCs w:val="18"/>
        </w:rPr>
        <w:t>110108008639445</w:t>
      </w:r>
      <w:r>
        <w:rPr>
          <w:color w:val="000000"/>
          <w:spacing w:val="0"/>
          <w:w w:val="100"/>
          <w:position w:val="0"/>
        </w:rPr>
        <w:t>号营业执照，注册资本为</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万元，公司法定代表人为刘强。</w:t>
      </w:r>
    </w:p>
    <w:p>
      <w:pPr>
        <w:pStyle w:val="Style17"/>
        <w:keepNext w:val="0"/>
        <w:keepLines w:val="0"/>
        <w:widowControl w:val="0"/>
        <w:shd w:val="clear" w:color="auto" w:fill="auto"/>
        <w:bidi w:val="0"/>
        <w:spacing w:before="0" w:after="4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年度股东大会决议，并经中国证券监督管理委员会证监许可</w:t>
      </w:r>
      <w:r>
        <w:rPr>
          <w:rFonts w:ascii="Times New Roman" w:eastAsia="Times New Roman" w:hAnsi="Times New Roman" w:cs="Times New Roman"/>
          <w:color w:val="000000"/>
          <w:spacing w:val="0"/>
          <w:w w:val="100"/>
          <w:position w:val="0"/>
          <w:sz w:val="18"/>
          <w:szCs w:val="18"/>
        </w:rPr>
        <w:t>[2011]691</w:t>
      </w:r>
      <w:r>
        <w:rPr>
          <w:color w:val="000000"/>
          <w:spacing w:val="0"/>
          <w:w w:val="100"/>
          <w:position w:val="0"/>
        </w:rPr>
        <w:t>号文《关于核准北京君正集成电路股份 有限公司首次公开发行股票并在创业板上市的批复》核准，公司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万股并 在深圳创业板上市交易。公司注册资本变更为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年年度股东大会会议决议，本公司申请增加注册资本人民币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万元，由资本公积转增 股本，转增基准日期为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日，变更后的股本为人民币</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万元。上述出资经北京兴华会计师事务所有限责任公 司出具的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01010117</w:t>
      </w:r>
      <w:r>
        <w:rPr>
          <w:color w:val="000000"/>
          <w:spacing w:val="0"/>
          <w:w w:val="100"/>
          <w:position w:val="0"/>
        </w:rPr>
        <w:t>号验资报告”验证。</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公司经营范围：研发、设计、委托加工、销售半导体集成电路芯片；计算机软硬件及计算机网络软硬件产品的设计、开 发；销售计算机软、硬件及其辅助设备、电子元器件、通讯设备；技术开发、技术转让、技术咨询、技术服务、技术培训； 专业技术检测服务；货物进出口、技术进出口、代理进出口；物业管理。注：首次公开发行证券的公司，应披露公司历史沿 革、改制情况、行业性质、经营范围、主要产品或提供的劳务，主业变更、公司基本组织架构等内容。</w:t>
      </w:r>
    </w:p>
    <w:p>
      <w:pPr>
        <w:pStyle w:val="Style24"/>
        <w:keepNext/>
        <w:keepLines/>
        <w:widowControl w:val="0"/>
        <w:shd w:val="clear" w:color="auto" w:fill="auto"/>
        <w:tabs>
          <w:tab w:pos="48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四</w:t>
      </w:r>
      <w:bookmarkEnd w:id="420"/>
      <w:r>
        <w:rPr>
          <w:color w:val="000000"/>
          <w:spacing w:val="0"/>
          <w:w w:val="100"/>
          <w:position w:val="0"/>
        </w:rPr>
        <w:t>、</w:t>
        <w:tab/>
        <w:t>公司主要会计政策、会计估计和前期差错</w:t>
      </w:r>
      <w:bookmarkEnd w:id="418"/>
      <w:bookmarkEnd w:id="419"/>
      <w:bookmarkEnd w:id="421"/>
    </w:p>
    <w:p>
      <w:pPr>
        <w:pStyle w:val="Style27"/>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r>
        <w:rPr>
          <w:color w:val="000000"/>
          <w:spacing w:val="0"/>
          <w:w w:val="100"/>
          <w:position w:val="0"/>
        </w:rPr>
        <w:t>、财务报表的编制基础</w:t>
      </w:r>
      <w:bookmarkEnd w:id="422"/>
      <w:bookmarkEnd w:id="423"/>
      <w:bookmarkEnd w:id="424"/>
    </w:p>
    <w:p>
      <w:pPr>
        <w:pStyle w:val="Style17"/>
        <w:keepNext w:val="0"/>
        <w:keepLines w:val="0"/>
        <w:widowControl w:val="0"/>
        <w:shd w:val="clear" w:color="auto" w:fill="auto"/>
        <w:bidi w:val="0"/>
        <w:spacing w:before="0" w:after="260" w:line="314" w:lineRule="exact"/>
        <w:ind w:left="0" w:right="0"/>
        <w:jc w:val="both"/>
      </w:pPr>
      <w:r>
        <w:rPr>
          <w:color w:val="000000"/>
          <w:spacing w:val="0"/>
          <w:w w:val="100"/>
          <w:position w:val="0"/>
        </w:rPr>
        <w:t>本公司以持续经营为前提，以权责发生制为基础，根据实际发生的交易和事项，按照财政部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日颁布《企业 会计准则一本准则》和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项具体会计准则、以及其后颁布的企业会计准则应用指南、企业会计准则解释及其他相关规定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）进行确认和计量，在此基础上编制财务报表。</w:t>
      </w:r>
    </w:p>
    <w:p>
      <w:pPr>
        <w:pStyle w:val="Style27"/>
        <w:keepNext/>
        <w:keepLines/>
        <w:widowControl w:val="0"/>
        <w:shd w:val="clear" w:color="auto" w:fill="auto"/>
        <w:tabs>
          <w:tab w:pos="368"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遵循企业会计准则的声明</w:t>
      </w:r>
      <w:bookmarkEnd w:id="425"/>
      <w:bookmarkEnd w:id="426"/>
      <w:bookmarkEnd w:id="428"/>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本公司所编制的财务报表符合企业会计准则的要求，真实、完整地反映了企业的财务状况、经营成果和现金流量等有关 信息。</w:t>
      </w:r>
    </w:p>
    <w:p>
      <w:pPr>
        <w:pStyle w:val="Style27"/>
        <w:keepNext/>
        <w:keepLines/>
        <w:widowControl w:val="0"/>
        <w:shd w:val="clear" w:color="auto" w:fill="auto"/>
        <w:tabs>
          <w:tab w:pos="368" w:val="left"/>
        </w:tabs>
        <w:bidi w:val="0"/>
        <w:spacing w:before="0" w:after="26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会计期间</w:t>
      </w:r>
      <w:bookmarkEnd w:id="429"/>
      <w:bookmarkEnd w:id="430"/>
      <w:bookmarkEnd w:id="432"/>
    </w:p>
    <w:p>
      <w:pPr>
        <w:pStyle w:val="Style17"/>
        <w:keepNext w:val="0"/>
        <w:keepLines w:val="0"/>
        <w:widowControl w:val="0"/>
        <w:shd w:val="clear" w:color="auto" w:fill="auto"/>
        <w:bidi w:val="0"/>
        <w:spacing w:before="0" w:after="380" w:line="311" w:lineRule="exact"/>
        <w:ind w:left="0" w:right="0"/>
        <w:jc w:val="both"/>
      </w:pPr>
      <w:r>
        <w:rPr>
          <w:color w:val="000000"/>
          <w:spacing w:val="0"/>
          <w:w w:val="100"/>
          <w:position w:val="0"/>
        </w:rPr>
        <w:t>本公司以公历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日为一个会计年度。</w:t>
      </w:r>
    </w:p>
    <w:p>
      <w:pPr>
        <w:pStyle w:val="Style27"/>
        <w:keepNext/>
        <w:keepLines/>
        <w:widowControl w:val="0"/>
        <w:shd w:val="clear" w:color="auto" w:fill="auto"/>
        <w:tabs>
          <w:tab w:pos="368" w:val="left"/>
        </w:tabs>
        <w:bidi w:val="0"/>
        <w:spacing w:before="0" w:after="26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4</w:t>
      </w:r>
      <w:bookmarkEnd w:id="435"/>
      <w:r>
        <w:rPr>
          <w:color w:val="000000"/>
          <w:spacing w:val="0"/>
          <w:w w:val="100"/>
          <w:position w:val="0"/>
        </w:rPr>
        <w:t>、</w:t>
        <w:tab/>
        <w:t>记账本位币</w:t>
      </w:r>
      <w:bookmarkEnd w:id="433"/>
      <w:bookmarkEnd w:id="434"/>
      <w:bookmarkEnd w:id="436"/>
    </w:p>
    <w:p>
      <w:pPr>
        <w:pStyle w:val="Style17"/>
        <w:keepNext w:val="0"/>
        <w:keepLines w:val="0"/>
        <w:widowControl w:val="0"/>
        <w:shd w:val="clear" w:color="auto" w:fill="auto"/>
        <w:bidi w:val="0"/>
        <w:spacing w:before="0" w:after="380" w:line="311" w:lineRule="exact"/>
        <w:ind w:left="0" w:right="0"/>
        <w:jc w:val="both"/>
      </w:pPr>
      <w:r>
        <w:rPr>
          <w:color w:val="000000"/>
          <w:spacing w:val="0"/>
          <w:w w:val="100"/>
          <w:position w:val="0"/>
        </w:rPr>
        <w:t>本公司以人民币为记账本位币，本公司控股子公司北京君正集成电路（香港）集团有限公司以美元为记账本位币。</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5</w:t>
      </w:r>
      <w:bookmarkEnd w:id="439"/>
      <w:r>
        <w:rPr>
          <w:color w:val="000000"/>
          <w:spacing w:val="0"/>
          <w:w w:val="100"/>
          <w:position w:val="0"/>
        </w:rPr>
        <w:t>、</w:t>
        <w:tab/>
        <w:t>同一控制下和非同一控制下企业合并的会计处理方法</w:t>
      </w:r>
      <w:bookmarkEnd w:id="437"/>
      <w:bookmarkEnd w:id="438"/>
      <w:bookmarkEnd w:id="440"/>
    </w:p>
    <w:p>
      <w:pPr>
        <w:pStyle w:val="Style27"/>
        <w:keepNext/>
        <w:keepLines/>
        <w:widowControl w:val="0"/>
        <w:shd w:val="clear" w:color="auto" w:fill="auto"/>
        <w:tabs>
          <w:tab w:pos="478" w:val="left"/>
        </w:tabs>
        <w:bidi w:val="0"/>
        <w:spacing w:before="0" w:after="260" w:line="240" w:lineRule="auto"/>
        <w:ind w:left="0" w:right="0" w:firstLine="0"/>
        <w:jc w:val="left"/>
      </w:pPr>
      <w:bookmarkStart w:id="437" w:name="bookmark437"/>
      <w:bookmarkStart w:id="438" w:name="bookmark438"/>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37"/>
      <w:bookmarkEnd w:id="438"/>
      <w:bookmarkEnd w:id="442"/>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参与合并的企业在合并前后均受同一方或相同的多方最终控制且该控制并非暂时性的，为同一控制下的企业合并。合并 方在企业合并中取得的资产和负债，应当按照合并日在被合并方的账面价值计量。合并方取得的净资产账面价值与支付的合 并对价账面价值（或发行股份面值总额）的差额，应当调整资本公积；资本公积不足冲减的，调整留存收益。</w:t>
      </w:r>
    </w:p>
    <w:p>
      <w:pPr>
        <w:pStyle w:val="Style27"/>
        <w:keepNext/>
        <w:keepLines/>
        <w:widowControl w:val="0"/>
        <w:shd w:val="clear" w:color="auto" w:fill="auto"/>
        <w:tabs>
          <w:tab w:pos="478" w:val="left"/>
        </w:tabs>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43"/>
      <w:bookmarkEnd w:id="444"/>
      <w:bookmarkEnd w:id="446"/>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参与合并的各方在合并前后不受同一方或相同的多方最终控制的，为非同一控制下的企业合并。购买方的合并成本为购 买方在购买日为取得对被购买方的控制权而付出的资产、发生或承担的负债以及发行的权益性证券的公允价值。</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购买方对合并成本大于合并中取得的被购买方可辨认净资产公允价值份额的差额，确认为商誉。购买方对合并成本小于 合并中取得的被购买方可辨认净资产公允价值份额的差额，计入当期损益。</w:t>
      </w:r>
    </w:p>
    <w:p>
      <w:pPr>
        <w:pStyle w:val="Style17"/>
        <w:keepNext w:val="0"/>
        <w:keepLines w:val="0"/>
        <w:widowControl w:val="0"/>
        <w:shd w:val="clear" w:color="auto" w:fill="auto"/>
        <w:bidi w:val="0"/>
        <w:spacing w:before="0" w:after="380" w:line="310" w:lineRule="exact"/>
        <w:ind w:left="0" w:right="0"/>
        <w:jc w:val="both"/>
      </w:pPr>
      <w:r>
        <w:rPr>
          <w:color w:val="000000"/>
          <w:spacing w:val="0"/>
          <w:w w:val="100"/>
          <w:position w:val="0"/>
        </w:rPr>
        <w:t>购买方在购买日对作为企业合并对价付出的资产、发生或承担的负债应当按照公允价值计量，公允价值与其账面价值的 差额，计入当期损益。</w:t>
      </w:r>
    </w:p>
    <w:p>
      <w:pPr>
        <w:pStyle w:val="Style27"/>
        <w:keepNext/>
        <w:keepLines/>
        <w:widowControl w:val="0"/>
        <w:shd w:val="clear" w:color="auto" w:fill="auto"/>
        <w:tabs>
          <w:tab w:pos="368" w:val="left"/>
        </w:tabs>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6</w:t>
      </w:r>
      <w:bookmarkEnd w:id="449"/>
      <w:r>
        <w:rPr>
          <w:color w:val="000000"/>
          <w:spacing w:val="0"/>
          <w:w w:val="100"/>
          <w:position w:val="0"/>
        </w:rPr>
        <w:t>、</w:t>
        <w:tab/>
        <w:t>分步处置股权至丧失控制权相关的具体会计政策</w:t>
      </w:r>
      <w:bookmarkEnd w:id="447"/>
      <w:bookmarkEnd w:id="448"/>
      <w:bookmarkEnd w:id="450"/>
    </w:p>
    <w:p>
      <w:pPr>
        <w:pStyle w:val="Style27"/>
        <w:keepNext/>
        <w:keepLines/>
        <w:widowControl w:val="0"/>
        <w:shd w:val="clear" w:color="auto" w:fill="auto"/>
        <w:tabs>
          <w:tab w:pos="478" w:val="left"/>
        </w:tabs>
        <w:bidi w:val="0"/>
        <w:spacing w:before="0" w:after="260" w:line="240" w:lineRule="auto"/>
        <w:ind w:left="0" w:right="0" w:firstLine="0"/>
        <w:jc w:val="left"/>
      </w:pPr>
      <w:bookmarkStart w:id="447" w:name="bookmark447"/>
      <w:bookmarkStart w:id="448" w:name="bookmark448"/>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47"/>
      <w:bookmarkEnd w:id="448"/>
      <w:bookmarkEnd w:id="452"/>
    </w:p>
    <w:p>
      <w:pPr>
        <w:pStyle w:val="Style17"/>
        <w:keepNext w:val="0"/>
        <w:keepLines w:val="0"/>
        <w:widowControl w:val="0"/>
        <w:shd w:val="clear" w:color="auto" w:fill="auto"/>
        <w:bidi w:val="0"/>
        <w:spacing w:before="0" w:after="380" w:line="311" w:lineRule="exact"/>
        <w:ind w:left="0" w:right="0" w:firstLine="30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3"/>
      <w:bookmarkEnd w:id="454"/>
      <w:bookmarkEnd w:id="456"/>
    </w:p>
    <w:p>
      <w:pPr>
        <w:pStyle w:val="Style17"/>
        <w:keepNext w:val="0"/>
        <w:keepLines w:val="0"/>
        <w:widowControl w:val="0"/>
        <w:shd w:val="clear" w:color="auto" w:fill="auto"/>
        <w:bidi w:val="0"/>
        <w:spacing w:before="0" w:after="380" w:line="311" w:lineRule="exact"/>
        <w:ind w:left="0" w:right="0" w:firstLine="30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sectPr>
          <w:headerReference w:type="default" r:id="rId10"/>
          <w:footerReference w:type="default" r:id="rId11"/>
          <w:headerReference w:type="first" r:id="rId12"/>
          <w:footerReference w:type="first" r:id="rId13"/>
          <w:footnotePr>
            <w:pos w:val="pageBottom"/>
            <w:numFmt w:val="decimal"/>
            <w:numRestart w:val="continuous"/>
          </w:footnotePr>
          <w:pgSz w:w="11900" w:h="16840"/>
          <w:pgMar w:top="1421" w:right="1092" w:bottom="1476" w:left="1036" w:header="0" w:footer="3" w:gutter="0"/>
          <w:cols w:space="720"/>
          <w:noEndnote/>
          <w:titlePg/>
          <w:rtlGutter w:val="0"/>
          <w:docGrid w:linePitch="360"/>
        </w:sectPr>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7"/>
      <w:bookmarkEnd w:id="458"/>
      <w:bookmarkEnd w:id="460"/>
    </w:p>
    <w:p>
      <w:pPr>
        <w:pStyle w:val="Style27"/>
        <w:keepNext/>
        <w:keepLines/>
        <w:widowControl w:val="0"/>
        <w:shd w:val="clear" w:color="auto" w:fill="auto"/>
        <w:tabs>
          <w:tab w:pos="408" w:val="left"/>
        </w:tabs>
        <w:bidi w:val="0"/>
        <w:spacing w:before="10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7</w:t>
      </w:r>
      <w:bookmarkEnd w:id="463"/>
      <w:r>
        <w:rPr>
          <w:color w:val="000000"/>
          <w:spacing w:val="0"/>
          <w:w w:val="100"/>
          <w:position w:val="0"/>
        </w:rPr>
        <w:t>、</w:t>
        <w:tab/>
        <w:t>合并财务报表的编制方法</w:t>
      </w:r>
      <w:bookmarkEnd w:id="461"/>
      <w:bookmarkEnd w:id="462"/>
      <w:bookmarkEnd w:id="464"/>
    </w:p>
    <w:p>
      <w:pPr>
        <w:pStyle w:val="Style27"/>
        <w:keepNext/>
        <w:keepLines/>
        <w:widowControl w:val="0"/>
        <w:shd w:val="clear" w:color="auto" w:fill="auto"/>
        <w:tabs>
          <w:tab w:pos="478" w:val="left"/>
        </w:tabs>
        <w:bidi w:val="0"/>
        <w:spacing w:before="0" w:after="260" w:line="240" w:lineRule="auto"/>
        <w:ind w:left="0" w:right="0" w:firstLine="0"/>
        <w:jc w:val="left"/>
      </w:pPr>
      <w:bookmarkStart w:id="461" w:name="bookmark461"/>
      <w:bookmarkStart w:id="462" w:name="bookmark462"/>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461"/>
      <w:bookmarkEnd w:id="462"/>
      <w:bookmarkEnd w:id="466"/>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合并财务报表按照</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月颁布的《企业会计准则第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合并财务报表》执行。即以合并期间母公司和纳入合并范 围的控股子公司的个别财务报表为基础，根据其他有关资料，按照权益法调整对子公司的长期股权投资后，由母公司进行编 制。</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在编制合并财务报表时将母、子公司之间的投资、集团内部所有重大往来余额、交易及未实现利润予以抵销，并计算少 数所有者权益（损益）。子公司的股东权益中不属于母公司所拥有的部分作为少数股东权益在合并财务报表中股东权益项下 单独列示。</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子公司与母公司采用的会计政策或会计期间不一致的，在编制合并财务报表时，按照母公司的会计政策或会计期间对子 公司财务报表进行必要的调整。</w:t>
      </w:r>
    </w:p>
    <w:p>
      <w:pPr>
        <w:pStyle w:val="Style17"/>
        <w:keepNext w:val="0"/>
        <w:keepLines w:val="0"/>
        <w:widowControl w:val="0"/>
        <w:shd w:val="clear" w:color="auto" w:fill="auto"/>
        <w:bidi w:val="0"/>
        <w:spacing w:before="0" w:after="380" w:line="315" w:lineRule="exact"/>
        <w:ind w:left="0" w:right="0"/>
        <w:jc w:val="left"/>
      </w:pPr>
      <w:r>
        <w:rPr>
          <w:color w:val="000000"/>
          <w:spacing w:val="0"/>
          <w:w w:val="100"/>
          <w:position w:val="0"/>
        </w:rPr>
        <w:t>对于因非同一控制下企业合并取得的子公司，在编制合并财务报表时，以购买日可辨认净资产公允价值为基础对其个别 财务报表进行调整；对于因同一控制下企业合并取得的子公司，在编制合并财务报表时，视同该企业合并于报告期最早期间 的期初已经发生，从报告期最早期间的期初起将其资产、负债、经营成果和现金流量纳入合并财务报表，且其合并日前实现 的净利润在合并利润表中单列项目反映。</w:t>
      </w:r>
    </w:p>
    <w:p>
      <w:pPr>
        <w:pStyle w:val="Style27"/>
        <w:keepNext/>
        <w:keepLines/>
        <w:widowControl w:val="0"/>
        <w:shd w:val="clear" w:color="auto" w:fill="auto"/>
        <w:tabs>
          <w:tab w:pos="478" w:val="left"/>
        </w:tabs>
        <w:bidi w:val="0"/>
        <w:spacing w:before="0" w:after="2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467"/>
      <w:bookmarkEnd w:id="468"/>
      <w:bookmarkEnd w:id="470"/>
    </w:p>
    <w:p>
      <w:pPr>
        <w:pStyle w:val="Style17"/>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27"/>
        <w:keepNext/>
        <w:keepLines/>
        <w:widowControl w:val="0"/>
        <w:shd w:val="clear" w:color="auto" w:fill="auto"/>
        <w:tabs>
          <w:tab w:pos="408" w:val="left"/>
        </w:tabs>
        <w:bidi w:val="0"/>
        <w:spacing w:before="0" w:after="26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8</w:t>
      </w:r>
      <w:bookmarkEnd w:id="473"/>
      <w:r>
        <w:rPr>
          <w:color w:val="000000"/>
          <w:spacing w:val="0"/>
          <w:w w:val="100"/>
          <w:position w:val="0"/>
        </w:rPr>
        <w:t>、</w:t>
        <w:tab/>
        <w:t>现金及现金等价物的确定标准</w:t>
      </w:r>
      <w:bookmarkEnd w:id="471"/>
      <w:bookmarkEnd w:id="472"/>
      <w:bookmarkEnd w:id="474"/>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编制现金流量表时，现金是指库存现金及可随时用于支付的存款；现金等价物是指持有的期限短、流动性强、易于转换 为已知金额现金及价值变动风险很小的投资。</w:t>
      </w:r>
    </w:p>
    <w:p>
      <w:pPr>
        <w:pStyle w:val="Style27"/>
        <w:keepNext/>
        <w:keepLines/>
        <w:widowControl w:val="0"/>
        <w:shd w:val="clear" w:color="auto" w:fill="auto"/>
        <w:tabs>
          <w:tab w:pos="40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9</w:t>
      </w:r>
      <w:bookmarkEnd w:id="477"/>
      <w:r>
        <w:rPr>
          <w:color w:val="000000"/>
          <w:spacing w:val="0"/>
          <w:w w:val="100"/>
          <w:position w:val="0"/>
        </w:rPr>
        <w:t>、</w:t>
        <w:tab/>
        <w:t>外币业务和外币报表折算</w:t>
      </w:r>
      <w:bookmarkEnd w:id="475"/>
      <w:bookmarkEnd w:id="476"/>
      <w:bookmarkEnd w:id="478"/>
    </w:p>
    <w:p>
      <w:pPr>
        <w:pStyle w:val="Style27"/>
        <w:keepNext/>
        <w:keepLines/>
        <w:widowControl w:val="0"/>
        <w:shd w:val="clear" w:color="auto" w:fill="auto"/>
        <w:tabs>
          <w:tab w:pos="478" w:val="left"/>
        </w:tabs>
        <w:bidi w:val="0"/>
        <w:spacing w:before="0" w:after="260" w:line="240" w:lineRule="auto"/>
        <w:ind w:left="0" w:right="0" w:firstLine="0"/>
        <w:jc w:val="left"/>
      </w:pPr>
      <w:bookmarkStart w:id="475" w:name="bookmark475"/>
      <w:bookmarkStart w:id="476" w:name="bookmark476"/>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75"/>
      <w:bookmarkEnd w:id="476"/>
      <w:bookmarkEnd w:id="480"/>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发生外币业务，按交易发生日的即期汇率折合成记账本位币记账；</w:t>
      </w:r>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在资产负债表日，按照下列规定对外币货币性项目和外币非货币性项目分别进行处理：</w:t>
      </w:r>
    </w:p>
    <w:p>
      <w:pPr>
        <w:pStyle w:val="Style17"/>
        <w:keepNext w:val="0"/>
        <w:keepLines w:val="0"/>
        <w:widowControl w:val="0"/>
        <w:numPr>
          <w:ilvl w:val="0"/>
          <w:numId w:val="11"/>
        </w:numPr>
        <w:shd w:val="clear" w:color="auto" w:fill="auto"/>
        <w:tabs>
          <w:tab w:pos="728" w:val="left"/>
        </w:tabs>
        <w:bidi w:val="0"/>
        <w:spacing w:before="0" w:after="0" w:line="309" w:lineRule="exact"/>
        <w:ind w:left="0" w:right="0"/>
        <w:jc w:val="left"/>
      </w:pPr>
      <w:bookmarkStart w:id="481" w:name="bookmark481"/>
      <w:bookmarkEnd w:id="481"/>
      <w:r>
        <w:rPr>
          <w:color w:val="000000"/>
          <w:spacing w:val="0"/>
          <w:w w:val="100"/>
          <w:position w:val="0"/>
        </w:rPr>
        <w:t>对于外币货币性项目，采用资产负债表日即期汇率折算，因结算或采用资产负债表日即期汇率折算而产生的汇兑差额， 计入当期损益，同时调增或调减外币货币性项目的记账本位币金额；</w:t>
      </w:r>
    </w:p>
    <w:p>
      <w:pPr>
        <w:pStyle w:val="Style17"/>
        <w:keepNext w:val="0"/>
        <w:keepLines w:val="0"/>
        <w:widowControl w:val="0"/>
        <w:numPr>
          <w:ilvl w:val="0"/>
          <w:numId w:val="11"/>
        </w:numPr>
        <w:shd w:val="clear" w:color="auto" w:fill="auto"/>
        <w:tabs>
          <w:tab w:pos="728" w:val="left"/>
        </w:tabs>
        <w:bidi w:val="0"/>
        <w:spacing w:before="0" w:after="0" w:line="309" w:lineRule="exact"/>
        <w:ind w:left="0" w:right="0"/>
        <w:jc w:val="left"/>
      </w:pPr>
      <w:bookmarkStart w:id="482" w:name="bookmark482"/>
      <w:bookmarkEnd w:id="482"/>
      <w:r>
        <w:rPr>
          <w:color w:val="000000"/>
          <w:spacing w:val="0"/>
          <w:w w:val="100"/>
          <w:position w:val="0"/>
        </w:rPr>
        <w:t>以历史成本计量的外币非货币性项目，仍采用交易发生日的即期汇率折算，不改变其记账本位币金额，不产生汇兑差 额；</w:t>
      </w:r>
    </w:p>
    <w:p>
      <w:pPr>
        <w:pStyle w:val="Style17"/>
        <w:keepNext w:val="0"/>
        <w:keepLines w:val="0"/>
        <w:widowControl w:val="0"/>
        <w:numPr>
          <w:ilvl w:val="0"/>
          <w:numId w:val="11"/>
        </w:numPr>
        <w:shd w:val="clear" w:color="auto" w:fill="auto"/>
        <w:tabs>
          <w:tab w:pos="704" w:val="left"/>
        </w:tabs>
        <w:bidi w:val="0"/>
        <w:spacing w:before="0" w:after="380" w:line="309" w:lineRule="exact"/>
        <w:ind w:left="0" w:right="0"/>
        <w:jc w:val="left"/>
      </w:pPr>
      <w:bookmarkStart w:id="483" w:name="bookmark483"/>
      <w:bookmarkEnd w:id="483"/>
      <w:r>
        <w:rPr>
          <w:color w:val="000000"/>
          <w:spacing w:val="0"/>
          <w:w w:val="100"/>
          <w:position w:val="0"/>
        </w:rPr>
        <w:t>以公允价值计量的外币非货币性项目，采用公允价值确定日的即期汇率折算，折算后的记账本位币金额与原记账本位 币金额的差额，作为公允价值变动（含汇率变动）处理，计入当期损益。</w:t>
      </w:r>
    </w:p>
    <w:p>
      <w:pPr>
        <w:pStyle w:val="Style27"/>
        <w:keepNext/>
        <w:keepLines/>
        <w:widowControl w:val="0"/>
        <w:shd w:val="clear" w:color="auto" w:fill="auto"/>
        <w:tabs>
          <w:tab w:pos="478" w:val="left"/>
        </w:tabs>
        <w:bidi w:val="0"/>
        <w:spacing w:before="0" w:after="26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84"/>
      <w:bookmarkEnd w:id="485"/>
      <w:bookmarkEnd w:id="487"/>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对境外经营的财务报表进行折算时，资产负债表中的资产和负债项目，采用资产负债表日的即期汇率折算，所有者权益 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项目外，其他项目采用发生时的即期汇率折算。利润表中的收入和费用项目，采用外币交易发生时的即 期汇率进行折算。</w:t>
      </w:r>
    </w:p>
    <w:p>
      <w:pPr>
        <w:pStyle w:val="Style17"/>
        <w:keepNext w:val="0"/>
        <w:keepLines w:val="0"/>
        <w:widowControl w:val="0"/>
        <w:shd w:val="clear" w:color="auto" w:fill="auto"/>
        <w:bidi w:val="0"/>
        <w:spacing w:before="0" w:after="260" w:line="312" w:lineRule="exact"/>
        <w:ind w:left="0" w:right="0"/>
        <w:jc w:val="left"/>
      </w:pPr>
      <w:r>
        <w:rPr>
          <w:color w:val="000000"/>
          <w:spacing w:val="0"/>
          <w:w w:val="100"/>
          <w:position w:val="0"/>
        </w:rPr>
        <w:t>按照上述折算产生的外币财务报表折算差额，在资产负债表中所有者权益项目下单独列示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17"/>
        <w:keepNext w:val="0"/>
        <w:keepLines w:val="0"/>
        <w:widowControl w:val="0"/>
        <w:shd w:val="clear" w:color="auto" w:fill="auto"/>
        <w:bidi w:val="0"/>
        <w:spacing w:before="0" w:after="400" w:line="259" w:lineRule="exact"/>
        <w:ind w:left="0" w:right="0"/>
        <w:jc w:val="both"/>
      </w:pPr>
      <w:r>
        <w:rPr>
          <w:color w:val="000000"/>
          <w:spacing w:val="0"/>
          <w:w w:val="100"/>
          <w:position w:val="0"/>
        </w:rPr>
        <w:t>以外币表示的现金流量表采用现金流量发生日的即期汇率折算。汇率变动对现金的影响额作为调节项目，在现金流量表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color w:val="000000"/>
          <w:spacing w:val="0"/>
          <w:w w:val="100"/>
          <w:position w:val="0"/>
          <w:sz w:val="18"/>
          <w:szCs w:val="18"/>
        </w:rPr>
        <w:t>，</w:t>
      </w:r>
      <w:r>
        <w:rPr>
          <w:color w:val="000000"/>
          <w:spacing w:val="0"/>
          <w:w w:val="100"/>
          <w:position w:val="0"/>
        </w:rPr>
        <w:t>，项目中单独列报。</w:t>
      </w:r>
    </w:p>
    <w:p>
      <w:pPr>
        <w:pStyle w:val="Style27"/>
        <w:keepNext/>
        <w:keepLines/>
        <w:widowControl w:val="0"/>
        <w:shd w:val="clear" w:color="auto" w:fill="auto"/>
        <w:bidi w:val="0"/>
        <w:spacing w:before="0" w:after="2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488"/>
      <w:bookmarkEnd w:id="489"/>
      <w:bookmarkEnd w:id="491"/>
    </w:p>
    <w:p>
      <w:pPr>
        <w:pStyle w:val="Style17"/>
        <w:keepNext w:val="0"/>
        <w:keepLines w:val="0"/>
        <w:widowControl w:val="0"/>
        <w:shd w:val="clear" w:color="auto" w:fill="auto"/>
        <w:bidi w:val="0"/>
        <w:spacing w:before="0" w:after="400" w:line="315" w:lineRule="exact"/>
        <w:ind w:left="0" w:right="0" w:firstLine="300"/>
        <w:jc w:val="left"/>
      </w:pPr>
      <w:r>
        <w:rPr>
          <w:color w:val="363636"/>
          <w:spacing w:val="0"/>
          <w:w w:val="100"/>
          <w:position w:val="0"/>
        </w:rPr>
        <w:t>金融工具，是指形成一个企业的金融资产，并形成其他单位的金融负债或权益工具的合同。</w:t>
      </w:r>
    </w:p>
    <w:p>
      <w:pPr>
        <w:pStyle w:val="Style27"/>
        <w:keepNext/>
        <w:keepLines/>
        <w:widowControl w:val="0"/>
        <w:shd w:val="clear" w:color="auto" w:fill="auto"/>
        <w:tabs>
          <w:tab w:pos="573" w:val="left"/>
        </w:tabs>
        <w:bidi w:val="0"/>
        <w:spacing w:before="0" w:after="2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92"/>
      <w:bookmarkEnd w:id="493"/>
      <w:bookmarkEnd w:id="495"/>
    </w:p>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金融工具分为金融资产和金融负债。</w:t>
      </w:r>
    </w:p>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本公司根据自身业务的特点和风险管理的要求，将金融资产在初始确认时划分为下列四类：</w:t>
      </w:r>
    </w:p>
    <w:p>
      <w:pPr>
        <w:pStyle w:val="Style17"/>
        <w:keepNext w:val="0"/>
        <w:keepLines w:val="0"/>
        <w:widowControl w:val="0"/>
        <w:numPr>
          <w:ilvl w:val="0"/>
          <w:numId w:val="13"/>
        </w:numPr>
        <w:shd w:val="clear" w:color="auto" w:fill="auto"/>
        <w:tabs>
          <w:tab w:pos="717" w:val="left"/>
        </w:tabs>
        <w:bidi w:val="0"/>
        <w:spacing w:before="0" w:after="0" w:line="302" w:lineRule="exact"/>
        <w:ind w:left="0" w:right="0"/>
        <w:jc w:val="both"/>
      </w:pPr>
      <w:bookmarkStart w:id="496" w:name="bookmark496"/>
      <w:bookmarkEnd w:id="496"/>
      <w:r>
        <w:rPr>
          <w:color w:val="000000"/>
          <w:spacing w:val="0"/>
          <w:w w:val="100"/>
          <w:position w:val="0"/>
        </w:rPr>
        <w:t>以公允价值计量且其变动计入当期损益的金融资产，包括交易性金融资产和指定为以公允价值计量且其变动计入当期 损益的金融资产；</w:t>
      </w:r>
    </w:p>
    <w:p>
      <w:pPr>
        <w:pStyle w:val="Style17"/>
        <w:keepNext w:val="0"/>
        <w:keepLines w:val="0"/>
        <w:widowControl w:val="0"/>
        <w:numPr>
          <w:ilvl w:val="0"/>
          <w:numId w:val="13"/>
        </w:numPr>
        <w:shd w:val="clear" w:color="auto" w:fill="auto"/>
        <w:tabs>
          <w:tab w:pos="742" w:val="left"/>
        </w:tabs>
        <w:bidi w:val="0"/>
        <w:spacing w:before="0" w:after="0" w:line="302" w:lineRule="exact"/>
        <w:ind w:left="0" w:right="0"/>
        <w:jc w:val="both"/>
      </w:pPr>
      <w:bookmarkStart w:id="497" w:name="bookmark497"/>
      <w:bookmarkEnd w:id="497"/>
      <w:r>
        <w:rPr>
          <w:color w:val="000000"/>
          <w:spacing w:val="0"/>
          <w:w w:val="100"/>
          <w:position w:val="0"/>
        </w:rPr>
        <w:t>持有至到期投资；</w:t>
      </w:r>
    </w:p>
    <w:p>
      <w:pPr>
        <w:pStyle w:val="Style17"/>
        <w:keepNext w:val="0"/>
        <w:keepLines w:val="0"/>
        <w:widowControl w:val="0"/>
        <w:numPr>
          <w:ilvl w:val="0"/>
          <w:numId w:val="13"/>
        </w:numPr>
        <w:shd w:val="clear" w:color="auto" w:fill="auto"/>
        <w:tabs>
          <w:tab w:pos="742" w:val="left"/>
        </w:tabs>
        <w:bidi w:val="0"/>
        <w:spacing w:before="0" w:after="0" w:line="302" w:lineRule="exact"/>
        <w:ind w:left="0" w:right="0"/>
        <w:jc w:val="both"/>
      </w:pPr>
      <w:bookmarkStart w:id="498" w:name="bookmark498"/>
      <w:bookmarkEnd w:id="498"/>
      <w:r>
        <w:rPr>
          <w:color w:val="000000"/>
          <w:spacing w:val="0"/>
          <w:w w:val="100"/>
          <w:position w:val="0"/>
        </w:rPr>
        <w:t>贷款和应收款项；</w:t>
      </w:r>
    </w:p>
    <w:p>
      <w:pPr>
        <w:pStyle w:val="Style17"/>
        <w:keepNext w:val="0"/>
        <w:keepLines w:val="0"/>
        <w:widowControl w:val="0"/>
        <w:numPr>
          <w:ilvl w:val="0"/>
          <w:numId w:val="13"/>
        </w:numPr>
        <w:shd w:val="clear" w:color="auto" w:fill="auto"/>
        <w:tabs>
          <w:tab w:pos="742" w:val="left"/>
        </w:tabs>
        <w:bidi w:val="0"/>
        <w:spacing w:before="0" w:after="0" w:line="302" w:lineRule="exact"/>
        <w:ind w:left="0" w:right="0"/>
        <w:jc w:val="both"/>
      </w:pPr>
      <w:bookmarkStart w:id="499" w:name="bookmark499"/>
      <w:bookmarkEnd w:id="499"/>
      <w:r>
        <w:rPr>
          <w:color w:val="000000"/>
          <w:spacing w:val="0"/>
          <w:w w:val="100"/>
          <w:position w:val="0"/>
        </w:rPr>
        <w:t>可供出售金融资产。</w:t>
      </w:r>
    </w:p>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金融负债在初始确认时划分为下列两类：</w:t>
      </w:r>
    </w:p>
    <w:p>
      <w:pPr>
        <w:pStyle w:val="Style17"/>
        <w:keepNext w:val="0"/>
        <w:keepLines w:val="0"/>
        <w:widowControl w:val="0"/>
        <w:numPr>
          <w:ilvl w:val="0"/>
          <w:numId w:val="15"/>
        </w:numPr>
        <w:shd w:val="clear" w:color="auto" w:fill="auto"/>
        <w:tabs>
          <w:tab w:pos="717" w:val="left"/>
        </w:tabs>
        <w:bidi w:val="0"/>
        <w:spacing w:before="0" w:after="0" w:line="302" w:lineRule="exact"/>
        <w:ind w:left="0" w:right="0"/>
        <w:jc w:val="both"/>
      </w:pPr>
      <w:bookmarkStart w:id="500" w:name="bookmark500"/>
      <w:bookmarkEnd w:id="500"/>
      <w:r>
        <w:rPr>
          <w:color w:val="000000"/>
          <w:spacing w:val="0"/>
          <w:w w:val="100"/>
          <w:position w:val="0"/>
        </w:rPr>
        <w:t>以公允价值计量且其变动计入当期损益的金融负债，包括交易性金融负债和指定为以公允价值计量且其变动计入当期 损益的金融负债；</w:t>
      </w:r>
    </w:p>
    <w:p>
      <w:pPr>
        <w:pStyle w:val="Style17"/>
        <w:keepNext w:val="0"/>
        <w:keepLines w:val="0"/>
        <w:widowControl w:val="0"/>
        <w:numPr>
          <w:ilvl w:val="0"/>
          <w:numId w:val="15"/>
        </w:numPr>
        <w:shd w:val="clear" w:color="auto" w:fill="auto"/>
        <w:tabs>
          <w:tab w:pos="742" w:val="left"/>
        </w:tabs>
        <w:bidi w:val="0"/>
        <w:spacing w:before="0" w:after="400" w:line="302" w:lineRule="exact"/>
        <w:ind w:left="0" w:right="0"/>
        <w:jc w:val="both"/>
      </w:pPr>
      <w:bookmarkStart w:id="501" w:name="bookmark501"/>
      <w:bookmarkEnd w:id="501"/>
      <w:r>
        <w:rPr>
          <w:color w:val="000000"/>
          <w:spacing w:val="0"/>
          <w:w w:val="100"/>
          <w:position w:val="0"/>
        </w:rPr>
        <w:t>其他金融负债。</w:t>
      </w:r>
    </w:p>
    <w:p>
      <w:pPr>
        <w:pStyle w:val="Style27"/>
        <w:keepNext/>
        <w:keepLines/>
        <w:widowControl w:val="0"/>
        <w:shd w:val="clear" w:color="auto" w:fill="auto"/>
        <w:tabs>
          <w:tab w:pos="573" w:val="left"/>
        </w:tabs>
        <w:bidi w:val="0"/>
        <w:spacing w:before="0" w:after="2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02"/>
      <w:bookmarkEnd w:id="503"/>
      <w:bookmarkEnd w:id="505"/>
    </w:p>
    <w:p>
      <w:pPr>
        <w:pStyle w:val="Style17"/>
        <w:keepNext w:val="0"/>
        <w:keepLines w:val="0"/>
        <w:widowControl w:val="0"/>
        <w:numPr>
          <w:ilvl w:val="0"/>
          <w:numId w:val="17"/>
        </w:numPr>
        <w:shd w:val="clear" w:color="auto" w:fill="auto"/>
        <w:tabs>
          <w:tab w:pos="742" w:val="left"/>
        </w:tabs>
        <w:bidi w:val="0"/>
        <w:spacing w:before="0" w:after="0" w:line="315" w:lineRule="exact"/>
        <w:ind w:left="0" w:right="0"/>
        <w:jc w:val="both"/>
      </w:pPr>
      <w:bookmarkStart w:id="506" w:name="bookmark506"/>
      <w:bookmarkEnd w:id="506"/>
      <w:r>
        <w:rPr>
          <w:color w:val="000000"/>
          <w:spacing w:val="0"/>
          <w:w w:val="100"/>
          <w:position w:val="0"/>
        </w:rPr>
        <w:t>金融工具的确认依据</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本公司在成为金融工具合同的一方时，确认一项金融资产或金融负债。金融资产满足下列条件之一时，本公司对其终止 确认：</w:t>
      </w:r>
    </w:p>
    <w:p>
      <w:pPr>
        <w:pStyle w:val="Style17"/>
        <w:keepNext w:val="0"/>
        <w:keepLines w:val="0"/>
        <w:widowControl w:val="0"/>
        <w:shd w:val="clear" w:color="auto" w:fill="auto"/>
        <w:tabs>
          <w:tab w:pos="766" w:val="left"/>
        </w:tabs>
        <w:bidi w:val="0"/>
        <w:spacing w:before="0" w:after="0" w:line="360" w:lineRule="auto"/>
        <w:ind w:left="0" w:right="0"/>
        <w:jc w:val="both"/>
      </w:pPr>
      <w:bookmarkStart w:id="507" w:name="bookmark507"/>
      <w:r>
        <w:rPr>
          <w:rFonts w:ascii="Times New Roman" w:eastAsia="Times New Roman" w:hAnsi="Times New Roman" w:cs="Times New Roman"/>
          <w:color w:val="000000"/>
          <w:spacing w:val="0"/>
          <w:w w:val="100"/>
          <w:position w:val="0"/>
          <w:sz w:val="18"/>
          <w:szCs w:val="18"/>
        </w:rPr>
        <w:t>A</w:t>
      </w:r>
      <w:bookmarkEnd w:id="507"/>
      <w:r>
        <w:rPr>
          <w:color w:val="000000"/>
          <w:spacing w:val="0"/>
          <w:w w:val="100"/>
          <w:position w:val="0"/>
        </w:rPr>
        <w:t>、</w:t>
        <w:tab/>
      </w:r>
      <w:r>
        <w:rPr>
          <w:color w:val="000000"/>
          <w:spacing w:val="0"/>
          <w:w w:val="100"/>
          <w:position w:val="0"/>
        </w:rPr>
        <w:t>收取该金融资产现金流量的合同权利终止；</w:t>
      </w:r>
    </w:p>
    <w:p>
      <w:pPr>
        <w:pStyle w:val="Style17"/>
        <w:keepNext w:val="0"/>
        <w:keepLines w:val="0"/>
        <w:widowControl w:val="0"/>
        <w:shd w:val="clear" w:color="auto" w:fill="auto"/>
        <w:tabs>
          <w:tab w:pos="741" w:val="left"/>
        </w:tabs>
        <w:bidi w:val="0"/>
        <w:spacing w:before="0" w:after="0" w:line="315" w:lineRule="exact"/>
        <w:ind w:left="0" w:right="0"/>
        <w:jc w:val="both"/>
      </w:pPr>
      <w:bookmarkStart w:id="508" w:name="bookmark508"/>
      <w:r>
        <w:rPr>
          <w:rFonts w:ascii="Times New Roman" w:eastAsia="Times New Roman" w:hAnsi="Times New Roman" w:cs="Times New Roman"/>
          <w:color w:val="000000"/>
          <w:spacing w:val="0"/>
          <w:w w:val="100"/>
          <w:position w:val="0"/>
          <w:sz w:val="18"/>
          <w:szCs w:val="18"/>
        </w:rPr>
        <w:t>B</w:t>
      </w:r>
      <w:bookmarkEnd w:id="508"/>
      <w:r>
        <w:rPr>
          <w:color w:val="000000"/>
          <w:spacing w:val="0"/>
          <w:w w:val="100"/>
          <w:position w:val="0"/>
        </w:rPr>
        <w:t>、</w:t>
        <w:tab/>
      </w:r>
      <w:r>
        <w:rPr>
          <w:color w:val="000000"/>
          <w:spacing w:val="0"/>
          <w:w w:val="100"/>
          <w:position w:val="0"/>
        </w:rPr>
        <w:t>该金融资产已转移，且符合《企业会计准则第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一</w:t>
      </w:r>
      <w:r>
        <w:rPr>
          <w:color w:val="000000"/>
          <w:spacing w:val="0"/>
          <w:w w:val="100"/>
          <w:position w:val="0"/>
        </w:rPr>
        <w:t>金融资产转移》规定的金融资产终止确认条件。金融负债的 现时义务全部或部分已经解除时，本公司终止确认该金融负债或其一部分。</w:t>
      </w:r>
    </w:p>
    <w:p>
      <w:pPr>
        <w:pStyle w:val="Style17"/>
        <w:keepNext w:val="0"/>
        <w:keepLines w:val="0"/>
        <w:widowControl w:val="0"/>
        <w:numPr>
          <w:ilvl w:val="0"/>
          <w:numId w:val="17"/>
        </w:numPr>
        <w:shd w:val="clear" w:color="auto" w:fill="auto"/>
        <w:tabs>
          <w:tab w:pos="742" w:val="left"/>
        </w:tabs>
        <w:bidi w:val="0"/>
        <w:spacing w:before="0" w:after="0" w:line="315" w:lineRule="exact"/>
        <w:ind w:left="0" w:right="0"/>
        <w:jc w:val="both"/>
      </w:pPr>
      <w:bookmarkStart w:id="509" w:name="bookmark509"/>
      <w:bookmarkEnd w:id="509"/>
      <w:r>
        <w:rPr>
          <w:color w:val="000000"/>
          <w:spacing w:val="0"/>
          <w:w w:val="100"/>
          <w:position w:val="0"/>
        </w:rPr>
        <w:t>金融工具的计量方法</w:t>
      </w:r>
    </w:p>
    <w:p>
      <w:pPr>
        <w:pStyle w:val="Style17"/>
        <w:keepNext w:val="0"/>
        <w:keepLines w:val="0"/>
        <w:widowControl w:val="0"/>
        <w:shd w:val="clear" w:color="auto" w:fill="auto"/>
        <w:tabs>
          <w:tab w:pos="727" w:val="left"/>
        </w:tabs>
        <w:bidi w:val="0"/>
        <w:spacing w:before="0" w:after="0" w:line="315" w:lineRule="exact"/>
        <w:ind w:left="0" w:right="0"/>
        <w:jc w:val="both"/>
      </w:pPr>
      <w:bookmarkStart w:id="510" w:name="bookmark510"/>
      <w:r>
        <w:rPr>
          <w:rFonts w:ascii="Times New Roman" w:eastAsia="Times New Roman" w:hAnsi="Times New Roman" w:cs="Times New Roman"/>
          <w:color w:val="000000"/>
          <w:spacing w:val="0"/>
          <w:w w:val="100"/>
          <w:position w:val="0"/>
          <w:sz w:val="18"/>
          <w:szCs w:val="18"/>
        </w:rPr>
        <w:t>A</w:t>
      </w:r>
      <w:bookmarkEnd w:id="510"/>
      <w:r>
        <w:rPr>
          <w:color w:val="000000"/>
          <w:spacing w:val="0"/>
          <w:w w:val="100"/>
          <w:position w:val="0"/>
        </w:rPr>
        <w:t>、</w:t>
        <w:tab/>
      </w:r>
      <w:r>
        <w:rPr>
          <w:color w:val="000000"/>
          <w:spacing w:val="0"/>
          <w:w w:val="100"/>
          <w:position w:val="0"/>
        </w:rPr>
        <w:t>本公司初始确认金融资产或金融负债，按照公允价值计量（对外销售商品或提供劳务形成的债权通常按从购买方应 收的合同或协议价款进行计量）。对于以公允价值计量且其变动计入当期损益的金融资产或金融负债，相关交易费用直接计 入当期损益；对于其他类别的金融资产或金融负债，相关交易费用计入初始确认金额；</w:t>
      </w:r>
    </w:p>
    <w:p>
      <w:pPr>
        <w:pStyle w:val="Style17"/>
        <w:keepNext w:val="0"/>
        <w:keepLines w:val="0"/>
        <w:widowControl w:val="0"/>
        <w:shd w:val="clear" w:color="auto" w:fill="auto"/>
        <w:bidi w:val="0"/>
        <w:spacing w:before="0" w:after="0" w:line="315" w:lineRule="exact"/>
        <w:ind w:left="0" w:right="0"/>
        <w:jc w:val="both"/>
      </w:pPr>
      <w:bookmarkStart w:id="511" w:name="bookmark511"/>
      <w:r>
        <w:rPr>
          <w:rFonts w:ascii="Times New Roman" w:eastAsia="Times New Roman" w:hAnsi="Times New Roman" w:cs="Times New Roman"/>
          <w:color w:val="000000"/>
          <w:spacing w:val="0"/>
          <w:w w:val="100"/>
          <w:position w:val="0"/>
          <w:sz w:val="18"/>
          <w:szCs w:val="18"/>
        </w:rPr>
        <w:t>B</w:t>
      </w:r>
      <w:bookmarkEnd w:id="511"/>
      <w:r>
        <w:rPr>
          <w:color w:val="000000"/>
          <w:spacing w:val="0"/>
          <w:w w:val="100"/>
          <w:position w:val="0"/>
        </w:rPr>
        <w:t xml:space="preserve">、 </w:t>
      </w:r>
      <w:r>
        <w:rPr>
          <w:color w:val="000000"/>
          <w:spacing w:val="0"/>
          <w:w w:val="100"/>
          <w:position w:val="0"/>
        </w:rPr>
        <w:t>除下列情况外，本公司按照公允价值对金融资产进行后续计量，且不扣除将来处置该金融资产时可能发生的交易费 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持有至到期投资，按摊余成本计量；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在活跃市场中没有报价且其公允价值不能可靠计量的权益工具投资，以及与 该权益工具挂钩并须通过交付该权益工具结算的衍生金融资产，按成本计量；除下列情况外，本公司采用实际利率法，按摊 余成本对金融负债进行后续计量：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以公允价值计量且其变动计入当期损益的金融负债，按公允价值计量，且不扣除将来 结清金融负债时可能发生的交易费用；</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与在活跃市场中没有报价、公允价值不能可靠计量的权益工具挂钩并须通过交付 该权益工具结算的衍生金融负债，按照成本计量；</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不属于指定为以公允价值计量且其变动计入当期损益的金融负债的财 务担保合同，在初始确认后按照下列两项金额之中的较高者进行后续计量：</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 确定的金额；</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号——收入》的原则确定的累计摊销额后的余额；</w:t>
      </w:r>
    </w:p>
    <w:p>
      <w:pPr>
        <w:pStyle w:val="Style17"/>
        <w:keepNext w:val="0"/>
        <w:keepLines w:val="0"/>
        <w:widowControl w:val="0"/>
        <w:shd w:val="clear" w:color="auto" w:fill="auto"/>
        <w:tabs>
          <w:tab w:pos="736" w:val="left"/>
        </w:tabs>
        <w:bidi w:val="0"/>
        <w:spacing w:before="0" w:after="0" w:line="315" w:lineRule="exact"/>
        <w:ind w:left="0" w:right="0"/>
        <w:jc w:val="both"/>
      </w:pPr>
      <w:bookmarkStart w:id="512" w:name="bookmark512"/>
      <w:r>
        <w:rPr>
          <w:rFonts w:ascii="Times New Roman" w:eastAsia="Times New Roman" w:hAnsi="Times New Roman" w:cs="Times New Roman"/>
          <w:color w:val="000000"/>
          <w:spacing w:val="0"/>
          <w:w w:val="100"/>
          <w:position w:val="0"/>
          <w:sz w:val="18"/>
          <w:szCs w:val="18"/>
        </w:rPr>
        <w:t>C</w:t>
      </w:r>
      <w:bookmarkEnd w:id="512"/>
      <w:r>
        <w:rPr>
          <w:color w:val="000000"/>
          <w:spacing w:val="0"/>
          <w:w w:val="100"/>
          <w:position w:val="0"/>
        </w:rPr>
        <w:t>、</w:t>
        <w:tab/>
      </w:r>
      <w:r>
        <w:rPr>
          <w:color w:val="000000"/>
          <w:spacing w:val="0"/>
          <w:w w:val="100"/>
          <w:position w:val="0"/>
        </w:rPr>
        <w:t>金融工具公允价值变动形成的利得或损失的处理如下：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以公允价值计量且其变动计入当期损益的金融资产或金 融负债公允价值变动形成的利得或损失，计入当期损益；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可供出售金融资产公允价值变动形成的利得或损失，除减值损 失和外币货币性金融资产形成的汇兑差额外，直接计入所有者权益，在该金融资产终止确认时转出，计入当期损益；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外 币货币性金融资产形成的汇兑差额，计入当期损益；</w:t>
      </w:r>
    </w:p>
    <w:p>
      <w:pPr>
        <w:pStyle w:val="Style17"/>
        <w:keepNext w:val="0"/>
        <w:keepLines w:val="0"/>
        <w:widowControl w:val="0"/>
        <w:shd w:val="clear" w:color="auto" w:fill="auto"/>
        <w:tabs>
          <w:tab w:pos="692" w:val="left"/>
        </w:tabs>
        <w:bidi w:val="0"/>
        <w:spacing w:before="0" w:after="0" w:line="313" w:lineRule="exact"/>
        <w:ind w:left="0" w:right="0"/>
        <w:jc w:val="both"/>
      </w:pPr>
      <w:bookmarkStart w:id="513" w:name="bookmark513"/>
      <w:r>
        <w:rPr>
          <w:rFonts w:ascii="Times New Roman" w:eastAsia="Times New Roman" w:hAnsi="Times New Roman" w:cs="Times New Roman"/>
          <w:color w:val="000000"/>
          <w:spacing w:val="0"/>
          <w:w w:val="100"/>
          <w:position w:val="0"/>
          <w:sz w:val="18"/>
          <w:szCs w:val="18"/>
        </w:rPr>
        <w:t>D</w:t>
      </w:r>
      <w:bookmarkEnd w:id="513"/>
      <w:r>
        <w:rPr>
          <w:color w:val="000000"/>
          <w:spacing w:val="0"/>
          <w:w w:val="100"/>
          <w:position w:val="0"/>
        </w:rPr>
        <w:t>、</w:t>
        <w:tab/>
      </w:r>
      <w:r>
        <w:rPr>
          <w:color w:val="000000"/>
          <w:spacing w:val="0"/>
          <w:w w:val="100"/>
          <w:position w:val="0"/>
        </w:rPr>
        <w:t>本公司对以摊余成本计量的金融资产或金融负债，在终止确认、发生减值或摊销时产生的利得或损失，计入当期损 益；</w:t>
      </w:r>
    </w:p>
    <w:p>
      <w:pPr>
        <w:pStyle w:val="Style17"/>
        <w:keepNext w:val="0"/>
        <w:keepLines w:val="0"/>
        <w:widowControl w:val="0"/>
        <w:shd w:val="clear" w:color="auto" w:fill="auto"/>
        <w:bidi w:val="0"/>
        <w:spacing w:before="0" w:after="0" w:line="313" w:lineRule="exact"/>
        <w:ind w:left="0" w:right="0"/>
        <w:jc w:val="both"/>
      </w:pPr>
      <w:bookmarkStart w:id="514" w:name="bookmark514"/>
      <w:r>
        <w:rPr>
          <w:rFonts w:ascii="Times New Roman" w:eastAsia="Times New Roman" w:hAnsi="Times New Roman" w:cs="Times New Roman"/>
          <w:color w:val="000000"/>
          <w:spacing w:val="0"/>
          <w:w w:val="100"/>
          <w:position w:val="0"/>
          <w:sz w:val="18"/>
          <w:szCs w:val="18"/>
        </w:rPr>
        <w:t>E</w:t>
      </w:r>
      <w:bookmarkEnd w:id="514"/>
      <w:r>
        <w:rPr>
          <w:color w:val="000000"/>
          <w:spacing w:val="0"/>
          <w:w w:val="100"/>
          <w:position w:val="0"/>
        </w:rPr>
        <w:t xml:space="preserve">、 </w:t>
      </w:r>
      <w:r>
        <w:rPr>
          <w:color w:val="000000"/>
          <w:spacing w:val="0"/>
          <w:w w:val="100"/>
          <w:position w:val="0"/>
        </w:rPr>
        <w:t>本公司因持有意图或能力发生改变，使某项投资不再适合划分为持有至到期投资的，将其重分类为可供出售金融资 产，并以公允价值进行后续计量。重分类日，该投资的账面价值与其公允价值之间的差额计入所有者权益，在该可供出售金 融资产发生减值或终止确认时转出，计入当期损益；本公司将尚未到期的持有至到期投资金融资产重分类为可供出售金融资 产的依据如下：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持有该金融资产的期限不确定；</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发生市场利率变化、流动性需要变化、替代投资机会及其投资收益率 变化、融资来源和条件变化、外汇风险变化等情况时，将出售该金融资产。但是，无法控制、预期不会重复发生且难以合理 预计的独立事项引起的金融资产出售除外；</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该金融资产的发行方可以按照明显低于其摊余成本的金额清偿；</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没有可利 用的财务资源持续地为该金融资产投资提供资金支持，以使该金融资产投资持有至到期；</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受法律、行政法规的限制，使 公司难以将该金融资产投资持有至到期；</w:t>
      </w:r>
    </w:p>
    <w:p>
      <w:pPr>
        <w:pStyle w:val="Style17"/>
        <w:keepNext w:val="0"/>
        <w:keepLines w:val="0"/>
        <w:widowControl w:val="0"/>
        <w:shd w:val="clear" w:color="auto" w:fill="auto"/>
        <w:tabs>
          <w:tab w:pos="693" w:val="left"/>
        </w:tabs>
        <w:bidi w:val="0"/>
        <w:spacing w:before="0" w:after="380" w:line="313" w:lineRule="exact"/>
        <w:ind w:left="0" w:right="0"/>
        <w:jc w:val="both"/>
      </w:pPr>
      <w:bookmarkStart w:id="515" w:name="bookmark515"/>
      <w:r>
        <w:rPr>
          <w:rFonts w:ascii="Times New Roman" w:eastAsia="Times New Roman" w:hAnsi="Times New Roman" w:cs="Times New Roman"/>
          <w:color w:val="000000"/>
          <w:spacing w:val="0"/>
          <w:w w:val="100"/>
          <w:position w:val="0"/>
          <w:sz w:val="18"/>
          <w:szCs w:val="18"/>
        </w:rPr>
        <w:t>F</w:t>
      </w:r>
      <w:bookmarkEnd w:id="515"/>
      <w:r>
        <w:rPr>
          <w:color w:val="000000"/>
          <w:spacing w:val="0"/>
          <w:w w:val="100"/>
          <w:position w:val="0"/>
        </w:rPr>
        <w:t>、</w:t>
        <w:tab/>
      </w:r>
      <w:r>
        <w:rPr>
          <w:color w:val="000000"/>
          <w:spacing w:val="0"/>
          <w:w w:val="100"/>
          <w:position w:val="0"/>
        </w:rPr>
        <w:t>其他表明公司没有能力将尚未到期的金融资产投资持有至到期的情况。</w:t>
      </w:r>
    </w:p>
    <w:p>
      <w:pPr>
        <w:pStyle w:val="Style27"/>
        <w:keepNext/>
        <w:keepLines/>
        <w:widowControl w:val="0"/>
        <w:shd w:val="clear" w:color="auto" w:fill="auto"/>
        <w:tabs>
          <w:tab w:pos="428"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16"/>
      <w:bookmarkEnd w:id="517"/>
      <w:bookmarkEnd w:id="519"/>
    </w:p>
    <w:p>
      <w:pPr>
        <w:pStyle w:val="Style17"/>
        <w:keepNext w:val="0"/>
        <w:keepLines w:val="0"/>
        <w:widowControl w:val="0"/>
        <w:numPr>
          <w:ilvl w:val="0"/>
          <w:numId w:val="19"/>
        </w:numPr>
        <w:shd w:val="clear" w:color="auto" w:fill="auto"/>
        <w:tabs>
          <w:tab w:pos="682" w:val="left"/>
        </w:tabs>
        <w:bidi w:val="0"/>
        <w:spacing w:before="0" w:after="0" w:line="314" w:lineRule="exact"/>
        <w:ind w:left="0" w:right="0" w:firstLine="360"/>
        <w:jc w:val="both"/>
      </w:pPr>
      <w:bookmarkStart w:id="520" w:name="bookmark520"/>
      <w:bookmarkEnd w:id="520"/>
      <w:r>
        <w:rPr>
          <w:color w:val="000000"/>
          <w:spacing w:val="0"/>
          <w:w w:val="100"/>
          <w:position w:val="0"/>
        </w:rPr>
        <w:t>金融资产转移的确认标准：</w:t>
      </w:r>
    </w:p>
    <w:p>
      <w:pPr>
        <w:pStyle w:val="Style17"/>
        <w:keepNext w:val="0"/>
        <w:keepLines w:val="0"/>
        <w:widowControl w:val="0"/>
        <w:shd w:val="clear" w:color="auto" w:fill="auto"/>
        <w:tabs>
          <w:tab w:pos="706" w:val="left"/>
        </w:tabs>
        <w:bidi w:val="0"/>
        <w:spacing w:before="0" w:after="0" w:line="314" w:lineRule="exact"/>
        <w:ind w:left="0" w:right="0" w:firstLine="360"/>
        <w:jc w:val="both"/>
      </w:pPr>
      <w:bookmarkStart w:id="521" w:name="bookmark521"/>
      <w:r>
        <w:rPr>
          <w:rFonts w:ascii="Times New Roman" w:eastAsia="Times New Roman" w:hAnsi="Times New Roman" w:cs="Times New Roman"/>
          <w:color w:val="000000"/>
          <w:spacing w:val="0"/>
          <w:w w:val="100"/>
          <w:position w:val="0"/>
          <w:sz w:val="18"/>
          <w:szCs w:val="18"/>
        </w:rPr>
        <w:t>A</w:t>
      </w:r>
      <w:bookmarkEnd w:id="521"/>
      <w:r>
        <w:rPr>
          <w:color w:val="000000"/>
          <w:spacing w:val="0"/>
          <w:w w:val="100"/>
          <w:position w:val="0"/>
        </w:rPr>
        <w:t>、</w:t>
        <w:tab/>
      </w:r>
      <w:r>
        <w:rPr>
          <w:color w:val="000000"/>
          <w:spacing w:val="0"/>
          <w:w w:val="100"/>
          <w:position w:val="0"/>
        </w:rPr>
        <w:t>将收取金融资产现金流量的权利转移给另一方；</w:t>
      </w:r>
    </w:p>
    <w:p>
      <w:pPr>
        <w:pStyle w:val="Style17"/>
        <w:keepNext w:val="0"/>
        <w:keepLines w:val="0"/>
        <w:widowControl w:val="0"/>
        <w:shd w:val="clear" w:color="auto" w:fill="auto"/>
        <w:bidi w:val="0"/>
        <w:spacing w:before="0" w:after="0" w:line="314" w:lineRule="exact"/>
        <w:ind w:left="0" w:right="0"/>
        <w:jc w:val="both"/>
      </w:pPr>
      <w:bookmarkStart w:id="522" w:name="bookmark522"/>
      <w:r>
        <w:rPr>
          <w:rFonts w:ascii="Times New Roman" w:eastAsia="Times New Roman" w:hAnsi="Times New Roman" w:cs="Times New Roman"/>
          <w:color w:val="000000"/>
          <w:spacing w:val="0"/>
          <w:w w:val="100"/>
          <w:position w:val="0"/>
          <w:sz w:val="18"/>
          <w:szCs w:val="18"/>
        </w:rPr>
        <w:t>B</w:t>
      </w:r>
      <w:bookmarkEnd w:id="522"/>
      <w:r>
        <w:rPr>
          <w:color w:val="000000"/>
          <w:spacing w:val="0"/>
          <w:w w:val="100"/>
          <w:position w:val="0"/>
        </w:rPr>
        <w:t xml:space="preserve">、 </w:t>
      </w:r>
      <w:r>
        <w:rPr>
          <w:color w:val="000000"/>
          <w:spacing w:val="0"/>
          <w:w w:val="100"/>
          <w:position w:val="0"/>
        </w:rPr>
        <w:t>将金融资产转移给另一方，但保留收取金融资产现金流量的权利，并承担将收取的现金流量支付给最终收款方的义 务，同时满足下列条件：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从该金融资产收到对等的现金流量时，才有义务将其支付给最终收款方。本公司发生短期垫付 款，但有权全额收回该垫付款并按照市场上同期银行贷款利率计收利息的，视同满足本条件；</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根据合同约定，不能出售 该金融资产或作为担保物，但可以将其作为对最终收款方支付现金流量的保证；</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有义务将收取的现金流量及时支付给最 终收款方。本公司无权将该现金流量进行再投资，但按照合同约定在相邻两次支付间隔期内将所收到的现金流量进行现金或 现金等价物投资的除外。本公司按照合同约定进行再投资的，将投资收益按照合同约定支付给最终收款方。</w:t>
      </w:r>
    </w:p>
    <w:p>
      <w:pPr>
        <w:pStyle w:val="Style17"/>
        <w:keepNext w:val="0"/>
        <w:keepLines w:val="0"/>
        <w:widowControl w:val="0"/>
        <w:numPr>
          <w:ilvl w:val="0"/>
          <w:numId w:val="19"/>
        </w:numPr>
        <w:shd w:val="clear" w:color="auto" w:fill="auto"/>
        <w:tabs>
          <w:tab w:pos="677" w:val="left"/>
        </w:tabs>
        <w:bidi w:val="0"/>
        <w:spacing w:before="0" w:after="0" w:line="314" w:lineRule="exact"/>
        <w:ind w:left="0" w:right="0"/>
        <w:jc w:val="both"/>
      </w:pPr>
      <w:bookmarkStart w:id="523" w:name="bookmark523"/>
      <w:bookmarkEnd w:id="523"/>
      <w:r>
        <w:rPr>
          <w:color w:val="000000"/>
          <w:spacing w:val="0"/>
          <w:w w:val="100"/>
          <w:position w:val="0"/>
        </w:rPr>
        <w:t>金融资产转移的计量：本公司按《企业会计准则第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号——金融资产转移》的规定将金融资产转移区分为金融资产整 体转移和金融资产部分转移：</w:t>
      </w:r>
    </w:p>
    <w:p>
      <w:pPr>
        <w:pStyle w:val="Style17"/>
        <w:keepNext w:val="0"/>
        <w:keepLines w:val="0"/>
        <w:widowControl w:val="0"/>
        <w:shd w:val="clear" w:color="auto" w:fill="auto"/>
        <w:tabs>
          <w:tab w:pos="687" w:val="left"/>
        </w:tabs>
        <w:bidi w:val="0"/>
        <w:spacing w:before="0" w:after="0" w:line="314" w:lineRule="exact"/>
        <w:ind w:left="0" w:right="0"/>
        <w:jc w:val="both"/>
      </w:pPr>
      <w:bookmarkStart w:id="524" w:name="bookmark524"/>
      <w:r>
        <w:rPr>
          <w:rFonts w:ascii="Times New Roman" w:eastAsia="Times New Roman" w:hAnsi="Times New Roman" w:cs="Times New Roman"/>
          <w:color w:val="000000"/>
          <w:spacing w:val="0"/>
          <w:w w:val="100"/>
          <w:position w:val="0"/>
          <w:sz w:val="18"/>
          <w:szCs w:val="18"/>
        </w:rPr>
        <w:t>A</w:t>
      </w:r>
      <w:bookmarkEnd w:id="524"/>
      <w:r>
        <w:rPr>
          <w:color w:val="000000"/>
          <w:spacing w:val="0"/>
          <w:w w:val="100"/>
          <w:position w:val="0"/>
        </w:rPr>
        <w:t>、</w:t>
        <w:tab/>
      </w: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所转移金融资产的账面价值；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因转移而收到的对价，与原直接计入所有者权益的公允价值变动累计额（涉及转移的金融资产为可供出售金融资产的情形） 之和；</w:t>
      </w:r>
    </w:p>
    <w:p>
      <w:pPr>
        <w:pStyle w:val="Style17"/>
        <w:keepNext w:val="0"/>
        <w:keepLines w:val="0"/>
        <w:widowControl w:val="0"/>
        <w:shd w:val="clear" w:color="auto" w:fill="auto"/>
        <w:tabs>
          <w:tab w:pos="697" w:val="left"/>
        </w:tabs>
        <w:bidi w:val="0"/>
        <w:spacing w:before="0" w:after="380" w:line="314" w:lineRule="exact"/>
        <w:ind w:left="0" w:right="0"/>
        <w:jc w:val="both"/>
      </w:pPr>
      <w:bookmarkStart w:id="525" w:name="bookmark525"/>
      <w:r>
        <w:rPr>
          <w:rFonts w:ascii="Times New Roman" w:eastAsia="Times New Roman" w:hAnsi="Times New Roman" w:cs="Times New Roman"/>
          <w:color w:val="000000"/>
          <w:spacing w:val="0"/>
          <w:w w:val="100"/>
          <w:position w:val="0"/>
          <w:sz w:val="18"/>
          <w:szCs w:val="18"/>
        </w:rPr>
        <w:t>B</w:t>
      </w:r>
      <w:bookmarkEnd w:id="525"/>
      <w:r>
        <w:rPr>
          <w:color w:val="000000"/>
          <w:spacing w:val="0"/>
          <w:w w:val="100"/>
          <w:position w:val="0"/>
        </w:rPr>
        <w:t>、</w:t>
        <w:tab/>
      </w:r>
      <w:r>
        <w:rPr>
          <w:color w:val="000000"/>
          <w:spacing w:val="0"/>
          <w:w w:val="100"/>
          <w:position w:val="0"/>
        </w:rPr>
        <w:t>金融资产部分转移满足终止确认条件的，将所转移金融资产整体的账面价值，在终止确认部分和未终止确认部分（在 此种情况下，所保留的服务资产视同未终止确认金融资产的一部分）之间，按照各自的相对公允价值进行分摊，并将下列两 项金额的差额计入当期损益：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终止确认部分的对价，与原直接计入所有者权益的公允价值 变动累计额中对应终止确认部分的金额（涉及转移的金融资产为可供出售金融资产的情形）之和；原直接计入所有者权益的 公允价值变动累计额中对应终止确认部分的金额，按照金融资产终止确认部分和未终止确认部分的相对公允价值，对该累计 额进行分摊后确定。</w:t>
      </w:r>
    </w:p>
    <w:p>
      <w:pPr>
        <w:pStyle w:val="Style27"/>
        <w:keepNext/>
        <w:keepLines/>
        <w:widowControl w:val="0"/>
        <w:shd w:val="clear" w:color="auto" w:fill="auto"/>
        <w:tabs>
          <w:tab w:pos="428" w:val="left"/>
        </w:tabs>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26"/>
      <w:bookmarkEnd w:id="527"/>
      <w:bookmarkEnd w:id="529"/>
    </w:p>
    <w:p>
      <w:pPr>
        <w:pStyle w:val="Style17"/>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金融负债的现时义务全部或部分已经解除的，本公司终止确认该金融负债或其一部分。</w:t>
      </w:r>
    </w:p>
    <w:p>
      <w:pPr>
        <w:pStyle w:val="Style27"/>
        <w:keepNext/>
        <w:keepLines/>
        <w:widowControl w:val="0"/>
        <w:shd w:val="clear" w:color="auto" w:fill="auto"/>
        <w:tabs>
          <w:tab w:pos="428"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30"/>
      <w:bookmarkEnd w:id="531"/>
      <w:bookmarkEnd w:id="533"/>
    </w:p>
    <w:p>
      <w:pPr>
        <w:pStyle w:val="Style1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本公司对主要金融资产和金融负债公允价值的确定方法如下：</w:t>
      </w:r>
    </w:p>
    <w:p>
      <w:pPr>
        <w:pStyle w:val="Style17"/>
        <w:keepNext w:val="0"/>
        <w:keepLines w:val="0"/>
        <w:widowControl w:val="0"/>
        <w:numPr>
          <w:ilvl w:val="0"/>
          <w:numId w:val="21"/>
        </w:numPr>
        <w:shd w:val="clear" w:color="auto" w:fill="auto"/>
        <w:tabs>
          <w:tab w:pos="682" w:val="left"/>
        </w:tabs>
        <w:bidi w:val="0"/>
        <w:spacing w:before="0" w:after="0" w:line="314" w:lineRule="exact"/>
        <w:ind w:left="0" w:right="0" w:firstLine="360"/>
        <w:jc w:val="left"/>
      </w:pPr>
      <w:bookmarkStart w:id="534" w:name="bookmark534"/>
      <w:bookmarkEnd w:id="534"/>
      <w:r>
        <w:rPr>
          <w:color w:val="000000"/>
          <w:spacing w:val="0"/>
          <w:w w:val="100"/>
          <w:position w:val="0"/>
        </w:rPr>
        <w:t>存在活跃市场的金融资产或金融负债，活跃市场中的报价用于确定其公允价值；</w:t>
      </w:r>
    </w:p>
    <w:p>
      <w:pPr>
        <w:pStyle w:val="Style17"/>
        <w:keepNext w:val="0"/>
        <w:keepLines w:val="0"/>
        <w:widowControl w:val="0"/>
        <w:numPr>
          <w:ilvl w:val="0"/>
          <w:numId w:val="21"/>
        </w:numPr>
        <w:shd w:val="clear" w:color="auto" w:fill="auto"/>
        <w:tabs>
          <w:tab w:pos="682" w:val="left"/>
        </w:tabs>
        <w:bidi w:val="0"/>
        <w:spacing w:before="0" w:after="0" w:line="314" w:lineRule="exact"/>
        <w:ind w:left="0" w:right="0" w:firstLine="360"/>
        <w:jc w:val="left"/>
      </w:pPr>
      <w:bookmarkStart w:id="535" w:name="bookmark535"/>
      <w:bookmarkEnd w:id="535"/>
      <w:r>
        <w:rPr>
          <w:color w:val="000000"/>
          <w:spacing w:val="0"/>
          <w:w w:val="100"/>
          <w:position w:val="0"/>
        </w:rPr>
        <w:t>金融工具不存在活跃市场的，采用估值技术确定其公允价值；</w:t>
      </w:r>
    </w:p>
    <w:p>
      <w:pPr>
        <w:pStyle w:val="Style17"/>
        <w:keepNext w:val="0"/>
        <w:keepLines w:val="0"/>
        <w:widowControl w:val="0"/>
        <w:numPr>
          <w:ilvl w:val="0"/>
          <w:numId w:val="21"/>
        </w:numPr>
        <w:shd w:val="clear" w:color="auto" w:fill="auto"/>
        <w:tabs>
          <w:tab w:pos="682" w:val="left"/>
        </w:tabs>
        <w:bidi w:val="0"/>
        <w:spacing w:before="0" w:after="260" w:line="314" w:lineRule="exact"/>
        <w:ind w:left="0" w:right="0" w:firstLine="360"/>
        <w:jc w:val="left"/>
      </w:pPr>
      <w:bookmarkStart w:id="536" w:name="bookmark536"/>
      <w:bookmarkEnd w:id="536"/>
      <w:r>
        <w:rPr>
          <w:color w:val="000000"/>
          <w:spacing w:val="0"/>
          <w:w w:val="100"/>
          <w:position w:val="0"/>
        </w:rPr>
        <w:t>初始取得或原生的金融资产或承担的金融负债，以市场交易价格作为确定其公允价值的基础。</w:t>
      </w:r>
    </w:p>
    <w:p>
      <w:pPr>
        <w:pStyle w:val="Style27"/>
        <w:keepNext/>
        <w:keepLines/>
        <w:widowControl w:val="0"/>
        <w:shd w:val="clear" w:color="auto" w:fill="auto"/>
        <w:tabs>
          <w:tab w:pos="530"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37"/>
      <w:bookmarkEnd w:id="538"/>
      <w:bookmarkEnd w:id="540"/>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本公司期末对以公允价值计量且其变动计入当期损益的金融资产以外的金融资产的账面价值进行检查，有客观证据表明 该金融资产发生减值的，计提减值准备。金融资产发生减值的客观证据主要包括：</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1" w:name="bookmark541"/>
      <w:bookmarkEnd w:id="541"/>
      <w:r>
        <w:rPr>
          <w:color w:val="000000"/>
          <w:spacing w:val="0"/>
          <w:w w:val="100"/>
          <w:position w:val="0"/>
        </w:rPr>
        <w:t>发行方或债务人发生严重财务困难；</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2" w:name="bookmark542"/>
      <w:bookmarkEnd w:id="542"/>
      <w:r>
        <w:rPr>
          <w:color w:val="000000"/>
          <w:spacing w:val="0"/>
          <w:w w:val="100"/>
          <w:position w:val="0"/>
        </w:rPr>
        <w:t>债务人违反了合同条款；</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3" w:name="bookmark543"/>
      <w:bookmarkEnd w:id="543"/>
      <w:r>
        <w:rPr>
          <w:color w:val="000000"/>
          <w:spacing w:val="0"/>
          <w:w w:val="100"/>
          <w:position w:val="0"/>
        </w:rPr>
        <w:t>债权人出于经济或法律等方面因素的考虑，对发生财务困难的债务人作出让步；</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4" w:name="bookmark544"/>
      <w:bookmarkEnd w:id="544"/>
      <w:r>
        <w:rPr>
          <w:color w:val="000000"/>
          <w:spacing w:val="0"/>
          <w:w w:val="100"/>
          <w:position w:val="0"/>
        </w:rPr>
        <w:t>债务人很可能倒闭或进行其他财务重组；</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5" w:name="bookmark545"/>
      <w:bookmarkEnd w:id="545"/>
      <w:r>
        <w:rPr>
          <w:color w:val="000000"/>
          <w:spacing w:val="0"/>
          <w:w w:val="100"/>
          <w:position w:val="0"/>
        </w:rPr>
        <w:t>因发行方发生重大财务困难，该金融资产无法在活跃市场继续交易；</w:t>
      </w:r>
    </w:p>
    <w:p>
      <w:pPr>
        <w:pStyle w:val="Style17"/>
        <w:keepNext w:val="0"/>
        <w:keepLines w:val="0"/>
        <w:widowControl w:val="0"/>
        <w:numPr>
          <w:ilvl w:val="0"/>
          <w:numId w:val="23"/>
        </w:numPr>
        <w:shd w:val="clear" w:color="auto" w:fill="auto"/>
        <w:tabs>
          <w:tab w:pos="723" w:val="left"/>
        </w:tabs>
        <w:bidi w:val="0"/>
        <w:spacing w:before="0" w:after="0" w:line="313" w:lineRule="exact"/>
        <w:ind w:left="0" w:right="0"/>
        <w:jc w:val="left"/>
      </w:pPr>
      <w:bookmarkStart w:id="546" w:name="bookmark546"/>
      <w:bookmarkEnd w:id="546"/>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7" w:name="bookmark547"/>
      <w:bookmarkEnd w:id="547"/>
      <w:r>
        <w:rPr>
          <w:color w:val="000000"/>
          <w:spacing w:val="0"/>
          <w:w w:val="100"/>
          <w:position w:val="0"/>
        </w:rPr>
        <w:t>债务人经营所处的技术、市场、经济或法律环境等发生重大不利变化，使权益工具投资人可能无法收回投资成本；</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8" w:name="bookmark548"/>
      <w:bookmarkEnd w:id="548"/>
      <w:r>
        <w:rPr>
          <w:color w:val="000000"/>
          <w:spacing w:val="0"/>
          <w:w w:val="100"/>
          <w:position w:val="0"/>
        </w:rPr>
        <w:t>权益工具投资的公允价值发生严重或非暂时性下跌；</w:t>
      </w:r>
    </w:p>
    <w:p>
      <w:pPr>
        <w:pStyle w:val="Style17"/>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549" w:name="bookmark549"/>
      <w:bookmarkEnd w:id="549"/>
      <w:r>
        <w:rPr>
          <w:color w:val="000000"/>
          <w:spacing w:val="0"/>
          <w:w w:val="100"/>
          <w:position w:val="0"/>
        </w:rPr>
        <w:t>其他表明金融资产发生减值的客观证据。</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本公司对单项金额重大的金融资产单独进行减值测试，如有客观证据表明其已发生减值，则确认减值损失，计入当期损 益。对单独测试未发生减值的单项金额重大的金融资产，连同单项金额不重大的金融资产，一并在具有类似信用风险特征的 金融资产组合中进行减值测试；对已单项确认减值损失的金融资产，则不包括在具有类似信用风险特征的金融资产组合中进 行减值测试。</w:t>
      </w:r>
    </w:p>
    <w:p>
      <w:pPr>
        <w:pStyle w:val="Style17"/>
        <w:keepNext w:val="0"/>
        <w:keepLines w:val="0"/>
        <w:widowControl w:val="0"/>
        <w:shd w:val="clear" w:color="auto" w:fill="auto"/>
        <w:bidi w:val="0"/>
        <w:spacing w:before="0" w:after="40" w:line="313" w:lineRule="exact"/>
        <w:ind w:left="0" w:right="0"/>
        <w:jc w:val="left"/>
      </w:pPr>
      <w:r>
        <w:rPr>
          <w:color w:val="000000"/>
          <w:spacing w:val="0"/>
          <w:w w:val="100"/>
          <w:position w:val="0"/>
        </w:rPr>
        <w:t>以摊余成本计量的金融资产发生减值时，本公司将该金融资产的账面价值减记至预计未来现金流量（不包括尚未发生的 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现值，减记的金额确认为资产减值损失，计入）期损益。以摊余成本计量的金融资产确认减值损失后，如有 客观证据表明该金融资产价值已恢复，且客观上与确认该损失后发生的事项有关，本公司对原确认的损失予以转回，计入当 期损益。但是，转回后的账面价值不超过假定不计提减值准备情况下该金融资产在转回日的摊余成本。</w:t>
      </w:r>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各类可供出售金融资产减值的各项认定标准</w:t>
      </w:r>
    </w:p>
    <w:p>
      <w:pPr>
        <w:pStyle w:val="Style17"/>
        <w:keepNext w:val="0"/>
        <w:keepLines w:val="0"/>
        <w:widowControl w:val="0"/>
        <w:shd w:val="clear" w:color="auto" w:fill="auto"/>
        <w:bidi w:val="0"/>
        <w:spacing w:before="0" w:after="400" w:line="307" w:lineRule="exact"/>
        <w:ind w:left="0" w:right="0"/>
        <w:jc w:val="both"/>
      </w:pPr>
      <w:r>
        <w:rPr>
          <w:color w:val="000000"/>
          <w:spacing w:val="0"/>
          <w:w w:val="100"/>
          <w:position w:val="0"/>
        </w:rPr>
        <w:t>可供出售金融资产发生减值时，本公司对原直接计入所有者权益的因公允价值下降形成的累计损失予以转出，计入当期 损益。</w:t>
      </w:r>
    </w:p>
    <w:p>
      <w:pPr>
        <w:pStyle w:val="Style27"/>
        <w:keepNext/>
        <w:keepLines/>
        <w:widowControl w:val="0"/>
        <w:shd w:val="clear" w:color="auto" w:fill="auto"/>
        <w:tabs>
          <w:tab w:pos="530"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50"/>
      <w:bookmarkEnd w:id="551"/>
      <w:bookmarkEnd w:id="553"/>
    </w:p>
    <w:p>
      <w:pPr>
        <w:pStyle w:val="Style17"/>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54"/>
      <w:bookmarkEnd w:id="555"/>
      <w:bookmarkEnd w:id="557"/>
    </w:p>
    <w:p>
      <w:pPr>
        <w:pStyle w:val="Style17"/>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公司采用备抵法核算坏账准备。</w:t>
      </w:r>
    </w:p>
    <w:p>
      <w:pPr>
        <w:pStyle w:val="Style27"/>
        <w:keepNext/>
        <w:keepLines/>
        <w:widowControl w:val="0"/>
        <w:shd w:val="clear" w:color="auto" w:fill="auto"/>
        <w:bidi w:val="0"/>
        <w:spacing w:before="0" w:after="320" w:line="240" w:lineRule="auto"/>
        <w:ind w:left="0" w:right="0" w:firstLine="14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58"/>
      <w:bookmarkEnd w:id="559"/>
      <w:bookmarkEnd w:id="561"/>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应收账款单项金额大于等于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万元、其他应收账款单项 金额大于等于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单独进行减值测试，在有客观证据表明其发生了减值的， 按其未来现金流量低于账面价值的差额计提坏账准备。</w:t>
            </w:r>
          </w:p>
        </w:tc>
      </w:tr>
    </w:tbl>
    <w:p>
      <w:pPr>
        <w:spacing w:lineRule="exact" w:line="1"/>
        <w:rPr>
          <w:sz w:val="2"/>
          <w:szCs w:val="2"/>
        </w:rPr>
      </w:pPr>
      <w:r>
        <w:br w:type="page"/>
      </w:r>
    </w:p>
    <w:p>
      <w:pPr>
        <w:pStyle w:val="Style27"/>
        <w:keepNext/>
        <w:keepLines/>
        <w:widowControl w:val="0"/>
        <w:numPr>
          <w:ilvl w:val="0"/>
          <w:numId w:val="25"/>
        </w:numPr>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按组合计提坏账准备的应收款项</w:t>
      </w:r>
      <w:bookmarkEnd w:id="562"/>
      <w:bookmarkEnd w:id="563"/>
      <w:bookmarkEnd w:id="565"/>
    </w:p>
    <w:tbl>
      <w:tblPr>
        <w:tblOverlap w:val="never"/>
        <w:jc w:val="center"/>
        <w:tblLayout w:type="fixed"/>
      </w:tblPr>
      <w:tblGrid>
        <w:gridCol w:w="2602"/>
        <w:gridCol w:w="2189"/>
        <w:gridCol w:w="479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单项金额重大应收款项组合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单项金额重大、单独进行减值测试未发生减值的应收款项。</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其他的应收款项以账龄特征划分若干应收款项组合。</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numPr>
          <w:ilvl w:val="0"/>
          <w:numId w:val="25"/>
        </w:numPr>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单项金额虽不重大但单项计提坏账准备的应收账款</w:t>
      </w:r>
      <w:bookmarkEnd w:id="566"/>
      <w:bookmarkEnd w:id="567"/>
      <w:bookmarkEnd w:id="569"/>
    </w:p>
    <w:tbl>
      <w:tblPr>
        <w:tblOverlap w:val="never"/>
        <w:jc w:val="center"/>
        <w:tblLayout w:type="fixed"/>
      </w:tblPr>
      <w:tblGrid>
        <w:gridCol w:w="3360"/>
        <w:gridCol w:w="6221"/>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对单项金额不重大但个别信用风险特征明显不同，已有客观证据表明其发生了 减值的应收款项，按组合计提的坏账准备不能反映实际情况，本公司单独进行 减值测试。</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根据其未来现金流量现值低于其账面价值的差额，确认减值损失，并据此计提 相应的坏账准备。</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570"/>
      <w:bookmarkEnd w:id="571"/>
      <w:bookmarkEnd w:id="572"/>
    </w:p>
    <w:p>
      <w:pPr>
        <w:pStyle w:val="Style27"/>
        <w:keepNext/>
        <w:keepLines/>
        <w:widowControl w:val="0"/>
        <w:numPr>
          <w:ilvl w:val="0"/>
          <w:numId w:val="27"/>
        </w:numPr>
        <w:shd w:val="clear" w:color="auto" w:fill="auto"/>
        <w:tabs>
          <w:tab w:pos="478" w:val="left"/>
        </w:tabs>
        <w:bidi w:val="0"/>
        <w:spacing w:before="0" w:after="400" w:line="240" w:lineRule="auto"/>
        <w:ind w:left="0" w:right="0" w:firstLine="0"/>
        <w:jc w:val="left"/>
      </w:pPr>
      <w:bookmarkStart w:id="570" w:name="bookmark570"/>
      <w:bookmarkStart w:id="571" w:name="bookmark571"/>
      <w:bookmarkStart w:id="573" w:name="bookmark573"/>
      <w:bookmarkStart w:id="574" w:name="bookmark574"/>
      <w:bookmarkEnd w:id="573"/>
      <w:r>
        <w:rPr>
          <w:color w:val="000000"/>
          <w:spacing w:val="0"/>
          <w:w w:val="100"/>
          <w:position w:val="0"/>
        </w:rPr>
        <w:t>存货的分类</w:t>
      </w:r>
      <w:bookmarkEnd w:id="570"/>
      <w:bookmarkEnd w:id="571"/>
      <w:bookmarkEnd w:id="57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存货包括原材料、在产品及自制半成品、库存商品、低值易耗品、委托加工物资等。</w:t>
      </w:r>
    </w:p>
    <w:p>
      <w:pPr>
        <w:pStyle w:val="Style27"/>
        <w:keepNext/>
        <w:keepLines/>
        <w:widowControl w:val="0"/>
        <w:numPr>
          <w:ilvl w:val="0"/>
          <w:numId w:val="27"/>
        </w:numPr>
        <w:shd w:val="clear" w:color="auto" w:fill="auto"/>
        <w:tabs>
          <w:tab w:pos="478" w:val="left"/>
        </w:tabs>
        <w:bidi w:val="0"/>
        <w:spacing w:before="0" w:after="400" w:line="240" w:lineRule="auto"/>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发出存货的计价方法</w:t>
      </w:r>
      <w:bookmarkEnd w:id="575"/>
      <w:bookmarkEnd w:id="576"/>
      <w:bookmarkEnd w:id="578"/>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计价方法：加权平均法</w:t>
      </w:r>
    </w:p>
    <w:p>
      <w:pPr>
        <w:pStyle w:val="Style27"/>
        <w:keepNext/>
        <w:keepLines/>
        <w:widowControl w:val="0"/>
        <w:shd w:val="clear" w:color="auto" w:fill="auto"/>
        <w:tabs>
          <w:tab w:pos="478" w:val="left"/>
        </w:tabs>
        <w:bidi w:val="0"/>
        <w:spacing w:before="0" w:after="2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79"/>
      <w:bookmarkEnd w:id="580"/>
      <w:bookmarkEnd w:id="582"/>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期末存货按成本与可变现净值孰低原则计价；本公司于期末在对存货进行全面盘点的基础上，对于存货因霉烂变质、全部或 部分过时或消费者偏好改变而使市场的需求发生变化，导致存货的市场价格持续下跌、并且在可预见的未来不能回升等原因， 预计存货的成本高于其可变现净值，则按单个存货项目的成本高于其可变现净值的差额计提存货跌价准备，计入当期损益。</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本公司对直接用于出售的商品存货，其可变现净值按该存货的估计售价减去估计的销售费用和相关税费后的金额确定； 对需要经过加工的材料存货，以所生产的产成品的估计售价减去至完工时估计将要发生的成本、估计的销售费用和相关税费 后的金额确定；为执行销售合同或者劳务合同而持有的存货，其可变现净值以合同价格为基础计算；企业持有存货的数量多 于销售合同订购数量的，超出部分的存货可变现净值以一般销售价格为基础计算。</w:t>
      </w:r>
    </w:p>
    <w:p>
      <w:pPr>
        <w:pStyle w:val="Style17"/>
        <w:keepNext w:val="0"/>
        <w:keepLines w:val="0"/>
        <w:widowControl w:val="0"/>
        <w:shd w:val="clear" w:color="auto" w:fill="auto"/>
        <w:bidi w:val="0"/>
        <w:spacing w:before="0" w:after="380" w:line="313" w:lineRule="exact"/>
        <w:ind w:left="0" w:right="0"/>
        <w:jc w:val="left"/>
      </w:pPr>
      <w:r>
        <w:rPr>
          <w:color w:val="000000"/>
          <w:spacing w:val="0"/>
          <w:w w:val="100"/>
          <w:position w:val="0"/>
        </w:rPr>
        <w:t>如果以前减记存货价值的影响因素已经消失，则本公司对减记的金额予以恢复，并在原已计提的存货跌价准备的金额内 转回，转回的金额计入当期损益。</w:t>
      </w:r>
    </w:p>
    <w:p>
      <w:pPr>
        <w:pStyle w:val="Style27"/>
        <w:keepNext/>
        <w:keepLines/>
        <w:widowControl w:val="0"/>
        <w:shd w:val="clear" w:color="auto" w:fill="auto"/>
        <w:tabs>
          <w:tab w:pos="478"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83"/>
      <w:bookmarkEnd w:id="584"/>
      <w:bookmarkEnd w:id="586"/>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盘存制度：永续盘存制</w:t>
      </w:r>
    </w:p>
    <w:p>
      <w:pPr>
        <w:pStyle w:val="Style27"/>
        <w:keepNext/>
        <w:keepLines/>
        <w:widowControl w:val="0"/>
        <w:shd w:val="clear" w:color="auto" w:fill="auto"/>
        <w:tabs>
          <w:tab w:pos="478"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87"/>
      <w:bookmarkEnd w:id="588"/>
      <w:bookmarkEnd w:id="590"/>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低值易耗品</w:t>
      </w:r>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摊销方法：一次摊销法</w:t>
      </w:r>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包装物</w:t>
      </w:r>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27"/>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91"/>
      <w:bookmarkEnd w:id="592"/>
      <w:bookmarkEnd w:id="594"/>
    </w:p>
    <w:p>
      <w:pPr>
        <w:pStyle w:val="Style27"/>
        <w:keepNext/>
        <w:keepLines/>
        <w:widowControl w:val="0"/>
        <w:shd w:val="clear" w:color="auto" w:fill="auto"/>
        <w:bidi w:val="0"/>
        <w:spacing w:before="0" w:after="260" w:line="240" w:lineRule="auto"/>
        <w:ind w:left="0" w:right="0" w:firstLine="0"/>
        <w:jc w:val="left"/>
      </w:pPr>
      <w:bookmarkStart w:id="591" w:name="bookmark591"/>
      <w:bookmarkStart w:id="592" w:name="bookmark592"/>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91"/>
      <w:bookmarkEnd w:id="592"/>
      <w:bookmarkEnd w:id="596"/>
    </w:p>
    <w:p>
      <w:pPr>
        <w:pStyle w:val="Style17"/>
        <w:keepNext w:val="0"/>
        <w:keepLines w:val="0"/>
        <w:widowControl w:val="0"/>
        <w:numPr>
          <w:ilvl w:val="0"/>
          <w:numId w:val="29"/>
        </w:numPr>
        <w:shd w:val="clear" w:color="auto" w:fill="auto"/>
        <w:tabs>
          <w:tab w:pos="733" w:val="left"/>
        </w:tabs>
        <w:bidi w:val="0"/>
        <w:spacing w:before="0" w:after="40" w:line="313" w:lineRule="exact"/>
        <w:ind w:left="0" w:right="0" w:firstLine="360"/>
        <w:jc w:val="left"/>
      </w:pPr>
      <w:bookmarkStart w:id="597" w:name="bookmark597"/>
      <w:bookmarkEnd w:id="597"/>
      <w:r>
        <w:rPr>
          <w:color w:val="000000"/>
          <w:spacing w:val="0"/>
          <w:w w:val="100"/>
          <w:position w:val="0"/>
        </w:rPr>
        <w:t>本公司对通过企业合并形成的长期股权投资，按照以下方法确定其初始投资成本：</w:t>
      </w:r>
    </w:p>
    <w:p>
      <w:pPr>
        <w:pStyle w:val="Style17"/>
        <w:keepNext w:val="0"/>
        <w:keepLines w:val="0"/>
        <w:widowControl w:val="0"/>
        <w:shd w:val="clear" w:color="auto" w:fill="auto"/>
        <w:bidi w:val="0"/>
        <w:spacing w:before="0" w:after="40" w:line="317" w:lineRule="exact"/>
        <w:ind w:left="0" w:right="0"/>
        <w:jc w:val="both"/>
      </w:pPr>
      <w:bookmarkStart w:id="598" w:name="bookmark598"/>
      <w:r>
        <w:rPr>
          <w:rFonts w:ascii="Times New Roman" w:eastAsia="Times New Roman" w:hAnsi="Times New Roman" w:cs="Times New Roman"/>
          <w:color w:val="000000"/>
          <w:spacing w:val="0"/>
          <w:w w:val="100"/>
          <w:position w:val="0"/>
          <w:sz w:val="18"/>
          <w:szCs w:val="18"/>
        </w:rPr>
        <w:t>A</w:t>
      </w:r>
      <w:bookmarkEnd w:id="598"/>
      <w:r>
        <w:rPr>
          <w:color w:val="000000"/>
          <w:spacing w:val="0"/>
          <w:w w:val="100"/>
          <w:position w:val="0"/>
        </w:rPr>
        <w:t xml:space="preserve">、 </w:t>
      </w:r>
      <w:r>
        <w:rPr>
          <w:color w:val="000000"/>
          <w:spacing w:val="0"/>
          <w:w w:val="100"/>
          <w:position w:val="0"/>
        </w:rPr>
        <w:t>通过同一控制下的企业合并取得的长期股权投资，在合并日按照取得被合并方所有者权益账面价值的份额作为长期 股权投资的初始投资成本。长期股权投资初始投资成本与支付对价的账面价值或发行权益性证券面值总额之间的差额，计入 资本公积；其借方差额导致资本公积不足冲减的，不足部分计入留存收益；</w:t>
      </w:r>
    </w:p>
    <w:p>
      <w:pPr>
        <w:pStyle w:val="Style17"/>
        <w:keepNext w:val="0"/>
        <w:keepLines w:val="0"/>
        <w:widowControl w:val="0"/>
        <w:shd w:val="clear" w:color="auto" w:fill="auto"/>
        <w:bidi w:val="0"/>
        <w:spacing w:before="0" w:after="0" w:line="315"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B</w:t>
      </w:r>
      <w:bookmarkEnd w:id="599"/>
      <w:r>
        <w:rPr>
          <w:color w:val="000000"/>
          <w:spacing w:val="0"/>
          <w:w w:val="100"/>
          <w:position w:val="0"/>
        </w:rPr>
        <w:t xml:space="preserve">、 </w:t>
      </w:r>
      <w:r>
        <w:rPr>
          <w:color w:val="000000"/>
          <w:spacing w:val="0"/>
          <w:w w:val="100"/>
          <w:position w:val="0"/>
        </w:rPr>
        <w:t>通过非同一控制下的企业合并取得的长期股权投资，以在购买日为取得对被购买方的控制权而付出的资产、发生或 承担的负债以及发行的权益性证券的公允价值以及为合并而发生的各项直接相关费用之和作为合并成本。在购买日按照合并 成本作为长期股权投资的初始投资成本。合并成本大于享有被购买单位可辨认净资产公允价值份额的差额，在合并财务报表</w:t>
      </w:r>
    </w:p>
    <w:p>
      <w:pPr>
        <w:pStyle w:val="Style17"/>
        <w:keepNext w:val="0"/>
        <w:keepLines w:val="0"/>
        <w:widowControl w:val="0"/>
        <w:shd w:val="clear" w:color="auto" w:fill="auto"/>
        <w:bidi w:val="0"/>
        <w:spacing w:before="0" w:after="40" w:line="315" w:lineRule="exact"/>
        <w:ind w:left="0" w:right="0" w:firstLine="0"/>
        <w:jc w:val="both"/>
      </w:pPr>
      <w:r>
        <w:rPr>
          <w:color w:val="000000"/>
          <w:spacing w:val="0"/>
          <w:w w:val="100"/>
          <w:position w:val="0"/>
        </w:rPr>
        <w:t>（控股合并情况下）或个别财务报表（吸收合并情况下）中确认为商誉，合并成本小于享有被购买单位可辨认净资产公允价 值份额的差额，在合并财务报表（控股合并情况下）或个别财务报表（吸收合并情况下）中确认为当期损益。</w:t>
      </w:r>
    </w:p>
    <w:p>
      <w:pPr>
        <w:pStyle w:val="Style17"/>
        <w:keepNext w:val="0"/>
        <w:keepLines w:val="0"/>
        <w:widowControl w:val="0"/>
        <w:numPr>
          <w:ilvl w:val="0"/>
          <w:numId w:val="29"/>
        </w:numPr>
        <w:shd w:val="clear" w:color="auto" w:fill="auto"/>
        <w:tabs>
          <w:tab w:pos="733" w:val="left"/>
        </w:tabs>
        <w:bidi w:val="0"/>
        <w:spacing w:before="0" w:after="40" w:line="313" w:lineRule="exact"/>
        <w:ind w:left="0" w:right="0" w:firstLine="360"/>
        <w:jc w:val="left"/>
      </w:pPr>
      <w:bookmarkStart w:id="600" w:name="bookmark600"/>
      <w:bookmarkEnd w:id="600"/>
      <w:r>
        <w:rPr>
          <w:color w:val="000000"/>
          <w:spacing w:val="0"/>
          <w:w w:val="100"/>
          <w:position w:val="0"/>
        </w:rPr>
        <w:t>本公司对通过企业合并以外其他方式取得的长期股权投资，按照以下方法确定其初始投资成本：</w:t>
      </w:r>
    </w:p>
    <w:p>
      <w:pPr>
        <w:pStyle w:val="Style17"/>
        <w:keepNext w:val="0"/>
        <w:keepLines w:val="0"/>
        <w:widowControl w:val="0"/>
        <w:shd w:val="clear" w:color="auto" w:fill="auto"/>
        <w:tabs>
          <w:tab w:pos="742" w:val="left"/>
        </w:tabs>
        <w:bidi w:val="0"/>
        <w:spacing w:before="0" w:after="40" w:line="310" w:lineRule="exact"/>
        <w:ind w:left="0" w:right="0"/>
        <w:jc w:val="both"/>
      </w:pPr>
      <w:bookmarkStart w:id="601" w:name="bookmark601"/>
      <w:r>
        <w:rPr>
          <w:rFonts w:ascii="Times New Roman" w:eastAsia="Times New Roman" w:hAnsi="Times New Roman" w:cs="Times New Roman"/>
          <w:color w:val="000000"/>
          <w:spacing w:val="0"/>
          <w:w w:val="100"/>
          <w:position w:val="0"/>
          <w:sz w:val="18"/>
          <w:szCs w:val="18"/>
        </w:rPr>
        <w:t>A</w:t>
      </w:r>
      <w:bookmarkEnd w:id="601"/>
      <w:r>
        <w:rPr>
          <w:color w:val="000000"/>
          <w:spacing w:val="0"/>
          <w:w w:val="100"/>
          <w:position w:val="0"/>
        </w:rPr>
        <w:t>、</w:t>
        <w:tab/>
      </w:r>
      <w:r>
        <w:rPr>
          <w:color w:val="000000"/>
          <w:spacing w:val="0"/>
          <w:w w:val="100"/>
          <w:position w:val="0"/>
        </w:rPr>
        <w:t>以现金购入的长期股权投资，按照实际支付的全部价款（包括直接相关的费用、税金及其他必要支出）作为初始投 资成本；实际支付的价款中包含已宣告但尚未领取的现金股利，按实际支付的价款减去已宣告但尚未领取的现金股利后的差 额，作为初始投资成本；</w:t>
      </w:r>
    </w:p>
    <w:p>
      <w:pPr>
        <w:pStyle w:val="Style17"/>
        <w:keepNext w:val="0"/>
        <w:keepLines w:val="0"/>
        <w:widowControl w:val="0"/>
        <w:shd w:val="clear" w:color="auto" w:fill="auto"/>
        <w:tabs>
          <w:tab w:pos="742" w:val="left"/>
        </w:tabs>
        <w:bidi w:val="0"/>
        <w:spacing w:before="0" w:after="40" w:line="313" w:lineRule="exact"/>
        <w:ind w:left="0" w:right="0" w:firstLine="360"/>
        <w:jc w:val="left"/>
      </w:pPr>
      <w:bookmarkStart w:id="602" w:name="bookmark602"/>
      <w:r>
        <w:rPr>
          <w:rFonts w:ascii="Times New Roman" w:eastAsia="Times New Roman" w:hAnsi="Times New Roman" w:cs="Times New Roman"/>
          <w:color w:val="000000"/>
          <w:spacing w:val="0"/>
          <w:w w:val="100"/>
          <w:position w:val="0"/>
          <w:sz w:val="18"/>
          <w:szCs w:val="18"/>
        </w:rPr>
        <w:t>B</w:t>
      </w:r>
      <w:bookmarkEnd w:id="602"/>
      <w:r>
        <w:rPr>
          <w:color w:val="000000"/>
          <w:spacing w:val="0"/>
          <w:w w:val="100"/>
          <w:position w:val="0"/>
        </w:rPr>
        <w:t>、</w:t>
        <w:tab/>
      </w:r>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shd w:val="clear" w:color="auto" w:fill="auto"/>
        <w:tabs>
          <w:tab w:pos="752" w:val="left"/>
        </w:tabs>
        <w:bidi w:val="0"/>
        <w:spacing w:before="0" w:after="160" w:line="302" w:lineRule="exact"/>
        <w:ind w:left="0" w:right="0"/>
        <w:jc w:val="both"/>
      </w:pPr>
      <w:bookmarkStart w:id="603" w:name="bookmark603"/>
      <w:r>
        <w:rPr>
          <w:rFonts w:ascii="Times New Roman" w:eastAsia="Times New Roman" w:hAnsi="Times New Roman" w:cs="Times New Roman"/>
          <w:color w:val="000000"/>
          <w:spacing w:val="0"/>
          <w:w w:val="100"/>
          <w:position w:val="0"/>
          <w:sz w:val="18"/>
          <w:szCs w:val="18"/>
        </w:rPr>
        <w:t>C</w:t>
      </w:r>
      <w:bookmarkEnd w:id="603"/>
      <w:r>
        <w:rPr>
          <w:color w:val="000000"/>
          <w:spacing w:val="0"/>
          <w:w w:val="100"/>
          <w:position w:val="0"/>
        </w:rPr>
        <w:t>、</w:t>
        <w:tab/>
      </w:r>
      <w:r>
        <w:rPr>
          <w:color w:val="000000"/>
          <w:spacing w:val="0"/>
          <w:w w:val="100"/>
          <w:position w:val="0"/>
        </w:rPr>
        <w:t>投资者投入的长期股权投资，按照投资合同或协议约定的价值作为初始投资成本，但合同或协议约定价值不公允的， 则以投入股权的公允价值作为初始投资成本；</w:t>
      </w:r>
    </w:p>
    <w:p>
      <w:pPr>
        <w:pStyle w:val="Style17"/>
        <w:keepNext w:val="0"/>
        <w:keepLines w:val="0"/>
        <w:widowControl w:val="0"/>
        <w:shd w:val="clear" w:color="auto" w:fill="auto"/>
        <w:bidi w:val="0"/>
        <w:spacing w:before="0" w:after="0" w:line="319" w:lineRule="exact"/>
        <w:ind w:left="0" w:right="0"/>
        <w:jc w:val="left"/>
      </w:pPr>
      <w:bookmarkStart w:id="604" w:name="bookmark604"/>
      <w:r>
        <w:rPr>
          <w:rFonts w:ascii="Times New Roman" w:eastAsia="Times New Roman" w:hAnsi="Times New Roman" w:cs="Times New Roman"/>
          <w:color w:val="000000"/>
          <w:spacing w:val="0"/>
          <w:w w:val="100"/>
          <w:position w:val="0"/>
          <w:sz w:val="18"/>
          <w:szCs w:val="18"/>
        </w:rPr>
        <w:t>D</w:t>
      </w:r>
      <w:bookmarkEnd w:id="604"/>
      <w:r>
        <w:rPr>
          <w:color w:val="000000"/>
          <w:spacing w:val="0"/>
          <w:w w:val="100"/>
          <w:position w:val="0"/>
        </w:rPr>
        <w:t xml:space="preserve">、 </w:t>
      </w:r>
      <w:r>
        <w:rPr>
          <w:color w:val="000000"/>
          <w:spacing w:val="0"/>
          <w:w w:val="100"/>
          <w:position w:val="0"/>
        </w:rPr>
        <w:t>通过非货币性资产交换取得的长期股权投资，其初始投资成本应当按照《企业会计准则第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一</w:t>
      </w:r>
      <w:r>
        <w:rPr>
          <w:color w:val="000000"/>
          <w:spacing w:val="0"/>
          <w:w w:val="100"/>
          <w:position w:val="0"/>
        </w:rPr>
        <w:t>非货币性资产交换》 确定；</w:t>
      </w:r>
    </w:p>
    <w:p>
      <w:pPr>
        <w:pStyle w:val="Style17"/>
        <w:keepNext w:val="0"/>
        <w:keepLines w:val="0"/>
        <w:widowControl w:val="0"/>
        <w:shd w:val="clear" w:color="auto" w:fill="auto"/>
        <w:tabs>
          <w:tab w:pos="687" w:val="left"/>
        </w:tabs>
        <w:bidi w:val="0"/>
        <w:spacing w:before="0" w:after="380" w:line="319" w:lineRule="exact"/>
        <w:ind w:left="0" w:right="0"/>
        <w:jc w:val="left"/>
      </w:pPr>
      <w:bookmarkStart w:id="605" w:name="bookmark605"/>
      <w:r>
        <w:rPr>
          <w:rFonts w:ascii="Times New Roman" w:eastAsia="Times New Roman" w:hAnsi="Times New Roman" w:cs="Times New Roman"/>
          <w:color w:val="000000"/>
          <w:spacing w:val="0"/>
          <w:w w:val="100"/>
          <w:position w:val="0"/>
          <w:sz w:val="18"/>
          <w:szCs w:val="18"/>
        </w:rPr>
        <w:t>E</w:t>
      </w:r>
      <w:bookmarkEnd w:id="605"/>
      <w:r>
        <w:rPr>
          <w:color w:val="000000"/>
          <w:spacing w:val="0"/>
          <w:w w:val="100"/>
          <w:position w:val="0"/>
        </w:rPr>
        <w:t>、</w:t>
        <w:tab/>
      </w:r>
      <w:r>
        <w:rPr>
          <w:color w:val="000000"/>
          <w:spacing w:val="0"/>
          <w:w w:val="100"/>
          <w:position w:val="0"/>
        </w:rPr>
        <w:t>通过债务重组取得的长期股权投资，其初始投资成本应当按照《企业会计准则第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color w:val="000000"/>
          <w:spacing w:val="0"/>
          <w:w w:val="100"/>
          <w:position w:val="0"/>
          <w:sz w:val="18"/>
          <w:szCs w:val="18"/>
        </w:rPr>
        <w:t>一</w:t>
      </w:r>
      <w:r>
        <w:rPr>
          <w:color w:val="000000"/>
          <w:spacing w:val="0"/>
          <w:w w:val="100"/>
          <w:position w:val="0"/>
        </w:rPr>
        <w:t>债务重组》确定。本公司 对通过企业合并以外其他方式取得的长期股权投资的初始投资成本大于投资时应享有被投资单位可辨认净资产公允价值份 额的，不调整长期股权投资的初始投资成本；长期股权投资的初始投资成本小于投资时应享有被投资单位可辨认净资产公允 价值份额的差额，计入当期损益，同时调整长期股权投资的成本。</w:t>
      </w:r>
    </w:p>
    <w:p>
      <w:pPr>
        <w:pStyle w:val="Style27"/>
        <w:keepNext/>
        <w:keepLines/>
        <w:widowControl w:val="0"/>
        <w:shd w:val="clear" w:color="auto" w:fill="auto"/>
        <w:tabs>
          <w:tab w:pos="418" w:val="left"/>
        </w:tabs>
        <w:bidi w:val="0"/>
        <w:spacing w:before="0" w:after="22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06"/>
      <w:bookmarkEnd w:id="607"/>
      <w:bookmarkEnd w:id="609"/>
    </w:p>
    <w:p>
      <w:pPr>
        <w:pStyle w:val="Style17"/>
        <w:keepNext w:val="0"/>
        <w:keepLines w:val="0"/>
        <w:widowControl w:val="0"/>
        <w:numPr>
          <w:ilvl w:val="0"/>
          <w:numId w:val="31"/>
        </w:numPr>
        <w:shd w:val="clear" w:color="auto" w:fill="auto"/>
        <w:tabs>
          <w:tab w:pos="313" w:val="left"/>
        </w:tabs>
        <w:bidi w:val="0"/>
        <w:spacing w:before="0" w:after="0" w:line="346" w:lineRule="exact"/>
        <w:ind w:left="0" w:right="0" w:firstLine="0"/>
        <w:jc w:val="both"/>
      </w:pPr>
      <w:bookmarkStart w:id="610" w:name="bookmark610"/>
      <w:bookmarkEnd w:id="610"/>
      <w:r>
        <w:rPr>
          <w:color w:val="000000"/>
          <w:spacing w:val="0"/>
          <w:w w:val="100"/>
          <w:position w:val="0"/>
        </w:rPr>
        <w:t>本公司对子公司的投资，是指本公司对其拥有实际控制权的股权投资。对子公司投资母公司个别财务报表采用成本法核算, 并按权益法纳入合并财务报表范围；</w:t>
      </w:r>
    </w:p>
    <w:p>
      <w:pPr>
        <w:pStyle w:val="Style17"/>
        <w:keepNext w:val="0"/>
        <w:keepLines w:val="0"/>
        <w:widowControl w:val="0"/>
        <w:numPr>
          <w:ilvl w:val="0"/>
          <w:numId w:val="31"/>
        </w:numPr>
        <w:shd w:val="clear" w:color="auto" w:fill="auto"/>
        <w:tabs>
          <w:tab w:pos="313" w:val="left"/>
        </w:tabs>
        <w:bidi w:val="0"/>
        <w:spacing w:before="0" w:after="0" w:line="313" w:lineRule="exact"/>
        <w:ind w:left="0" w:right="0" w:firstLine="0"/>
        <w:jc w:val="both"/>
      </w:pPr>
      <w:bookmarkStart w:id="611" w:name="bookmark611"/>
      <w:bookmarkEnd w:id="611"/>
      <w:r>
        <w:rPr>
          <w:color w:val="000000"/>
          <w:spacing w:val="0"/>
          <w:w w:val="100"/>
          <w:position w:val="0"/>
        </w:rPr>
        <w:t>本公司对合营公司的投资，是指按照合同约定对某项经济活动所共有的控制，仅在与该项经济活动相关的重要财务和生产 经营决策需要分享控制权的投资方一致同意时存在的股权投资。对合营投资本公司采用权益法核算；③本公司对联营公司的 投资，是指本公司对其具有重大影响的股权投资。对联营投资本公司采用权益法核算；④本公司对不具有重大影响，并且在 活跃市场中没有报价、公允价值不能可靠计量的长期股权投资，采用成本法核算。成本法下公司确认投资收益，除取得投资 时实际支付的价款或对价中包含的已宣告但尚未发放的现金股利或利润外,按照享有被投资单位宣告发放的现金股利或利润 确认投资收益。按照上述规定确认自被投资单位应分得的现金股利或利润后，考虑长期股权投资是否发生减值。如出现长期 股权投资的账面价值大于享有被投资单位净资产（包括相关商誉）账面价值的份额等情况时，对长期股权投资进行减值测试， 可收回金额低于长期股权投资账面价值的，计提减值准备。</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公司与联营企业及合营企业之间发生的内部交易损益按照持股比例计算归属于公司的部分，应当予以抵销，在此基础上 确认投资损益。公司与被投资单位发生的内部交易损失，按照《企业会计准则第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资产减值》等规定属于资产减值损失 的，应当全额确认。</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权益法下在公司确认应分担被投资单位发生的亏损时，按照以下顺序进行处理：首先，冲减长期股权投资的账面价值。 其次，长期股权投资的账面价值不足以冲减的，以其他实质上构成对被投资单位净投资的长期权益账面价值为限继续确认投 资损失，冲减长期应收项目等的账面价值。最后，经过上述处理，按照投资合同或协议约定企业仍承担额外义务的，按预计 承担的义务确认预计负债，计入当期投资损失。</w:t>
      </w:r>
    </w:p>
    <w:p>
      <w:pPr>
        <w:pStyle w:val="Style17"/>
        <w:keepNext w:val="0"/>
        <w:keepLines w:val="0"/>
        <w:widowControl w:val="0"/>
        <w:shd w:val="clear" w:color="auto" w:fill="auto"/>
        <w:bidi w:val="0"/>
        <w:spacing w:before="0" w:after="0" w:line="307" w:lineRule="exact"/>
        <w:ind w:left="0" w:right="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的账面余额、恢复其他实质上构成对被投资单位净投资的长期权益及长期股权投资的账面价值，同时确认投资收益。</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被投资单位除净损益以外所有者权益其他变动的处理：对于被投资单位除净损益以外所有者权益的其他变动，在持股比 例不变的情况下，公司按照持股比例计算应享有或承担的部分，调整长期股权投资的账面价值，同时增加或减少资本公积（其 他资本公积）。</w:t>
      </w:r>
    </w:p>
    <w:p>
      <w:pPr>
        <w:pStyle w:val="Style27"/>
        <w:keepNext/>
        <w:keepLines/>
        <w:widowControl w:val="0"/>
        <w:shd w:val="clear" w:color="auto" w:fill="auto"/>
        <w:tabs>
          <w:tab w:pos="418" w:val="left"/>
        </w:tabs>
        <w:bidi w:val="0"/>
        <w:spacing w:before="0" w:after="22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12"/>
      <w:bookmarkEnd w:id="613"/>
      <w:bookmarkEnd w:id="615"/>
    </w:p>
    <w:p>
      <w:pPr>
        <w:pStyle w:val="Style17"/>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按照合同约定对某项经济活动所共有的控制，仅在与该项经济活动相关的重要财务和经营决策需要分享控制权的投资方一致 同意时存在，则视为与其他方对被投资单位实施共同控制；对一个企业的财务和经营决策有参与决策的权力，但并不能够控 制或者与其他方一起共同控制这些政策的制定，则视为投资企业能够对被投资单位施加重大影响。</w:t>
      </w:r>
    </w:p>
    <w:p>
      <w:pPr>
        <w:pStyle w:val="Style27"/>
        <w:keepNext/>
        <w:keepLines/>
        <w:widowControl w:val="0"/>
        <w:shd w:val="clear" w:color="auto" w:fill="auto"/>
        <w:tabs>
          <w:tab w:pos="418" w:val="left"/>
        </w:tabs>
        <w:bidi w:val="0"/>
        <w:spacing w:before="0" w:after="28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16"/>
      <w:bookmarkEnd w:id="617"/>
      <w:bookmarkEnd w:id="619"/>
    </w:p>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本公司于期末对长期股权投资的账面价值逐项进行检查，如果由于市价持续下跌或被投资单位经营状况发生变化等原因导致 长期股权投资的可收回金额低于其账面价值，并且这种降低的价值在可预计的未来期间内不可能恢复时，按单项长期股权投 资账面价值高于可收回金额的差额计提长期股权投资减值准备，确认资产减值损失。除对资产进行处置、出售、对外投资等 情况外，长期股权投资减值损失一经确认，在以后的会计期间不予转回。</w:t>
      </w:r>
    </w:p>
    <w:p>
      <w:pPr>
        <w:pStyle w:val="Style27"/>
        <w:keepNext/>
        <w:keepLines/>
        <w:widowControl w:val="0"/>
        <w:shd w:val="clear" w:color="auto" w:fill="auto"/>
        <w:tabs>
          <w:tab w:pos="480" w:val="left"/>
        </w:tabs>
        <w:bidi w:val="0"/>
        <w:spacing w:before="0" w:after="2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20"/>
      <w:bookmarkEnd w:id="621"/>
      <w:bookmarkEnd w:id="623"/>
    </w:p>
    <w:p>
      <w:pPr>
        <w:pStyle w:val="Style17"/>
        <w:keepNext w:val="0"/>
        <w:keepLines w:val="0"/>
        <w:widowControl w:val="0"/>
        <w:numPr>
          <w:ilvl w:val="0"/>
          <w:numId w:val="33"/>
        </w:numPr>
        <w:shd w:val="clear" w:color="auto" w:fill="auto"/>
        <w:tabs>
          <w:tab w:pos="373" w:val="left"/>
        </w:tabs>
        <w:bidi w:val="0"/>
        <w:spacing w:before="0" w:after="0" w:line="312" w:lineRule="exact"/>
        <w:ind w:left="0" w:right="0" w:firstLine="0"/>
        <w:jc w:val="left"/>
      </w:pPr>
      <w:bookmarkStart w:id="624" w:name="bookmark624"/>
      <w:bookmarkEnd w:id="624"/>
      <w:r>
        <w:rPr>
          <w:color w:val="000000"/>
          <w:spacing w:val="0"/>
          <w:w w:val="100"/>
          <w:position w:val="0"/>
        </w:rPr>
        <w:t>投资性房地产的种类：投资性房地产包括已出租的建筑物和土地使用权，以及持有并准备增值后转让的土地使用权。</w:t>
      </w:r>
    </w:p>
    <w:p>
      <w:pPr>
        <w:pStyle w:val="Style17"/>
        <w:keepNext w:val="0"/>
        <w:keepLines w:val="0"/>
        <w:widowControl w:val="0"/>
        <w:numPr>
          <w:ilvl w:val="0"/>
          <w:numId w:val="33"/>
        </w:numPr>
        <w:shd w:val="clear" w:color="auto" w:fill="auto"/>
        <w:tabs>
          <w:tab w:pos="373" w:val="left"/>
        </w:tabs>
        <w:bidi w:val="0"/>
        <w:spacing w:before="0" w:after="0" w:line="312" w:lineRule="exact"/>
        <w:ind w:left="0" w:right="0" w:firstLine="0"/>
        <w:jc w:val="left"/>
      </w:pPr>
      <w:bookmarkStart w:id="625" w:name="bookmark625"/>
      <w:bookmarkEnd w:id="625"/>
      <w:r>
        <w:rPr>
          <w:color w:val="000000"/>
          <w:spacing w:val="0"/>
          <w:w w:val="100"/>
          <w:position w:val="0"/>
        </w:rPr>
        <w:t>投资性房地产的计量模式：本公司对投资性房地产采用成本模式计量。</w:t>
      </w:r>
    </w:p>
    <w:p>
      <w:pPr>
        <w:pStyle w:val="Style17"/>
        <w:keepNext w:val="0"/>
        <w:keepLines w:val="0"/>
        <w:widowControl w:val="0"/>
        <w:shd w:val="clear" w:color="auto" w:fill="auto"/>
        <w:tabs>
          <w:tab w:pos="912" w:val="left"/>
        </w:tabs>
        <w:bidi w:val="0"/>
        <w:spacing w:before="0" w:after="0" w:line="312" w:lineRule="exact"/>
        <w:ind w:left="0" w:right="0" w:firstLine="520"/>
        <w:jc w:val="left"/>
      </w:pPr>
      <w:bookmarkStart w:id="626" w:name="bookmark626"/>
      <w:r>
        <w:rPr>
          <w:rFonts w:ascii="Times New Roman" w:eastAsia="Times New Roman" w:hAnsi="Times New Roman" w:cs="Times New Roman"/>
          <w:color w:val="000000"/>
          <w:spacing w:val="0"/>
          <w:w w:val="100"/>
          <w:position w:val="0"/>
          <w:sz w:val="18"/>
          <w:szCs w:val="18"/>
        </w:rPr>
        <w:t>A</w:t>
      </w:r>
      <w:bookmarkEnd w:id="626"/>
      <w:r>
        <w:rPr>
          <w:color w:val="000000"/>
          <w:spacing w:val="0"/>
          <w:w w:val="100"/>
          <w:position w:val="0"/>
        </w:rPr>
        <w:t>、</w:t>
        <w:tab/>
      </w:r>
      <w:r>
        <w:rPr>
          <w:color w:val="000000"/>
          <w:spacing w:val="0"/>
          <w:w w:val="100"/>
          <w:position w:val="0"/>
        </w:rPr>
        <w:t>对已出租的建筑物，按其账面价值及房屋建筑物的估计使用年限，扣除残值后，采用直线法按月计提折旧。</w:t>
      </w:r>
    </w:p>
    <w:p>
      <w:pPr>
        <w:pStyle w:val="Style17"/>
        <w:keepNext w:val="0"/>
        <w:keepLines w:val="0"/>
        <w:widowControl w:val="0"/>
        <w:shd w:val="clear" w:color="auto" w:fill="auto"/>
        <w:tabs>
          <w:tab w:pos="912" w:val="left"/>
        </w:tabs>
        <w:bidi w:val="0"/>
        <w:spacing w:before="0" w:after="0" w:line="312" w:lineRule="exact"/>
        <w:ind w:left="0" w:right="0" w:firstLine="520"/>
        <w:jc w:val="left"/>
      </w:pPr>
      <w:bookmarkStart w:id="627" w:name="bookmark627"/>
      <w:r>
        <w:rPr>
          <w:rFonts w:ascii="Times New Roman" w:eastAsia="Times New Roman" w:hAnsi="Times New Roman" w:cs="Times New Roman"/>
          <w:color w:val="000000"/>
          <w:spacing w:val="0"/>
          <w:w w:val="100"/>
          <w:position w:val="0"/>
          <w:sz w:val="18"/>
          <w:szCs w:val="18"/>
        </w:rPr>
        <w:t>B</w:t>
      </w:r>
      <w:bookmarkEnd w:id="627"/>
      <w:r>
        <w:rPr>
          <w:color w:val="000000"/>
          <w:spacing w:val="0"/>
          <w:w w:val="100"/>
          <w:position w:val="0"/>
        </w:rPr>
        <w:t>、</w:t>
        <w:tab/>
      </w:r>
      <w:r>
        <w:rPr>
          <w:color w:val="000000"/>
          <w:spacing w:val="0"/>
          <w:w w:val="100"/>
          <w:position w:val="0"/>
        </w:rPr>
        <w:t>对已出租的土地使用权，按其账面价值及土地使用权的尚可使用年限，采用直线法按月进行摊销。</w:t>
      </w:r>
    </w:p>
    <w:p>
      <w:pPr>
        <w:pStyle w:val="Style17"/>
        <w:keepNext w:val="0"/>
        <w:keepLines w:val="0"/>
        <w:widowControl w:val="0"/>
        <w:numPr>
          <w:ilvl w:val="0"/>
          <w:numId w:val="33"/>
        </w:numPr>
        <w:shd w:val="clear" w:color="auto" w:fill="auto"/>
        <w:tabs>
          <w:tab w:pos="373" w:val="left"/>
        </w:tabs>
        <w:bidi w:val="0"/>
        <w:spacing w:before="0" w:after="380" w:line="312" w:lineRule="exact"/>
        <w:ind w:left="0" w:right="0" w:firstLine="0"/>
        <w:jc w:val="left"/>
      </w:pPr>
      <w:bookmarkStart w:id="628" w:name="bookmark628"/>
      <w:bookmarkEnd w:id="628"/>
      <w:r>
        <w:rPr>
          <w:color w:val="000000"/>
          <w:spacing w:val="0"/>
          <w:w w:val="100"/>
          <w:position w:val="0"/>
        </w:rPr>
        <w:t>投资性房地产减值准备的计提依据：期末按单项资产账面价值大于可收回金额的差额计提投资性房地产减值准备；投资性 房地产减值准备一经确认，在以后的会计期间不得转回。</w:t>
      </w:r>
    </w:p>
    <w:p>
      <w:pPr>
        <w:pStyle w:val="Style27"/>
        <w:keepNext/>
        <w:keepLines/>
        <w:widowControl w:val="0"/>
        <w:shd w:val="clear" w:color="auto" w:fill="auto"/>
        <w:tabs>
          <w:tab w:pos="480" w:val="left"/>
        </w:tabs>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29"/>
      <w:bookmarkEnd w:id="630"/>
      <w:bookmarkEnd w:id="632"/>
    </w:p>
    <w:p>
      <w:pPr>
        <w:pStyle w:val="Style27"/>
        <w:keepNext/>
        <w:keepLines/>
        <w:widowControl w:val="0"/>
        <w:shd w:val="clear" w:color="auto" w:fill="auto"/>
        <w:tabs>
          <w:tab w:pos="480" w:val="left"/>
        </w:tabs>
        <w:bidi w:val="0"/>
        <w:spacing w:before="0" w:after="280" w:line="240" w:lineRule="auto"/>
        <w:ind w:left="0" w:right="0" w:firstLine="0"/>
        <w:jc w:val="left"/>
      </w:pPr>
      <w:bookmarkStart w:id="629" w:name="bookmark629"/>
      <w:bookmarkStart w:id="630" w:name="bookmark630"/>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29"/>
      <w:bookmarkEnd w:id="630"/>
      <w:bookmarkEnd w:id="634"/>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固定资产是指为生产商品、提供劳务、出租或经营管理而持有的，使用寿命超过一个会计年度的有形资产。固定资产同时满 足下列条件的，本公司予以确认：①与该固定资产有关的经济利益很可能流入企业；②该固定资产的成本能够可靠地计量。</w:t>
      </w:r>
    </w:p>
    <w:p>
      <w:pPr>
        <w:pStyle w:val="Style27"/>
        <w:keepNext/>
        <w:keepLines/>
        <w:widowControl w:val="0"/>
        <w:shd w:val="clear" w:color="auto" w:fill="auto"/>
        <w:tabs>
          <w:tab w:pos="480" w:val="left"/>
        </w:tabs>
        <w:bidi w:val="0"/>
        <w:spacing w:before="0" w:after="2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35"/>
      <w:bookmarkEnd w:id="636"/>
      <w:bookmarkEnd w:id="638"/>
    </w:p>
    <w:p>
      <w:pPr>
        <w:pStyle w:val="Style17"/>
        <w:keepNext w:val="0"/>
        <w:keepLines w:val="0"/>
        <w:widowControl w:val="0"/>
        <w:shd w:val="clear" w:color="auto" w:fill="auto"/>
        <w:bidi w:val="0"/>
        <w:spacing w:before="0" w:after="0" w:line="312" w:lineRule="exact"/>
        <w:ind w:left="0" w:right="0" w:firstLine="0"/>
        <w:jc w:val="left"/>
      </w:pPr>
      <w:bookmarkStart w:id="639" w:name="bookmark639"/>
      <w:r>
        <w:rPr>
          <w:color w:val="000000"/>
          <w:spacing w:val="0"/>
          <w:w w:val="100"/>
          <w:position w:val="0"/>
        </w:rPr>
        <w:t>公</w:t>
      </w:r>
      <w:bookmarkEnd w:id="639"/>
      <w:r>
        <w:rPr>
          <w:color w:val="000000"/>
          <w:spacing w:val="0"/>
          <w:w w:val="100"/>
          <w:position w:val="0"/>
        </w:rPr>
        <w:t>司与租赁方所签订的租赁协议条款中规定了下列条件之一的，确认为融资租入资产：</w:t>
      </w:r>
    </w:p>
    <w:p>
      <w:pPr>
        <w:pStyle w:val="Style17"/>
        <w:keepNext w:val="0"/>
        <w:keepLines w:val="0"/>
        <w:widowControl w:val="0"/>
        <w:numPr>
          <w:ilvl w:val="0"/>
          <w:numId w:val="35"/>
        </w:numPr>
        <w:shd w:val="clear" w:color="auto" w:fill="auto"/>
        <w:bidi w:val="0"/>
        <w:spacing w:before="0" w:after="0" w:line="312" w:lineRule="exact"/>
        <w:ind w:left="0" w:right="0" w:firstLine="0"/>
        <w:jc w:val="left"/>
      </w:pPr>
      <w:bookmarkStart w:id="640" w:name="bookmark640"/>
      <w:bookmarkEnd w:id="640"/>
      <w:r>
        <w:rPr>
          <w:color w:val="000000"/>
          <w:spacing w:val="0"/>
          <w:w w:val="100"/>
          <w:position w:val="0"/>
        </w:rPr>
        <w:t>租赁期满后租赁资产的所有权归属于本公司；②公司具有购买资产的选择权，购买价款远低于行使选择权时该资产的公允 价值；③租赁期占所租赁资产使用寿命的大部分；④租赁开始日的最低租赁付款额现值，与该资产的公允价值不存在较大的 差异。公司在租赁开始日，将租赁资产公允价值与最低租赁付款额现值两者中较低者作为融资租入固定资产的入账价值，将 最低租赁付款额作为长期应付款的入账价值，其差额作为未确认的融资费用。</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本公司采用与自有固定资产相一致的折旧政策计提融资租赁资产折旧。</w:t>
      </w:r>
    </w:p>
    <w:p>
      <w:pPr>
        <w:pStyle w:val="Style27"/>
        <w:keepNext/>
        <w:keepLines/>
        <w:widowControl w:val="0"/>
        <w:shd w:val="clear" w:color="auto" w:fill="auto"/>
        <w:bidi w:val="0"/>
        <w:spacing w:before="0" w:after="320" w:line="240" w:lineRule="auto"/>
        <w:ind w:left="0" w:right="0" w:firstLine="0"/>
        <w:jc w:val="left"/>
      </w:pPr>
      <w:bookmarkStart w:id="641" w:name="bookmark641"/>
      <w:bookmarkStart w:id="642" w:name="bookmark642"/>
      <w:bookmarkStart w:id="643" w:name="bookmark643"/>
      <w:r>
        <w:rPr>
          <w:color w:val="000000"/>
          <w:spacing w:val="0"/>
          <w:w w:val="100"/>
          <w:position w:val="0"/>
        </w:rPr>
        <w:t>⑶各类固定资产的折旧方法</w:t>
      </w:r>
      <w:bookmarkEnd w:id="641"/>
      <w:bookmarkEnd w:id="642"/>
      <w:bookmarkEnd w:id="643"/>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44"/>
      <w:bookmarkEnd w:id="645"/>
      <w:bookmarkEnd w:id="647"/>
    </w:p>
    <w:p>
      <w:pPr>
        <w:pStyle w:val="Style1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本公司于期末对固定资产进行检查，如发现存在下列情况，则计算固定资产的可收回金额，以确定资产是否已经发生减 值。对于可收回金额低于其账面价值的固定资产，按该资产可收回金额低于其账面价值的差额计提减值准备，确认资产减值 损失，将固定资产的账面价值减记至可收回金额。对计提了减值准备的固定资产，则在未来期间按扣除减值准备后的账面价 值及依据尚可使用年限确定折旧额。</w:t>
      </w:r>
    </w:p>
    <w:p>
      <w:pPr>
        <w:pStyle w:val="Style17"/>
        <w:keepNext w:val="0"/>
        <w:keepLines w:val="0"/>
        <w:widowControl w:val="0"/>
        <w:numPr>
          <w:ilvl w:val="0"/>
          <w:numId w:val="37"/>
        </w:numPr>
        <w:shd w:val="clear" w:color="auto" w:fill="auto"/>
        <w:tabs>
          <w:tab w:pos="753" w:val="left"/>
        </w:tabs>
        <w:bidi w:val="0"/>
        <w:spacing w:before="0" w:after="0" w:line="312" w:lineRule="exact"/>
        <w:ind w:left="0" w:right="0"/>
        <w:jc w:val="both"/>
      </w:pPr>
      <w:bookmarkStart w:id="648" w:name="bookmark648"/>
      <w:bookmarkEnd w:id="648"/>
      <w:r>
        <w:rPr>
          <w:color w:val="000000"/>
          <w:spacing w:val="0"/>
          <w:w w:val="100"/>
          <w:position w:val="0"/>
        </w:rPr>
        <w:t>固定资产市价大幅度下跌，其跌幅明显高于因时间的推移或者正常使用而预计的下跌；</w:t>
      </w:r>
    </w:p>
    <w:p>
      <w:pPr>
        <w:pStyle w:val="Style17"/>
        <w:keepNext w:val="0"/>
        <w:keepLines w:val="0"/>
        <w:widowControl w:val="0"/>
        <w:numPr>
          <w:ilvl w:val="0"/>
          <w:numId w:val="37"/>
        </w:numPr>
        <w:shd w:val="clear" w:color="auto" w:fill="auto"/>
        <w:tabs>
          <w:tab w:pos="753" w:val="left"/>
        </w:tabs>
        <w:bidi w:val="0"/>
        <w:spacing w:before="0" w:after="0" w:line="312" w:lineRule="exact"/>
        <w:ind w:left="0" w:right="0"/>
        <w:jc w:val="both"/>
      </w:pPr>
      <w:bookmarkStart w:id="649" w:name="bookmark649"/>
      <w:bookmarkEnd w:id="649"/>
      <w:r>
        <w:rPr>
          <w:color w:val="000000"/>
          <w:spacing w:val="0"/>
          <w:w w:val="100"/>
          <w:position w:val="0"/>
        </w:rPr>
        <w:t>固定资产已经陈旧过时或者其实体已经损坏；</w:t>
      </w:r>
    </w:p>
    <w:p>
      <w:pPr>
        <w:pStyle w:val="Style17"/>
        <w:keepNext w:val="0"/>
        <w:keepLines w:val="0"/>
        <w:widowControl w:val="0"/>
        <w:numPr>
          <w:ilvl w:val="0"/>
          <w:numId w:val="37"/>
        </w:numPr>
        <w:shd w:val="clear" w:color="auto" w:fill="auto"/>
        <w:tabs>
          <w:tab w:pos="373" w:val="left"/>
        </w:tabs>
        <w:bidi w:val="0"/>
        <w:spacing w:before="0" w:after="0" w:line="312" w:lineRule="exact"/>
        <w:ind w:left="0" w:right="0"/>
        <w:jc w:val="both"/>
      </w:pPr>
      <w:bookmarkStart w:id="650" w:name="bookmark650"/>
      <w:bookmarkEnd w:id="650"/>
      <w:r>
        <w:rPr>
          <w:color w:val="000000"/>
          <w:spacing w:val="0"/>
          <w:w w:val="100"/>
          <w:position w:val="0"/>
        </w:rPr>
        <w:t xml:space="preserve">固定资产预计使用方式发生重大不利变化，如固定资产已经或者将被闲置、企业计划终止或重组该资产所属的经营业 </w:t>
      </w:r>
      <w:r>
        <w:rPr>
          <w:color w:val="000000"/>
          <w:spacing w:val="0"/>
          <w:w w:val="100"/>
          <w:position w:val="0"/>
        </w:rPr>
        <w:t>务、提前处置资产等情形，从而对企业产生负面影响；</w:t>
      </w:r>
    </w:p>
    <w:p>
      <w:pPr>
        <w:pStyle w:val="Style17"/>
        <w:keepNext w:val="0"/>
        <w:keepLines w:val="0"/>
        <w:widowControl w:val="0"/>
        <w:numPr>
          <w:ilvl w:val="0"/>
          <w:numId w:val="37"/>
        </w:numPr>
        <w:shd w:val="clear" w:color="auto" w:fill="auto"/>
        <w:tabs>
          <w:tab w:pos="733" w:val="left"/>
        </w:tabs>
        <w:bidi w:val="0"/>
        <w:spacing w:before="0" w:after="0" w:line="316" w:lineRule="exact"/>
        <w:ind w:left="0" w:right="0"/>
        <w:jc w:val="both"/>
      </w:pPr>
      <w:bookmarkStart w:id="651" w:name="bookmark651"/>
      <w:bookmarkEnd w:id="651"/>
      <w:r>
        <w:rPr>
          <w:color w:val="000000"/>
          <w:spacing w:val="0"/>
          <w:w w:val="100"/>
          <w:position w:val="0"/>
        </w:rPr>
        <w:t>企业经营所处的经济、技术或者法律等环境以及固定资产所处的市场在当期或者将在近期发生重大变化，从而对企业 产生不利影响；</w:t>
      </w:r>
    </w:p>
    <w:p>
      <w:pPr>
        <w:pStyle w:val="Style17"/>
        <w:keepNext w:val="0"/>
        <w:keepLines w:val="0"/>
        <w:widowControl w:val="0"/>
        <w:numPr>
          <w:ilvl w:val="0"/>
          <w:numId w:val="37"/>
        </w:numPr>
        <w:shd w:val="clear" w:color="auto" w:fill="auto"/>
        <w:tabs>
          <w:tab w:pos="728" w:val="left"/>
        </w:tabs>
        <w:bidi w:val="0"/>
        <w:spacing w:before="0" w:after="0" w:line="316" w:lineRule="exact"/>
        <w:ind w:left="0" w:right="0"/>
        <w:jc w:val="both"/>
      </w:pPr>
      <w:bookmarkStart w:id="652" w:name="bookmark652"/>
      <w:bookmarkEnd w:id="652"/>
      <w:r>
        <w:rPr>
          <w:color w:val="000000"/>
          <w:spacing w:val="0"/>
          <w:w w:val="100"/>
          <w:position w:val="0"/>
        </w:rPr>
        <w:t>同期市场利率或者其他市场投资报酬率在当期已经提高，从而影响企业计算资产预计未来现金流量现值的折现率，导 致固定资产可收回金额大幅度降低；</w:t>
      </w:r>
    </w:p>
    <w:p>
      <w:pPr>
        <w:pStyle w:val="Style17"/>
        <w:keepNext w:val="0"/>
        <w:keepLines w:val="0"/>
        <w:widowControl w:val="0"/>
        <w:numPr>
          <w:ilvl w:val="0"/>
          <w:numId w:val="37"/>
        </w:numPr>
        <w:shd w:val="clear" w:color="auto" w:fill="auto"/>
        <w:tabs>
          <w:tab w:pos="728" w:val="left"/>
        </w:tabs>
        <w:bidi w:val="0"/>
        <w:spacing w:before="0" w:after="0" w:line="316" w:lineRule="exact"/>
        <w:ind w:left="0" w:right="0"/>
        <w:jc w:val="both"/>
      </w:pPr>
      <w:bookmarkStart w:id="653" w:name="bookmark653"/>
      <w:bookmarkEnd w:id="653"/>
      <w:r>
        <w:rPr>
          <w:color w:val="000000"/>
          <w:spacing w:val="0"/>
          <w:w w:val="100"/>
          <w:position w:val="0"/>
        </w:rPr>
        <w:t>企业内部报告的证据表明固定资产的经济绩效已经低于或者将低于预期，如固定资产所创造的净现金流量或者实现的 营业利润（或者亏损）远远低于（或者高于）预计金额；</w:t>
      </w:r>
    </w:p>
    <w:p>
      <w:pPr>
        <w:pStyle w:val="Style17"/>
        <w:keepNext w:val="0"/>
        <w:keepLines w:val="0"/>
        <w:widowControl w:val="0"/>
        <w:numPr>
          <w:ilvl w:val="0"/>
          <w:numId w:val="37"/>
        </w:numPr>
        <w:shd w:val="clear" w:color="auto" w:fill="auto"/>
        <w:tabs>
          <w:tab w:pos="753" w:val="left"/>
        </w:tabs>
        <w:bidi w:val="0"/>
        <w:spacing w:before="0" w:after="0" w:line="316" w:lineRule="exact"/>
        <w:ind w:left="0" w:right="0"/>
        <w:jc w:val="both"/>
      </w:pPr>
      <w:bookmarkStart w:id="654" w:name="bookmark654"/>
      <w:bookmarkEnd w:id="654"/>
      <w:r>
        <w:rPr>
          <w:color w:val="000000"/>
          <w:spacing w:val="0"/>
          <w:w w:val="100"/>
          <w:position w:val="0"/>
        </w:rPr>
        <w:t>其他表明固定资产可能已经发生减值的迹象。</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符合持有待售条件的固定资产，以账面价值与公允价值减去处置费用孰低的金额列示。公允价值减去处置费用低于原账 面价值的金额，确认为资产减值损失。</w:t>
      </w:r>
    </w:p>
    <w:p>
      <w:pPr>
        <w:pStyle w:val="Style17"/>
        <w:keepNext w:val="0"/>
        <w:keepLines w:val="0"/>
        <w:widowControl w:val="0"/>
        <w:shd w:val="clear" w:color="auto" w:fill="auto"/>
        <w:bidi w:val="0"/>
        <w:spacing w:before="0" w:after="380" w:line="316" w:lineRule="exact"/>
        <w:ind w:left="0" w:right="0"/>
        <w:jc w:val="both"/>
      </w:pPr>
      <w:r>
        <w:rPr>
          <w:color w:val="000000"/>
          <w:spacing w:val="0"/>
          <w:w w:val="100"/>
          <w:position w:val="0"/>
        </w:rPr>
        <w:t>除对资产进行处置、出售、对外投资等情况外，固定资产减值损失一经确认，在以后的会计期间不予转回。</w:t>
      </w:r>
    </w:p>
    <w:p>
      <w:pPr>
        <w:pStyle w:val="Style27"/>
        <w:keepNext/>
        <w:keepLines/>
        <w:widowControl w:val="0"/>
        <w:shd w:val="clear" w:color="auto" w:fill="auto"/>
        <w:bidi w:val="0"/>
        <w:spacing w:before="0" w:after="2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55"/>
      <w:bookmarkEnd w:id="656"/>
      <w:bookmarkEnd w:id="658"/>
    </w:p>
    <w:p>
      <w:pPr>
        <w:pStyle w:val="Style17"/>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27"/>
        <w:keepNext/>
        <w:keepLines/>
        <w:widowControl w:val="0"/>
        <w:shd w:val="clear" w:color="auto" w:fill="auto"/>
        <w:tabs>
          <w:tab w:pos="481" w:val="left"/>
        </w:tabs>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59"/>
      <w:bookmarkEnd w:id="660"/>
      <w:bookmarkEnd w:id="662"/>
    </w:p>
    <w:p>
      <w:pPr>
        <w:pStyle w:val="Style27"/>
        <w:keepNext/>
        <w:keepLines/>
        <w:widowControl w:val="0"/>
        <w:shd w:val="clear" w:color="auto" w:fill="auto"/>
        <w:tabs>
          <w:tab w:pos="481" w:val="left"/>
        </w:tabs>
        <w:bidi w:val="0"/>
        <w:spacing w:before="0" w:after="280" w:line="240" w:lineRule="auto"/>
        <w:ind w:left="0" w:right="0" w:firstLine="0"/>
        <w:jc w:val="left"/>
      </w:pPr>
      <w:bookmarkStart w:id="659" w:name="bookmark659"/>
      <w:bookmarkStart w:id="660" w:name="bookmark660"/>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59"/>
      <w:bookmarkEnd w:id="660"/>
      <w:bookmarkEnd w:id="664"/>
    </w:p>
    <w:p>
      <w:pPr>
        <w:pStyle w:val="Style17"/>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本公司在建工程指为建造或更新改造固定资产而进行的各项建筑和安装工程，包括自营的在建工程和发包的在建工程。</w:t>
      </w:r>
    </w:p>
    <w:p>
      <w:pPr>
        <w:pStyle w:val="Style27"/>
        <w:keepNext/>
        <w:keepLines/>
        <w:widowControl w:val="0"/>
        <w:shd w:val="clear" w:color="auto" w:fill="auto"/>
        <w:tabs>
          <w:tab w:pos="481" w:val="left"/>
        </w:tabs>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65"/>
      <w:bookmarkEnd w:id="666"/>
      <w:bookmarkEnd w:id="668"/>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本公司在工程完工、验收合格交付使用的当月结转固定资产。对已达到预定可使用状态但尚未办理竣工决算的固定资产，按 照估计价值确定其成本，并计提折旧；待办理竣工结算后，按实际成本调整原来的暂估价值，但不调整原已计提的折旧额。</w:t>
      </w:r>
    </w:p>
    <w:p>
      <w:pPr>
        <w:pStyle w:val="Style27"/>
        <w:keepNext/>
        <w:keepLines/>
        <w:widowControl w:val="0"/>
        <w:shd w:val="clear" w:color="auto" w:fill="auto"/>
        <w:tabs>
          <w:tab w:pos="481"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69"/>
      <w:bookmarkEnd w:id="670"/>
      <w:bookmarkEnd w:id="672"/>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本公司于期末对在建工程进行检查，如发现存在下列情况，则计算在建工程的可收回金额，以确定资产是否已经发生减值。 对于可收回金额低于其账面价值的在建工程，按该资产可收回金额低于其账面价值的差额计提减值准备,确认资产减值损失。</w:t>
      </w:r>
    </w:p>
    <w:p>
      <w:pPr>
        <w:pStyle w:val="Style17"/>
        <w:keepNext w:val="0"/>
        <w:keepLines w:val="0"/>
        <w:widowControl w:val="0"/>
        <w:numPr>
          <w:ilvl w:val="0"/>
          <w:numId w:val="39"/>
        </w:numPr>
        <w:shd w:val="clear" w:color="auto" w:fill="auto"/>
        <w:tabs>
          <w:tab w:pos="733" w:val="left"/>
        </w:tabs>
        <w:bidi w:val="0"/>
        <w:spacing w:before="0" w:after="0" w:line="312" w:lineRule="exact"/>
        <w:ind w:left="0" w:right="0" w:firstLine="360"/>
        <w:jc w:val="both"/>
      </w:pPr>
      <w:bookmarkStart w:id="673" w:name="bookmark673"/>
      <w:bookmarkEnd w:id="673"/>
      <w:r>
        <w:rPr>
          <w:color w:val="000000"/>
          <w:spacing w:val="0"/>
          <w:w w:val="100"/>
          <w:position w:val="0"/>
        </w:rPr>
        <w:t>长期停建并且预计未来三年内不会重新开工的在建工程；</w:t>
      </w:r>
    </w:p>
    <w:p>
      <w:pPr>
        <w:pStyle w:val="Style17"/>
        <w:keepNext w:val="0"/>
        <w:keepLines w:val="0"/>
        <w:widowControl w:val="0"/>
        <w:numPr>
          <w:ilvl w:val="0"/>
          <w:numId w:val="39"/>
        </w:numPr>
        <w:shd w:val="clear" w:color="auto" w:fill="auto"/>
        <w:tabs>
          <w:tab w:pos="733" w:val="left"/>
        </w:tabs>
        <w:bidi w:val="0"/>
        <w:spacing w:before="0" w:after="0" w:line="312" w:lineRule="exact"/>
        <w:ind w:left="0" w:right="0" w:firstLine="360"/>
        <w:jc w:val="both"/>
      </w:pPr>
      <w:bookmarkStart w:id="674" w:name="bookmark674"/>
      <w:bookmarkEnd w:id="674"/>
      <w:r>
        <w:rPr>
          <w:color w:val="000000"/>
          <w:spacing w:val="0"/>
          <w:w w:val="100"/>
          <w:position w:val="0"/>
        </w:rPr>
        <w:t>项目无论在性能上，还是在技术上已经落后，并且给企业带来的经济利益具有很大的不确定性；</w:t>
      </w:r>
    </w:p>
    <w:p>
      <w:pPr>
        <w:pStyle w:val="Style17"/>
        <w:keepNext w:val="0"/>
        <w:keepLines w:val="0"/>
        <w:widowControl w:val="0"/>
        <w:numPr>
          <w:ilvl w:val="0"/>
          <w:numId w:val="39"/>
        </w:numPr>
        <w:shd w:val="clear" w:color="auto" w:fill="auto"/>
        <w:tabs>
          <w:tab w:pos="733" w:val="left"/>
        </w:tabs>
        <w:bidi w:val="0"/>
        <w:spacing w:before="0" w:after="0" w:line="312" w:lineRule="exact"/>
        <w:ind w:left="0" w:right="0" w:firstLine="360"/>
        <w:jc w:val="both"/>
      </w:pPr>
      <w:bookmarkStart w:id="675" w:name="bookmark675"/>
      <w:bookmarkEnd w:id="675"/>
      <w:r>
        <w:rPr>
          <w:color w:val="000000"/>
          <w:spacing w:val="0"/>
          <w:w w:val="100"/>
          <w:position w:val="0"/>
        </w:rPr>
        <w:t>其他足以证明在建工程已经发生减值的情形。</w:t>
      </w:r>
    </w:p>
    <w:p>
      <w:pPr>
        <w:pStyle w:val="Style17"/>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除对资产进行处置、出售、对外投资等情况外，在建工程减值损失一经确认，在以后的会计期间不予转回。</w:t>
      </w:r>
    </w:p>
    <w:p>
      <w:pPr>
        <w:pStyle w:val="Style27"/>
        <w:keepNext/>
        <w:keepLines/>
        <w:widowControl w:val="0"/>
        <w:shd w:val="clear" w:color="auto" w:fill="auto"/>
        <w:tabs>
          <w:tab w:pos="481" w:val="left"/>
        </w:tabs>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76"/>
      <w:bookmarkEnd w:id="677"/>
      <w:bookmarkEnd w:id="679"/>
    </w:p>
    <w:p>
      <w:pPr>
        <w:pStyle w:val="Style27"/>
        <w:keepNext/>
        <w:keepLines/>
        <w:widowControl w:val="0"/>
        <w:shd w:val="clear" w:color="auto" w:fill="auto"/>
        <w:bidi w:val="0"/>
        <w:spacing w:before="0" w:after="280" w:line="240" w:lineRule="auto"/>
        <w:ind w:left="0" w:right="0" w:firstLine="0"/>
        <w:jc w:val="left"/>
      </w:pPr>
      <w:bookmarkStart w:id="676" w:name="bookmark676"/>
      <w:bookmarkStart w:id="677" w:name="bookmark677"/>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76"/>
      <w:bookmarkEnd w:id="677"/>
      <w:bookmarkEnd w:id="681"/>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借款费用包括因借款而发生的利息、折价或溢价的摊销和辅助费用，以及因外币借款而发生的汇兑差额等。本公司发生 的借款费用，可直接归属于符合资本化条件的资产的购建或者生产的，予以资本化，计入相关资产的成本。其他借款费用， 在发生时根据其发生额确认为费用，计入当期损益。</w:t>
      </w:r>
    </w:p>
    <w:p>
      <w:pPr>
        <w:pStyle w:val="Style27"/>
        <w:keepNext/>
        <w:keepLines/>
        <w:widowControl w:val="0"/>
        <w:shd w:val="clear" w:color="auto" w:fill="auto"/>
        <w:tabs>
          <w:tab w:pos="479" w:val="left"/>
        </w:tabs>
        <w:bidi w:val="0"/>
        <w:spacing w:before="0" w:after="2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82"/>
      <w:bookmarkEnd w:id="683"/>
      <w:bookmarkEnd w:id="685"/>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借款费用资本化期间是指从借款费用开始资本化时点到停止资本化时点的期间，借款费用暂停资本化的期间不包括在内。</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本公司对同时满足以下三个条件的借款费用，开始资本化：</w:t>
      </w:r>
    </w:p>
    <w:p>
      <w:pPr>
        <w:pStyle w:val="Style17"/>
        <w:keepNext w:val="0"/>
        <w:keepLines w:val="0"/>
        <w:widowControl w:val="0"/>
        <w:numPr>
          <w:ilvl w:val="0"/>
          <w:numId w:val="41"/>
        </w:numPr>
        <w:shd w:val="clear" w:color="auto" w:fill="auto"/>
        <w:tabs>
          <w:tab w:pos="723" w:val="left"/>
        </w:tabs>
        <w:bidi w:val="0"/>
        <w:spacing w:before="0" w:after="0" w:line="312" w:lineRule="exact"/>
        <w:ind w:left="0" w:right="0"/>
        <w:jc w:val="left"/>
      </w:pPr>
      <w:bookmarkStart w:id="686" w:name="bookmark686"/>
      <w:bookmarkEnd w:id="686"/>
      <w:r>
        <w:rPr>
          <w:color w:val="000000"/>
          <w:spacing w:val="0"/>
          <w:w w:val="100"/>
          <w:position w:val="0"/>
        </w:rPr>
        <w:t>资产支出（资产支出包括为购建固定资产或者生产符合资本化条件的资产而以支付现金、转移非现金资产或者承担带 息债务形式发生的支出）已经发生；</w:t>
      </w:r>
    </w:p>
    <w:p>
      <w:pPr>
        <w:pStyle w:val="Style17"/>
        <w:keepNext w:val="0"/>
        <w:keepLines w:val="0"/>
        <w:widowControl w:val="0"/>
        <w:numPr>
          <w:ilvl w:val="0"/>
          <w:numId w:val="41"/>
        </w:numPr>
        <w:shd w:val="clear" w:color="auto" w:fill="auto"/>
        <w:tabs>
          <w:tab w:pos="753" w:val="left"/>
        </w:tabs>
        <w:bidi w:val="0"/>
        <w:spacing w:before="0" w:after="0" w:line="312" w:lineRule="exact"/>
        <w:ind w:left="0" w:right="0"/>
        <w:jc w:val="left"/>
      </w:pPr>
      <w:bookmarkStart w:id="687" w:name="bookmark687"/>
      <w:bookmarkEnd w:id="687"/>
      <w:r>
        <w:rPr>
          <w:color w:val="000000"/>
          <w:spacing w:val="0"/>
          <w:w w:val="100"/>
          <w:position w:val="0"/>
        </w:rPr>
        <w:t>借款费用已经发生；</w:t>
      </w:r>
    </w:p>
    <w:p>
      <w:pPr>
        <w:pStyle w:val="Style17"/>
        <w:keepNext w:val="0"/>
        <w:keepLines w:val="0"/>
        <w:widowControl w:val="0"/>
        <w:numPr>
          <w:ilvl w:val="0"/>
          <w:numId w:val="41"/>
        </w:numPr>
        <w:shd w:val="clear" w:color="auto" w:fill="auto"/>
        <w:tabs>
          <w:tab w:pos="753" w:val="left"/>
        </w:tabs>
        <w:bidi w:val="0"/>
        <w:spacing w:before="0" w:after="0" w:line="312" w:lineRule="exact"/>
        <w:ind w:left="0" w:right="0"/>
        <w:jc w:val="left"/>
      </w:pPr>
      <w:bookmarkStart w:id="688" w:name="bookmark688"/>
      <w:bookmarkEnd w:id="688"/>
      <w:r>
        <w:rPr>
          <w:color w:val="000000"/>
          <w:spacing w:val="0"/>
          <w:w w:val="100"/>
          <w:position w:val="0"/>
        </w:rPr>
        <w:t>为使资产达到预定可使用状态或者可销售状态所必要的购建活动或者生产活动已经开始。</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当购建或者生产符合资本化条件的资产达到预定可使用或者可销售状态时，停止借款费用的资本化，以后发生的费用于 发生当期确认为费用。</w:t>
      </w:r>
    </w:p>
    <w:p>
      <w:pPr>
        <w:pStyle w:val="Style27"/>
        <w:keepNext/>
        <w:keepLines/>
        <w:widowControl w:val="0"/>
        <w:shd w:val="clear" w:color="auto" w:fill="auto"/>
        <w:tabs>
          <w:tab w:pos="479" w:val="left"/>
        </w:tabs>
        <w:bidi w:val="0"/>
        <w:spacing w:before="0" w:after="28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89"/>
      <w:bookmarkEnd w:id="690"/>
      <w:bookmarkEnd w:id="692"/>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本公司对符合资本化条件的资产在购建或者生产过程中发生非正常中断，并且中断时间连续超过三个月，暂停借款费用 的资本化。在中断期间发生的借款费用确认为费用，计入当期损益，直至资产的购建或者生产活动重新开始。如果中断是使 所购建或者生产的符合资本化条件的资产达到预定可使用或者可销售状态所必要的程序，则借款费用的资本化继续进行。</w:t>
      </w:r>
    </w:p>
    <w:p>
      <w:pPr>
        <w:pStyle w:val="Style27"/>
        <w:keepNext/>
        <w:keepLines/>
        <w:widowControl w:val="0"/>
        <w:shd w:val="clear" w:color="auto" w:fill="auto"/>
        <w:tabs>
          <w:tab w:pos="479"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93"/>
      <w:bookmarkEnd w:id="694"/>
      <w:bookmarkEnd w:id="696"/>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在资本化期间内，本公司对每一会计期间的利息资本化金额，按照下列方法确定：</w:t>
      </w:r>
    </w:p>
    <w:p>
      <w:pPr>
        <w:pStyle w:val="Style17"/>
        <w:keepNext w:val="0"/>
        <w:keepLines w:val="0"/>
        <w:widowControl w:val="0"/>
        <w:numPr>
          <w:ilvl w:val="0"/>
          <w:numId w:val="43"/>
        </w:numPr>
        <w:shd w:val="clear" w:color="auto" w:fill="auto"/>
        <w:tabs>
          <w:tab w:pos="728" w:val="left"/>
        </w:tabs>
        <w:bidi w:val="0"/>
        <w:spacing w:before="0" w:after="0" w:line="312" w:lineRule="exact"/>
        <w:ind w:left="0" w:right="0"/>
        <w:jc w:val="left"/>
      </w:pPr>
      <w:bookmarkStart w:id="697" w:name="bookmark697"/>
      <w:bookmarkEnd w:id="697"/>
      <w:r>
        <w:rPr>
          <w:color w:val="000000"/>
          <w:spacing w:val="0"/>
          <w:w w:val="100"/>
          <w:position w:val="0"/>
        </w:rPr>
        <w:t>为购建或者生产符合资本化条件的资产而借入专门借款的，以专门借款当期实际发生的利息费用，减去将尚未动用的 借款资金存入银行取得的利息收入或进行暂时性投资取得的投资收益后的金额确定；</w:t>
      </w:r>
    </w:p>
    <w:p>
      <w:pPr>
        <w:pStyle w:val="Style17"/>
        <w:keepNext w:val="0"/>
        <w:keepLines w:val="0"/>
        <w:widowControl w:val="0"/>
        <w:numPr>
          <w:ilvl w:val="0"/>
          <w:numId w:val="43"/>
        </w:numPr>
        <w:shd w:val="clear" w:color="auto" w:fill="auto"/>
        <w:tabs>
          <w:tab w:pos="733" w:val="left"/>
        </w:tabs>
        <w:bidi w:val="0"/>
        <w:spacing w:before="0" w:after="380" w:line="312" w:lineRule="exact"/>
        <w:ind w:left="0" w:right="0"/>
        <w:jc w:val="left"/>
      </w:pPr>
      <w:bookmarkStart w:id="698" w:name="bookmark698"/>
      <w:bookmarkEnd w:id="698"/>
      <w:r>
        <w:rPr>
          <w:color w:val="000000"/>
          <w:spacing w:val="0"/>
          <w:w w:val="100"/>
          <w:position w:val="0"/>
        </w:rPr>
        <w:t>为购建或者生产符合资本化条件的资产而占用了一般借款的，根据累计资产支出超过专门借款部分的资产支出加权平 均数乘以所占用一般借款的资本化率，计算确定一般借款应予资本化的利息金额。资本化率根据一般借款加权平均利率计算 确定。</w:t>
      </w:r>
    </w:p>
    <w:p>
      <w:pPr>
        <w:pStyle w:val="Style27"/>
        <w:keepNext/>
        <w:keepLines/>
        <w:widowControl w:val="0"/>
        <w:shd w:val="clear" w:color="auto" w:fill="auto"/>
        <w:tabs>
          <w:tab w:pos="479" w:val="left"/>
        </w:tabs>
        <w:bidi w:val="0"/>
        <w:spacing w:before="0" w:after="2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699"/>
      <w:bookmarkEnd w:id="700"/>
      <w:bookmarkEnd w:id="702"/>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9" w:val="left"/>
        </w:tabs>
        <w:bidi w:val="0"/>
        <w:spacing w:before="0" w:after="2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03"/>
      <w:bookmarkEnd w:id="704"/>
      <w:bookmarkEnd w:id="706"/>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9" w:val="left"/>
        </w:tabs>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07"/>
      <w:bookmarkEnd w:id="708"/>
      <w:bookmarkEnd w:id="710"/>
    </w:p>
    <w:p>
      <w:pPr>
        <w:pStyle w:val="Style27"/>
        <w:keepNext/>
        <w:keepLines/>
        <w:widowControl w:val="0"/>
        <w:shd w:val="clear" w:color="auto" w:fill="auto"/>
        <w:bidi w:val="0"/>
        <w:spacing w:before="0" w:after="280" w:line="240" w:lineRule="auto"/>
        <w:ind w:left="0" w:right="0" w:firstLine="0"/>
        <w:jc w:val="left"/>
      </w:pPr>
      <w:bookmarkStart w:id="707" w:name="bookmark707"/>
      <w:bookmarkStart w:id="708" w:name="bookmark708"/>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07"/>
      <w:bookmarkEnd w:id="708"/>
      <w:bookmarkEnd w:id="712"/>
    </w:p>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①本公司对无形资产按照成本进行初始计量，具体方法如下：</w:t>
      </w:r>
    </w:p>
    <w:p>
      <w:pPr>
        <w:pStyle w:val="Style17"/>
        <w:keepNext w:val="0"/>
        <w:keepLines w:val="0"/>
        <w:widowControl w:val="0"/>
        <w:shd w:val="clear" w:color="auto" w:fill="auto"/>
        <w:tabs>
          <w:tab w:pos="742" w:val="left"/>
        </w:tabs>
        <w:bidi w:val="0"/>
        <w:spacing w:before="0" w:after="0" w:line="322" w:lineRule="exact"/>
        <w:ind w:left="0" w:right="0"/>
        <w:jc w:val="left"/>
      </w:pPr>
      <w:bookmarkStart w:id="713" w:name="bookmark713"/>
      <w:r>
        <w:rPr>
          <w:rFonts w:ascii="Times New Roman" w:eastAsia="Times New Roman" w:hAnsi="Times New Roman" w:cs="Times New Roman"/>
          <w:color w:val="000000"/>
          <w:spacing w:val="0"/>
          <w:w w:val="100"/>
          <w:position w:val="0"/>
          <w:sz w:val="18"/>
          <w:szCs w:val="18"/>
        </w:rPr>
        <w:t>A</w:t>
      </w:r>
      <w:bookmarkEnd w:id="713"/>
      <w:r>
        <w:rPr>
          <w:color w:val="000000"/>
          <w:spacing w:val="0"/>
          <w:w w:val="100"/>
          <w:position w:val="0"/>
        </w:rPr>
        <w:t>、</w:t>
        <w:tab/>
      </w:r>
      <w:r>
        <w:rPr>
          <w:color w:val="000000"/>
          <w:spacing w:val="0"/>
          <w:w w:val="100"/>
          <w:position w:val="0"/>
        </w:rPr>
        <w:t>购入的无形资产的成本，包括购买价款、相关税费及直接归属于使该项资产达到预定用途所发生的其他支出；购买 无形资产的价款超过正常信用条件延期支付，且实质上具有融资性质的，无形资产的成本以购买价款的现值为基础确定；</w:t>
      </w:r>
    </w:p>
    <w:p>
      <w:pPr>
        <w:pStyle w:val="Style17"/>
        <w:keepNext w:val="0"/>
        <w:keepLines w:val="0"/>
        <w:widowControl w:val="0"/>
        <w:shd w:val="clear" w:color="auto" w:fill="auto"/>
        <w:tabs>
          <w:tab w:pos="747" w:val="left"/>
        </w:tabs>
        <w:bidi w:val="0"/>
        <w:spacing w:before="0" w:after="0" w:line="322" w:lineRule="exact"/>
        <w:ind w:left="0" w:right="0"/>
        <w:jc w:val="left"/>
      </w:pPr>
      <w:bookmarkStart w:id="714" w:name="bookmark714"/>
      <w:r>
        <w:rPr>
          <w:rFonts w:ascii="Times New Roman" w:eastAsia="Times New Roman" w:hAnsi="Times New Roman" w:cs="Times New Roman"/>
          <w:color w:val="000000"/>
          <w:spacing w:val="0"/>
          <w:w w:val="100"/>
          <w:position w:val="0"/>
          <w:sz w:val="18"/>
          <w:szCs w:val="18"/>
        </w:rPr>
        <w:t>B</w:t>
      </w:r>
      <w:bookmarkEnd w:id="714"/>
      <w:r>
        <w:rPr>
          <w:color w:val="000000"/>
          <w:spacing w:val="0"/>
          <w:w w:val="100"/>
          <w:position w:val="0"/>
        </w:rPr>
        <w:t>、</w:t>
        <w:tab/>
      </w:r>
      <w:r>
        <w:rPr>
          <w:color w:val="000000"/>
          <w:spacing w:val="0"/>
          <w:w w:val="100"/>
          <w:position w:val="0"/>
        </w:rPr>
        <w:t>自行开发的无形资产的成本，按满足资本化条件的时点至达到预定用途前发生的支出总额确定，但对于以前期间已 经费用化的支出不再调整；</w:t>
      </w:r>
    </w:p>
    <w:p>
      <w:pPr>
        <w:pStyle w:val="Style17"/>
        <w:keepNext w:val="0"/>
        <w:keepLines w:val="0"/>
        <w:widowControl w:val="0"/>
        <w:shd w:val="clear" w:color="auto" w:fill="auto"/>
        <w:tabs>
          <w:tab w:pos="777" w:val="left"/>
        </w:tabs>
        <w:bidi w:val="0"/>
        <w:spacing w:before="0" w:after="0" w:line="322" w:lineRule="exact"/>
        <w:ind w:left="0" w:right="0"/>
        <w:jc w:val="left"/>
      </w:pPr>
      <w:bookmarkStart w:id="715" w:name="bookmark715"/>
      <w:r>
        <w:rPr>
          <w:rFonts w:ascii="Times New Roman" w:eastAsia="Times New Roman" w:hAnsi="Times New Roman" w:cs="Times New Roman"/>
          <w:color w:val="000000"/>
          <w:spacing w:val="0"/>
          <w:w w:val="100"/>
          <w:position w:val="0"/>
          <w:sz w:val="18"/>
          <w:szCs w:val="18"/>
        </w:rPr>
        <w:t>C</w:t>
      </w:r>
      <w:bookmarkEnd w:id="715"/>
      <w:r>
        <w:rPr>
          <w:color w:val="000000"/>
          <w:spacing w:val="0"/>
          <w:w w:val="100"/>
          <w:position w:val="0"/>
        </w:rPr>
        <w:t>、</w:t>
        <w:tab/>
      </w:r>
      <w:r>
        <w:rPr>
          <w:color w:val="000000"/>
          <w:spacing w:val="0"/>
          <w:w w:val="100"/>
          <w:position w:val="0"/>
        </w:rPr>
        <w:t>投资者投入的无形资产的成本，按投资合同或协议约定的价值确定，但合同或协议约定价值不公允的除外；</w:t>
      </w:r>
    </w:p>
    <w:p>
      <w:pPr>
        <w:pStyle w:val="Style17"/>
        <w:keepNext w:val="0"/>
        <w:keepLines w:val="0"/>
        <w:widowControl w:val="0"/>
        <w:shd w:val="clear" w:color="auto" w:fill="auto"/>
        <w:tabs>
          <w:tab w:pos="397" w:val="left"/>
        </w:tabs>
        <w:bidi w:val="0"/>
        <w:spacing w:before="0" w:after="0" w:line="322" w:lineRule="exact"/>
        <w:ind w:left="0" w:right="0"/>
        <w:jc w:val="left"/>
      </w:pPr>
      <w:bookmarkStart w:id="716" w:name="bookmark716"/>
      <w:r>
        <w:rPr>
          <w:rFonts w:ascii="Times New Roman" w:eastAsia="Times New Roman" w:hAnsi="Times New Roman" w:cs="Times New Roman"/>
          <w:color w:val="000000"/>
          <w:spacing w:val="0"/>
          <w:w w:val="100"/>
          <w:position w:val="0"/>
          <w:sz w:val="18"/>
          <w:szCs w:val="18"/>
        </w:rPr>
        <w:t>D</w:t>
      </w:r>
      <w:bookmarkEnd w:id="716"/>
      <w:r>
        <w:rPr>
          <w:color w:val="000000"/>
          <w:spacing w:val="0"/>
          <w:w w:val="100"/>
          <w:position w:val="0"/>
        </w:rPr>
        <w:t>、</w:t>
        <w:tab/>
      </w:r>
      <w:r>
        <w:rPr>
          <w:color w:val="000000"/>
          <w:spacing w:val="0"/>
          <w:w w:val="100"/>
          <w:position w:val="0"/>
        </w:rPr>
        <w:t>非货币性资产交换、债务重组、政府补助和企业合并取得的无形资产的成本，分别按《企业会计准则第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非货 </w:t>
      </w:r>
      <w:r>
        <w:rPr>
          <w:color w:val="000000"/>
          <w:spacing w:val="0"/>
          <w:w w:val="100"/>
          <w:position w:val="0"/>
        </w:rPr>
        <w:t>币性资产交换》、《企业会计准则第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债务重组》、《企业会计准则第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政府补助》和《企业会计准则第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color w:val="000000"/>
          <w:spacing w:val="0"/>
          <w:w w:val="100"/>
          <w:position w:val="0"/>
          <w:sz w:val="18"/>
          <w:szCs w:val="18"/>
        </w:rPr>
        <w:t>一</w:t>
      </w:r>
      <w:r>
        <w:rPr>
          <w:color w:val="000000"/>
          <w:spacing w:val="0"/>
          <w:w w:val="100"/>
          <w:position w:val="0"/>
        </w:rPr>
        <w:t>企 业合并》的相关规定确定。</w:t>
      </w:r>
    </w:p>
    <w:p>
      <w:pPr>
        <w:pStyle w:val="Style17"/>
        <w:keepNext w:val="0"/>
        <w:keepLines w:val="0"/>
        <w:widowControl w:val="0"/>
        <w:numPr>
          <w:ilvl w:val="0"/>
          <w:numId w:val="35"/>
        </w:numPr>
        <w:shd w:val="clear" w:color="auto" w:fill="auto"/>
        <w:bidi w:val="0"/>
        <w:spacing w:before="0" w:after="0" w:line="320" w:lineRule="exact"/>
        <w:ind w:left="0" w:right="0"/>
        <w:jc w:val="left"/>
      </w:pPr>
      <w:bookmarkStart w:id="717" w:name="bookmark717"/>
      <w:bookmarkEnd w:id="717"/>
      <w:r>
        <w:rPr>
          <w:color w:val="000000"/>
          <w:spacing w:val="0"/>
          <w:w w:val="100"/>
          <w:position w:val="0"/>
        </w:rPr>
        <w:t>本公司对使用寿命有限的无形资产自其可供使用时起至不再作为无形资产确认时止在无形资产使用寿命内采用直线 法摊销。即按预计使用年限、合同规定的受益年限和法律规定的有效年限三者中最短者分期平均摊销。摊销金额按其受益对 象计入相关资产成本和当期损益。本公司对已提减值准备的无形资产计算应摊销金额时，还需扣除该无形资产已计提的减值 准备累计金额；</w:t>
      </w:r>
    </w:p>
    <w:p>
      <w:pPr>
        <w:pStyle w:val="Style17"/>
        <w:keepNext w:val="0"/>
        <w:keepLines w:val="0"/>
        <w:widowControl w:val="0"/>
        <w:shd w:val="clear" w:color="auto" w:fill="auto"/>
        <w:bidi w:val="0"/>
        <w:spacing w:before="0" w:after="380" w:line="320" w:lineRule="exact"/>
        <w:ind w:left="0" w:right="0"/>
        <w:jc w:val="left"/>
      </w:pPr>
      <w:r>
        <w:rPr>
          <w:color w:val="000000"/>
          <w:spacing w:val="0"/>
          <w:w w:val="100"/>
          <w:position w:val="0"/>
        </w:rPr>
        <w:t>对于使用寿命不确定的无形资产，本公司不对其进行摊销，但在每个会计期末，对该部分无形资产的使用寿命进行复核， 如使用寿命仍不能确定，则对其进行减值测试。</w:t>
      </w:r>
    </w:p>
    <w:p>
      <w:pPr>
        <w:pStyle w:val="Style27"/>
        <w:keepNext/>
        <w:keepLines/>
        <w:widowControl w:val="0"/>
        <w:shd w:val="clear" w:color="auto" w:fill="auto"/>
        <w:bidi w:val="0"/>
        <w:spacing w:before="0" w:after="2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18"/>
      <w:bookmarkEnd w:id="719"/>
      <w:bookmarkEnd w:id="721"/>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本公司对来源于合同性权利或其他法定权利的无形资产，认定其使用寿命不超过合同性权利或其他法定权利的期限；对 合同或法律没有规定使用寿命的无形资产，通常综合各方面因素判断（如与同行业比较、参考历史经验，或聘用相关专家进 行论证等），确定无形资产为公司带来经济利益的期限。本公司确定无形资产使用寿命通常考虑如下因素：</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2" w:name="bookmark722"/>
      <w:bookmarkEnd w:id="722"/>
      <w:r>
        <w:rPr>
          <w:color w:val="000000"/>
          <w:spacing w:val="0"/>
          <w:w w:val="100"/>
          <w:position w:val="0"/>
        </w:rPr>
        <w:t>运用该资产生产的产品通常的寿命周期、可获得的类似资产使用寿命的信息；</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3" w:name="bookmark723"/>
      <w:bookmarkEnd w:id="723"/>
      <w:r>
        <w:rPr>
          <w:color w:val="000000"/>
          <w:spacing w:val="0"/>
          <w:w w:val="100"/>
          <w:position w:val="0"/>
        </w:rPr>
        <w:t>技术、工艺等方面的现阶段情况及对未来发展趋势的估计；</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4" w:name="bookmark724"/>
      <w:bookmarkEnd w:id="724"/>
      <w:r>
        <w:rPr>
          <w:color w:val="000000"/>
          <w:spacing w:val="0"/>
          <w:w w:val="100"/>
          <w:position w:val="0"/>
        </w:rPr>
        <w:t>以该资产生产的产品或提供的服务的市场需求情况；</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5" w:name="bookmark725"/>
      <w:bookmarkEnd w:id="725"/>
      <w:r>
        <w:rPr>
          <w:color w:val="000000"/>
          <w:spacing w:val="0"/>
          <w:w w:val="100"/>
          <w:position w:val="0"/>
        </w:rPr>
        <w:t>现在或潜在的竞争者预期采取的行动；</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6" w:name="bookmark726"/>
      <w:bookmarkEnd w:id="726"/>
      <w:r>
        <w:rPr>
          <w:color w:val="000000"/>
          <w:spacing w:val="0"/>
          <w:w w:val="100"/>
          <w:position w:val="0"/>
        </w:rPr>
        <w:t>为维护该资产带来经济利益能力的预期维护支出、以及公司预计支付有关支出的能力；</w:t>
      </w:r>
    </w:p>
    <w:p>
      <w:pPr>
        <w:pStyle w:val="Style17"/>
        <w:keepNext w:val="0"/>
        <w:keepLines w:val="0"/>
        <w:widowControl w:val="0"/>
        <w:numPr>
          <w:ilvl w:val="0"/>
          <w:numId w:val="45"/>
        </w:numPr>
        <w:shd w:val="clear" w:color="auto" w:fill="auto"/>
        <w:tabs>
          <w:tab w:pos="753" w:val="left"/>
        </w:tabs>
        <w:bidi w:val="0"/>
        <w:spacing w:before="0" w:after="0" w:line="312" w:lineRule="exact"/>
        <w:ind w:left="0" w:right="0"/>
        <w:jc w:val="left"/>
      </w:pPr>
      <w:bookmarkStart w:id="727" w:name="bookmark727"/>
      <w:bookmarkEnd w:id="727"/>
      <w:r>
        <w:rPr>
          <w:color w:val="000000"/>
          <w:spacing w:val="0"/>
          <w:w w:val="100"/>
          <w:position w:val="0"/>
        </w:rPr>
        <w:t>对该资产控制期限的相关法律规定或类似限制；</w:t>
      </w:r>
    </w:p>
    <w:p>
      <w:pPr>
        <w:pStyle w:val="Style17"/>
        <w:keepNext w:val="0"/>
        <w:keepLines w:val="0"/>
        <w:widowControl w:val="0"/>
        <w:numPr>
          <w:ilvl w:val="0"/>
          <w:numId w:val="45"/>
        </w:numPr>
        <w:shd w:val="clear" w:color="auto" w:fill="auto"/>
        <w:tabs>
          <w:tab w:pos="753" w:val="left"/>
        </w:tabs>
        <w:bidi w:val="0"/>
        <w:spacing w:before="0" w:after="40" w:line="312" w:lineRule="exact"/>
        <w:ind w:left="0" w:right="0"/>
        <w:jc w:val="left"/>
      </w:pPr>
      <w:bookmarkStart w:id="728" w:name="bookmark728"/>
      <w:bookmarkEnd w:id="728"/>
      <w:r>
        <w:rPr>
          <w:color w:val="000000"/>
          <w:spacing w:val="0"/>
          <w:w w:val="100"/>
          <w:position w:val="0"/>
        </w:rPr>
        <w:t>与公司持有的其他资产使用寿命的关联性等。</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土地使用证</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国家法律法规</w:t>
            </w:r>
          </w:p>
        </w:tc>
      </w:tr>
    </w:tbl>
    <w:p>
      <w:pPr>
        <w:widowControl w:val="0"/>
        <w:spacing w:after="319" w:line="1" w:lineRule="exact"/>
      </w:pPr>
    </w:p>
    <w:p>
      <w:pPr>
        <w:pStyle w:val="Style27"/>
        <w:keepNext/>
        <w:keepLines/>
        <w:widowControl w:val="0"/>
        <w:shd w:val="clear" w:color="auto" w:fill="auto"/>
        <w:tabs>
          <w:tab w:pos="542"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29"/>
      <w:bookmarkEnd w:id="730"/>
      <w:bookmarkEnd w:id="732"/>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按照上述使用寿命有限的无形资产的确定方法仍无法合理确定无形资产为公司带来经济利益期限的，本公司将其视为使 用寿命不确定的无形资产。</w:t>
      </w:r>
    </w:p>
    <w:p>
      <w:pPr>
        <w:pStyle w:val="Style27"/>
        <w:keepNext/>
        <w:keepLines/>
        <w:widowControl w:val="0"/>
        <w:shd w:val="clear" w:color="auto" w:fill="auto"/>
        <w:tabs>
          <w:tab w:pos="542"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33"/>
      <w:bookmarkEnd w:id="734"/>
      <w:bookmarkEnd w:id="736"/>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本公司对商标权等使用寿命不确定的无形资产，每年末均进行减值测试，估计其可收回金额，按其可收回金额低于账面 价值的差额计提无形资产减值准备，确认资产减值损失。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对其他无形资产，期末进行检查，当存在下述减值迹象时估计其可收回金额，按其可收回金额低于账面价值的差额计提 无形资产减值准备，确认资产减值损失。</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jc w:val="both"/>
      </w:pPr>
      <w:bookmarkStart w:id="737" w:name="bookmark737"/>
      <w:bookmarkEnd w:id="737"/>
      <w:r>
        <w:rPr>
          <w:color w:val="000000"/>
          <w:spacing w:val="0"/>
          <w:w w:val="100"/>
          <w:position w:val="0"/>
        </w:rPr>
        <w:t>已被其他新技术所代替，使其为本公司创造经济利益的能力受到重大不利影响；</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jc w:val="both"/>
      </w:pPr>
      <w:bookmarkStart w:id="738" w:name="bookmark738"/>
      <w:bookmarkEnd w:id="738"/>
      <w:r>
        <w:rPr>
          <w:color w:val="000000"/>
          <w:spacing w:val="0"/>
          <w:w w:val="100"/>
          <w:position w:val="0"/>
        </w:rPr>
        <w:t>市价在当期大幅下跌，在剩余摊销年限内预期不会恢复；</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jc w:val="both"/>
      </w:pPr>
      <w:bookmarkStart w:id="739" w:name="bookmark739"/>
      <w:bookmarkEnd w:id="739"/>
      <w:r>
        <w:rPr>
          <w:color w:val="000000"/>
          <w:spacing w:val="0"/>
          <w:w w:val="100"/>
          <w:position w:val="0"/>
        </w:rPr>
        <w:t>已超过法律保护期限，但仍然具有部分使用价值；</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jc w:val="both"/>
      </w:pPr>
      <w:bookmarkStart w:id="740" w:name="bookmark740"/>
      <w:bookmarkEnd w:id="740"/>
      <w:r>
        <w:rPr>
          <w:color w:val="000000"/>
          <w:spacing w:val="0"/>
          <w:w w:val="100"/>
          <w:position w:val="0"/>
        </w:rPr>
        <w:t>其他足以证明实际上已经发生减值的情形。</w:t>
      </w:r>
    </w:p>
    <w:p>
      <w:pPr>
        <w:pStyle w:val="Style17"/>
        <w:keepNext w:val="0"/>
        <w:keepLines w:val="0"/>
        <w:widowControl w:val="0"/>
        <w:shd w:val="clear" w:color="auto" w:fill="auto"/>
        <w:bidi w:val="0"/>
        <w:spacing w:before="0" w:after="280" w:line="312" w:lineRule="exact"/>
        <w:ind w:left="0" w:right="0"/>
        <w:jc w:val="both"/>
      </w:pPr>
      <w:r>
        <w:rPr>
          <w:color w:val="000000"/>
          <w:spacing w:val="0"/>
          <w:w w:val="100"/>
          <w:position w:val="0"/>
        </w:rPr>
        <w:t>除对资产进行处置、出售、对外投资等情况外，无形资产减值损失一经确认，在以后的会计期间不予转回。</w:t>
      </w:r>
    </w:p>
    <w:p>
      <w:pPr>
        <w:pStyle w:val="Style27"/>
        <w:keepNext/>
        <w:keepLines/>
        <w:widowControl w:val="0"/>
        <w:shd w:val="clear" w:color="auto" w:fill="auto"/>
        <w:tabs>
          <w:tab w:pos="4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41"/>
      <w:bookmarkEnd w:id="742"/>
      <w:bookmarkEnd w:id="744"/>
    </w:p>
    <w:p>
      <w:pPr>
        <w:pStyle w:val="Style17"/>
        <w:keepNext w:val="0"/>
        <w:keepLines w:val="0"/>
        <w:widowControl w:val="0"/>
        <w:shd w:val="clear" w:color="auto" w:fill="auto"/>
        <w:bidi w:val="0"/>
        <w:spacing w:before="0" w:after="380" w:line="310" w:lineRule="exact"/>
        <w:ind w:left="0" w:right="0"/>
        <w:jc w:val="both"/>
      </w:pPr>
      <w:r>
        <w:rPr>
          <w:color w:val="000000"/>
          <w:spacing w:val="0"/>
          <w:w w:val="100"/>
          <w:position w:val="0"/>
        </w:rPr>
        <w:t>本公司将企业内部研究开发项目的支出区分为研究阶段支出和开发阶段支出，研究阶段支出是指为获取并理解新的科学 或技术知识而进行的独创性的有计划调查阶段而发生的支出；开发阶段支出是指在进行商业性生产或使用前，将研究成果或 其他知识应用于某项计划或设计，以生产出新的或具有实质性改进的材料、装置、产品等阶段而发生的支出。</w:t>
      </w:r>
    </w:p>
    <w:p>
      <w:pPr>
        <w:pStyle w:val="Style27"/>
        <w:keepNext/>
        <w:keepLines/>
        <w:widowControl w:val="0"/>
        <w:shd w:val="clear" w:color="auto" w:fill="auto"/>
        <w:tabs>
          <w:tab w:pos="4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45"/>
      <w:bookmarkEnd w:id="746"/>
      <w:bookmarkEnd w:id="748"/>
    </w:p>
    <w:p>
      <w:pPr>
        <w:pStyle w:val="Style17"/>
        <w:keepNext w:val="0"/>
        <w:keepLines w:val="0"/>
        <w:widowControl w:val="0"/>
        <w:numPr>
          <w:ilvl w:val="0"/>
          <w:numId w:val="49"/>
        </w:numPr>
        <w:shd w:val="clear" w:color="auto" w:fill="auto"/>
        <w:tabs>
          <w:tab w:pos="714" w:val="left"/>
        </w:tabs>
        <w:bidi w:val="0"/>
        <w:spacing w:before="0" w:after="0" w:line="331" w:lineRule="exact"/>
        <w:ind w:left="0" w:right="0"/>
        <w:jc w:val="both"/>
      </w:pPr>
      <w:bookmarkStart w:id="749" w:name="bookmark749"/>
      <w:bookmarkEnd w:id="749"/>
      <w:r>
        <w:rPr>
          <w:color w:val="000000"/>
          <w:spacing w:val="0"/>
          <w:w w:val="100"/>
          <w:position w:val="0"/>
        </w:rPr>
        <w:t>本公司对研究阶段的支出，于发生时计入当期损益；对开发阶段的支出，在同时满足下列条件时确认为无形资产，不 同时满足下列条件的确认为损益：</w:t>
      </w:r>
    </w:p>
    <w:p>
      <w:pPr>
        <w:pStyle w:val="Style17"/>
        <w:keepNext w:val="0"/>
        <w:keepLines w:val="0"/>
        <w:widowControl w:val="0"/>
        <w:shd w:val="clear" w:color="auto" w:fill="auto"/>
        <w:tabs>
          <w:tab w:pos="757" w:val="left"/>
        </w:tabs>
        <w:bidi w:val="0"/>
        <w:spacing w:before="0" w:after="0" w:line="326" w:lineRule="exact"/>
        <w:ind w:left="0" w:right="0" w:firstLine="360"/>
        <w:jc w:val="left"/>
      </w:pPr>
      <w:bookmarkStart w:id="750" w:name="bookmark750"/>
      <w:r>
        <w:rPr>
          <w:rFonts w:ascii="Times New Roman" w:eastAsia="Times New Roman" w:hAnsi="Times New Roman" w:cs="Times New Roman"/>
          <w:color w:val="000000"/>
          <w:spacing w:val="0"/>
          <w:w w:val="100"/>
          <w:position w:val="0"/>
          <w:sz w:val="18"/>
          <w:szCs w:val="18"/>
        </w:rPr>
        <w:t>A</w:t>
      </w:r>
      <w:bookmarkEnd w:id="750"/>
      <w:r>
        <w:rPr>
          <w:color w:val="000000"/>
          <w:spacing w:val="0"/>
          <w:w w:val="100"/>
          <w:position w:val="0"/>
        </w:rPr>
        <w:t>、</w:t>
        <w:tab/>
      </w:r>
      <w:r>
        <w:rPr>
          <w:color w:val="000000"/>
          <w:spacing w:val="0"/>
          <w:w w:val="100"/>
          <w:position w:val="0"/>
        </w:rPr>
        <w:t>完成该无形资产以使其能够使用或出售在技术上具有可行性；</w:t>
      </w:r>
    </w:p>
    <w:p>
      <w:pPr>
        <w:pStyle w:val="Style17"/>
        <w:keepNext w:val="0"/>
        <w:keepLines w:val="0"/>
        <w:widowControl w:val="0"/>
        <w:shd w:val="clear" w:color="auto" w:fill="auto"/>
        <w:tabs>
          <w:tab w:pos="762" w:val="left"/>
        </w:tabs>
        <w:bidi w:val="0"/>
        <w:spacing w:before="0" w:after="0" w:line="326" w:lineRule="exact"/>
        <w:ind w:left="0" w:right="0"/>
        <w:jc w:val="left"/>
      </w:pPr>
      <w:bookmarkStart w:id="751" w:name="bookmark751"/>
      <w:r>
        <w:rPr>
          <w:rFonts w:ascii="Times New Roman" w:eastAsia="Times New Roman" w:hAnsi="Times New Roman" w:cs="Times New Roman"/>
          <w:color w:val="000000"/>
          <w:spacing w:val="0"/>
          <w:w w:val="100"/>
          <w:position w:val="0"/>
          <w:sz w:val="18"/>
          <w:szCs w:val="18"/>
        </w:rPr>
        <w:t>B</w:t>
      </w:r>
      <w:bookmarkEnd w:id="751"/>
      <w:r>
        <w:rPr>
          <w:color w:val="000000"/>
          <w:spacing w:val="0"/>
          <w:w w:val="100"/>
          <w:position w:val="0"/>
        </w:rPr>
        <w:t>、</w:t>
        <w:tab/>
      </w:r>
      <w:r>
        <w:rPr>
          <w:color w:val="000000"/>
          <w:spacing w:val="0"/>
          <w:w w:val="100"/>
          <w:position w:val="0"/>
        </w:rPr>
        <w:t>具有完成该无形资产并使用或出售的意图；</w:t>
      </w:r>
    </w:p>
    <w:p>
      <w:pPr>
        <w:pStyle w:val="Style17"/>
        <w:keepNext w:val="0"/>
        <w:keepLines w:val="0"/>
        <w:widowControl w:val="0"/>
        <w:shd w:val="clear" w:color="auto" w:fill="auto"/>
        <w:tabs>
          <w:tab w:pos="747" w:val="left"/>
        </w:tabs>
        <w:bidi w:val="0"/>
        <w:spacing w:before="0" w:after="0" w:line="326" w:lineRule="exact"/>
        <w:ind w:left="0" w:right="0"/>
        <w:jc w:val="left"/>
      </w:pPr>
      <w:bookmarkStart w:id="752" w:name="bookmark752"/>
      <w:r>
        <w:rPr>
          <w:rFonts w:ascii="Times New Roman" w:eastAsia="Times New Roman" w:hAnsi="Times New Roman" w:cs="Times New Roman"/>
          <w:color w:val="000000"/>
          <w:spacing w:val="0"/>
          <w:w w:val="100"/>
          <w:position w:val="0"/>
          <w:sz w:val="18"/>
          <w:szCs w:val="18"/>
        </w:rPr>
        <w:t>C</w:t>
      </w:r>
      <w:bookmarkEnd w:id="752"/>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无形资产产生经济利益的方式，包括能够证明运用该无形资产生产的产品存在市场或无形资产自身存在市场，无形 资产将在内部使用的，应当证明其有用性；</w:t>
      </w:r>
    </w:p>
    <w:p>
      <w:pPr>
        <w:pStyle w:val="Style17"/>
        <w:keepNext w:val="0"/>
        <w:keepLines w:val="0"/>
        <w:widowControl w:val="0"/>
        <w:shd w:val="clear" w:color="auto" w:fill="auto"/>
        <w:tabs>
          <w:tab w:pos="777" w:val="left"/>
        </w:tabs>
        <w:bidi w:val="0"/>
        <w:spacing w:before="0" w:after="0" w:line="314" w:lineRule="exact"/>
        <w:ind w:left="0" w:right="0"/>
        <w:jc w:val="left"/>
      </w:pPr>
      <w:bookmarkStart w:id="753" w:name="bookmark753"/>
      <w:r>
        <w:rPr>
          <w:rFonts w:ascii="Times New Roman" w:eastAsia="Times New Roman" w:hAnsi="Times New Roman" w:cs="Times New Roman"/>
          <w:color w:val="000000"/>
          <w:spacing w:val="0"/>
          <w:w w:val="100"/>
          <w:position w:val="0"/>
          <w:sz w:val="18"/>
          <w:szCs w:val="18"/>
        </w:rPr>
        <w:t>D</w:t>
      </w:r>
      <w:bookmarkEnd w:id="753"/>
      <w:r>
        <w:rPr>
          <w:color w:val="000000"/>
          <w:spacing w:val="0"/>
          <w:w w:val="100"/>
          <w:position w:val="0"/>
        </w:rPr>
        <w:t>、</w:t>
        <w:tab/>
      </w:r>
      <w:r>
        <w:rPr>
          <w:color w:val="000000"/>
          <w:spacing w:val="0"/>
          <w:w w:val="100"/>
          <w:position w:val="0"/>
        </w:rPr>
        <w:t>有足够的技术、财务资源和其他资源支持，以完成该无形资产的开发，并有能力使用或出售该无形资产；</w:t>
      </w:r>
    </w:p>
    <w:p>
      <w:pPr>
        <w:pStyle w:val="Style17"/>
        <w:keepNext w:val="0"/>
        <w:keepLines w:val="0"/>
        <w:widowControl w:val="0"/>
        <w:shd w:val="clear" w:color="auto" w:fill="auto"/>
        <w:tabs>
          <w:tab w:pos="777" w:val="left"/>
        </w:tabs>
        <w:bidi w:val="0"/>
        <w:spacing w:before="0" w:after="0" w:line="314" w:lineRule="exact"/>
        <w:ind w:left="0" w:right="0"/>
        <w:jc w:val="left"/>
      </w:pPr>
      <w:bookmarkStart w:id="754" w:name="bookmark754"/>
      <w:r>
        <w:rPr>
          <w:rFonts w:ascii="Times New Roman" w:eastAsia="Times New Roman" w:hAnsi="Times New Roman" w:cs="Times New Roman"/>
          <w:color w:val="000000"/>
          <w:spacing w:val="0"/>
          <w:w w:val="100"/>
          <w:position w:val="0"/>
          <w:sz w:val="18"/>
          <w:szCs w:val="18"/>
        </w:rPr>
        <w:t>E</w:t>
      </w:r>
      <w:bookmarkEnd w:id="754"/>
      <w:r>
        <w:rPr>
          <w:color w:val="000000"/>
          <w:spacing w:val="0"/>
          <w:w w:val="100"/>
          <w:position w:val="0"/>
        </w:rPr>
        <w:t>、</w:t>
        <w:tab/>
      </w:r>
      <w:r>
        <w:rPr>
          <w:color w:val="000000"/>
          <w:spacing w:val="0"/>
          <w:w w:val="100"/>
          <w:position w:val="0"/>
        </w:rPr>
        <w:t>归属于该无形资产开发阶段的支出能够可靠地计量。</w:t>
      </w:r>
    </w:p>
    <w:p>
      <w:pPr>
        <w:pStyle w:val="Style17"/>
        <w:keepNext w:val="0"/>
        <w:keepLines w:val="0"/>
        <w:widowControl w:val="0"/>
        <w:numPr>
          <w:ilvl w:val="0"/>
          <w:numId w:val="49"/>
        </w:numPr>
        <w:shd w:val="clear" w:color="auto" w:fill="auto"/>
        <w:tabs>
          <w:tab w:pos="728" w:val="left"/>
        </w:tabs>
        <w:bidi w:val="0"/>
        <w:spacing w:before="0" w:after="380" w:line="314" w:lineRule="exact"/>
        <w:ind w:left="0" w:right="0"/>
        <w:jc w:val="left"/>
      </w:pPr>
      <w:bookmarkStart w:id="755" w:name="bookmark755"/>
      <w:bookmarkEnd w:id="755"/>
      <w:r>
        <w:rPr>
          <w:color w:val="000000"/>
          <w:spacing w:val="0"/>
          <w:w w:val="100"/>
          <w:position w:val="0"/>
        </w:rPr>
        <w:t>本公司对于研究开发活动发生的支出单独核算，如发生的研究开发人员的工资、材料费等，在公司同时从事多项研究 开发活动的情况下，所发生的支出同时用于支持多项研究开发活动的，按照一定的标准在各项研究开发活动之间进行分配, 无法明确分配的，予以费用化计入当期损益，不计入开发活动的成本。</w:t>
      </w:r>
    </w:p>
    <w:p>
      <w:pPr>
        <w:pStyle w:val="Style27"/>
        <w:keepNext/>
        <w:keepLines/>
        <w:widowControl w:val="0"/>
        <w:shd w:val="clear" w:color="auto" w:fill="auto"/>
        <w:tabs>
          <w:tab w:pos="469"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56"/>
      <w:bookmarkEnd w:id="757"/>
      <w:bookmarkEnd w:id="759"/>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长期待摊费用核算已经发生，但应由当期及以后各期负担的分摊期限在一年以上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的各项费用，本公司对该等 费用采用直线法在其受益期内平均摊销，如果长期待摊费用项目不能使以后会计期间受益，则将尚未摊销的该项目的摊余价 值全部转入当期损益。</w:t>
      </w:r>
    </w:p>
    <w:p>
      <w:pPr>
        <w:pStyle w:val="Style27"/>
        <w:keepNext/>
        <w:keepLines/>
        <w:widowControl w:val="0"/>
        <w:shd w:val="clear" w:color="auto" w:fill="auto"/>
        <w:tabs>
          <w:tab w:pos="469"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60"/>
      <w:bookmarkEnd w:id="761"/>
      <w:bookmarkEnd w:id="763"/>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对于附回购条件的资产转让，如果未将资产所有权上的主要风险和报酬转移给购买方，不应当确认销售收入，也不应当 终止确认所出售的资产。</w:t>
      </w:r>
    </w:p>
    <w:p>
      <w:pPr>
        <w:pStyle w:val="Style27"/>
        <w:keepNext/>
        <w:keepLines/>
        <w:widowControl w:val="0"/>
        <w:shd w:val="clear" w:color="auto" w:fill="auto"/>
        <w:tabs>
          <w:tab w:pos="469" w:val="left"/>
        </w:tabs>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64"/>
      <w:bookmarkEnd w:id="765"/>
      <w:bookmarkEnd w:id="767"/>
    </w:p>
    <w:p>
      <w:pPr>
        <w:pStyle w:val="Style27"/>
        <w:keepNext/>
        <w:keepLines/>
        <w:widowControl w:val="0"/>
        <w:shd w:val="clear" w:color="auto" w:fill="auto"/>
        <w:tabs>
          <w:tab w:pos="478" w:val="left"/>
        </w:tabs>
        <w:bidi w:val="0"/>
        <w:spacing w:before="0" w:after="260" w:line="240" w:lineRule="auto"/>
        <w:ind w:left="0" w:right="0" w:firstLine="0"/>
        <w:jc w:val="left"/>
      </w:pPr>
      <w:bookmarkStart w:id="764" w:name="bookmark764"/>
      <w:bookmarkStart w:id="765" w:name="bookmark765"/>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64"/>
      <w:bookmarkEnd w:id="765"/>
      <w:bookmarkEnd w:id="769"/>
    </w:p>
    <w:p>
      <w:pPr>
        <w:pStyle w:val="Style17"/>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本公司将同时符合以下条件与或有事项相关的义务确认为预计负债：</w:t>
      </w:r>
    </w:p>
    <w:p>
      <w:pPr>
        <w:pStyle w:val="Style17"/>
        <w:keepNext w:val="0"/>
        <w:keepLines w:val="0"/>
        <w:widowControl w:val="0"/>
        <w:numPr>
          <w:ilvl w:val="0"/>
          <w:numId w:val="51"/>
        </w:numPr>
        <w:shd w:val="clear" w:color="auto" w:fill="auto"/>
        <w:tabs>
          <w:tab w:pos="733" w:val="left"/>
        </w:tabs>
        <w:bidi w:val="0"/>
        <w:spacing w:before="0" w:after="0" w:line="314" w:lineRule="exact"/>
        <w:ind w:left="0" w:right="0" w:firstLine="360"/>
        <w:jc w:val="left"/>
      </w:pPr>
      <w:bookmarkStart w:id="770" w:name="bookmark770"/>
      <w:bookmarkEnd w:id="770"/>
      <w:r>
        <w:rPr>
          <w:color w:val="000000"/>
          <w:spacing w:val="0"/>
          <w:w w:val="100"/>
          <w:position w:val="0"/>
        </w:rPr>
        <w:t>该义务是因产品质量保证、对外提供担保、未决诉讼等事项形成的现时义务；</w:t>
      </w:r>
    </w:p>
    <w:p>
      <w:pPr>
        <w:pStyle w:val="Style17"/>
        <w:keepNext w:val="0"/>
        <w:keepLines w:val="0"/>
        <w:widowControl w:val="0"/>
        <w:numPr>
          <w:ilvl w:val="0"/>
          <w:numId w:val="51"/>
        </w:numPr>
        <w:shd w:val="clear" w:color="auto" w:fill="auto"/>
        <w:tabs>
          <w:tab w:pos="733" w:val="left"/>
        </w:tabs>
        <w:bidi w:val="0"/>
        <w:spacing w:before="0" w:after="0" w:line="314" w:lineRule="exact"/>
        <w:ind w:left="0" w:right="0" w:firstLine="360"/>
        <w:jc w:val="left"/>
      </w:pPr>
      <w:bookmarkStart w:id="771" w:name="bookmark771"/>
      <w:bookmarkEnd w:id="771"/>
      <w:r>
        <w:rPr>
          <w:color w:val="000000"/>
          <w:spacing w:val="0"/>
          <w:w w:val="100"/>
          <w:position w:val="0"/>
        </w:rPr>
        <w:t>该义务的履行很可能导致经济利益的流出；</w:t>
      </w:r>
    </w:p>
    <w:p>
      <w:pPr>
        <w:pStyle w:val="Style17"/>
        <w:keepNext w:val="0"/>
        <w:keepLines w:val="0"/>
        <w:widowControl w:val="0"/>
        <w:numPr>
          <w:ilvl w:val="0"/>
          <w:numId w:val="51"/>
        </w:numPr>
        <w:shd w:val="clear" w:color="auto" w:fill="auto"/>
        <w:tabs>
          <w:tab w:pos="733" w:val="left"/>
        </w:tabs>
        <w:bidi w:val="0"/>
        <w:spacing w:before="0" w:after="0" w:line="314" w:lineRule="exact"/>
        <w:ind w:left="0" w:right="0" w:firstLine="360"/>
        <w:jc w:val="left"/>
      </w:pPr>
      <w:bookmarkStart w:id="772" w:name="bookmark772"/>
      <w:bookmarkEnd w:id="772"/>
      <w:r>
        <w:rPr>
          <w:color w:val="000000"/>
          <w:spacing w:val="0"/>
          <w:w w:val="100"/>
          <w:position w:val="0"/>
        </w:rPr>
        <w:t>该义务的金额能够可靠计量时。</w:t>
      </w:r>
    </w:p>
    <w:p>
      <w:pPr>
        <w:pStyle w:val="Style17"/>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公司的亏损合同和承担的重组义务符合上述条件的，确认为预计负债。对于未来经营亏损，不确认预计负债。</w:t>
      </w:r>
    </w:p>
    <w:p>
      <w:pPr>
        <w:pStyle w:val="Style27"/>
        <w:keepNext/>
        <w:keepLines/>
        <w:widowControl w:val="0"/>
        <w:shd w:val="clear" w:color="auto" w:fill="auto"/>
        <w:tabs>
          <w:tab w:pos="478"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73"/>
      <w:bookmarkEnd w:id="774"/>
      <w:bookmarkEnd w:id="776"/>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①预计负债按照履行相关现时义务所需支出的最佳估计数进行初始计量，并综合考虑与或有事项有关的风险、不确定性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w:t>
      </w:r>
      <w:r>
        <w:rPr>
          <w:color w:val="000000"/>
          <w:spacing w:val="0"/>
          <w:w w:val="100"/>
          <w:position w:val="0"/>
        </w:rPr>
        <w:t>所进行的折现还原而导致的预计负债账面价值的增加金额，确认为利息费用。</w:t>
      </w:r>
    </w:p>
    <w:p>
      <w:pPr>
        <w:pStyle w:val="Style17"/>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②于资产负债表日，对预计负债的账面价值进行复核并作适当调整，以反映当前的最佳估计数。</w:t>
      </w:r>
    </w:p>
    <w:p>
      <w:pPr>
        <w:pStyle w:val="Style27"/>
        <w:keepNext/>
        <w:keepLines/>
        <w:widowControl w:val="0"/>
        <w:shd w:val="clear" w:color="auto" w:fill="auto"/>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777"/>
      <w:bookmarkEnd w:id="778"/>
      <w:bookmarkEnd w:id="780"/>
    </w:p>
    <w:p>
      <w:pPr>
        <w:pStyle w:val="Style27"/>
        <w:keepNext/>
        <w:keepLines/>
        <w:widowControl w:val="0"/>
        <w:shd w:val="clear" w:color="auto" w:fill="auto"/>
        <w:tabs>
          <w:tab w:pos="478" w:val="left"/>
        </w:tabs>
        <w:bidi w:val="0"/>
        <w:spacing w:before="0" w:after="280" w:line="240" w:lineRule="auto"/>
        <w:ind w:left="0" w:right="0" w:firstLine="0"/>
        <w:jc w:val="left"/>
      </w:pPr>
      <w:bookmarkStart w:id="777" w:name="bookmark777"/>
      <w:bookmarkStart w:id="778" w:name="bookmark778"/>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77"/>
      <w:bookmarkEnd w:id="778"/>
      <w:bookmarkEnd w:id="782"/>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本公司股份支付分为以权益结算的股份支付和以现金结算的股份支付。</w:t>
      </w:r>
    </w:p>
    <w:p>
      <w:pPr>
        <w:pStyle w:val="Style27"/>
        <w:keepNext/>
        <w:keepLines/>
        <w:widowControl w:val="0"/>
        <w:shd w:val="clear" w:color="auto" w:fill="auto"/>
        <w:tabs>
          <w:tab w:pos="478"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83"/>
      <w:bookmarkEnd w:id="784"/>
      <w:bookmarkEnd w:id="786"/>
    </w:p>
    <w:p>
      <w:pPr>
        <w:pStyle w:val="Style1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对于授予的存在活跃市场的期权等权益工具，按照活跃市场中的报价确定其公允价值。对于授予的不存在活跃市场的期权等 权益工具，采用期权定价模型等确定其公允价值,选用的期权定价模型至少考虑以下因素：①期权的行权价格；②期权期限； ③基础股份的现行价格；④股价的预计波动率；⑤股份的预计股利；⑥期权期限内的无风险利率。</w:t>
      </w:r>
    </w:p>
    <w:p>
      <w:pPr>
        <w:pStyle w:val="Style27"/>
        <w:keepNext/>
        <w:keepLines/>
        <w:widowControl w:val="0"/>
        <w:shd w:val="clear" w:color="auto" w:fill="auto"/>
        <w:tabs>
          <w:tab w:pos="478"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87"/>
      <w:bookmarkEnd w:id="788"/>
      <w:bookmarkEnd w:id="790"/>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在等待期内的每个资产负债表日，以根据最新取得的可行权职工人数变动等后续信息对可行权权益工具数量做出最佳估计。</w:t>
      </w:r>
    </w:p>
    <w:p>
      <w:pPr>
        <w:pStyle w:val="Style27"/>
        <w:keepNext/>
        <w:keepLines/>
        <w:widowControl w:val="0"/>
        <w:shd w:val="clear" w:color="auto" w:fill="auto"/>
        <w:tabs>
          <w:tab w:pos="478"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91"/>
      <w:bookmarkEnd w:id="792"/>
      <w:bookmarkEnd w:id="794"/>
    </w:p>
    <w:p>
      <w:pPr>
        <w:pStyle w:val="Style17"/>
        <w:keepNext w:val="0"/>
        <w:keepLines w:val="0"/>
        <w:widowControl w:val="0"/>
        <w:numPr>
          <w:ilvl w:val="0"/>
          <w:numId w:val="53"/>
        </w:numPr>
        <w:shd w:val="clear" w:color="auto" w:fill="auto"/>
        <w:tabs>
          <w:tab w:pos="733" w:val="left"/>
        </w:tabs>
        <w:bidi w:val="0"/>
        <w:spacing w:before="0" w:after="0" w:line="318" w:lineRule="exact"/>
        <w:ind w:left="0" w:right="0" w:firstLine="360"/>
        <w:jc w:val="both"/>
      </w:pPr>
      <w:bookmarkStart w:id="795" w:name="bookmark795"/>
      <w:bookmarkEnd w:id="795"/>
      <w:r>
        <w:rPr>
          <w:color w:val="000000"/>
          <w:spacing w:val="0"/>
          <w:w w:val="100"/>
          <w:position w:val="0"/>
        </w:rPr>
        <w:t>以权益结算的股份支付</w:t>
      </w:r>
    </w:p>
    <w:p>
      <w:pPr>
        <w:pStyle w:val="Style17"/>
        <w:keepNext w:val="0"/>
        <w:keepLines w:val="0"/>
        <w:widowControl w:val="0"/>
        <w:shd w:val="clear" w:color="auto" w:fill="auto"/>
        <w:bidi w:val="0"/>
        <w:spacing w:before="0" w:after="0" w:line="318" w:lineRule="exact"/>
        <w:ind w:left="0" w:right="0"/>
        <w:jc w:val="both"/>
      </w:pPr>
      <w:bookmarkStart w:id="796" w:name="bookmark796"/>
      <w:r>
        <w:rPr>
          <w:rFonts w:ascii="Times New Roman" w:eastAsia="Times New Roman" w:hAnsi="Times New Roman" w:cs="Times New Roman"/>
          <w:color w:val="000000"/>
          <w:spacing w:val="0"/>
          <w:w w:val="100"/>
          <w:position w:val="0"/>
          <w:sz w:val="18"/>
          <w:szCs w:val="18"/>
        </w:rPr>
        <w:t>A</w:t>
      </w:r>
      <w:bookmarkEnd w:id="796"/>
      <w:r>
        <w:rPr>
          <w:color w:val="000000"/>
          <w:spacing w:val="0"/>
          <w:w w:val="100"/>
          <w:position w:val="0"/>
        </w:rPr>
        <w:t xml:space="preserve">、 </w:t>
      </w:r>
      <w:r>
        <w:rPr>
          <w:color w:val="000000"/>
          <w:spacing w:val="0"/>
          <w:w w:val="100"/>
          <w:position w:val="0"/>
        </w:rPr>
        <w:t>对于换取职工服务的股份支付，本公司以股份支付所授予的权益工具的公允价值计量。在等待期内的每个资产负债 表日，以根据最新取得的可行权职工人数变动等后续信息对可行权权益工具数量做出的最佳估计为基础，按照权益工具在授 予日的公允价值，将当期取得的服务计入相关资产成本或当期费用，同时计入资本公积中的其他资本公积；</w:t>
      </w:r>
    </w:p>
    <w:p>
      <w:pPr>
        <w:pStyle w:val="Style17"/>
        <w:keepNext w:val="0"/>
        <w:keepLines w:val="0"/>
        <w:widowControl w:val="0"/>
        <w:shd w:val="clear" w:color="auto" w:fill="auto"/>
        <w:tabs>
          <w:tab w:pos="733" w:val="left"/>
        </w:tabs>
        <w:bidi w:val="0"/>
        <w:spacing w:before="0" w:after="0" w:line="318" w:lineRule="exact"/>
        <w:ind w:left="0" w:right="0"/>
        <w:jc w:val="both"/>
      </w:pPr>
      <w:bookmarkStart w:id="797" w:name="bookmark797"/>
      <w:r>
        <w:rPr>
          <w:rFonts w:ascii="Times New Roman" w:eastAsia="Times New Roman" w:hAnsi="Times New Roman" w:cs="Times New Roman"/>
          <w:color w:val="000000"/>
          <w:spacing w:val="0"/>
          <w:w w:val="100"/>
          <w:position w:val="0"/>
          <w:sz w:val="18"/>
          <w:szCs w:val="18"/>
        </w:rPr>
        <w:t>B</w:t>
      </w:r>
      <w:bookmarkEnd w:id="797"/>
      <w:r>
        <w:rPr>
          <w:color w:val="000000"/>
          <w:spacing w:val="0"/>
          <w:w w:val="100"/>
          <w:position w:val="0"/>
        </w:rPr>
        <w:t>、</w:t>
        <w:tab/>
      </w:r>
      <w:r>
        <w:rPr>
          <w:color w:val="000000"/>
          <w:spacing w:val="0"/>
          <w:w w:val="100"/>
          <w:position w:val="0"/>
        </w:rPr>
        <w:t>对于授予后立即可行权的换取职工提供服务的权益结算的股份支付，在授予日按照权益工具的公允价值，将取得的 服务计入相关资产成本或当期费用，同时计入资本公积中的股本溢价。</w:t>
      </w:r>
    </w:p>
    <w:p>
      <w:pPr>
        <w:pStyle w:val="Style17"/>
        <w:keepNext w:val="0"/>
        <w:keepLines w:val="0"/>
        <w:widowControl w:val="0"/>
        <w:numPr>
          <w:ilvl w:val="0"/>
          <w:numId w:val="53"/>
        </w:numPr>
        <w:shd w:val="clear" w:color="auto" w:fill="auto"/>
        <w:tabs>
          <w:tab w:pos="753" w:val="left"/>
        </w:tabs>
        <w:bidi w:val="0"/>
        <w:spacing w:before="0" w:after="0" w:line="316" w:lineRule="exact"/>
        <w:ind w:left="0" w:right="0"/>
        <w:jc w:val="both"/>
      </w:pPr>
      <w:bookmarkStart w:id="798" w:name="bookmark798"/>
      <w:bookmarkEnd w:id="798"/>
      <w:r>
        <w:rPr>
          <w:color w:val="000000"/>
          <w:spacing w:val="0"/>
          <w:w w:val="100"/>
          <w:position w:val="0"/>
        </w:rPr>
        <w:t>以现金结算的股份支付</w:t>
      </w:r>
    </w:p>
    <w:p>
      <w:pPr>
        <w:pStyle w:val="Style17"/>
        <w:keepNext w:val="0"/>
        <w:keepLines w:val="0"/>
        <w:widowControl w:val="0"/>
        <w:shd w:val="clear" w:color="auto" w:fill="auto"/>
        <w:tabs>
          <w:tab w:pos="742" w:val="left"/>
        </w:tabs>
        <w:bidi w:val="0"/>
        <w:spacing w:before="0" w:after="0" w:line="316" w:lineRule="exact"/>
        <w:ind w:left="0" w:right="0"/>
        <w:jc w:val="both"/>
      </w:pPr>
      <w:bookmarkStart w:id="799" w:name="bookmark799"/>
      <w:r>
        <w:rPr>
          <w:rFonts w:ascii="Times New Roman" w:eastAsia="Times New Roman" w:hAnsi="Times New Roman" w:cs="Times New Roman"/>
          <w:color w:val="000000"/>
          <w:spacing w:val="0"/>
          <w:w w:val="100"/>
          <w:position w:val="0"/>
          <w:sz w:val="18"/>
          <w:szCs w:val="18"/>
        </w:rPr>
        <w:t>A</w:t>
      </w:r>
      <w:bookmarkEnd w:id="799"/>
      <w:r>
        <w:rPr>
          <w:color w:val="000000"/>
          <w:spacing w:val="0"/>
          <w:w w:val="100"/>
          <w:position w:val="0"/>
        </w:rPr>
        <w:t>、</w:t>
        <w:tab/>
      </w:r>
      <w:r>
        <w:rPr>
          <w:color w:val="000000"/>
          <w:spacing w:val="0"/>
          <w:w w:val="100"/>
          <w:position w:val="0"/>
        </w:rPr>
        <w:t>本公司在等待期内的每个资产负债表日，以对可行权情况的最佳估计（如根据最新取得的可行权职工人数变动等后 续信息做出）为基础，按照公司承担负债的公允价值，将当期取得的服务计入相关资产成本或当期费用，同时计入负债（应 付职工薪酬），并在结算前的每个资产负债表日和结算日对负债的公允价值重新计量，将其变动计入损益；</w:t>
      </w:r>
    </w:p>
    <w:p>
      <w:pPr>
        <w:pStyle w:val="Style17"/>
        <w:keepNext w:val="0"/>
        <w:keepLines w:val="0"/>
        <w:widowControl w:val="0"/>
        <w:shd w:val="clear" w:color="auto" w:fill="auto"/>
        <w:bidi w:val="0"/>
        <w:spacing w:before="0" w:after="380" w:line="316" w:lineRule="exact"/>
        <w:ind w:left="0" w:right="0"/>
        <w:jc w:val="both"/>
      </w:pPr>
      <w:bookmarkStart w:id="800" w:name="bookmark800"/>
      <w:r>
        <w:rPr>
          <w:rFonts w:ascii="Times New Roman" w:eastAsia="Times New Roman" w:hAnsi="Times New Roman" w:cs="Times New Roman"/>
          <w:color w:val="000000"/>
          <w:spacing w:val="0"/>
          <w:w w:val="100"/>
          <w:position w:val="0"/>
          <w:sz w:val="18"/>
          <w:szCs w:val="18"/>
        </w:rPr>
        <w:t>B</w:t>
      </w:r>
      <w:bookmarkEnd w:id="800"/>
      <w:r>
        <w:rPr>
          <w:color w:val="000000"/>
          <w:spacing w:val="0"/>
          <w:w w:val="100"/>
          <w:position w:val="0"/>
        </w:rPr>
        <w:t xml:space="preserve">、 </w:t>
      </w:r>
      <w:r>
        <w:rPr>
          <w:color w:val="000000"/>
          <w:spacing w:val="0"/>
          <w:w w:val="100"/>
          <w:position w:val="0"/>
        </w:rPr>
        <w:t>对于授予后立即可行权的现金结算的股份支付，在授予日按照公司承担负债的公允价值计入相关资产成本或当期费 用，同时计入负债（应付职工薪酬），并在结算前的每个资产负债表日和结算日对负债的公允价值重新计量，将其变动计入 损益。</w:t>
      </w:r>
    </w:p>
    <w:p>
      <w:pPr>
        <w:pStyle w:val="Style27"/>
        <w:keepNext/>
        <w:keepLines/>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64" w:right="972" w:bottom="1460" w:left="1065" w:header="0" w:footer="3" w:gutter="0"/>
          <w:cols w:space="720"/>
          <w:noEndnote/>
          <w:rtlGutter w:val="0"/>
          <w:docGrid w:linePitch="360"/>
        </w:sectPr>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5</w:t>
      </w:r>
      <w:r>
        <w:rPr>
          <w:color w:val="000000"/>
          <w:spacing w:val="0"/>
          <w:w w:val="100"/>
          <w:position w:val="0"/>
        </w:rPr>
        <w:t>、回购本公司股份</w:t>
      </w:r>
      <w:bookmarkEnd w:id="801"/>
      <w:bookmarkEnd w:id="802"/>
      <w:bookmarkEnd w:id="804"/>
    </w:p>
    <w:p>
      <w:pPr>
        <w:pStyle w:val="Style27"/>
        <w:keepNext/>
        <w:keepLines/>
        <w:widowControl w:val="0"/>
        <w:shd w:val="clear" w:color="auto" w:fill="auto"/>
        <w:tabs>
          <w:tab w:pos="469" w:val="left"/>
        </w:tabs>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05"/>
      <w:bookmarkEnd w:id="806"/>
      <w:bookmarkEnd w:id="808"/>
    </w:p>
    <w:p>
      <w:pPr>
        <w:pStyle w:val="Style27"/>
        <w:keepNext/>
        <w:keepLines/>
        <w:widowControl w:val="0"/>
        <w:shd w:val="clear" w:color="auto" w:fill="auto"/>
        <w:tabs>
          <w:tab w:pos="478" w:val="left"/>
        </w:tabs>
        <w:bidi w:val="0"/>
        <w:spacing w:before="0" w:after="280" w:line="240" w:lineRule="auto"/>
        <w:ind w:left="0" w:right="0" w:firstLine="0"/>
        <w:jc w:val="left"/>
      </w:pPr>
      <w:bookmarkStart w:id="805" w:name="bookmark805"/>
      <w:bookmarkStart w:id="806" w:name="bookmark806"/>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05"/>
      <w:bookmarkEnd w:id="806"/>
      <w:bookmarkEnd w:id="810"/>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本公司在同时满足下列条件时，确认商品销售收入：①公司已将商品所有权上的主要风险和报酬转移给购买方；②不再保留 通常与商品所有权相联系的继续管理权，也没有对已售出的商品实施有效控制；③收入的金额能够可靠地计量；④相关的经 济利益很可能流入本公司；⑤相关的已发生或将发生的成本能够可靠地计量。</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11"/>
      <w:bookmarkEnd w:id="812"/>
      <w:bookmarkEnd w:id="814"/>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公司预计相关的经济利益很可能流入本公司、收入的金额能够可靠地计量时，按有关合同或协议规定的收费时间和方法计算 确定。</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15"/>
      <w:bookmarkEnd w:id="816"/>
      <w:bookmarkEnd w:id="818"/>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本公司对外提供劳务时，按以下方法确定收入：</w:t>
      </w:r>
    </w:p>
    <w:p>
      <w:pPr>
        <w:pStyle w:val="Style17"/>
        <w:keepNext w:val="0"/>
        <w:keepLines w:val="0"/>
        <w:widowControl w:val="0"/>
        <w:numPr>
          <w:ilvl w:val="0"/>
          <w:numId w:val="55"/>
        </w:numPr>
        <w:shd w:val="clear" w:color="auto" w:fill="auto"/>
        <w:tabs>
          <w:tab w:pos="753" w:val="left"/>
        </w:tabs>
        <w:bidi w:val="0"/>
        <w:spacing w:before="0" w:after="0" w:line="312" w:lineRule="exact"/>
        <w:ind w:left="0" w:right="0"/>
        <w:jc w:val="left"/>
      </w:pPr>
      <w:bookmarkStart w:id="819" w:name="bookmark819"/>
      <w:bookmarkEnd w:id="819"/>
      <w:r>
        <w:rPr>
          <w:color w:val="000000"/>
          <w:spacing w:val="0"/>
          <w:w w:val="100"/>
          <w:position w:val="0"/>
        </w:rPr>
        <w:t>在提供劳务交易的结果能够可靠估计的情况下，于资产负债表日按完工百分比法确认相关的劳务收入；</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提供劳务交易的结果能够可靠估计，是指同时满足下列条件：</w:t>
      </w:r>
    </w:p>
    <w:p>
      <w:pPr>
        <w:pStyle w:val="Style17"/>
        <w:keepNext w:val="0"/>
        <w:keepLines w:val="0"/>
        <w:widowControl w:val="0"/>
        <w:shd w:val="clear" w:color="auto" w:fill="auto"/>
        <w:tabs>
          <w:tab w:pos="777" w:val="left"/>
        </w:tabs>
        <w:bidi w:val="0"/>
        <w:spacing w:before="0" w:after="0" w:line="312" w:lineRule="exact"/>
        <w:ind w:left="0" w:right="0"/>
        <w:jc w:val="left"/>
      </w:pPr>
      <w:bookmarkStart w:id="820" w:name="bookmark820"/>
      <w:r>
        <w:rPr>
          <w:rFonts w:ascii="Times New Roman" w:eastAsia="Times New Roman" w:hAnsi="Times New Roman" w:cs="Times New Roman"/>
          <w:color w:val="000000"/>
          <w:spacing w:val="0"/>
          <w:w w:val="100"/>
          <w:position w:val="0"/>
          <w:sz w:val="18"/>
          <w:szCs w:val="18"/>
        </w:rPr>
        <w:t>A</w:t>
      </w:r>
      <w:bookmarkEnd w:id="820"/>
      <w:r>
        <w:rPr>
          <w:color w:val="000000"/>
          <w:spacing w:val="0"/>
          <w:w w:val="100"/>
          <w:position w:val="0"/>
        </w:rPr>
        <w:t>、</w:t>
        <w:tab/>
      </w:r>
      <w:r>
        <w:rPr>
          <w:color w:val="000000"/>
          <w:spacing w:val="0"/>
          <w:w w:val="100"/>
          <w:position w:val="0"/>
        </w:rPr>
        <w:t>收入的金额能够可靠地计量；</w:t>
      </w:r>
    </w:p>
    <w:p>
      <w:pPr>
        <w:pStyle w:val="Style17"/>
        <w:keepNext w:val="0"/>
        <w:keepLines w:val="0"/>
        <w:widowControl w:val="0"/>
        <w:shd w:val="clear" w:color="auto" w:fill="auto"/>
        <w:tabs>
          <w:tab w:pos="777" w:val="left"/>
        </w:tabs>
        <w:bidi w:val="0"/>
        <w:spacing w:before="0" w:after="0" w:line="312" w:lineRule="exact"/>
        <w:ind w:left="0" w:right="0"/>
        <w:jc w:val="left"/>
      </w:pPr>
      <w:bookmarkStart w:id="821" w:name="bookmark821"/>
      <w:r>
        <w:rPr>
          <w:rFonts w:ascii="Times New Roman" w:eastAsia="Times New Roman" w:hAnsi="Times New Roman" w:cs="Times New Roman"/>
          <w:color w:val="000000"/>
          <w:spacing w:val="0"/>
          <w:w w:val="100"/>
          <w:position w:val="0"/>
          <w:sz w:val="18"/>
          <w:szCs w:val="18"/>
        </w:rPr>
        <w:t>B</w:t>
      </w:r>
      <w:bookmarkEnd w:id="821"/>
      <w:r>
        <w:rPr>
          <w:color w:val="000000"/>
          <w:spacing w:val="0"/>
          <w:w w:val="100"/>
          <w:position w:val="0"/>
        </w:rPr>
        <w:t>、</w:t>
        <w:tab/>
      </w:r>
      <w:r>
        <w:rPr>
          <w:color w:val="000000"/>
          <w:spacing w:val="0"/>
          <w:w w:val="100"/>
          <w:position w:val="0"/>
        </w:rPr>
        <w:t>相关的经济利益很可能流入本公司；</w:t>
      </w:r>
    </w:p>
    <w:p>
      <w:pPr>
        <w:pStyle w:val="Style17"/>
        <w:keepNext w:val="0"/>
        <w:keepLines w:val="0"/>
        <w:widowControl w:val="0"/>
        <w:shd w:val="clear" w:color="auto" w:fill="auto"/>
        <w:tabs>
          <w:tab w:pos="777" w:val="left"/>
        </w:tabs>
        <w:bidi w:val="0"/>
        <w:spacing w:before="0" w:after="0" w:line="312" w:lineRule="exact"/>
        <w:ind w:left="0" w:right="0"/>
        <w:jc w:val="left"/>
      </w:pPr>
      <w:bookmarkStart w:id="822" w:name="bookmark822"/>
      <w:r>
        <w:rPr>
          <w:rFonts w:ascii="Times New Roman" w:eastAsia="Times New Roman" w:hAnsi="Times New Roman" w:cs="Times New Roman"/>
          <w:color w:val="000000"/>
          <w:spacing w:val="0"/>
          <w:w w:val="100"/>
          <w:position w:val="0"/>
          <w:sz w:val="18"/>
          <w:szCs w:val="18"/>
        </w:rPr>
        <w:t>C</w:t>
      </w:r>
      <w:bookmarkEnd w:id="822"/>
      <w:r>
        <w:rPr>
          <w:color w:val="000000"/>
          <w:spacing w:val="0"/>
          <w:w w:val="100"/>
          <w:position w:val="0"/>
        </w:rPr>
        <w:t>、</w:t>
        <w:tab/>
      </w:r>
      <w:r>
        <w:rPr>
          <w:color w:val="000000"/>
          <w:spacing w:val="0"/>
          <w:w w:val="100"/>
          <w:position w:val="0"/>
        </w:rPr>
        <w:t>交易的完工进度能够可靠地确定；</w:t>
      </w:r>
    </w:p>
    <w:p>
      <w:pPr>
        <w:pStyle w:val="Style17"/>
        <w:keepNext w:val="0"/>
        <w:keepLines w:val="0"/>
        <w:widowControl w:val="0"/>
        <w:shd w:val="clear" w:color="auto" w:fill="auto"/>
        <w:tabs>
          <w:tab w:pos="777" w:val="left"/>
        </w:tabs>
        <w:bidi w:val="0"/>
        <w:spacing w:before="0" w:after="0" w:line="312" w:lineRule="exact"/>
        <w:ind w:left="0" w:right="0"/>
        <w:jc w:val="left"/>
      </w:pPr>
      <w:bookmarkStart w:id="823" w:name="bookmark823"/>
      <w:r>
        <w:rPr>
          <w:rFonts w:ascii="Times New Roman" w:eastAsia="Times New Roman" w:hAnsi="Times New Roman" w:cs="Times New Roman"/>
          <w:color w:val="000000"/>
          <w:spacing w:val="0"/>
          <w:w w:val="100"/>
          <w:position w:val="0"/>
          <w:sz w:val="18"/>
          <w:szCs w:val="18"/>
        </w:rPr>
        <w:t>D</w:t>
      </w:r>
      <w:bookmarkEnd w:id="823"/>
      <w:r>
        <w:rPr>
          <w:color w:val="000000"/>
          <w:spacing w:val="0"/>
          <w:w w:val="100"/>
          <w:position w:val="0"/>
        </w:rPr>
        <w:t>、</w:t>
        <w:tab/>
      </w:r>
      <w:r>
        <w:rPr>
          <w:color w:val="000000"/>
          <w:spacing w:val="0"/>
          <w:w w:val="100"/>
          <w:position w:val="0"/>
        </w:rPr>
        <w:t>交易中已发生和将发生的成本能够可靠地计量。</w:t>
      </w:r>
    </w:p>
    <w:p>
      <w:pPr>
        <w:pStyle w:val="Style17"/>
        <w:keepNext w:val="0"/>
        <w:keepLines w:val="0"/>
        <w:widowControl w:val="0"/>
        <w:numPr>
          <w:ilvl w:val="0"/>
          <w:numId w:val="55"/>
        </w:numPr>
        <w:shd w:val="clear" w:color="auto" w:fill="auto"/>
        <w:tabs>
          <w:tab w:pos="723" w:val="left"/>
        </w:tabs>
        <w:bidi w:val="0"/>
        <w:spacing w:before="0" w:after="0" w:line="312" w:lineRule="exact"/>
        <w:ind w:left="0" w:right="0"/>
        <w:jc w:val="left"/>
      </w:pPr>
      <w:bookmarkStart w:id="824" w:name="bookmark824"/>
      <w:bookmarkEnd w:id="824"/>
      <w:r>
        <w:rPr>
          <w:color w:val="000000"/>
          <w:spacing w:val="0"/>
          <w:w w:val="100"/>
          <w:position w:val="0"/>
        </w:rPr>
        <w:t>在提供劳务交易的结果不能可靠估计的情况下，于资产负债表日按已经发生并预计能够补偿的劳务成本金额确认收入, 并按相同金额结转成本；</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如预计已经发生的劳务成本不能得到补偿，则将已经发生的劳务成本计入当期损益，不确认提供劳务收入。</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25"/>
      <w:bookmarkEnd w:id="826"/>
      <w:bookmarkEnd w:id="828"/>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本公司确定提供劳务交易的完工进度时选用下列方法：</w:t>
      </w:r>
    </w:p>
    <w:p>
      <w:pPr>
        <w:pStyle w:val="Style17"/>
        <w:keepNext w:val="0"/>
        <w:keepLines w:val="0"/>
        <w:widowControl w:val="0"/>
        <w:numPr>
          <w:ilvl w:val="0"/>
          <w:numId w:val="57"/>
        </w:numPr>
        <w:shd w:val="clear" w:color="auto" w:fill="auto"/>
        <w:tabs>
          <w:tab w:pos="733" w:val="left"/>
        </w:tabs>
        <w:bidi w:val="0"/>
        <w:spacing w:before="0" w:after="0" w:line="312" w:lineRule="exact"/>
        <w:ind w:left="0" w:right="0" w:firstLine="360"/>
        <w:jc w:val="left"/>
      </w:pPr>
      <w:bookmarkStart w:id="829" w:name="bookmark829"/>
      <w:bookmarkEnd w:id="829"/>
      <w:r>
        <w:rPr>
          <w:color w:val="000000"/>
          <w:spacing w:val="0"/>
          <w:w w:val="100"/>
          <w:position w:val="0"/>
        </w:rPr>
        <w:t>已完工作的测量；</w:t>
      </w:r>
    </w:p>
    <w:p>
      <w:pPr>
        <w:pStyle w:val="Style17"/>
        <w:keepNext w:val="0"/>
        <w:keepLines w:val="0"/>
        <w:widowControl w:val="0"/>
        <w:numPr>
          <w:ilvl w:val="0"/>
          <w:numId w:val="57"/>
        </w:numPr>
        <w:shd w:val="clear" w:color="auto" w:fill="auto"/>
        <w:tabs>
          <w:tab w:pos="733" w:val="left"/>
        </w:tabs>
        <w:bidi w:val="0"/>
        <w:spacing w:before="0" w:after="0" w:line="312" w:lineRule="exact"/>
        <w:ind w:left="0" w:right="0" w:firstLine="360"/>
        <w:jc w:val="left"/>
      </w:pPr>
      <w:bookmarkStart w:id="830" w:name="bookmark830"/>
      <w:bookmarkEnd w:id="830"/>
      <w:r>
        <w:rPr>
          <w:color w:val="000000"/>
          <w:spacing w:val="0"/>
          <w:w w:val="100"/>
          <w:position w:val="0"/>
        </w:rPr>
        <w:t>已经提供的劳务占应提供劳务总量的比例；</w:t>
      </w:r>
    </w:p>
    <w:p>
      <w:pPr>
        <w:pStyle w:val="Style17"/>
        <w:keepNext w:val="0"/>
        <w:keepLines w:val="0"/>
        <w:widowControl w:val="0"/>
        <w:numPr>
          <w:ilvl w:val="0"/>
          <w:numId w:val="57"/>
        </w:numPr>
        <w:shd w:val="clear" w:color="auto" w:fill="auto"/>
        <w:tabs>
          <w:tab w:pos="733" w:val="left"/>
        </w:tabs>
        <w:bidi w:val="0"/>
        <w:spacing w:before="0" w:after="380" w:line="312" w:lineRule="exact"/>
        <w:ind w:left="0" w:right="0" w:firstLine="360"/>
        <w:jc w:val="left"/>
      </w:pPr>
      <w:bookmarkStart w:id="831" w:name="bookmark831"/>
      <w:bookmarkEnd w:id="831"/>
      <w:r>
        <w:rPr>
          <w:color w:val="000000"/>
          <w:spacing w:val="0"/>
          <w:w w:val="100"/>
          <w:position w:val="0"/>
        </w:rPr>
        <w:t>已经发生的成本占估计总成本的比例。</w:t>
      </w:r>
    </w:p>
    <w:p>
      <w:pPr>
        <w:pStyle w:val="Style27"/>
        <w:keepNext/>
        <w:keepLines/>
        <w:widowControl w:val="0"/>
        <w:shd w:val="clear" w:color="auto" w:fill="auto"/>
        <w:tabs>
          <w:tab w:pos="469"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32"/>
      <w:bookmarkEnd w:id="833"/>
      <w:bookmarkEnd w:id="835"/>
    </w:p>
    <w:p>
      <w:pPr>
        <w:pStyle w:val="Style27"/>
        <w:keepNext/>
        <w:keepLines/>
        <w:widowControl w:val="0"/>
        <w:shd w:val="clear" w:color="auto" w:fill="auto"/>
        <w:tabs>
          <w:tab w:pos="478" w:val="left"/>
        </w:tabs>
        <w:bidi w:val="0"/>
        <w:spacing w:before="0" w:after="280" w:line="240" w:lineRule="auto"/>
        <w:ind w:left="0" w:right="0" w:firstLine="0"/>
        <w:jc w:val="left"/>
      </w:pPr>
      <w:bookmarkStart w:id="832" w:name="bookmark832"/>
      <w:bookmarkStart w:id="833" w:name="bookmark833"/>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32"/>
      <w:bookmarkEnd w:id="833"/>
      <w:bookmarkEnd w:id="837"/>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政府补助分为与资产相关的政府补助和与收益相关的政府补助。公司取得的、用于购建或以其他方式形成长期资产的政府补 助属于与资产相关的政府补助；除与资产相关的政府补助之外的政府补助为与收益相关的政府补助。</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38"/>
      <w:bookmarkEnd w:id="839"/>
      <w:bookmarkEnd w:id="841"/>
    </w:p>
    <w:p>
      <w:pPr>
        <w:pStyle w:val="Style17"/>
        <w:keepNext w:val="0"/>
        <w:keepLines w:val="0"/>
        <w:widowControl w:val="0"/>
        <w:shd w:val="clear" w:color="auto" w:fill="auto"/>
        <w:bidi w:val="0"/>
        <w:spacing w:before="0" w:after="0" w:line="302" w:lineRule="exact"/>
        <w:ind w:left="0" w:right="0"/>
        <w:jc w:val="left"/>
      </w:pPr>
      <w:r>
        <w:rPr>
          <w:color w:val="000000"/>
          <w:spacing w:val="0"/>
          <w:w w:val="100"/>
          <w:position w:val="0"/>
        </w:rPr>
        <w:t>①与资产相关的政府补助，分别下列情况处理：</w:t>
      </w:r>
    </w:p>
    <w:p>
      <w:pPr>
        <w:pStyle w:val="Style17"/>
        <w:keepNext w:val="0"/>
        <w:keepLines w:val="0"/>
        <w:widowControl w:val="0"/>
        <w:shd w:val="clear" w:color="auto" w:fill="auto"/>
        <w:bidi w:val="0"/>
        <w:spacing w:before="0" w:after="0" w:line="302" w:lineRule="exact"/>
        <w:ind w:left="0" w:right="0"/>
        <w:jc w:val="left"/>
      </w:pPr>
      <w:r>
        <w:rPr>
          <w:color w:val="000000"/>
          <w:spacing w:val="0"/>
          <w:w w:val="100"/>
          <w:position w:val="0"/>
        </w:rPr>
        <w:t>公司取得的用于购建或以其他方式形成长期资产的政府补助，按照公价值计量，公允价值不能可靠取得的，按照名义金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元）计量。按照名义金额计量的政府补助，直接计入当期损益。对其他与资产相关的政府补助，确认为递延收益，并 </w:t>
      </w:r>
      <w:r>
        <w:rPr>
          <w:color w:val="000000"/>
          <w:spacing w:val="0"/>
          <w:w w:val="100"/>
          <w:position w:val="0"/>
        </w:rPr>
        <w:t>在相关资产使用寿命内平均分配，计入当期损益。</w:t>
      </w:r>
    </w:p>
    <w:p>
      <w:pPr>
        <w:pStyle w:val="Style17"/>
        <w:keepNext w:val="0"/>
        <w:keepLines w:val="0"/>
        <w:widowControl w:val="0"/>
        <w:numPr>
          <w:ilvl w:val="0"/>
          <w:numId w:val="59"/>
        </w:numPr>
        <w:shd w:val="clear" w:color="auto" w:fill="auto"/>
        <w:tabs>
          <w:tab w:pos="753" w:val="left"/>
        </w:tabs>
        <w:bidi w:val="0"/>
        <w:spacing w:before="0" w:after="100" w:line="307" w:lineRule="exact"/>
        <w:ind w:left="0" w:right="0"/>
        <w:jc w:val="both"/>
      </w:pPr>
      <w:bookmarkStart w:id="842" w:name="bookmark842"/>
      <w:bookmarkEnd w:id="842"/>
      <w:r>
        <w:rPr>
          <w:color w:val="000000"/>
          <w:spacing w:val="0"/>
          <w:w w:val="100"/>
          <w:position w:val="0"/>
        </w:rPr>
        <w:t>与收益相关的政府补助，按照收到或应收的金额计量，分别下列情况处理：</w:t>
      </w:r>
    </w:p>
    <w:p>
      <w:pPr>
        <w:pStyle w:val="Style17"/>
        <w:keepNext w:val="0"/>
        <w:keepLines w:val="0"/>
        <w:widowControl w:val="0"/>
        <w:shd w:val="clear" w:color="auto" w:fill="auto"/>
        <w:tabs>
          <w:tab w:pos="777" w:val="left"/>
        </w:tabs>
        <w:bidi w:val="0"/>
        <w:spacing w:before="0" w:after="0" w:line="360" w:lineRule="auto"/>
        <w:ind w:left="0" w:right="0"/>
        <w:jc w:val="both"/>
      </w:pPr>
      <w:bookmarkStart w:id="843" w:name="bookmark843"/>
      <w:r>
        <w:rPr>
          <w:rFonts w:ascii="Times New Roman" w:eastAsia="Times New Roman" w:hAnsi="Times New Roman" w:cs="Times New Roman"/>
          <w:color w:val="000000"/>
          <w:spacing w:val="0"/>
          <w:w w:val="100"/>
          <w:position w:val="0"/>
          <w:sz w:val="18"/>
          <w:szCs w:val="18"/>
        </w:rPr>
        <w:t>A</w:t>
      </w:r>
      <w:bookmarkEnd w:id="843"/>
      <w:r>
        <w:rPr>
          <w:color w:val="000000"/>
          <w:spacing w:val="0"/>
          <w:w w:val="100"/>
          <w:position w:val="0"/>
        </w:rPr>
        <w:t>、</w:t>
        <w:tab/>
      </w:r>
      <w:r>
        <w:rPr>
          <w:color w:val="000000"/>
          <w:spacing w:val="0"/>
          <w:w w:val="100"/>
          <w:position w:val="0"/>
        </w:rPr>
        <w:t>用于补偿公司以后期间的相关费用或损失的，确认为递延收益，并在确认相关费用的期间，计入当期损益。</w:t>
      </w:r>
    </w:p>
    <w:p>
      <w:pPr>
        <w:pStyle w:val="Style17"/>
        <w:keepNext w:val="0"/>
        <w:keepLines w:val="0"/>
        <w:widowControl w:val="0"/>
        <w:shd w:val="clear" w:color="auto" w:fill="auto"/>
        <w:tabs>
          <w:tab w:pos="777" w:val="left"/>
        </w:tabs>
        <w:bidi w:val="0"/>
        <w:spacing w:before="0" w:after="0" w:line="360" w:lineRule="auto"/>
        <w:ind w:left="0" w:right="0"/>
        <w:jc w:val="both"/>
      </w:pPr>
      <w:bookmarkStart w:id="844" w:name="bookmark844"/>
      <w:r>
        <w:rPr>
          <w:rFonts w:ascii="Times New Roman" w:eastAsia="Times New Roman" w:hAnsi="Times New Roman" w:cs="Times New Roman"/>
          <w:color w:val="000000"/>
          <w:spacing w:val="0"/>
          <w:w w:val="100"/>
          <w:position w:val="0"/>
          <w:sz w:val="18"/>
          <w:szCs w:val="18"/>
        </w:rPr>
        <w:t>B</w:t>
      </w:r>
      <w:bookmarkEnd w:id="844"/>
      <w:r>
        <w:rPr>
          <w:color w:val="000000"/>
          <w:spacing w:val="0"/>
          <w:w w:val="100"/>
          <w:position w:val="0"/>
        </w:rPr>
        <w:t>、</w:t>
        <w:tab/>
      </w:r>
      <w:r>
        <w:rPr>
          <w:color w:val="000000"/>
          <w:spacing w:val="0"/>
          <w:w w:val="100"/>
          <w:position w:val="0"/>
        </w:rPr>
        <w:t>用于补偿公司已发生的相关费用或损失的，直接计入当期损益。</w:t>
      </w:r>
    </w:p>
    <w:p>
      <w:pPr>
        <w:pStyle w:val="Style17"/>
        <w:keepNext w:val="0"/>
        <w:keepLines w:val="0"/>
        <w:widowControl w:val="0"/>
        <w:numPr>
          <w:ilvl w:val="0"/>
          <w:numId w:val="59"/>
        </w:numPr>
        <w:shd w:val="clear" w:color="auto" w:fill="auto"/>
        <w:tabs>
          <w:tab w:pos="728" w:val="left"/>
        </w:tabs>
        <w:bidi w:val="0"/>
        <w:spacing w:before="0" w:after="380" w:line="307" w:lineRule="exact"/>
        <w:ind w:left="0" w:right="0"/>
        <w:jc w:val="both"/>
      </w:pPr>
      <w:bookmarkStart w:id="845" w:name="bookmark845"/>
      <w:bookmarkEnd w:id="845"/>
      <w:r>
        <w:rPr>
          <w:color w:val="000000"/>
          <w:spacing w:val="0"/>
          <w:w w:val="100"/>
          <w:position w:val="0"/>
        </w:rPr>
        <w:t>政府补助的返还：本公司已确认的政府补助需要返还的，分别两种情况处理：存在相关递延收益的，冲减相关递延收 益账面余额，超出部分计入当期损益。不存在相关递延收益的，直接计入当期损益。</w:t>
      </w:r>
    </w:p>
    <w:p>
      <w:pPr>
        <w:pStyle w:val="Style27"/>
        <w:keepNext/>
        <w:keepLines/>
        <w:widowControl w:val="0"/>
        <w:shd w:val="clear" w:color="auto" w:fill="auto"/>
        <w:tabs>
          <w:tab w:pos="469" w:val="left"/>
        </w:tabs>
        <w:bidi w:val="0"/>
        <w:spacing w:before="0" w:after="38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46"/>
      <w:bookmarkEnd w:id="847"/>
      <w:bookmarkEnd w:id="849"/>
    </w:p>
    <w:p>
      <w:pPr>
        <w:pStyle w:val="Style27"/>
        <w:keepNext/>
        <w:keepLines/>
        <w:widowControl w:val="0"/>
        <w:shd w:val="clear" w:color="auto" w:fill="auto"/>
        <w:tabs>
          <w:tab w:pos="478" w:val="left"/>
        </w:tabs>
        <w:bidi w:val="0"/>
        <w:spacing w:before="0" w:after="280" w:line="240" w:lineRule="auto"/>
        <w:ind w:left="0" w:right="0" w:firstLine="0"/>
        <w:jc w:val="both"/>
      </w:pPr>
      <w:bookmarkStart w:id="846" w:name="bookmark846"/>
      <w:bookmarkStart w:id="847" w:name="bookmark847"/>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46"/>
      <w:bookmarkEnd w:id="847"/>
      <w:bookmarkEnd w:id="851"/>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递延所得税资产根据资产和负债的计税基础与其账面价值的差额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 抵减应纳税所得额的可抵扣亏损，视同暂时性差异确认相应的递延所得税资产。对于既不影响会计利润也不影响应纳税所得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的非企业合并的交易中产生的资产的初始确认形成的暂时性差异，不确认相应的递延所得税资产。递延所 得税资产的确认以公司很可能取得用来抵扣可抵扣暂时性差异、可抵扣亏损和税款抵减的应纳税所得额为限。对子公司及联 营企业投资相关的暂时性差异产生的递延所得税资产，予以确认。但公司能够控制暂时性差异转回的时间且该暂时性差异在 可预见的未来很可能不会转回的，不予确认。</w:t>
      </w:r>
    </w:p>
    <w:p>
      <w:pPr>
        <w:pStyle w:val="Style27"/>
        <w:keepNext/>
        <w:keepLines/>
        <w:widowControl w:val="0"/>
        <w:shd w:val="clear" w:color="auto" w:fill="auto"/>
        <w:tabs>
          <w:tab w:pos="478" w:val="left"/>
        </w:tabs>
        <w:bidi w:val="0"/>
        <w:spacing w:before="0" w:after="280" w:line="240" w:lineRule="auto"/>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52"/>
      <w:bookmarkEnd w:id="853"/>
      <w:bookmarkEnd w:id="855"/>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计算确认。对于商誉的初始确认产生的暂时性 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 产生的资产或负债的初始确认形成的暂时性差异，不确认相应的递延所得税负债。对子公司及联营企业投资相关的暂时性差 异产生的递延所得税负债，予以确认。但公司能够控制暂时性差异转回的时间且该暂时性差异在可预见的未来很可能不会转 回的，不予确认。</w:t>
      </w:r>
    </w:p>
    <w:p>
      <w:pPr>
        <w:pStyle w:val="Style27"/>
        <w:keepNext/>
        <w:keepLines/>
        <w:widowControl w:val="0"/>
        <w:shd w:val="clear" w:color="auto" w:fill="auto"/>
        <w:tabs>
          <w:tab w:pos="469" w:val="left"/>
        </w:tabs>
        <w:bidi w:val="0"/>
        <w:spacing w:before="0" w:after="3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56"/>
      <w:bookmarkEnd w:id="857"/>
      <w:bookmarkEnd w:id="859"/>
    </w:p>
    <w:p>
      <w:pPr>
        <w:pStyle w:val="Style27"/>
        <w:keepNext/>
        <w:keepLines/>
        <w:widowControl w:val="0"/>
        <w:shd w:val="clear" w:color="auto" w:fill="auto"/>
        <w:tabs>
          <w:tab w:pos="478" w:val="left"/>
        </w:tabs>
        <w:bidi w:val="0"/>
        <w:spacing w:before="0" w:after="280" w:line="240" w:lineRule="auto"/>
        <w:ind w:left="0" w:right="0" w:firstLine="0"/>
        <w:jc w:val="both"/>
      </w:pPr>
      <w:bookmarkStart w:id="856" w:name="bookmark856"/>
      <w:bookmarkStart w:id="857" w:name="bookmark857"/>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56"/>
      <w:bookmarkEnd w:id="857"/>
      <w:bookmarkEnd w:id="861"/>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经营租赁的租金在租赁期内的各个期间按直线法计入相关资产成本或当期损益。</w:t>
      </w:r>
    </w:p>
    <w:p>
      <w:pPr>
        <w:pStyle w:val="Style27"/>
        <w:keepNext/>
        <w:keepLines/>
        <w:widowControl w:val="0"/>
        <w:shd w:val="clear" w:color="auto" w:fill="auto"/>
        <w:tabs>
          <w:tab w:pos="478" w:val="left"/>
        </w:tabs>
        <w:bidi w:val="0"/>
        <w:spacing w:before="0" w:after="280" w:line="240" w:lineRule="auto"/>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62"/>
      <w:bookmarkEnd w:id="863"/>
      <w:bookmarkEnd w:id="865"/>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在租赁期开始日，公司将租赁开始日租赁资产公允价值与最低租赁付款额现值中较低者作为租入资产的入账价值，将最低租 赁付款额作为长期应付款的入账价值，其差额作为未确认融资费用。</w:t>
      </w:r>
    </w:p>
    <w:p>
      <w:pPr>
        <w:pStyle w:val="Style27"/>
        <w:keepNext/>
        <w:keepLines/>
        <w:widowControl w:val="0"/>
        <w:shd w:val="clear" w:color="auto" w:fill="auto"/>
        <w:tabs>
          <w:tab w:pos="478" w:val="left"/>
        </w:tabs>
        <w:bidi w:val="0"/>
        <w:spacing w:before="0" w:after="380" w:line="240" w:lineRule="auto"/>
        <w:ind w:left="0" w:right="0" w:firstLine="0"/>
        <w:jc w:val="both"/>
        <w:sectPr>
          <w:footnotePr>
            <w:pos w:val="pageBottom"/>
            <w:numFmt w:val="decimal"/>
            <w:numRestart w:val="continuous"/>
          </w:footnotePr>
          <w:pgSz w:w="11900" w:h="16840"/>
          <w:pgMar w:top="1398" w:right="976" w:bottom="1537" w:left="1060" w:header="0" w:footer="3" w:gutter="0"/>
          <w:cols w:space="720"/>
          <w:noEndnote/>
          <w:rtlGutter w:val="0"/>
          <w:docGrid w:linePitch="360"/>
        </w:sectPr>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66"/>
      <w:bookmarkEnd w:id="867"/>
      <w:bookmarkEnd w:id="869"/>
    </w:p>
    <w:p>
      <w:pPr>
        <w:pStyle w:val="Style27"/>
        <w:keepNext/>
        <w:keepLines/>
        <w:widowControl w:val="0"/>
        <w:shd w:val="clear" w:color="auto" w:fill="auto"/>
        <w:tabs>
          <w:tab w:pos="469" w:val="left"/>
        </w:tabs>
        <w:bidi w:val="0"/>
        <w:spacing w:before="0" w:after="3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3</w:t>
      </w:r>
      <w:bookmarkEnd w:id="872"/>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70"/>
      <w:bookmarkEnd w:id="871"/>
      <w:bookmarkEnd w:id="873"/>
    </w:p>
    <w:p>
      <w:pPr>
        <w:pStyle w:val="Style27"/>
        <w:keepNext/>
        <w:keepLines/>
        <w:widowControl w:val="0"/>
        <w:shd w:val="clear" w:color="auto" w:fill="auto"/>
        <w:tabs>
          <w:tab w:pos="478" w:val="left"/>
        </w:tabs>
        <w:bidi w:val="0"/>
        <w:spacing w:before="0" w:after="280" w:line="240" w:lineRule="auto"/>
        <w:ind w:left="0" w:right="0" w:firstLine="0"/>
        <w:jc w:val="left"/>
      </w:pPr>
      <w:bookmarkStart w:id="870" w:name="bookmark870"/>
      <w:bookmarkStart w:id="871" w:name="bookmark871"/>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70"/>
      <w:bookmarkEnd w:id="871"/>
      <w:bookmarkEnd w:id="875"/>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同时满足下列条件的固定资产、无形资产和其他非流动资产划分为持有待售资产：</w:t>
      </w:r>
    </w:p>
    <w:p>
      <w:pPr>
        <w:pStyle w:val="Style17"/>
        <w:keepNext w:val="0"/>
        <w:keepLines w:val="0"/>
        <w:widowControl w:val="0"/>
        <w:numPr>
          <w:ilvl w:val="0"/>
          <w:numId w:val="61"/>
        </w:numPr>
        <w:shd w:val="clear" w:color="auto" w:fill="auto"/>
        <w:tabs>
          <w:tab w:pos="753" w:val="left"/>
        </w:tabs>
        <w:bidi w:val="0"/>
        <w:spacing w:before="0" w:after="0" w:line="312" w:lineRule="exact"/>
        <w:ind w:left="0" w:right="0"/>
        <w:jc w:val="left"/>
      </w:pPr>
      <w:bookmarkStart w:id="876" w:name="bookmark876"/>
      <w:bookmarkEnd w:id="876"/>
      <w:r>
        <w:rPr>
          <w:color w:val="000000"/>
          <w:spacing w:val="0"/>
          <w:w w:val="100"/>
          <w:position w:val="0"/>
        </w:rPr>
        <w:t>公司已经就处置该非流动资产作出决议；</w:t>
      </w:r>
    </w:p>
    <w:p>
      <w:pPr>
        <w:pStyle w:val="Style17"/>
        <w:keepNext w:val="0"/>
        <w:keepLines w:val="0"/>
        <w:widowControl w:val="0"/>
        <w:numPr>
          <w:ilvl w:val="0"/>
          <w:numId w:val="61"/>
        </w:numPr>
        <w:shd w:val="clear" w:color="auto" w:fill="auto"/>
        <w:tabs>
          <w:tab w:pos="753" w:val="left"/>
        </w:tabs>
        <w:bidi w:val="0"/>
        <w:spacing w:before="0" w:after="0" w:line="312" w:lineRule="exact"/>
        <w:ind w:left="0" w:right="0"/>
        <w:jc w:val="left"/>
      </w:pPr>
      <w:bookmarkStart w:id="877" w:name="bookmark877"/>
      <w:bookmarkEnd w:id="877"/>
      <w:r>
        <w:rPr>
          <w:color w:val="000000"/>
          <w:spacing w:val="0"/>
          <w:w w:val="100"/>
          <w:position w:val="0"/>
        </w:rPr>
        <w:t>公司已经与受让方签订了不可撤销的转让协议</w:t>
      </w:r>
    </w:p>
    <w:p>
      <w:pPr>
        <w:pStyle w:val="Style17"/>
        <w:keepNext w:val="0"/>
        <w:keepLines w:val="0"/>
        <w:widowControl w:val="0"/>
        <w:numPr>
          <w:ilvl w:val="0"/>
          <w:numId w:val="61"/>
        </w:numPr>
        <w:shd w:val="clear" w:color="auto" w:fill="auto"/>
        <w:bidi w:val="0"/>
        <w:spacing w:before="0" w:after="380" w:line="312" w:lineRule="exact"/>
        <w:ind w:left="0" w:right="0" w:firstLine="0"/>
        <w:jc w:val="left"/>
      </w:pPr>
      <w:bookmarkStart w:id="878" w:name="bookmark878"/>
      <w:bookmarkEnd w:id="878"/>
      <w:r>
        <w:rPr>
          <w:color w:val="000000"/>
          <w:spacing w:val="0"/>
          <w:w w:val="100"/>
          <w:position w:val="0"/>
        </w:rPr>
        <w:t>该项转让将在一年内完成。</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79"/>
      <w:bookmarkEnd w:id="880"/>
      <w:bookmarkEnd w:id="882"/>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持有待售资产不计提折旧或进行摊销，按照账面价值与公允价值减去处置费用后的净额孰低进行计量。公允价值减去处 置费用的净额低于原账面价值的金额，作为资产减值损失计入当期损益。</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83"/>
      <w:bookmarkEnd w:id="884"/>
      <w:bookmarkEnd w:id="886"/>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87"/>
      <w:bookmarkEnd w:id="888"/>
      <w:bookmarkEnd w:id="890"/>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91"/>
      <w:bookmarkEnd w:id="892"/>
      <w:bookmarkEnd w:id="894"/>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本报告期主要会计政策、会计估计是否变更</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95"/>
      <w:bookmarkEnd w:id="896"/>
      <w:bookmarkEnd w:id="898"/>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本报告期主要会计政策是否变更</w:t>
      </w:r>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99"/>
      <w:bookmarkEnd w:id="900"/>
      <w:bookmarkEnd w:id="902"/>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本报告期主要会计估计是否变更</w:t>
      </w:r>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469"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903"/>
      <w:bookmarkEnd w:id="904"/>
      <w:bookmarkEnd w:id="906"/>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本报告期是否发现前期会计差错</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07"/>
      <w:bookmarkEnd w:id="908"/>
      <w:bookmarkEnd w:id="91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478" w:val="left"/>
        </w:tabs>
        <w:bidi w:val="0"/>
        <w:spacing w:before="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11"/>
      <w:bookmarkEnd w:id="912"/>
      <w:bookmarkEnd w:id="91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15"/>
      <w:bookmarkEnd w:id="916"/>
      <w:bookmarkEnd w:id="918"/>
    </w:p>
    <w:p>
      <w:pPr>
        <w:pStyle w:val="Style1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五</w:t>
      </w:r>
      <w:bookmarkEnd w:id="921"/>
      <w:r>
        <w:rPr>
          <w:color w:val="000000"/>
          <w:spacing w:val="0"/>
          <w:w w:val="100"/>
          <w:position w:val="0"/>
        </w:rPr>
        <w:t>、税项</w:t>
      </w:r>
      <w:bookmarkEnd w:id="919"/>
      <w:bookmarkEnd w:id="920"/>
      <w:bookmarkEnd w:id="922"/>
    </w:p>
    <w:p>
      <w:pPr>
        <w:pStyle w:val="Style27"/>
        <w:keepNext/>
        <w:keepLines/>
        <w:widowControl w:val="0"/>
        <w:shd w:val="clear" w:color="auto" w:fill="auto"/>
        <w:bidi w:val="0"/>
        <w:spacing w:before="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23"/>
      <w:bookmarkEnd w:id="924"/>
      <w:bookmarkEnd w:id="925"/>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销售货物或提供应税劳务收入、技术服 务收入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技术服务收入、资金占用费收入、租金 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59" w:line="1" w:lineRule="exact"/>
      </w:pPr>
    </w:p>
    <w:p>
      <w:pPr>
        <w:pStyle w:val="Style27"/>
        <w:keepNext/>
        <w:keepLines/>
        <w:widowControl w:val="0"/>
        <w:shd w:val="clear" w:color="auto" w:fill="auto"/>
        <w:bidi w:val="0"/>
        <w:spacing w:before="0" w:after="260" w:line="240" w:lineRule="auto"/>
        <w:ind w:left="0" w:right="0" w:firstLine="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926"/>
      <w:bookmarkEnd w:id="927"/>
      <w:bookmarkEnd w:id="928"/>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日取得北京市科学技术委员会、北京市财政局、北京市国家税务局、北京市地方税务局联合颁发的 高新技术企业证书，证书编号</w:t>
      </w:r>
      <w:r>
        <w:rPr>
          <w:rFonts w:ascii="Times New Roman" w:eastAsia="Times New Roman" w:hAnsi="Times New Roman" w:cs="Times New Roman"/>
          <w:color w:val="000000"/>
          <w:spacing w:val="0"/>
          <w:w w:val="100"/>
          <w:position w:val="0"/>
          <w:sz w:val="18"/>
          <w:szCs w:val="18"/>
        </w:rPr>
        <w:t>GR201211000620</w:t>
      </w:r>
      <w:r>
        <w:rPr>
          <w:color w:val="000000"/>
          <w:spacing w:val="0"/>
          <w:w w:val="100"/>
          <w:position w:val="0"/>
        </w:rPr>
        <w:t>,</w:t>
      </w:r>
      <w:r>
        <w:rPr>
          <w:color w:val="000000"/>
          <w:spacing w:val="0"/>
          <w:w w:val="100"/>
          <w:position w:val="0"/>
        </w:rPr>
        <w:t xml:space="preserve">有效期限三年„ </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年度按应纳税所得额的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计算缴纳企业所得税。</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根据国家发展和改革委员会、工业和信息化部、财政部、商务部、国家税务总局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日联合下发的《关于认定 </w:t>
      </w:r>
      <w:r>
        <w:rPr>
          <w:rFonts w:ascii="Times New Roman" w:eastAsia="Times New Roman" w:hAnsi="Times New Roman" w:cs="Times New Roman"/>
          <w:color w:val="000000"/>
          <w:spacing w:val="0"/>
          <w:w w:val="100"/>
          <w:position w:val="0"/>
          <w:sz w:val="18"/>
          <w:szCs w:val="18"/>
        </w:rPr>
        <w:t>2011-2012</w:t>
      </w:r>
      <w:r>
        <w:rPr>
          <w:color w:val="000000"/>
          <w:spacing w:val="0"/>
          <w:w w:val="100"/>
          <w:position w:val="0"/>
        </w:rPr>
        <w:t>年度国家规划布局内重点软件企业和集成电计企业的通知》（发改高技</w:t>
      </w:r>
      <w:r>
        <w:rPr>
          <w:rFonts w:ascii="Times New Roman" w:eastAsia="Times New Roman" w:hAnsi="Times New Roman" w:cs="Times New Roman"/>
          <w:color w:val="000000"/>
          <w:spacing w:val="0"/>
          <w:w w:val="100"/>
          <w:position w:val="0"/>
          <w:sz w:val="18"/>
          <w:szCs w:val="18"/>
        </w:rPr>
        <w:t>[2013]234</w:t>
      </w:r>
      <w:r>
        <w:rPr>
          <w:color w:val="000000"/>
          <w:spacing w:val="0"/>
          <w:w w:val="100"/>
          <w:position w:val="0"/>
        </w:rPr>
        <w:t>号），本公司被认定为</w:t>
      </w:r>
      <w:r>
        <w:rPr>
          <w:rFonts w:ascii="Times New Roman" w:eastAsia="Times New Roman" w:hAnsi="Times New Roman" w:cs="Times New Roman"/>
          <w:color w:val="000000"/>
          <w:spacing w:val="0"/>
          <w:w w:val="100"/>
          <w:position w:val="0"/>
          <w:sz w:val="18"/>
          <w:szCs w:val="18"/>
        </w:rPr>
        <w:t xml:space="preserve">2011-2012 </w:t>
      </w:r>
      <w:r>
        <w:rPr>
          <w:color w:val="000000"/>
          <w:spacing w:val="0"/>
          <w:w w:val="100"/>
          <w:position w:val="0"/>
        </w:rPr>
        <w:t>年度国家规划布局内重点集成电路设计企业。根据《关于进一步鼓励软件产业和集成电路产业发展企业所得税政策的通知》 （财税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号）的规定，国家规划布局内的重点软件企业和集成电路设计企业，如当年未享受免税优惠的，可减按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年度企业所得税税率由原来的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7"/>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月，本公司被认定为</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年度国家规划布局内重点集成电路设计企业，根据《关于进一步鼓励软件产业 和集成电路产业发展企业所得税政策的通知》（财税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号）的规定，国家规划布局内的重点软件企业和集成电路设计 企业，如当年未享受免税优惠的，可减按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年度企业所得税税率由原来的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br w:type="page"/>
      </w:r>
    </w:p>
    <w:p>
      <w:pPr>
        <w:pStyle w:val="Style27"/>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color w:val="000000"/>
          <w:spacing w:val="0"/>
          <w:w w:val="100"/>
          <w:position w:val="0"/>
        </w:rPr>
        <w:t>、其他说明</w:t>
      </w:r>
      <w:bookmarkEnd w:id="929"/>
      <w:bookmarkEnd w:id="930"/>
      <w:bookmarkEnd w:id="932"/>
    </w:p>
    <w:p>
      <w:pPr>
        <w:pStyle w:val="Style24"/>
        <w:keepNext/>
        <w:keepLines/>
        <w:widowControl w:val="0"/>
        <w:shd w:val="clear" w:color="auto" w:fill="auto"/>
        <w:bidi w:val="0"/>
        <w:spacing w:before="0" w:after="36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六</w:t>
      </w:r>
      <w:bookmarkEnd w:id="935"/>
      <w:r>
        <w:rPr>
          <w:color w:val="000000"/>
          <w:spacing w:val="0"/>
          <w:w w:val="100"/>
          <w:position w:val="0"/>
        </w:rPr>
        <w:t>、企业合并及合并财务报表</w:t>
      </w:r>
      <w:bookmarkEnd w:id="933"/>
      <w:bookmarkEnd w:id="934"/>
      <w:bookmarkEnd w:id="936"/>
    </w:p>
    <w:p>
      <w:pPr>
        <w:pStyle w:val="Style27"/>
        <w:keepNext/>
        <w:keepLines/>
        <w:widowControl w:val="0"/>
        <w:shd w:val="clear" w:color="auto" w:fill="auto"/>
        <w:bidi w:val="0"/>
        <w:spacing w:before="0" w:line="240" w:lineRule="auto"/>
        <w:ind w:left="0" w:right="0" w:firstLine="0"/>
        <w:jc w:val="left"/>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37"/>
      <w:bookmarkEnd w:id="938"/>
      <w:bookmarkEnd w:id="939"/>
    </w:p>
    <w:p>
      <w:pPr>
        <w:pStyle w:val="Style27"/>
        <w:keepNext/>
        <w:keepLines/>
        <w:widowControl w:val="0"/>
        <w:numPr>
          <w:ilvl w:val="0"/>
          <w:numId w:val="63"/>
        </w:numPr>
        <w:shd w:val="clear" w:color="auto" w:fill="auto"/>
        <w:bidi w:val="0"/>
        <w:spacing w:before="0" w:line="240" w:lineRule="auto"/>
        <w:ind w:left="0" w:right="0" w:firstLine="0"/>
        <w:jc w:val="left"/>
      </w:pPr>
      <w:bookmarkStart w:id="937" w:name="bookmark937"/>
      <w:bookmarkStart w:id="938" w:name="bookmark938"/>
      <w:bookmarkStart w:id="940" w:name="bookmark940"/>
      <w:bookmarkStart w:id="941" w:name="bookmark941"/>
      <w:bookmarkEnd w:id="940"/>
      <w:r>
        <w:rPr>
          <w:color w:val="000000"/>
          <w:spacing w:val="0"/>
          <w:w w:val="100"/>
          <w:position w:val="0"/>
        </w:rPr>
        <w:t>通过设立或投资等方式取得的子公司</w:t>
      </w:r>
      <w:bookmarkEnd w:id="937"/>
      <w:bookmarkEnd w:id="938"/>
      <w:bookmarkEnd w:id="94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1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深圳君 正时代 集成电 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半导体 集成电 路芯片 及计算 机软硬 件的技 术开 发、设 计、销 售、技 术咨询 及技术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北京君 诚易恒 科技有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参股公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技术开 发、转 让、销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443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售计算 机、软 件；货 物进出 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让、技 术咨</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询、技 术服</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务、技 术推 广；售 计算</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机、软 件及辅 助设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化</w:t>
            </w:r>
          </w:p>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备；货 物进出 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60" w:line="360" w:lineRule="exact"/>
        <w:ind w:left="0" w:right="0" w:firstLine="0"/>
        <w:jc w:val="left"/>
      </w:pPr>
      <w:r>
        <w:rPr>
          <w:color w:val="000000"/>
          <w:spacing w:val="0"/>
          <w:w w:val="100"/>
          <w:position w:val="0"/>
        </w:rPr>
        <w:t>通过设立或投资等方式取得的子公司的其他说明 无</w:t>
      </w:r>
    </w:p>
    <w:p>
      <w:pPr>
        <w:pStyle w:val="Style27"/>
        <w:keepNext/>
        <w:keepLines/>
        <w:widowControl w:val="0"/>
        <w:numPr>
          <w:ilvl w:val="0"/>
          <w:numId w:val="63"/>
        </w:numPr>
        <w:shd w:val="clear" w:color="auto" w:fill="auto"/>
        <w:bidi w:val="0"/>
        <w:spacing w:before="0" w:after="42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同一控制下企业合并取得的子公司</w:t>
      </w:r>
      <w:bookmarkEnd w:id="942"/>
      <w:bookmarkEnd w:id="943"/>
      <w:bookmarkEnd w:id="94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北京君 正集成 电路</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(香 港)集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 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半导体 集成电 路芯片 及计算 机软硬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162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团有限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件的技 术开 发、设 计、销 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numPr>
          <w:ilvl w:val="0"/>
          <w:numId w:val="63"/>
        </w:numPr>
        <w:shd w:val="clear" w:color="auto" w:fill="auto"/>
        <w:bidi w:val="0"/>
        <w:spacing w:before="0" w:after="38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非同一控制下企业合并取得的子公司</w:t>
      </w:r>
      <w:bookmarkEnd w:id="946"/>
      <w:bookmarkEnd w:id="947"/>
      <w:bookmarkEnd w:id="94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color w:val="000000"/>
          <w:spacing w:val="0"/>
          <w:w w:val="100"/>
          <w:position w:val="0"/>
        </w:rPr>
        <w:t>、</w:t>
        <w:tab/>
        <w:t>特殊目的主体或通过受托经营或承租等方式形成控制权的经营实体</w:t>
      </w:r>
      <w:bookmarkEnd w:id="950"/>
      <w:bookmarkEnd w:id="951"/>
      <w:bookmarkEnd w:id="95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color w:val="000000"/>
          <w:spacing w:val="0"/>
          <w:w w:val="100"/>
          <w:position w:val="0"/>
        </w:rPr>
        <w:t>、</w:t>
        <w:tab/>
        <w:t>合并范围发生变更的说明</w:t>
      </w:r>
      <w:bookmarkEnd w:id="954"/>
      <w:bookmarkEnd w:id="955"/>
      <w:bookmarkEnd w:id="95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报告期内，公司控股子公司北京君诚易恒科技有限公司完成设立工作，公司出资人民币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报告期内，公司控股子公司北京君诚易恒科技有限公司完成设立工作，公司出资人民币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w:t>
        <w:tab/>
        <w:t>报告期内新纳入合并范围的主体和报告期内不再纳入合并范围的主体</w:t>
      </w:r>
      <w:bookmarkEnd w:id="958"/>
      <w:bookmarkEnd w:id="959"/>
      <w:bookmarkEnd w:id="96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2,843,016.34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-1,156,983.66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、报告期内发生的同一控制下企业合并</w:t>
      </w:r>
    </w:p>
    <w:p>
      <w:pPr>
        <w:widowControl w:val="0"/>
        <w:spacing w:after="3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6</w:t>
      </w:r>
      <w:bookmarkEnd w:id="964"/>
      <w:r>
        <w:rPr>
          <w:color w:val="000000"/>
          <w:spacing w:val="0"/>
          <w:w w:val="100"/>
          <w:position w:val="0"/>
        </w:rPr>
        <w:t>、</w:t>
        <w:tab/>
        <w:t>报告期内发生的非同一控制下企业合并</w:t>
      </w:r>
      <w:bookmarkEnd w:id="962"/>
      <w:bookmarkEnd w:id="963"/>
      <w:bookmarkEnd w:id="96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3" w:val="left"/>
        </w:tabs>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7</w:t>
      </w:r>
      <w:bookmarkEnd w:id="968"/>
      <w:r>
        <w:rPr>
          <w:color w:val="000000"/>
          <w:spacing w:val="0"/>
          <w:w w:val="100"/>
          <w:position w:val="0"/>
        </w:rPr>
        <w:t>、</w:t>
        <w:tab/>
        <w:t>报告期内出售丧失控制权的股权而减少子公司</w:t>
      </w:r>
      <w:bookmarkEnd w:id="966"/>
      <w:bookmarkEnd w:id="967"/>
      <w:bookmarkEnd w:id="96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8</w:t>
      </w:r>
      <w:bookmarkEnd w:id="972"/>
      <w:r>
        <w:rPr>
          <w:color w:val="000000"/>
          <w:spacing w:val="0"/>
          <w:w w:val="100"/>
          <w:position w:val="0"/>
        </w:rPr>
        <w:t>、</w:t>
        <w:tab/>
        <w:t>报告期内发生的反向购买</w:t>
      </w:r>
      <w:bookmarkEnd w:id="970"/>
      <w:bookmarkEnd w:id="971"/>
      <w:bookmarkEnd w:id="97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9</w:t>
      </w:r>
      <w:bookmarkEnd w:id="976"/>
      <w:r>
        <w:rPr>
          <w:color w:val="000000"/>
          <w:spacing w:val="0"/>
          <w:w w:val="100"/>
          <w:position w:val="0"/>
        </w:rPr>
        <w:t>、</w:t>
        <w:tab/>
        <w:t>本报告期发生的吸收合并</w:t>
      </w:r>
      <w:bookmarkEnd w:id="974"/>
      <w:bookmarkEnd w:id="975"/>
      <w:bookmarkEnd w:id="97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0</w:t>
      </w:r>
      <w:r>
        <w:rPr>
          <w:color w:val="000000"/>
          <w:spacing w:val="0"/>
          <w:w w:val="100"/>
          <w:position w:val="0"/>
        </w:rPr>
        <w:t>、</w:t>
        <w:tab/>
        <w:t>境外经营实体主要报表项目的折算汇率</w:t>
      </w:r>
      <w:bookmarkEnd w:id="978"/>
      <w:bookmarkEnd w:id="979"/>
      <w:bookmarkEnd w:id="98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七</w:t>
      </w:r>
      <w:bookmarkEnd w:id="984"/>
      <w:r>
        <w:rPr>
          <w:color w:val="000000"/>
          <w:spacing w:val="0"/>
          <w:w w:val="100"/>
          <w:position w:val="0"/>
        </w:rPr>
        <w:t>、合并财务报表主要项目注释</w:t>
      </w:r>
      <w:bookmarkEnd w:id="982"/>
      <w:bookmarkEnd w:id="983"/>
      <w:bookmarkEnd w:id="985"/>
    </w:p>
    <w:p>
      <w:pPr>
        <w:pStyle w:val="Style27"/>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6"/>
      <w:bookmarkEnd w:id="987"/>
      <w:bookmarkEnd w:id="98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145,069.94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145,069.94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847,682,055.09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929,743,683.48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847,518,103.66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929,530,203.45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26,890.95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163,951.43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33,963.89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213,480.03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929,782,178.74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79" w:line="1" w:lineRule="exact"/>
      </w:pPr>
    </w:p>
    <w:p>
      <w:pPr>
        <w:pStyle w:val="Style27"/>
        <w:keepNext/>
        <w:keepLines/>
        <w:widowControl w:val="0"/>
        <w:shd w:val="clear" w:color="auto" w:fill="auto"/>
        <w:tabs>
          <w:tab w:pos="368"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w:t>
        <w:tab/>
        <w:t>交易性金融资产</w:t>
      </w:r>
      <w:bookmarkEnd w:id="989"/>
      <w:bookmarkEnd w:id="990"/>
      <w:bookmarkEnd w:id="99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w:t>
        <w:tab/>
        <w:t>应收票据</w:t>
      </w:r>
      <w:bookmarkEnd w:id="993"/>
      <w:bookmarkEnd w:id="994"/>
      <w:bookmarkEnd w:id="99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color w:val="000000"/>
          <w:spacing w:val="0"/>
          <w:w w:val="100"/>
          <w:position w:val="0"/>
        </w:rPr>
        <w:t>、</w:t>
        <w:tab/>
        <w:t>应收股利</w:t>
      </w:r>
      <w:bookmarkEnd w:id="1000"/>
      <w:bookmarkEnd w:id="997"/>
      <w:bookmarkEnd w:id="998"/>
    </w:p>
    <w:p>
      <w:pPr>
        <w:pStyle w:val="Style27"/>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5</w:t>
      </w:r>
      <w:bookmarkEnd w:id="1003"/>
      <w:r>
        <w:rPr>
          <w:color w:val="000000"/>
          <w:spacing w:val="0"/>
          <w:w w:val="100"/>
          <w:position w:val="0"/>
        </w:rPr>
        <w:t>、应收利息</w:t>
      </w:r>
      <w:bookmarkEnd w:id="1001"/>
      <w:bookmarkEnd w:id="1002"/>
      <w:bookmarkEnd w:id="1004"/>
    </w:p>
    <w:p>
      <w:pPr>
        <w:pStyle w:val="Style27"/>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1"/>
      <w:bookmarkEnd w:id="1002"/>
      <w:bookmarkEnd w:id="10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1039" w:val="left"/>
              </w:tabs>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tab/>
              <w:t>期末数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21,520,518.52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16,673,034.31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36,152,610.63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2,040,942.20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21,520,518.52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16,673,034.31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36,152,610.63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2,040,942.20</w:t>
            </w:r>
          </w:p>
        </w:tc>
      </w:tr>
    </w:tbl>
    <w:p>
      <w:pPr>
        <w:widowControl w:val="0"/>
        <w:spacing w:after="359" w:line="1" w:lineRule="exact"/>
      </w:pPr>
    </w:p>
    <w:p>
      <w:pPr>
        <w:pStyle w:val="Style27"/>
        <w:keepNext/>
        <w:keepLines/>
        <w:widowControl w:val="0"/>
        <w:shd w:val="clear" w:color="auto" w:fill="auto"/>
        <w:tabs>
          <w:tab w:pos="478"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逾期利息</w:t>
      </w:r>
      <w:bookmarkEnd w:id="1007"/>
      <w:bookmarkEnd w:id="1008"/>
      <w:bookmarkEnd w:id="101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w:t>
        <w:tab/>
        <w:t>应收利息的说明</w:t>
      </w:r>
      <w:bookmarkEnd w:id="1011"/>
      <w:bookmarkEnd w:id="1012"/>
      <w:bookmarkEnd w:id="101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6</w:t>
      </w:r>
      <w:bookmarkEnd w:id="1017"/>
      <w:r>
        <w:rPr>
          <w:color w:val="000000"/>
          <w:spacing w:val="0"/>
          <w:w w:val="100"/>
          <w:position w:val="0"/>
        </w:rPr>
        <w:t>、应收账款</w:t>
      </w:r>
      <w:bookmarkEnd w:id="1015"/>
      <w:bookmarkEnd w:id="1016"/>
      <w:bookmarkEnd w:id="1018"/>
    </w:p>
    <w:p>
      <w:pPr>
        <w:pStyle w:val="Style27"/>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15"/>
      <w:bookmarkEnd w:id="1016"/>
      <w:bookmarkEnd w:id="1020"/>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18"/>
        <w:gridCol w:w="739"/>
        <w:gridCol w:w="931"/>
        <w:gridCol w:w="739"/>
        <w:gridCol w:w="1277"/>
        <w:gridCol w:w="850"/>
        <w:gridCol w:w="994"/>
        <w:gridCol w:w="931"/>
      </w:tblGrid>
      <w:tr>
        <w:trPr>
          <w:trHeight w:val="408" w:hRule="exact"/>
        </w:trPr>
        <w:tc>
          <w:tcPr>
            <w:vMerge w:val="restart"/>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BFBFBF"/>
            <w:vAlign w:val="top"/>
          </w:tcPr>
          <w:p>
            <w:pPr/>
          </w:p>
        </w:tc>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金额</w:t>
            </w: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13,883,794.</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360,359.</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16,709,270.19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199,674.5</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710"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13,883,794.</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360,359.</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16,709,270.19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199,674.5</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725" w:hRule="exact"/>
        </w:trPr>
        <w:tc>
          <w:tcPr>
            <w:tcBorders>
              <w:top w:val="single" w:sz="4"/>
              <w:left w:val="single" w:sz="4"/>
              <w:bottom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13,883,794.</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360,359.</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16,709,270.19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199,674.5</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4253"/>
        <w:gridCol w:w="3859"/>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1469"/>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12,254,751.00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14,391,641.90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12,254,751.00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15,033,408.30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1,675,861.89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167,586.19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987,276.79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13,883,794.19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16,709,270.19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199,674.51</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021"/>
      <w:bookmarkEnd w:id="1022"/>
      <w:bookmarkEnd w:id="102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025"/>
      <w:bookmarkEnd w:id="1026"/>
      <w:bookmarkEnd w:id="102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29"/>
      <w:bookmarkEnd w:id="1030"/>
      <w:bookmarkEnd w:id="103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1033"/>
      <w:bookmarkEnd w:id="1034"/>
      <w:bookmarkEnd w:id="103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560"/>
        <w:gridCol w:w="1560"/>
        <w:gridCol w:w="1416"/>
        <w:gridCol w:w="1925"/>
      </w:tblGrid>
      <w:tr>
        <w:trPr>
          <w:trHeight w:val="715"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步步高教育电子有限公司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6,934,563.18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深圳市华辉进出口贸易有限公司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3,880,914.18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东莞市中控电子技术有限公司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1,409,376.50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创兴国际贸易（上海）有限公司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987,276.79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深圳悠易阅科技有限公司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bl>
    <w:p>
      <w:pPr>
        <w:spacing w:lineRule="exact" w:line="1"/>
        <w:rPr>
          <w:sz w:val="2"/>
          <w:szCs w:val="2"/>
        </w:rPr>
      </w:pPr>
      <w:r>
        <w:br w:type="page"/>
      </w:r>
    </w:p>
    <w:tbl>
      <w:tblPr>
        <w:tblOverlap w:val="never"/>
        <w:jc w:val="center"/>
        <w:tblLayout w:type="fixed"/>
      </w:tblPr>
      <w:tblGrid>
        <w:gridCol w:w="3125"/>
        <w:gridCol w:w="1560"/>
        <w:gridCol w:w="1560"/>
        <w:gridCol w:w="1416"/>
        <w:gridCol w:w="1925"/>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13,853,897.05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r>
    </w:tbl>
    <w:p>
      <w:pPr>
        <w:widowControl w:val="0"/>
        <w:spacing w:after="319" w:line="1" w:lineRule="exact"/>
      </w:pPr>
    </w:p>
    <w:p>
      <w:pPr>
        <w:pStyle w:val="Style27"/>
        <w:keepNext/>
        <w:keepLines/>
        <w:widowControl w:val="0"/>
        <w:numPr>
          <w:ilvl w:val="0"/>
          <w:numId w:val="65"/>
        </w:numPr>
        <w:shd w:val="clear" w:color="auto" w:fill="auto"/>
        <w:tabs>
          <w:tab w:pos="478" w:val="left"/>
        </w:tabs>
        <w:bidi w:val="0"/>
        <w:spacing w:before="0" w:after="38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应收关联方账款情况</w:t>
      </w:r>
      <w:bookmarkEnd w:id="1037"/>
      <w:bookmarkEnd w:id="1038"/>
      <w:bookmarkEnd w:id="104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65"/>
        </w:numPr>
        <w:shd w:val="clear" w:color="auto" w:fill="auto"/>
        <w:tabs>
          <w:tab w:pos="478" w:val="left"/>
        </w:tabs>
        <w:bidi w:val="0"/>
        <w:spacing w:before="0" w:after="38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终止确认的应收款项情况</w:t>
      </w:r>
      <w:bookmarkEnd w:id="1041"/>
      <w:bookmarkEnd w:id="1042"/>
      <w:bookmarkEnd w:id="104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65"/>
        </w:numPr>
        <w:shd w:val="clear" w:color="auto" w:fill="auto"/>
        <w:tabs>
          <w:tab w:pos="478" w:val="left"/>
        </w:tabs>
        <w:bidi w:val="0"/>
        <w:spacing w:before="0" w:after="96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以应收款项为标的进行证券化的，列示继续涉入形成的资产、负债的金额</w:t>
      </w:r>
      <w:bookmarkEnd w:id="1045"/>
      <w:bookmarkEnd w:id="1046"/>
      <w:bookmarkEnd w:id="1048"/>
    </w:p>
    <w:p>
      <w:pPr>
        <w:pStyle w:val="Style27"/>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7</w:t>
      </w:r>
      <w:bookmarkEnd w:id="1051"/>
      <w:r>
        <w:rPr>
          <w:color w:val="000000"/>
          <w:spacing w:val="0"/>
          <w:w w:val="100"/>
          <w:position w:val="0"/>
        </w:rPr>
        <w:t>、其他应收款</w:t>
      </w:r>
      <w:bookmarkEnd w:id="1049"/>
      <w:bookmarkEnd w:id="1050"/>
      <w:bookmarkEnd w:id="1052"/>
    </w:p>
    <w:p>
      <w:pPr>
        <w:pStyle w:val="Style27"/>
        <w:keepNext/>
        <w:keepLines/>
        <w:widowControl w:val="0"/>
        <w:numPr>
          <w:ilvl w:val="0"/>
          <w:numId w:val="67"/>
        </w:numPr>
        <w:shd w:val="clear" w:color="auto" w:fill="auto"/>
        <w:bidi w:val="0"/>
        <w:spacing w:before="0" w:after="380" w:line="240" w:lineRule="auto"/>
        <w:ind w:left="0" w:right="0" w:firstLine="220"/>
        <w:jc w:val="left"/>
      </w:pPr>
      <w:bookmarkStart w:id="1049" w:name="bookmark1049"/>
      <w:bookmarkStart w:id="1050" w:name="bookmark1050"/>
      <w:bookmarkStart w:id="1053" w:name="bookmark1053"/>
      <w:bookmarkStart w:id="1054" w:name="bookmark1054"/>
      <w:bookmarkEnd w:id="1053"/>
      <w:r>
        <w:rPr>
          <w:color w:val="000000"/>
          <w:spacing w:val="0"/>
          <w:w w:val="100"/>
          <w:position w:val="0"/>
        </w:rPr>
        <w:t>其他应收款按种类披露</w:t>
      </w:r>
      <w:bookmarkEnd w:id="1049"/>
      <w:bookmarkEnd w:id="1050"/>
      <w:bookmarkEnd w:id="105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611,692.55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446,133.59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1,278,677.90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590,542.43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611,692.55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446,133.59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1,278,677.90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590,542.43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611,692.55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446,133.59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1,278,677.90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590,542.43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1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5,122.21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222,107.04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11,105.35</w:t>
            </w:r>
          </w:p>
        </w:tc>
      </w:tr>
    </w:tbl>
    <w:tbl>
      <w:tblPr>
        <w:tblOverlap w:val="never"/>
        <w:jc w:val="center"/>
        <w:tblLayout w:type="fixed"/>
      </w:tblPr>
      <w:tblGrid>
        <w:gridCol w:w="1853"/>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222,107.04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399,868.02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342,007.92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611,692.55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446,133.59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1,278,677.90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590,542.43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055"/>
      <w:bookmarkEnd w:id="1056"/>
      <w:bookmarkEnd w:id="105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059"/>
      <w:bookmarkEnd w:id="1060"/>
      <w:bookmarkEnd w:id="106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3"/>
      <w:bookmarkEnd w:id="1064"/>
      <w:bookmarkEnd w:id="106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067"/>
      <w:bookmarkEnd w:id="1068"/>
      <w:bookmarkEnd w:id="107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43"/>
        <w:gridCol w:w="1843"/>
        <w:gridCol w:w="2880"/>
      </w:tblGrid>
      <w:tr>
        <w:trPr>
          <w:trHeight w:val="408" w:hRule="exact"/>
        </w:trPr>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款项的性质或内容</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502,031.22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22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1071"/>
      <w:bookmarkEnd w:id="1072"/>
      <w:bookmarkEnd w:id="107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416"/>
        <w:gridCol w:w="1560"/>
        <w:gridCol w:w="1416"/>
        <w:gridCol w:w="1570"/>
      </w:tblGrid>
      <w:tr>
        <w:trPr>
          <w:trHeight w:val="720"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 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深圳集成电路设计产业化基地管理中心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r>
    </w:tbl>
    <w:tbl>
      <w:tblPr>
        <w:tblOverlap w:val="never"/>
        <w:jc w:val="center"/>
        <w:tblLayout w:type="fixed"/>
      </w:tblPr>
      <w:tblGrid>
        <w:gridCol w:w="3552"/>
        <w:gridCol w:w="1416"/>
        <w:gridCol w:w="1560"/>
        <w:gridCol w:w="1416"/>
        <w:gridCol w:w="157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高新区物业公司高新区分公司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顺风速运（集团）有限公司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艾明明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608,520.34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r>
    </w:tbl>
    <w:p>
      <w:pPr>
        <w:widowControl w:val="0"/>
        <w:spacing w:after="319" w:line="1" w:lineRule="exact"/>
      </w:pPr>
    </w:p>
    <w:p>
      <w:pPr>
        <w:pStyle w:val="Style27"/>
        <w:keepNext/>
        <w:keepLines/>
        <w:widowControl w:val="0"/>
        <w:shd w:val="clear" w:color="auto" w:fill="auto"/>
        <w:tabs>
          <w:tab w:pos="478" w:val="left"/>
        </w:tabs>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1075"/>
      <w:bookmarkEnd w:id="1076"/>
      <w:bookmarkEnd w:id="107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079"/>
      <w:bookmarkEnd w:id="1080"/>
      <w:bookmarkEnd w:id="108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083"/>
      <w:bookmarkEnd w:id="1084"/>
      <w:bookmarkEnd w:id="108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960" w:line="240" w:lineRule="auto"/>
        <w:ind w:left="0" w:right="0" w:firstLine="22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w:t>
      </w:r>
      <w:bookmarkEnd w:id="1089"/>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87"/>
      <w:bookmarkEnd w:id="1088"/>
      <w:bookmarkEnd w:id="1090"/>
    </w:p>
    <w:p>
      <w:pPr>
        <w:pStyle w:val="Style27"/>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8</w:t>
      </w:r>
      <w:bookmarkEnd w:id="1093"/>
      <w:r>
        <w:rPr>
          <w:color w:val="000000"/>
          <w:spacing w:val="0"/>
          <w:w w:val="100"/>
          <w:position w:val="0"/>
        </w:rPr>
        <w:t>、预付款项</w:t>
      </w:r>
      <w:bookmarkEnd w:id="1091"/>
      <w:bookmarkEnd w:id="1092"/>
      <w:bookmarkEnd w:id="1094"/>
    </w:p>
    <w:p>
      <w:pPr>
        <w:pStyle w:val="Style27"/>
        <w:keepNext/>
        <w:keepLines/>
        <w:widowControl w:val="0"/>
        <w:shd w:val="clear" w:color="auto" w:fill="auto"/>
        <w:bidi w:val="0"/>
        <w:spacing w:before="0" w:after="380" w:line="240" w:lineRule="auto"/>
        <w:ind w:left="0" w:right="0" w:firstLine="220"/>
        <w:jc w:val="left"/>
      </w:pPr>
      <w:bookmarkStart w:id="1091" w:name="bookmark1091"/>
      <w:bookmarkStart w:id="1092" w:name="bookmark1092"/>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1"/>
      <w:bookmarkEnd w:id="1092"/>
      <w:bookmarkEnd w:id="109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BFBFBF"/>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5,555,214.08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17,251,004.02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10,529,594.08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17,313,859.02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账龄一年以内的预付账款占总金额的比重为</w:t>
      </w:r>
      <w:r>
        <w:rPr>
          <w:rFonts w:ascii="Times New Roman" w:eastAsia="Times New Roman" w:hAnsi="Times New Roman" w:cs="Times New Roman"/>
          <w:color w:val="000000"/>
          <w:spacing w:val="0"/>
          <w:w w:val="100"/>
          <w:position w:val="0"/>
          <w:sz w:val="18"/>
          <w:szCs w:val="18"/>
        </w:rPr>
        <w:t>52.76%</w:t>
      </w:r>
      <w:r>
        <w:rPr>
          <w:color w:val="000000"/>
          <w:spacing w:val="0"/>
          <w:w w:val="100"/>
          <w:position w:val="0"/>
        </w:rPr>
        <w:t>，账龄一年以上预付款主要为研发基地建设款。</w:t>
      </w:r>
    </w:p>
    <w:p>
      <w:pPr>
        <w:pStyle w:val="Style27"/>
        <w:keepNext/>
        <w:keepLines/>
        <w:widowControl w:val="0"/>
        <w:shd w:val="clear" w:color="auto" w:fill="auto"/>
        <w:bidi w:val="0"/>
        <w:spacing w:before="0" w:after="380" w:line="240" w:lineRule="auto"/>
        <w:ind w:left="0" w:right="0" w:firstLine="22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97"/>
      <w:bookmarkEnd w:id="1098"/>
      <w:bookmarkEnd w:id="110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560"/>
        <w:gridCol w:w="1560"/>
        <w:gridCol w:w="1560"/>
        <w:gridCol w:w="1426"/>
      </w:tblGrid>
      <w:tr>
        <w:trPr>
          <w:trHeight w:val="408" w:hRule="exact"/>
        </w:trPr>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未结算原因</w:t>
            </w:r>
          </w:p>
        </w:tc>
      </w:tr>
      <w:tr>
        <w:trPr>
          <w:trHeight w:val="72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北京建工博海建设有限公司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工程决算尚未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tbl>
      <w:tblPr>
        <w:tblOverlap w:val="never"/>
        <w:jc w:val="center"/>
        <w:tblLayout w:type="fixed"/>
      </w:tblPr>
      <w:tblGrid>
        <w:gridCol w:w="3408"/>
        <w:gridCol w:w="1560"/>
        <w:gridCol w:w="1560"/>
        <w:gridCol w:w="1560"/>
        <w:gridCol w:w="142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台湾积体电路制造股份有限公司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合同预付款</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启东世纪（北京）节能环保科技有限公司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工程决算尚未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346,332.44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合同预付款</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北京玉瑞达装饰有限公司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工程决算尚未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10,012,033.61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预付款项主要单位的说明</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支付北京建工博海建设有限公司、启东世纪（北京）节能环保科技有限公司、北京玉瑞达装饰有限公司的预付款为研发基地 建设款。</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支付台湾积体电路制造股份有限公司的预付款为生产加工费。</w:t>
      </w:r>
    </w:p>
    <w:p>
      <w:pPr>
        <w:pStyle w:val="Style27"/>
        <w:keepNext/>
        <w:keepLines/>
        <w:widowControl w:val="0"/>
        <w:shd w:val="clear" w:color="auto" w:fill="auto"/>
        <w:tabs>
          <w:tab w:pos="478" w:val="left"/>
        </w:tabs>
        <w:bidi w:val="0"/>
        <w:spacing w:before="0" w:after="30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01"/>
      <w:bookmarkEnd w:id="1102"/>
      <w:bookmarkEnd w:id="1104"/>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0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105"/>
      <w:bookmarkEnd w:id="1106"/>
      <w:bookmarkEnd w:id="1108"/>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9</w:t>
      </w:r>
      <w:bookmarkEnd w:id="1111"/>
      <w:r>
        <w:rPr>
          <w:color w:val="000000"/>
          <w:spacing w:val="0"/>
          <w:w w:val="100"/>
          <w:position w:val="0"/>
        </w:rPr>
        <w:t>、存货</w:t>
      </w:r>
      <w:bookmarkEnd w:id="1109"/>
      <w:bookmarkEnd w:id="1110"/>
      <w:bookmarkEnd w:id="1112"/>
    </w:p>
    <w:p>
      <w:pPr>
        <w:pStyle w:val="Style27"/>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9"/>
      <w:bookmarkEnd w:id="1110"/>
      <w:bookmarkEnd w:id="111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2,422,034.76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2,559,982.23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2,559,982.23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27,571,232.15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27,571,232.15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21,562,074.32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21,562,074.32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25,062,101.69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25,062,101.69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26,040,287.02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26,040,287.02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55,055,368.60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55,055,368.60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50,162,343.57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50,162,343.57</w:t>
            </w:r>
          </w:p>
        </w:tc>
      </w:tr>
    </w:tbl>
    <w:p>
      <w:pPr>
        <w:widowControl w:val="0"/>
        <w:spacing w:after="299" w:line="1" w:lineRule="exact"/>
      </w:pPr>
    </w:p>
    <w:p>
      <w:pPr>
        <w:pStyle w:val="Style27"/>
        <w:keepNext/>
        <w:keepLines/>
        <w:widowControl w:val="0"/>
        <w:shd w:val="clear" w:color="auto" w:fill="auto"/>
        <w:tabs>
          <w:tab w:pos="478" w:val="left"/>
        </w:tabs>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115"/>
      <w:bookmarkEnd w:id="1116"/>
      <w:bookmarkEnd w:id="111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存货跌价准备情况</w:t>
      </w:r>
      <w:bookmarkEnd w:id="1119"/>
      <w:bookmarkEnd w:id="1120"/>
      <w:bookmarkEnd w:id="1122"/>
    </w:p>
    <w:p>
      <w:pPr>
        <w:pStyle w:val="Style27"/>
        <w:keepNext/>
        <w:keepLines/>
        <w:widowControl w:val="0"/>
        <w:shd w:val="clear" w:color="auto" w:fill="auto"/>
        <w:bidi w:val="0"/>
        <w:spacing w:before="0" w:after="38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23"/>
      <w:bookmarkEnd w:id="1124"/>
      <w:bookmarkEnd w:id="112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银行委托理财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7"/>
        <w:keepNext/>
        <w:keepLines/>
        <w:widowControl w:val="0"/>
        <w:shd w:val="clear" w:color="auto" w:fill="auto"/>
        <w:tabs>
          <w:tab w:pos="459" w:val="left"/>
        </w:tabs>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bookmarkEnd w:id="1127"/>
      <w:bookmarkEnd w:id="1128"/>
      <w:bookmarkEnd w:id="113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131"/>
      <w:bookmarkEnd w:id="1132"/>
      <w:bookmarkEnd w:id="113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135"/>
      <w:bookmarkEnd w:id="1136"/>
      <w:bookmarkEnd w:id="113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w:t>
        <w:tab/>
        <w:t>对合营企业投资和联营企业投资</w:t>
      </w:r>
      <w:bookmarkEnd w:id="1139"/>
      <w:bookmarkEnd w:id="1140"/>
      <w:bookmarkEnd w:id="114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1143"/>
      <w:bookmarkEnd w:id="1144"/>
      <w:bookmarkEnd w:id="1146"/>
    </w:p>
    <w:p>
      <w:pPr>
        <w:pStyle w:val="Style27"/>
        <w:keepNext/>
        <w:keepLines/>
        <w:widowControl w:val="0"/>
        <w:numPr>
          <w:ilvl w:val="0"/>
          <w:numId w:val="69"/>
        </w:numPr>
        <w:shd w:val="clear" w:color="auto" w:fill="auto"/>
        <w:bidi w:val="0"/>
        <w:spacing w:before="0" w:after="380" w:line="240" w:lineRule="auto"/>
        <w:ind w:left="0" w:right="0" w:firstLine="0"/>
        <w:jc w:val="left"/>
      </w:pPr>
      <w:bookmarkStart w:id="1143" w:name="bookmark1143"/>
      <w:bookmarkStart w:id="1144" w:name="bookmark1144"/>
      <w:bookmarkStart w:id="1147" w:name="bookmark1147"/>
      <w:bookmarkStart w:id="1148" w:name="bookmark1148"/>
      <w:bookmarkEnd w:id="1147"/>
      <w:r>
        <w:rPr>
          <w:color w:val="000000"/>
          <w:spacing w:val="0"/>
          <w:w w:val="100"/>
          <w:position w:val="0"/>
        </w:rPr>
        <w:t>长期股权投资明细情况</w:t>
      </w:r>
      <w:bookmarkEnd w:id="1143"/>
      <w:bookmarkEnd w:id="1144"/>
      <w:bookmarkEnd w:id="11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深圳市明 道汇智投 资基金合 伙企业</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49"/>
      <w:bookmarkEnd w:id="1150"/>
      <w:bookmarkEnd w:id="115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153"/>
      <w:bookmarkEnd w:id="1154"/>
      <w:bookmarkEnd w:id="115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157"/>
      <w:bookmarkEnd w:id="1158"/>
      <w:bookmarkEnd w:id="1160"/>
    </w:p>
    <w:p>
      <w:pPr>
        <w:pStyle w:val="Style27"/>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7"/>
      <w:bookmarkEnd w:id="1158"/>
      <w:bookmarkEnd w:id="116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7,978,176.77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58,309,643.66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288,556.00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65,999,264.43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49,603,217.62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49,603,217.62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769,966.69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1,273,762.62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7,208,210.08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8,202,630.11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288,556.00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15,122,284.19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3,399,031.18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2,618,493.43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222,701.71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5,794,822.90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261,794.75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261,794.75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565,655.52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102,731.09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668,386.61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2,833,375.66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2,253,967.59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222,701.71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4,864,641.54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4,579,145.59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60,204,441.53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49,341,422.87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204,311.17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605,376.01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4,374,834.42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10,257,642.65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4,579,145.59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60,204,441.53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49,341,422.87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204,311.17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605,376.01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4,374,834.42</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10,257,642.65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2,618,493.43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48,462,960.58</w:t>
      </w:r>
      <w:r>
        <w:rPr>
          <w:color w:val="000000"/>
          <w:spacing w:val="0"/>
          <w:w w:val="100"/>
          <w:position w:val="0"/>
        </w:rPr>
        <w:t>元。</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63"/>
      <w:bookmarkEnd w:id="1164"/>
      <w:bookmarkEnd w:id="116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167"/>
      <w:bookmarkEnd w:id="1168"/>
      <w:bookmarkEnd w:id="117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71"/>
      <w:bookmarkEnd w:id="1172"/>
      <w:bookmarkEnd w:id="117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175"/>
      <w:bookmarkEnd w:id="1176"/>
      <w:bookmarkEnd w:id="117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179"/>
      <w:bookmarkEnd w:id="1180"/>
      <w:bookmarkEnd w:id="118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研发基地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预转固，尚未竣工结算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83"/>
      <w:bookmarkEnd w:id="1184"/>
      <w:bookmarkEnd w:id="1186"/>
    </w:p>
    <w:p>
      <w:pPr>
        <w:pStyle w:val="Style27"/>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3"/>
      <w:bookmarkEnd w:id="1184"/>
      <w:bookmarkEnd w:id="1187"/>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研发基地建设项目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31,075,806.64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31,075,806.64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31,075,806.64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31,075,806.64</w:t>
            </w: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）重大在建工程项目变动情况</w:t>
      </w:r>
    </w:p>
    <w:p>
      <w:pPr>
        <w:widowControl w:val="0"/>
        <w:spacing w:after="37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研发基 地建设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31,075,8</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17,387,1</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48,462,9</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34"/>
        <w:gridCol w:w="734"/>
        <w:gridCol w:w="734"/>
        <w:gridCol w:w="739"/>
        <w:gridCol w:w="734"/>
        <w:gridCol w:w="734"/>
        <w:gridCol w:w="739"/>
        <w:gridCol w:w="734"/>
        <w:gridCol w:w="734"/>
        <w:gridCol w:w="739"/>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478"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188"/>
      <w:bookmarkEnd w:id="1189"/>
      <w:bookmarkEnd w:id="119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192"/>
      <w:bookmarkEnd w:id="1193"/>
      <w:bookmarkEnd w:id="119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1196"/>
      <w:bookmarkEnd w:id="1197"/>
      <w:bookmarkEnd w:id="119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59" w:val="left"/>
        </w:tabs>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9</w:t>
      </w:r>
      <w:r>
        <w:rPr>
          <w:color w:val="000000"/>
          <w:spacing w:val="0"/>
          <w:w w:val="100"/>
          <w:position w:val="0"/>
        </w:rPr>
        <w:t>、</w:t>
        <w:tab/>
        <w:t>工程物资</w:t>
      </w:r>
      <w:bookmarkEnd w:id="1200"/>
      <w:bookmarkEnd w:id="1201"/>
      <w:bookmarkEnd w:id="120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204"/>
      <w:bookmarkEnd w:id="1205"/>
      <w:bookmarkEnd w:id="120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208"/>
      <w:bookmarkEnd w:id="1209"/>
      <w:bookmarkEnd w:id="121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212"/>
      <w:bookmarkEnd w:id="1213"/>
      <w:bookmarkEnd w:id="121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216"/>
      <w:bookmarkEnd w:id="1217"/>
      <w:bookmarkEnd w:id="1219"/>
    </w:p>
    <w:p>
      <w:pPr>
        <w:pStyle w:val="Style2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6"/>
      <w:bookmarkEnd w:id="1217"/>
      <w:bookmarkEnd w:id="122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33,045,187.10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1,844,359.01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34,889,546.11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32,880,197.10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32,880,197.10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、办公软件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1,844,359.01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2,009,349.01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882,304.96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1,083,960.52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1,966,265.48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876,805.28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1,534,409.24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431,856.24</w:t>
            </w:r>
          </w:p>
        </w:tc>
      </w:tr>
    </w:tbl>
    <w:p>
      <w:pPr>
        <w:spacing w:lineRule="exact" w:line="1"/>
        <w:rPr>
          <w:sz w:val="2"/>
          <w:szCs w:val="2"/>
        </w:rPr>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32,162,882.14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32,923,280.63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32,003,391.82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31,345,787.86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、办公软件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159,490.32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1,577,492.77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、办公软件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32,162,882.14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32,923,280.63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32,003,391.82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31,345,787.86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159,490.32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1,418,002.45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1,577,492.77</w:t>
            </w:r>
          </w:p>
        </w:tc>
      </w:tr>
    </w:tbl>
    <w:p>
      <w:pPr>
        <w:widowControl w:val="0"/>
        <w:spacing w:after="79" w:line="1" w:lineRule="exact"/>
      </w:pPr>
    </w:p>
    <w:p>
      <w:pPr>
        <w:pStyle w:val="Style58"/>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1,083,960.52</w:t>
      </w:r>
      <w:r>
        <w:rPr>
          <w:rFonts w:ascii="SimSun" w:eastAsia="SimSun" w:hAnsi="SimSun" w:cs="SimSun"/>
          <w:color w:val="000000"/>
          <w:spacing w:val="0"/>
          <w:w w:val="100"/>
          <w:position w:val="0"/>
          <w:sz w:val="17"/>
          <w:szCs w:val="17"/>
        </w:rPr>
        <w:t>元。</w:t>
      </w:r>
    </w:p>
    <w:p>
      <w:pPr>
        <w:pStyle w:val="Style27"/>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21"/>
      <w:bookmarkEnd w:id="1222"/>
      <w:bookmarkEnd w:id="122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w:t>
        <w:tab/>
        <w:t>商誉</w:t>
      </w:r>
      <w:bookmarkEnd w:id="1224"/>
      <w:bookmarkEnd w:id="1225"/>
      <w:bookmarkEnd w:id="122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1228"/>
      <w:bookmarkEnd w:id="1229"/>
      <w:bookmarkEnd w:id="12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4,507,264.89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1,502,421.60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3,004,843.29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4,507,264.89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1,502,421.60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3,004,843.29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32"/>
      <w:bookmarkEnd w:id="1233"/>
      <w:bookmarkEnd w:id="1235"/>
    </w:p>
    <w:p>
      <w:pPr>
        <w:pStyle w:val="Style2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32"/>
      <w:bookmarkEnd w:id="1233"/>
      <w:bookmarkEnd w:id="123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109,536.92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526,204.06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2,189,400.00</w:t>
            </w:r>
          </w:p>
        </w:tc>
      </w:tr>
    </w:tbl>
    <w:p>
      <w:pPr>
        <w:sectPr>
          <w:footnotePr>
            <w:pos w:val="pageBottom"/>
            <w:numFmt w:val="decimal"/>
            <w:numRestart w:val="continuous"/>
          </w:footnotePr>
          <w:pgSz w:w="11900" w:h="16840"/>
          <w:pgMar w:top="1426" w:right="1100" w:bottom="1494" w:left="1018" w:header="0" w:footer="3" w:gutter="0"/>
          <w:cols w:space="720"/>
          <w:noEndnote/>
          <w:rtlGutter w:val="0"/>
          <w:docGrid w:linePitch="360"/>
        </w:sectPr>
      </w:pP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257,479.05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862,288.59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3,082,620.03</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24,832,322.13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19,224,298.93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6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25,609,268.65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20,084,269.73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7"/>
        <w:gridCol w:w="33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2,556,586.86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年度亏损额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4,158,345.93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年度亏损额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5,870,911.56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年度亏损额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6,638,454.58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年度亏损额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5,608,023.20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年度亏损额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24,832,322.13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729,546.75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730,246.14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1,973,025.00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3,508,027.07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421,314.11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1,716,527.01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8,622,885.86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20,550,800.22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37"/>
      <w:bookmarkEnd w:id="1238"/>
      <w:bookmarkEnd w:id="1239"/>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tbl>
      <w:tblPr>
        <w:tblOverlap w:val="never"/>
        <w:jc w:val="center"/>
        <w:tblLayout w:type="fixed"/>
      </w:tblPr>
      <w:tblGrid>
        <w:gridCol w:w="3062"/>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862,288.59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8,622,885.86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3,082,620.03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20,550,800.22</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40"/>
      <w:bookmarkEnd w:id="1241"/>
      <w:bookmarkEnd w:id="124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790,216.94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806,493.27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790,216.94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160,685.17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806,493.27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379" w:line="1" w:lineRule="exact"/>
      </w:pPr>
    </w:p>
    <w:p>
      <w:pPr>
        <w:pStyle w:val="Style27"/>
        <w:keepNext/>
        <w:keepLines/>
        <w:widowControl w:val="0"/>
        <w:shd w:val="clear" w:color="auto" w:fill="auto"/>
        <w:tabs>
          <w:tab w:pos="469"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8</w:t>
      </w:r>
      <w:r>
        <w:rPr>
          <w:color w:val="000000"/>
          <w:spacing w:val="0"/>
          <w:w w:val="100"/>
          <w:position w:val="0"/>
        </w:rPr>
        <w:t>、</w:t>
        <w:tab/>
        <w:t>其他非流动资产</w:t>
      </w:r>
      <w:bookmarkEnd w:id="1244"/>
      <w:bookmarkEnd w:id="1245"/>
      <w:bookmarkEnd w:id="124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9</w:t>
      </w:r>
      <w:r>
        <w:rPr>
          <w:color w:val="000000"/>
          <w:spacing w:val="0"/>
          <w:w w:val="100"/>
          <w:position w:val="0"/>
        </w:rPr>
        <w:t>、</w:t>
        <w:tab/>
        <w:t>短期借款</w:t>
      </w:r>
      <w:bookmarkEnd w:id="1248"/>
      <w:bookmarkEnd w:id="1249"/>
      <w:bookmarkEnd w:id="125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252"/>
      <w:bookmarkEnd w:id="1253"/>
      <w:bookmarkEnd w:id="125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256"/>
      <w:bookmarkEnd w:id="1257"/>
      <w:bookmarkEnd w:id="125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应付账款</w:t>
      </w:r>
      <w:bookmarkEnd w:id="1260"/>
      <w:bookmarkEnd w:id="1261"/>
      <w:bookmarkEnd w:id="1263"/>
    </w:p>
    <w:p>
      <w:pPr>
        <w:pStyle w:val="Style27"/>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60"/>
      <w:bookmarkEnd w:id="1261"/>
      <w:bookmarkEnd w:id="126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4,473,433.53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7,125,535.29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4,473,433.53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7,125,535.29</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65"/>
      <w:bookmarkEnd w:id="1266"/>
      <w:bookmarkEnd w:id="126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68"/>
      <w:bookmarkEnd w:id="1269"/>
      <w:bookmarkEnd w:id="1271"/>
    </w:p>
    <w:p>
      <w:pPr>
        <w:pStyle w:val="Style27"/>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68"/>
      <w:bookmarkEnd w:id="1269"/>
      <w:bookmarkEnd w:id="127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399,598.00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166,666.69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576,586.79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312,322.11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73"/>
      <w:bookmarkEnd w:id="1274"/>
      <w:bookmarkEnd w:id="127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6"/>
      <w:bookmarkEnd w:id="1277"/>
      <w:bookmarkEnd w:id="127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29,524,765.56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30,998,490.56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2,673,025.00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770,295.73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770,295.73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450,713.49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6,464,270.41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6,421,776.82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493,207.08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17,359.57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1,984,158.34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1,850,098.51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151,419.40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276,424.60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3,972,981.15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3,946,966.95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302,438.80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194,518.56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193,217.85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11,066.78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154,560.37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153,513.68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132,041.31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158,051.99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277,979.83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2,639,657.58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2,637,017.58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262,147.49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739,931.59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897,227.16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104,851.92</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262,147.49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739,931.59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897,227.16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104,851.92</w:t>
            </w:r>
          </w:p>
        </w:tc>
      </w:tr>
    </w:tbl>
    <w:p>
      <w:pPr>
        <w:spacing w:lineRule="exact" w:line="1"/>
        <w:rPr>
          <w:sz w:val="2"/>
          <w:szCs w:val="2"/>
        </w:rPr>
      </w:pPr>
      <w:r>
        <w:br w:type="page"/>
      </w:r>
    </w:p>
    <w:tbl>
      <w:tblPr>
        <w:tblOverlap w:val="never"/>
        <w:jc w:val="center"/>
        <w:tblLayout w:type="fixed"/>
      </w:tblPr>
      <w:tblGrid>
        <w:gridCol w:w="1598"/>
        <w:gridCol w:w="1862"/>
        <w:gridCol w:w="1992"/>
        <w:gridCol w:w="2261"/>
        <w:gridCol w:w="186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4,859,610.98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40,138,920.87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41,724,807.85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3,273,724.00</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739,931.59</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770,295.73</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80"/>
      <w:bookmarkEnd w:id="1281"/>
      <w:bookmarkEnd w:id="128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659,462.36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22,131.46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-3,635,280.61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-294,519.98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113,369.41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30,733.60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47,836.95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13,171.60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-3,139,807.02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545,312.92</w:t>
            </w:r>
          </w:p>
        </w:tc>
      </w:tr>
    </w:tbl>
    <w:p>
      <w:pPr>
        <w:widowControl w:val="0"/>
        <w:spacing w:after="319" w:line="1" w:lineRule="exact"/>
      </w:pPr>
    </w:p>
    <w:p>
      <w:pPr>
        <w:pStyle w:val="Style27"/>
        <w:keepNext/>
        <w:keepLines/>
        <w:widowControl w:val="0"/>
        <w:shd w:val="clear" w:color="auto" w:fill="auto"/>
        <w:tabs>
          <w:tab w:pos="469"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w:t>
        <w:tab/>
        <w:t>应付利息</w:t>
      </w:r>
      <w:bookmarkEnd w:id="1284"/>
      <w:bookmarkEnd w:id="1285"/>
      <w:bookmarkEnd w:id="128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288"/>
      <w:bookmarkEnd w:id="1289"/>
      <w:bookmarkEnd w:id="129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w:t>
        <w:tab/>
        <w:t>其他应付款</w:t>
      </w:r>
      <w:bookmarkEnd w:id="1292"/>
      <w:bookmarkEnd w:id="1293"/>
      <w:bookmarkEnd w:id="1295"/>
    </w:p>
    <w:p>
      <w:pPr>
        <w:pStyle w:val="Style27"/>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92"/>
      <w:bookmarkEnd w:id="1293"/>
      <w:bookmarkEnd w:id="129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1,219,681.79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233,063.02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120,346.69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1,372,602.14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355,095.71</w:t>
            </w:r>
          </w:p>
        </w:tc>
      </w:tr>
    </w:tbl>
    <w:p>
      <w:pPr>
        <w:pStyle w:val="Style2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97"/>
      <w:bookmarkEnd w:id="1298"/>
      <w:bookmarkEnd w:id="129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469" w:val="left"/>
        </w:tabs>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300"/>
      <w:bookmarkEnd w:id="1301"/>
      <w:bookmarkEnd w:id="130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304"/>
      <w:bookmarkEnd w:id="1305"/>
      <w:bookmarkEnd w:id="130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308"/>
      <w:bookmarkEnd w:id="1309"/>
      <w:bookmarkEnd w:id="131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w:t>
        <w:tab/>
        <w:t>长期借款</w:t>
      </w:r>
      <w:bookmarkEnd w:id="1312"/>
      <w:bookmarkEnd w:id="1313"/>
      <w:bookmarkEnd w:id="131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316"/>
      <w:bookmarkEnd w:id="1317"/>
      <w:bookmarkEnd w:id="131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320"/>
      <w:bookmarkEnd w:id="1321"/>
      <w:bookmarkEnd w:id="132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324"/>
      <w:bookmarkEnd w:id="1325"/>
      <w:bookmarkEnd w:id="132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328"/>
      <w:bookmarkEnd w:id="1329"/>
      <w:bookmarkEnd w:id="133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面向电子书市场的高性能嵌入式处理器芯片研 发及产业化注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面向电子书市场的高性能嵌入式处理器芯片研 发及产业化注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w:t>
            </w:r>
          </w:p>
        </w:tc>
      </w:tr>
    </w:tbl>
    <w:tbl>
      <w:tblPr>
        <w:tblOverlap w:val="never"/>
        <w:jc w:val="center"/>
        <w:tblLayout w:type="fixed"/>
      </w:tblPr>
      <w:tblGrid>
        <w:gridCol w:w="3725"/>
        <w:gridCol w:w="2789"/>
        <w:gridCol w:w="306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集成电路设计企业研发能力项目补助注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领军人才专项注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双核移动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芯片研发及产业化注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17"/>
        <w:keepNext w:val="0"/>
        <w:keepLines w:val="0"/>
        <w:widowControl w:val="0"/>
        <w:shd w:val="clear" w:color="auto" w:fill="auto"/>
        <w:bidi w:val="0"/>
        <w:spacing w:before="0" w:after="0" w:line="311" w:lineRule="exact"/>
        <w:ind w:left="16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月，本公司与中关村科技园区管理委员会签订《中关村科技园区小企业创新支持资金（中关村移动互联 网产业集群专项）无偿资助项目合同》（立项代码：</w:t>
      </w:r>
      <w:r>
        <w:rPr>
          <w:rFonts w:ascii="Times New Roman" w:eastAsia="Times New Roman" w:hAnsi="Times New Roman" w:cs="Times New Roman"/>
          <w:color w:val="000000"/>
          <w:spacing w:val="0"/>
          <w:w w:val="100"/>
          <w:position w:val="0"/>
          <w:sz w:val="18"/>
          <w:szCs w:val="18"/>
        </w:rPr>
        <w:t>10ZJ29</w:t>
      </w:r>
      <w:r>
        <w:rPr>
          <w:color w:val="000000"/>
          <w:spacing w:val="0"/>
          <w:w w:val="100"/>
          <w:position w:val="0"/>
        </w:rPr>
        <w:t>）</w:t>
      </w:r>
      <w:r>
        <w:rPr>
          <w:color w:val="000000"/>
          <w:spacing w:val="0"/>
          <w:w w:val="100"/>
          <w:position w:val="0"/>
        </w:rPr>
        <w:t>，合同约定：中关村科技园区管理委员会向本公司承担的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 向电子书市场的高性能嵌入式处理器芯片研发及产业化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项目无偿提供</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元的资金资助，首次拨付</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210,000.00</w:t>
      </w:r>
      <w:r>
        <w:rPr>
          <w:color w:val="000000"/>
          <w:spacing w:val="0"/>
          <w:w w:val="100"/>
          <w:position w:val="0"/>
        </w:rPr>
        <w:t>元，项目验收合格后拨付</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日收到专项拨款</w:t>
      </w:r>
      <w:r>
        <w:rPr>
          <w:rFonts w:ascii="Times New Roman" w:eastAsia="Times New Roman" w:hAnsi="Times New Roman" w:cs="Times New Roman"/>
          <w:color w:val="000000"/>
          <w:spacing w:val="0"/>
          <w:w w:val="100"/>
          <w:position w:val="0"/>
          <w:sz w:val="18"/>
          <w:szCs w:val="18"/>
        </w:rPr>
        <w:t>210,000.00</w:t>
      </w:r>
      <w:r>
        <w:rPr>
          <w:color w:val="000000"/>
          <w:spacing w:val="0"/>
          <w:w w:val="100"/>
          <w:position w:val="0"/>
        </w:rPr>
        <w:t>元；累计结转营业外收 入</w:t>
      </w:r>
      <w:r>
        <w:rPr>
          <w:rFonts w:ascii="Times New Roman" w:eastAsia="Times New Roman" w:hAnsi="Times New Roman" w:cs="Times New Roman"/>
          <w:color w:val="000000"/>
          <w:spacing w:val="0"/>
          <w:w w:val="100"/>
          <w:position w:val="0"/>
          <w:sz w:val="18"/>
          <w:szCs w:val="18"/>
        </w:rPr>
        <w:t>210,000.00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bidi w:val="0"/>
        <w:spacing w:before="0" w:after="0" w:line="311" w:lineRule="exact"/>
        <w:ind w:left="16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月，本公司与科技部科技型中小企业技术创新基金管理中心、中关村科技园区管理委员会签订《科技型 中小企业技术创新基金无偿资助项目合同书》（立项代码：</w:t>
      </w:r>
      <w:r>
        <w:rPr>
          <w:rFonts w:ascii="Times New Roman" w:eastAsia="Times New Roman" w:hAnsi="Times New Roman" w:cs="Times New Roman"/>
          <w:color w:val="000000"/>
          <w:spacing w:val="0"/>
          <w:w w:val="100"/>
          <w:position w:val="0"/>
          <w:sz w:val="18"/>
          <w:szCs w:val="18"/>
        </w:rPr>
        <w:t>11C26221100094</w:t>
      </w:r>
      <w:r>
        <w:rPr>
          <w:color w:val="000000"/>
          <w:spacing w:val="0"/>
          <w:w w:val="100"/>
          <w:position w:val="0"/>
        </w:rPr>
        <w:t>）</w:t>
      </w:r>
      <w:r>
        <w:rPr>
          <w:color w:val="000000"/>
          <w:spacing w:val="0"/>
          <w:w w:val="100"/>
          <w:position w:val="0"/>
        </w:rPr>
        <w:t>，合同约定：科技部科技型中小企业技术创 新基金管理中心、中关村科技园区管理委员会向本公司承担的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面向电子书市场的高性能嵌入式处理器芯片研发及产业化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项目无偿提供</w:t>
      </w:r>
      <w:r>
        <w:rPr>
          <w:rFonts w:ascii="Times New Roman" w:eastAsia="Times New Roman" w:hAnsi="Times New Roman" w:cs="Times New Roman"/>
          <w:color w:val="000000"/>
          <w:spacing w:val="0"/>
          <w:w w:val="100"/>
          <w:position w:val="0"/>
          <w:sz w:val="18"/>
          <w:szCs w:val="18"/>
        </w:rPr>
        <w:t>700,000.00</w:t>
      </w:r>
      <w:r>
        <w:rPr>
          <w:color w:val="000000"/>
          <w:spacing w:val="0"/>
          <w:w w:val="100"/>
          <w:position w:val="0"/>
        </w:rPr>
        <w:t>元的资金资助，首次拨付</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490,000.00</w:t>
      </w:r>
      <w:r>
        <w:rPr>
          <w:color w:val="000000"/>
          <w:spacing w:val="0"/>
          <w:w w:val="100"/>
          <w:position w:val="0"/>
        </w:rPr>
        <w:t>元，项目验收合格后拨付</w:t>
      </w:r>
      <w:r>
        <w:rPr>
          <w:rFonts w:ascii="Times New Roman" w:eastAsia="Times New Roman" w:hAnsi="Times New Roman" w:cs="Times New Roman"/>
          <w:color w:val="000000"/>
          <w:spacing w:val="0"/>
          <w:w w:val="100"/>
          <w:position w:val="0"/>
          <w:sz w:val="18"/>
          <w:szCs w:val="18"/>
        </w:rPr>
        <w:t>210,000.00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日收到专项拨款</w:t>
      </w:r>
      <w:r>
        <w:rPr>
          <w:rFonts w:ascii="Times New Roman" w:eastAsia="Times New Roman" w:hAnsi="Times New Roman" w:cs="Times New Roman"/>
          <w:color w:val="000000"/>
          <w:spacing w:val="0"/>
          <w:w w:val="100"/>
          <w:position w:val="0"/>
          <w:sz w:val="18"/>
          <w:szCs w:val="18"/>
        </w:rPr>
        <w:t>490,000.00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490,000.00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61,000.00</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bidi w:val="0"/>
        <w:spacing w:before="0" w:after="0" w:line="311" w:lineRule="exact"/>
        <w:ind w:left="16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月，财政部下发文件《财政》关于下达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年集成电路设计企业研发能力专项补助资金的通知》（财 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1058</w:t>
      </w:r>
      <w:r>
        <w:rPr>
          <w:color w:val="000000"/>
          <w:spacing w:val="0"/>
          <w:w w:val="100"/>
          <w:position w:val="0"/>
        </w:rPr>
        <w:t>号），文件中声明：北京市发展和改革委员会为本公司承担的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集成电路设计企业研发能力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项目提供经费 资助</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日收到北京市发展和改革委员会拨款</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 xml:space="preserve">元，累计结转营业外收入 </w:t>
      </w:r>
      <w:r>
        <w:rPr>
          <w:rFonts w:ascii="Times New Roman" w:eastAsia="Times New Roman" w:hAnsi="Times New Roman" w:cs="Times New Roman"/>
          <w:color w:val="000000"/>
          <w:spacing w:val="0"/>
          <w:w w:val="100"/>
          <w:position w:val="0"/>
          <w:sz w:val="18"/>
          <w:szCs w:val="18"/>
        </w:rPr>
        <w:t>9,857,000.00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5,143,000.00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5,143,000.00</w:t>
      </w:r>
      <w:r>
        <w:rPr>
          <w:color w:val="000000"/>
          <w:spacing w:val="0"/>
          <w:w w:val="100"/>
          <w:position w:val="0"/>
        </w:rPr>
        <w:t>元；</w:t>
      </w:r>
    </w:p>
    <w:p>
      <w:pPr>
        <w:pStyle w:val="Style17"/>
        <w:keepNext w:val="0"/>
        <w:keepLines w:val="0"/>
        <w:widowControl w:val="0"/>
        <w:shd w:val="clear" w:color="auto" w:fill="auto"/>
        <w:bidi w:val="0"/>
        <w:spacing w:before="0" w:after="0" w:line="311" w:lineRule="exact"/>
        <w:ind w:left="16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月，本公司与北京市科学技术委员会签订《北京市科技专项工作任务书》，协议约定：北京市科学 技术委员会为本公司承担的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科技北京百名领军人才培养工程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刘强</w:t>
      </w:r>
      <w:r>
        <w:rPr>
          <w:rFonts w:ascii="Times New Roman" w:eastAsia="Times New Roman" w:hAnsi="Times New Roman" w:cs="Times New Roman"/>
          <w:color w:val="000000"/>
          <w:spacing w:val="0"/>
          <w:w w:val="100"/>
          <w:position w:val="0"/>
          <w:sz w:val="18"/>
          <w:szCs w:val="18"/>
        </w:rPr>
        <w:t>-201206”</w:t>
      </w:r>
      <w:r>
        <w:rPr>
          <w:color w:val="000000"/>
          <w:spacing w:val="0"/>
          <w:w w:val="100"/>
          <w:position w:val="0"/>
        </w:rPr>
        <w:t>项目提供经费资助</w:t>
      </w:r>
      <w:r>
        <w:rPr>
          <w:rFonts w:ascii="Times New Roman" w:eastAsia="Times New Roman" w:hAnsi="Times New Roman" w:cs="Times New Roman"/>
          <w:color w:val="000000"/>
          <w:spacing w:val="0"/>
          <w:w w:val="100"/>
          <w:position w:val="0"/>
          <w:sz w:val="18"/>
          <w:szCs w:val="18"/>
        </w:rPr>
        <w:t>550,000.00</w:t>
      </w:r>
      <w:r>
        <w:rPr>
          <w:color w:val="000000"/>
          <w:spacing w:val="0"/>
          <w:w w:val="100"/>
          <w:position w:val="0"/>
        </w:rPr>
        <w:t>元，本 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月收到北京市科学技术委员会拨款</w:t>
      </w:r>
      <w:r>
        <w:rPr>
          <w:rFonts w:ascii="Times New Roman" w:eastAsia="Times New Roman" w:hAnsi="Times New Roman" w:cs="Times New Roman"/>
          <w:color w:val="000000"/>
          <w:spacing w:val="0"/>
          <w:w w:val="100"/>
          <w:position w:val="0"/>
          <w:sz w:val="18"/>
          <w:szCs w:val="18"/>
        </w:rPr>
        <w:t>550,000.00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194,000.00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年结转营业 外收入</w:t>
      </w:r>
      <w:r>
        <w:rPr>
          <w:rFonts w:ascii="Times New Roman" w:eastAsia="Times New Roman" w:hAnsi="Times New Roman" w:cs="Times New Roman"/>
          <w:color w:val="000000"/>
          <w:spacing w:val="0"/>
          <w:w w:val="100"/>
          <w:position w:val="0"/>
          <w:sz w:val="18"/>
          <w:szCs w:val="18"/>
        </w:rPr>
        <w:t>178,000.00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356,000.00</w:t>
      </w:r>
      <w:r>
        <w:rPr>
          <w:color w:val="000000"/>
          <w:spacing w:val="0"/>
          <w:w w:val="100"/>
          <w:position w:val="0"/>
        </w:rPr>
        <w:t>元；</w:t>
      </w:r>
    </w:p>
    <w:p>
      <w:pPr>
        <w:pStyle w:val="Style17"/>
        <w:keepNext w:val="0"/>
        <w:keepLines w:val="0"/>
        <w:widowControl w:val="0"/>
        <w:shd w:val="clear" w:color="auto" w:fill="auto"/>
        <w:tabs>
          <w:tab w:pos="1202" w:val="left"/>
        </w:tabs>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月，本公司与工业和信息化部电子发展基金管理办公室签订《集成电路产业研究与开发专项资金研</w:t>
      </w:r>
    </w:p>
    <w:p>
      <w:pPr>
        <w:pStyle w:val="Style1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发资助项目协议书》，协议约定：工业和信息化部为本公司承担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双核移动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项目提供经费资助 </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日收到工业和信息化部拨款</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元，其 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3,692,000.00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332"/>
      <w:bookmarkEnd w:id="1333"/>
      <w:bookmarkEnd w:id="133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104,000,000.00</w:t>
            </w:r>
          </w:p>
        </w:tc>
      </w:tr>
    </w:tbl>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7"/>
        <w:keepNext/>
        <w:keepLines/>
        <w:widowControl w:val="0"/>
        <w:shd w:val="clear" w:color="auto" w:fill="auto"/>
        <w:bidi w:val="0"/>
        <w:spacing w:before="0" w:after="24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335"/>
      <w:bookmarkEnd w:id="1336"/>
      <w:bookmarkEnd w:id="1338"/>
    </w:p>
    <w:p>
      <w:pPr>
        <w:pStyle w:val="Style27"/>
        <w:keepNext/>
        <w:keepLines/>
        <w:widowControl w:val="0"/>
        <w:shd w:val="clear" w:color="auto" w:fill="auto"/>
        <w:tabs>
          <w:tab w:pos="469"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339"/>
      <w:bookmarkEnd w:id="1340"/>
      <w:bookmarkEnd w:id="134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343"/>
      <w:bookmarkEnd w:id="1344"/>
      <w:bookmarkEnd w:id="134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795,817,178.85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795,817,178.85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795,817,178.85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795,817,178.85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5</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47"/>
      <w:bookmarkEnd w:id="1348"/>
      <w:bookmarkEnd w:id="135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23,458,906.67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26,231,189.77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23,458,906.67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2,772,283.10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26,231,189.77</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351"/>
      <w:bookmarkEnd w:id="1352"/>
      <w:bookmarkEnd w:id="135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355"/>
      <w:bookmarkEnd w:id="1356"/>
      <w:bookmarkEnd w:id="135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161,203,577.58</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161,203,577.58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tabs>
          <w:tab w:pos="6163" w:val="left"/>
        </w:tabs>
        <w:bidi w:val="0"/>
        <w:spacing w:before="0" w:after="200" w:line="240" w:lineRule="auto"/>
        <w:ind w:left="0" w:right="0" w:firstLine="0"/>
        <w:jc w:val="left"/>
        <w:rPr>
          <w:sz w:val="18"/>
          <w:szCs w:val="18"/>
        </w:rPr>
      </w:pPr>
      <w:r>
        <w:rPr>
          <w:color w:val="000000"/>
          <w:spacing w:val="0"/>
          <w:w w:val="100"/>
          <w:position w:val="0"/>
          <w:sz w:val="17"/>
          <w:szCs w:val="17"/>
        </w:rPr>
        <w:t>加：本期归属于母公司所有者的净利润</w:t>
        <w:tab/>
      </w:r>
      <w:r>
        <w:rPr>
          <w:rFonts w:ascii="Times New Roman" w:eastAsia="Times New Roman" w:hAnsi="Times New Roman" w:cs="Times New Roman"/>
          <w:color w:val="000000"/>
          <w:spacing w:val="0"/>
          <w:w w:val="100"/>
          <w:position w:val="0"/>
          <w:sz w:val="18"/>
          <w:szCs w:val="18"/>
        </w:rPr>
        <w:t>25,569,724.44</w:t>
      </w:r>
    </w:p>
    <w:p>
      <w:pPr>
        <w:pStyle w:val="Style30"/>
        <w:keepNext w:val="0"/>
        <w:keepLines w:val="0"/>
        <w:widowControl w:val="0"/>
        <w:shd w:val="clear" w:color="auto" w:fill="auto"/>
        <w:tabs>
          <w:tab w:pos="6259" w:val="left"/>
        </w:tabs>
        <w:bidi w:val="0"/>
        <w:spacing w:before="0" w:after="0" w:line="240" w:lineRule="auto"/>
        <w:ind w:left="96" w:right="0" w:firstLine="0"/>
        <w:jc w:val="left"/>
        <w:rPr>
          <w:sz w:val="18"/>
          <w:szCs w:val="18"/>
        </w:rPr>
      </w:pPr>
      <w:r>
        <w:rPr>
          <w:color w:val="000000"/>
          <w:spacing w:val="0"/>
          <w:w w:val="100"/>
          <w:position w:val="0"/>
          <w:sz w:val="17"/>
          <w:szCs w:val="17"/>
        </w:rPr>
        <w:t>减：提取法定盈余公积</w:t>
        <w:tab/>
      </w:r>
      <w:r>
        <w:rPr>
          <w:rFonts w:ascii="Times New Roman" w:eastAsia="Times New Roman" w:hAnsi="Times New Roman" w:cs="Times New Roman"/>
          <w:color w:val="000000"/>
          <w:spacing w:val="0"/>
          <w:w w:val="100"/>
          <w:position w:val="0"/>
          <w:sz w:val="18"/>
          <w:szCs w:val="18"/>
        </w:rPr>
        <w:t>2,772,283.10</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31,283,324.63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152,717,694.29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调整年初未分配利润明细：</w:t>
      </w:r>
    </w:p>
    <w:p>
      <w:pPr>
        <w:pStyle w:val="Style17"/>
        <w:keepNext w:val="0"/>
        <w:keepLines w:val="0"/>
        <w:widowControl w:val="0"/>
        <w:shd w:val="clear" w:color="auto" w:fill="auto"/>
        <w:tabs>
          <w:tab w:pos="330" w:val="left"/>
        </w:tabs>
        <w:bidi w:val="0"/>
        <w:spacing w:before="0" w:after="140" w:line="240" w:lineRule="auto"/>
        <w:ind w:left="0" w:right="0" w:firstLine="0"/>
        <w:jc w:val="left"/>
      </w:pPr>
      <w:bookmarkStart w:id="1359" w:name="bookmark1359"/>
      <w:r>
        <w:rPr>
          <w:rFonts w:ascii="Times New Roman" w:eastAsia="Times New Roman" w:hAnsi="Times New Roman" w:cs="Times New Roman"/>
          <w:color w:val="000000"/>
          <w:spacing w:val="0"/>
          <w:w w:val="100"/>
          <w:position w:val="0"/>
          <w:sz w:val="18"/>
          <w:szCs w:val="18"/>
        </w:rPr>
        <w:t>1</w:t>
      </w:r>
      <w:bookmarkEnd w:id="13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360" w:name="bookmark1360"/>
      <w:r>
        <w:rPr>
          <w:rFonts w:ascii="Times New Roman" w:eastAsia="Times New Roman" w:hAnsi="Times New Roman" w:cs="Times New Roman"/>
          <w:color w:val="000000"/>
          <w:spacing w:val="0"/>
          <w:w w:val="100"/>
          <w:position w:val="0"/>
          <w:sz w:val="18"/>
          <w:szCs w:val="18"/>
        </w:rPr>
        <w:t>2</w:t>
      </w:r>
      <w:bookmarkEnd w:id="13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sz w:val="18"/>
          <w:szCs w:val="18"/>
        </w:rPr>
        <w:t>3</w:t>
      </w:r>
      <w:bookmarkEnd w:id="13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sz w:val="18"/>
          <w:szCs w:val="18"/>
        </w:rPr>
        <w:t>4</w:t>
      </w:r>
      <w:bookmarkEnd w:id="13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60" w:line="240" w:lineRule="auto"/>
        <w:ind w:left="0" w:right="0" w:firstLine="0"/>
        <w:jc w:val="left"/>
        <w:sectPr>
          <w:headerReference w:type="default" r:id="rId14"/>
          <w:footerReference w:type="default" r:id="rId15"/>
          <w:headerReference w:type="first" r:id="rId16"/>
          <w:footerReference w:type="first" r:id="rId17"/>
          <w:footnotePr>
            <w:pos w:val="pageBottom"/>
            <w:numFmt w:val="decimal"/>
            <w:numRestart w:val="continuous"/>
          </w:footnotePr>
          <w:pgSz w:w="11900" w:h="16840"/>
          <w:pgMar w:top="1426" w:right="1100" w:bottom="1494" w:left="1018" w:header="0" w:footer="3" w:gutter="0"/>
          <w:cols w:space="720"/>
          <w:noEndnote/>
          <w:titlePg/>
          <w:rtlGutter w:val="0"/>
          <w:docGrid w:linePitch="360"/>
        </w:sectPr>
      </w:pPr>
      <w:bookmarkStart w:id="1363" w:name="bookmark1363"/>
      <w:r>
        <w:rPr>
          <w:rFonts w:ascii="Times New Roman" w:eastAsia="Times New Roman" w:hAnsi="Times New Roman" w:cs="Times New Roman"/>
          <w:color w:val="000000"/>
          <w:spacing w:val="0"/>
          <w:w w:val="100"/>
          <w:position w:val="0"/>
          <w:sz w:val="18"/>
          <w:szCs w:val="18"/>
        </w:rPr>
        <w:t>5</w:t>
      </w:r>
      <w:bookmarkEnd w:id="13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7"/>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364"/>
      <w:bookmarkEnd w:id="1365"/>
      <w:bookmarkEnd w:id="1367"/>
    </w:p>
    <w:p>
      <w:pPr>
        <w:pStyle w:val="Style27"/>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64"/>
      <w:bookmarkEnd w:id="1365"/>
      <w:bookmarkEnd w:id="136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94,425,888.99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106,933,127.74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55,867,695.52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69"/>
      <w:bookmarkEnd w:id="1370"/>
      <w:bookmarkEnd w:id="137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34,659,498.35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14,933,760.94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32,534,451.38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17,159,989.91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58,244,206.01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33,204,223.56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60,999,557.62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31,135,992.39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135,535.36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9,979,927.08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7,272,405.95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512,545.16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3,419,191.66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299,307.27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94,425,888.99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106,933,127.74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55,867,695.52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372"/>
      <w:bookmarkEnd w:id="1373"/>
      <w:bookmarkEnd w:id="137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93,729,988.98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48,215,074.41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101,227,593.19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52,953,922.02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140,424.53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2,409,314.41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555,475.48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474,406.53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3,296,220.14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2,913,773.50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94,425,888.99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106,933,127.74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55,867,695.52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376"/>
      <w:bookmarkEnd w:id="1377"/>
      <w:bookmarkEnd w:id="1379"/>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30"/>
        <w:gridCol w:w="3590"/>
        <w:gridCol w:w="3461"/>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530"/>
        <w:gridCol w:w="1728"/>
        <w:gridCol w:w="1862"/>
        <w:gridCol w:w="1723"/>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89,416,262.18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46,216,164.04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102,821,387.13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55,128,485.01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5,009,199.46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2,473,076.77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4,111,740.61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739,210.51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94,425,888.99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48,689,480.94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106,933,127.74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55,867,695.52</w:t>
            </w:r>
          </w:p>
        </w:tc>
      </w:tr>
    </w:tbl>
    <w:p>
      <w:pPr>
        <w:widowControl w:val="0"/>
        <w:spacing w:after="319" w:line="1" w:lineRule="exact"/>
      </w:pPr>
    </w:p>
    <w:p>
      <w:pPr>
        <w:pStyle w:val="Style27"/>
        <w:keepNext/>
        <w:keepLines/>
        <w:widowControl w:val="0"/>
        <w:numPr>
          <w:ilvl w:val="0"/>
          <w:numId w:val="71"/>
        </w:numPr>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公司来自前五名客户的营业收入情况</w:t>
      </w:r>
      <w:bookmarkEnd w:id="1380"/>
      <w:bookmarkEnd w:id="1381"/>
      <w:bookmarkEnd w:id="138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97"/>
        <w:gridCol w:w="2851"/>
        <w:gridCol w:w="41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步步高教育电子有限公司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47,370,480.32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深圳市华辉进出口贸易有限公司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24,328,645.21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东莞市中控电子技术有限公司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14,278,289.92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深圳市中控生物识别技术有限公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2,241,020.57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创兴国际贸易(上海)有限公司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2,139,183.32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90,357,619.34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5</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w:t>
        <w:tab/>
        <w:t>合同项目收入</w:t>
      </w:r>
      <w:bookmarkEnd w:id="1384"/>
      <w:bookmarkEnd w:id="1385"/>
      <w:bookmarkEnd w:id="138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5</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w:t>
        <w:tab/>
        <w:t>营业税金及附加</w:t>
      </w:r>
      <w:bookmarkEnd w:id="1388"/>
      <w:bookmarkEnd w:id="1389"/>
      <w:bookmarkEnd w:id="139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326,938.80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542,853.31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140,116.67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233,364.99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93,411.06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597,597.95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1,056,071.44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92"/>
      <w:bookmarkEnd w:id="1393"/>
      <w:bookmarkEnd w:id="139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319,150.06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1,641,162.16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1,304,056.53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1,961,642.24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106,525.96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55,868.74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143,661.16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138,745.44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1,899,037.06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3,811,459.58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96"/>
      <w:bookmarkEnd w:id="1397"/>
      <w:bookmarkEnd w:id="1399"/>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235,642.36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122,702.77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564,211.88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796,054.42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896,925.24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435,690.67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7,940,251.85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5,735,080.84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1,010,451.59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823,763.93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2,994,881.72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3,357,089.28</w:t>
            </w:r>
          </w:p>
        </w:tc>
      </w:tr>
      <w:tr>
        <w:trPr>
          <w:trHeight w:val="7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377,437.48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689,963.09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1,884,345.99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2,151,328.43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42,715,383.38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56,323,666.53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472,961.69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480,084.90</w:t>
            </w:r>
          </w:p>
        </w:tc>
      </w:tr>
      <w:tr>
        <w:trPr>
          <w:trHeight w:val="7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1,023,295.42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370,393.98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60,115,788.60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71,285,818.84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5</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00"/>
      <w:bookmarkEnd w:id="1401"/>
      <w:bookmarkEnd w:id="1403"/>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-27,786,211.67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-29,811,826.93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57,665.83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-27,785,706.11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-29,755,725.64</w:t>
            </w:r>
          </w:p>
        </w:tc>
      </w:tr>
    </w:tbl>
    <w:p>
      <w:pPr>
        <w:pStyle w:val="Style27"/>
        <w:keepNext/>
        <w:keepLines/>
        <w:widowControl w:val="0"/>
        <w:shd w:val="clear" w:color="auto" w:fill="auto"/>
        <w:tabs>
          <w:tab w:pos="469" w:val="left"/>
        </w:tabs>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6</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404"/>
      <w:bookmarkEnd w:id="1405"/>
      <w:bookmarkEnd w:id="140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6</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408"/>
      <w:bookmarkEnd w:id="1409"/>
      <w:bookmarkEnd w:id="1411"/>
    </w:p>
    <w:p>
      <w:pPr>
        <w:pStyle w:val="Style2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08"/>
      <w:bookmarkEnd w:id="1409"/>
      <w:bookmarkEnd w:id="141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13"/>
      <w:bookmarkEnd w:id="1414"/>
      <w:bookmarkEnd w:id="141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416"/>
      <w:bookmarkEnd w:id="1417"/>
      <w:bookmarkEnd w:id="141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20"/>
      <w:bookmarkEnd w:id="1421"/>
      <w:bookmarkEnd w:id="142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433,204.67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433,204.67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24"/>
      <w:bookmarkEnd w:id="1425"/>
      <w:bookmarkEnd w:id="1427"/>
    </w:p>
    <w:p>
      <w:pPr>
        <w:pStyle w:val="Style27"/>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24"/>
      <w:bookmarkEnd w:id="1425"/>
      <w:bookmarkEnd w:id="142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15,464,698.00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44,523,630.00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15,464,698.00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1,359,053.39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3,970,434.23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39,495.54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16,863,246.93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48,578,297.06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15,504,193.54</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29"/>
      <w:bookmarkEnd w:id="1430"/>
      <w:bookmarkEnd w:id="14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560"/>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集成电路设计企业研发能力项目 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5,143,000.00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纳米工艺的移动处理器芯 片研发及产业化项目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双核移动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3,692,000.00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高性能移动处理器芯片研究及产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499,403.00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高性能多媒体处理芯片研究和产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领军人才专项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面向电子书市场的高性能嵌入式 处理器芯片研发及产业化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面向电子书市场的高性能嵌入式 处理器芯片研发及产业化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年中关村专利促进资金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国家知识产权局专利资助金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中关村科技园管委会党建工作和 活动经费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高性能应用处理器芯片研发及产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面向平板电脑的应用处理器芯片 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JZ4760</w:t>
            </w:r>
            <w:r>
              <w:rPr>
                <w:color w:val="000000"/>
                <w:spacing w:val="0"/>
                <w:w w:val="100"/>
                <w:position w:val="0"/>
              </w:rPr>
              <w:t>应用处理器芯片产业化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多媒体处理器芯片的研发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面向智能手机的应用处理器芯片 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的移动终端应用处 理器芯片研发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便携多媒体终端核心芯片的研发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基于国产软硬件的手机解决方案 及样机研制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高性能多媒体处理器芯片研发及 产业化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698"/>
        <w:gridCol w:w="1560"/>
        <w:gridCol w:w="1560"/>
        <w:gridCol w:w="1915"/>
        <w:gridCol w:w="1920"/>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基于国产工艺和国产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芯 片研发及产业化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教育电子产品芯片研发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15,464,698.00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44,523,630.00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64</w:t>
      </w:r>
      <w:r>
        <w:rPr>
          <w:b/>
          <w:bCs/>
          <w:color w:val="000000"/>
          <w:spacing w:val="0"/>
          <w:w w:val="100"/>
          <w:position w:val="0"/>
          <w:sz w:val="20"/>
          <w:szCs w:val="20"/>
        </w:rPr>
        <w:t>、营业外支出</w:t>
      </w:r>
    </w:p>
    <w:p>
      <w:pPr>
        <w:widowControl w:val="0"/>
        <w:spacing w:after="37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17,938.50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17,938.50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62,528.15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62,528.15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65</w:t>
      </w:r>
      <w:r>
        <w:rPr>
          <w:color w:val="000000"/>
          <w:spacing w:val="0"/>
          <w:w w:val="100"/>
          <w:position w:val="0"/>
        </w:rPr>
        <w:t>、所得税费用</w:t>
      </w:r>
      <w:bookmarkEnd w:id="1432"/>
      <w:bookmarkEnd w:id="1433"/>
      <w:bookmarkEnd w:id="143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4,054,129.06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2,220,331.44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880,885.52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3,053,306.06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4,935,014.58</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66</w:t>
      </w:r>
      <w:r>
        <w:rPr>
          <w:b/>
          <w:bCs/>
          <w:color w:val="000000"/>
          <w:spacing w:val="0"/>
          <w:w w:val="100"/>
          <w:position w:val="0"/>
          <w:sz w:val="20"/>
          <w:szCs w:val="20"/>
        </w:rPr>
        <w:t>、基本每股收益和稀释每股收益的计算过程</w:t>
      </w:r>
    </w:p>
    <w:p>
      <w:pPr>
        <w:widowControl w:val="0"/>
        <w:spacing w:after="319" w:line="1" w:lineRule="exact"/>
      </w:pPr>
    </w:p>
    <w:tbl>
      <w:tblPr>
        <w:tblOverlap w:val="never"/>
        <w:jc w:val="center"/>
        <w:tblLayout w:type="fixed"/>
      </w:tblPr>
      <w:tblGrid>
        <w:gridCol w:w="5467"/>
        <w:gridCol w:w="1954"/>
        <w:gridCol w:w="244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2013</w:t>
            </w:r>
            <w:r>
              <w:rPr>
                <w:color w:val="000000"/>
                <w:spacing w:val="0"/>
                <w:w w:val="100"/>
                <w:position w:val="0"/>
                <w:sz w:val="19"/>
                <w:szCs w:val="19"/>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2012</w:t>
            </w:r>
            <w:r>
              <w:rPr>
                <w:color w:val="000000"/>
                <w:spacing w:val="0"/>
                <w:w w:val="100"/>
                <w:position w:val="0"/>
                <w:sz w:val="19"/>
                <w:szCs w:val="19"/>
              </w:rPr>
              <w:t>年度</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基本每股收益和稀释每股收益计算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(一)分子：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归属于公司普通股股东的净利润</w:t>
            </w:r>
            <w:r>
              <w:rPr>
                <w:rFonts w:ascii="Times New Roman" w:eastAsia="Times New Roman" w:hAnsi="Times New Roman" w:cs="Times New Roman"/>
                <w:color w:val="000000"/>
                <w:spacing w:val="0"/>
                <w:w w:val="100"/>
                <w:position w:val="0"/>
                <w:sz w:val="20"/>
                <w:szCs w:val="20"/>
              </w:rPr>
              <w:t>(P0)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25,569,724.44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47,875,614.78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调整：优先股股利及其它工具影响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基本每股收益计算中归属于母公司普通股股东的损益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25,569,724.44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47,875,614.78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扣除非经常性损益后的归属于母公司普通股股东净利润</w:t>
            </w:r>
            <w:r>
              <w:rPr>
                <w:rFonts w:ascii="Times New Roman" w:eastAsia="Times New Roman" w:hAnsi="Times New Roman" w:cs="Times New Roman"/>
                <w:color w:val="000000"/>
                <w:spacing w:val="0"/>
                <w:w w:val="100"/>
                <w:position w:val="0"/>
                <w:sz w:val="20"/>
                <w:szCs w:val="20"/>
              </w:rPr>
              <w:t>(P1)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11,468,977.14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7,730,809.26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调整：与稀释性潜在普通股相关的股利和利息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因稀释性潜在普通股转换引起的收益或费用上的变化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稀释每股收益计算中归属于母公司普通股股东的损益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25,569,724.44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47,875,614.78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稀释每股收益核算中扣除非经常性损益后的归属于母公司普 通股股东净利润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11,468,977.14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7,730,809.26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(二)分母：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67"/>
        <w:gridCol w:w="1954"/>
        <w:gridCol w:w="2448"/>
      </w:tblGrid>
      <w:tr>
        <w:trPr>
          <w:trHeight w:val="34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报告期初股份总数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报告期因公积金转增股本或股票股利分配等增加股份数</w:t>
            </w:r>
            <w:r>
              <w:rPr>
                <w:rFonts w:ascii="Times New Roman" w:eastAsia="Times New Roman" w:hAnsi="Times New Roman" w:cs="Times New Roman"/>
                <w:color w:val="000000"/>
                <w:spacing w:val="0"/>
                <w:w w:val="100"/>
                <w:position w:val="0"/>
                <w:sz w:val="20"/>
                <w:szCs w:val="2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报告期因发行新股或债转股等增加股份数</w:t>
            </w:r>
            <w:r>
              <w:rPr>
                <w:rFonts w:ascii="Times New Roman" w:eastAsia="Times New Roman" w:hAnsi="Times New Roman" w:cs="Times New Roman"/>
                <w:color w:val="000000"/>
                <w:spacing w:val="0"/>
                <w:w w:val="100"/>
                <w:position w:val="0"/>
                <w:sz w:val="20"/>
                <w:szCs w:val="2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增加股份下一月份起至报告期期末的累计月份数</w:t>
            </w:r>
            <w:r>
              <w:rPr>
                <w:rFonts w:ascii="Times New Roman" w:eastAsia="Times New Roman" w:hAnsi="Times New Roman" w:cs="Times New Roman"/>
                <w:color w:val="000000"/>
                <w:spacing w:val="0"/>
                <w:w w:val="100"/>
                <w:position w:val="0"/>
                <w:sz w:val="20"/>
                <w:szCs w:val="20"/>
              </w:rPr>
              <w:t>(Mi)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报告期月份数</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M0)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报告期末股份总数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折股后股份总数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折股后股本增长系数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基本每股收益计算中当期发行在外普通股的加权平均数</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(S)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(S0+S1+Si*Mi/M0) *</w:t>
            </w:r>
            <w:r>
              <w:rPr>
                <w:color w:val="000000"/>
                <w:spacing w:val="0"/>
                <w:w w:val="100"/>
                <w:position w:val="0"/>
                <w:sz w:val="19"/>
                <w:szCs w:val="19"/>
              </w:rPr>
              <w:t>折股后股本增长系数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加：所有稀释性潜在普通股转换成普通股时的加权平均数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稀释每股收益计算中当期发行在外普通股加权平均数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104,000,000.00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(三)每股收益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0.2459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0.4603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扣除非经常性损益后归属于公司普通股股东的净利润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0.1103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0.0743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0.2459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0.4603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扣除非经常性损益后归属于公司普通股股东的净利润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0.1103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0.0743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67</w:t>
      </w:r>
      <w:r>
        <w:rPr>
          <w:color w:val="000000"/>
          <w:spacing w:val="0"/>
          <w:w w:val="100"/>
          <w:position w:val="0"/>
        </w:rPr>
        <w:t>、其他综合收益</w:t>
      </w:r>
      <w:bookmarkEnd w:id="1435"/>
      <w:bookmarkEnd w:id="1436"/>
      <w:bookmarkEnd w:id="143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68</w:t>
      </w:r>
      <w:r>
        <w:rPr>
          <w:b/>
          <w:bCs/>
          <w:color w:val="000000"/>
          <w:spacing w:val="0"/>
          <w:w w:val="100"/>
          <w:position w:val="0"/>
          <w:sz w:val="20"/>
          <w:szCs w:val="20"/>
        </w:rPr>
        <w:t>、现金流量表附注</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22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8"/>
      <w:bookmarkEnd w:id="1439"/>
      <w:bookmarkEnd w:id="14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1,733,699.98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6,486,929.53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11,217,700.55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36,045,403.70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55,483,733.76</w:t>
            </w:r>
          </w:p>
        </w:tc>
      </w:tr>
    </w:tbl>
    <w:p>
      <w:pPr>
        <w:pStyle w:val="Style27"/>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1"/>
      <w:bookmarkEnd w:id="1442"/>
      <w:bookmarkEnd w:id="144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1,691,294.12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12,719,233.02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89,231.05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152,654.38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14,654,382.56</w:t>
            </w:r>
          </w:p>
        </w:tc>
      </w:tr>
    </w:tbl>
    <w:p>
      <w:pPr>
        <w:widowControl w:val="0"/>
        <w:spacing w:after="319" w:line="1" w:lineRule="exact"/>
      </w:pPr>
    </w:p>
    <w:p>
      <w:pPr>
        <w:pStyle w:val="Style27"/>
        <w:keepNext/>
        <w:keepLines/>
        <w:widowControl w:val="0"/>
        <w:shd w:val="clear" w:color="auto" w:fill="auto"/>
        <w:tabs>
          <w:tab w:pos="478"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444"/>
      <w:bookmarkEnd w:id="1445"/>
      <w:bookmarkEnd w:id="144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48"/>
      <w:bookmarkEnd w:id="1449"/>
      <w:bookmarkEnd w:id="145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52"/>
      <w:bookmarkEnd w:id="1453"/>
      <w:bookmarkEnd w:id="145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56"/>
      <w:bookmarkEnd w:id="1457"/>
      <w:bookmarkEnd w:id="145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69</w:t>
      </w:r>
      <w:r>
        <w:rPr>
          <w:color w:val="000000"/>
          <w:spacing w:val="0"/>
          <w:w w:val="100"/>
          <w:position w:val="0"/>
        </w:rPr>
        <w:t>、现金流量表补充资料</w:t>
      </w:r>
      <w:bookmarkEnd w:id="1460"/>
      <w:bookmarkEnd w:id="1461"/>
      <w:bookmarkEnd w:id="1462"/>
    </w:p>
    <w:p>
      <w:pPr>
        <w:pStyle w:val="Style27"/>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0"/>
      <w:bookmarkEnd w:id="1461"/>
      <w:bookmarkEnd w:id="146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25,280,478.53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47,875,614.78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433,204.67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2,618,493.43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937,884.14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1,083,960.52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663,103.64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1,502,421.60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1,502,421.60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2,220,331.44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880,885.52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-4,893,025.03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-13,946,623.32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21,966,618.22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4,908,080.73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-13,658,011.12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-8,197,013.48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35,945,624.25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35,057,558.28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984,635,710.87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-81,955,053.71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-54,853,532.13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64"/>
      <w:bookmarkEnd w:id="1465"/>
      <w:bookmarkEnd w:id="146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67"/>
      <w:bookmarkEnd w:id="1468"/>
      <w:bookmarkEnd w:id="147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847,682,055.09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929,743,683.48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847,827,125.03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929,782,178.74</w:t>
            </w:r>
          </w:p>
        </w:tc>
      </w:tr>
    </w:tbl>
    <w:p>
      <w:pPr>
        <w:widowControl w:val="0"/>
        <w:spacing w:after="319" w:line="1" w:lineRule="exact"/>
      </w:pPr>
    </w:p>
    <w:p>
      <w:pPr>
        <w:pStyle w:val="Style24"/>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八</w:t>
      </w:r>
      <w:bookmarkEnd w:id="1473"/>
      <w:r>
        <w:rPr>
          <w:color w:val="000000"/>
          <w:spacing w:val="0"/>
          <w:w w:val="100"/>
          <w:position w:val="0"/>
        </w:rPr>
        <w:t>、资产证券化业务的会计处理</w:t>
      </w:r>
      <w:bookmarkEnd w:id="1471"/>
      <w:bookmarkEnd w:id="1472"/>
      <w:bookmarkEnd w:id="1474"/>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r>
        <w:br w:type="page"/>
      </w:r>
    </w:p>
    <w:p>
      <w:pPr>
        <w:pStyle w:val="Style24"/>
        <w:keepNext/>
        <w:keepLines/>
        <w:widowControl w:val="0"/>
        <w:shd w:val="clear" w:color="auto" w:fill="auto"/>
        <w:bidi w:val="0"/>
        <w:spacing w:before="0" w:after="32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九</w:t>
      </w:r>
      <w:bookmarkEnd w:id="1477"/>
      <w:r>
        <w:rPr>
          <w:color w:val="000000"/>
          <w:spacing w:val="0"/>
          <w:w w:val="100"/>
          <w:position w:val="0"/>
        </w:rPr>
        <w:t>、关联方及关联交易</w:t>
      </w:r>
      <w:bookmarkEnd w:id="1475"/>
      <w:bookmarkEnd w:id="1476"/>
      <w:bookmarkEnd w:id="1478"/>
    </w:p>
    <w:p>
      <w:pPr>
        <w:pStyle w:val="Style27"/>
        <w:keepNext/>
        <w:keepLines/>
        <w:widowControl w:val="0"/>
        <w:shd w:val="clear" w:color="auto" w:fill="auto"/>
        <w:bidi w:val="0"/>
        <w:spacing w:before="0" w:after="320" w:line="240" w:lineRule="auto"/>
        <w:ind w:left="0" w:right="0" w:firstLine="0"/>
        <w:jc w:val="left"/>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79"/>
      <w:bookmarkEnd w:id="1480"/>
      <w:bookmarkEnd w:id="1481"/>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、本企业的子公司情况</w:t>
      </w:r>
    </w:p>
    <w:p>
      <w:pPr>
        <w:widowControl w:val="0"/>
        <w:spacing w:after="319" w:line="1" w:lineRule="exact"/>
      </w:pPr>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北京君正集 成电路(香 港)集团有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深圳君正时 代集成电路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集成电路开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68759411-5</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北京君诚易 恒科技有限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技术开发、 技术服务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06131972-8</w:t>
            </w:r>
          </w:p>
        </w:tc>
      </w:tr>
    </w:tbl>
    <w:p>
      <w:pPr>
        <w:widowControl w:val="0"/>
        <w:spacing w:after="319" w:line="1" w:lineRule="exact"/>
      </w:pPr>
    </w:p>
    <w:p>
      <w:pPr>
        <w:pStyle w:val="Style27"/>
        <w:keepNext/>
        <w:keepLines/>
        <w:widowControl w:val="0"/>
        <w:shd w:val="clear" w:color="auto" w:fill="auto"/>
        <w:tabs>
          <w:tab w:pos="368" w:val="left"/>
        </w:tabs>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color w:val="000000"/>
          <w:spacing w:val="0"/>
          <w:w w:val="100"/>
          <w:position w:val="0"/>
        </w:rPr>
        <w:t>、</w:t>
        <w:tab/>
        <w:t>本企业的合营和联营企业情况</w:t>
      </w:r>
      <w:bookmarkEnd w:id="1482"/>
      <w:bookmarkEnd w:id="1483"/>
      <w:bookmarkEnd w:id="148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2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color w:val="000000"/>
          <w:spacing w:val="0"/>
          <w:w w:val="100"/>
          <w:position w:val="0"/>
        </w:rPr>
        <w:t>、</w:t>
        <w:tab/>
        <w:t>本企业的其他关联方情况</w:t>
      </w:r>
      <w:bookmarkEnd w:id="1486"/>
      <w:bookmarkEnd w:id="1487"/>
      <w:bookmarkEnd w:id="148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深圳市明道汇智投资基金合伙企业(有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08077300-2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北京南山高科技有限公司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本公司实际控制人李杰控制的公司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72637108-9</w:t>
            </w:r>
          </w:p>
        </w:tc>
      </w:tr>
    </w:tbl>
    <w:p>
      <w:pPr>
        <w:pStyle w:val="Style27"/>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color w:val="000000"/>
          <w:spacing w:val="0"/>
          <w:w w:val="100"/>
          <w:position w:val="0"/>
        </w:rPr>
        <w:t>、关联方交易</w:t>
      </w:r>
      <w:bookmarkEnd w:id="1490"/>
      <w:bookmarkEnd w:id="1491"/>
      <w:bookmarkEnd w:id="1493"/>
    </w:p>
    <w:p>
      <w:pPr>
        <w:pStyle w:val="Style27"/>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90"/>
      <w:bookmarkEnd w:id="1491"/>
      <w:bookmarkEnd w:id="149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北京南山高科技有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收取技术服务费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64,,952.83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478" w:val="left"/>
        </w:tabs>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95"/>
      <w:bookmarkEnd w:id="1496"/>
      <w:bookmarkEnd w:id="149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99"/>
      <w:bookmarkEnd w:id="1500"/>
      <w:bookmarkEnd w:id="150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03"/>
      <w:bookmarkEnd w:id="1504"/>
      <w:bookmarkEnd w:id="150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07"/>
      <w:bookmarkEnd w:id="1508"/>
      <w:bookmarkEnd w:id="151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11"/>
      <w:bookmarkEnd w:id="1512"/>
      <w:bookmarkEnd w:id="151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515"/>
      <w:bookmarkEnd w:id="1516"/>
      <w:bookmarkEnd w:id="151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color w:val="000000"/>
          <w:spacing w:val="0"/>
          <w:w w:val="100"/>
          <w:position w:val="0"/>
        </w:rPr>
        <w:t>、关联方应收应付款项</w:t>
      </w:r>
      <w:bookmarkEnd w:id="1519"/>
      <w:bookmarkEnd w:id="1520"/>
      <w:bookmarkEnd w:id="152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r>
        <w:rPr>
          <w:color w:val="000000"/>
          <w:spacing w:val="0"/>
          <w:w w:val="100"/>
          <w:position w:val="0"/>
        </w:rPr>
        <w:t>十、股份支付</w:t>
      </w:r>
      <w:bookmarkEnd w:id="1523"/>
      <w:bookmarkEnd w:id="1524"/>
      <w:bookmarkEnd w:id="1525"/>
    </w:p>
    <w:p>
      <w:pPr>
        <w:pStyle w:val="Style24"/>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r>
        <w:rPr>
          <w:color w:val="000000"/>
          <w:spacing w:val="0"/>
          <w:w w:val="100"/>
          <w:position w:val="0"/>
        </w:rPr>
        <w:t>十^一、或有事项</w:t>
      </w:r>
      <w:bookmarkEnd w:id="1526"/>
      <w:bookmarkEnd w:id="1527"/>
      <w:bookmarkEnd w:id="152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rPr>
        <w:t>十二、承诺事项</w:t>
      </w:r>
      <w:bookmarkEnd w:id="1529"/>
      <w:bookmarkEnd w:id="1530"/>
      <w:bookmarkEnd w:id="1531"/>
    </w:p>
    <w:p>
      <w:pPr>
        <w:pStyle w:val="Style27"/>
        <w:keepNext/>
        <w:keepLines/>
        <w:widowControl w:val="0"/>
        <w:shd w:val="clear" w:color="auto" w:fill="auto"/>
        <w:tabs>
          <w:tab w:pos="358" w:val="left"/>
        </w:tabs>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bookmarkEnd w:id="1534"/>
      <w:r>
        <w:rPr>
          <w:color w:val="000000"/>
          <w:spacing w:val="0"/>
          <w:w w:val="100"/>
          <w:position w:val="0"/>
        </w:rPr>
        <w:t>、</w:t>
        <w:tab/>
        <w:t>重大承诺事项</w:t>
      </w:r>
      <w:bookmarkEnd w:id="1532"/>
      <w:bookmarkEnd w:id="1533"/>
      <w:bookmarkEnd w:id="153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报告期内，未发生重大承诺事项。</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color w:val="000000"/>
          <w:spacing w:val="0"/>
          <w:w w:val="100"/>
          <w:position w:val="0"/>
        </w:rPr>
        <w:t>、</w:t>
        <w:tab/>
        <w:t>前期承诺履行情况</w:t>
      </w:r>
      <w:bookmarkEnd w:id="1536"/>
      <w:bookmarkEnd w:id="1537"/>
      <w:bookmarkEnd w:id="153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color w:val="000000"/>
          <w:spacing w:val="0"/>
          <w:w w:val="100"/>
          <w:position w:val="0"/>
        </w:rPr>
        <w:t>十三、资产负债表日后事项</w:t>
      </w:r>
      <w:bookmarkEnd w:id="1540"/>
      <w:bookmarkEnd w:id="1541"/>
      <w:bookmarkEnd w:id="154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rPr>
        <w:t>十四、其他重要事项</w:t>
      </w:r>
      <w:bookmarkEnd w:id="1543"/>
      <w:bookmarkEnd w:id="1544"/>
      <w:bookmarkEnd w:id="154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十五、母公司财务报表主要项目注释</w:t>
      </w:r>
      <w:bookmarkEnd w:id="1546"/>
      <w:bookmarkEnd w:id="1547"/>
      <w:bookmarkEnd w:id="1548"/>
    </w:p>
    <w:p>
      <w:pPr>
        <w:pStyle w:val="Style27"/>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9"/>
      <w:bookmarkEnd w:id="1550"/>
      <w:bookmarkEnd w:id="1551"/>
    </w:p>
    <w:p>
      <w:pPr>
        <w:pStyle w:val="Style27"/>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9"/>
      <w:bookmarkEnd w:id="1550"/>
      <w:bookmarkEnd w:id="155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11,403,913.24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360,359.68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17,469,422.66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199,674.51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11,403,913.24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360,359.68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17,469,422.66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199,674.51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11,403,913.24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360,359.68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17,469,422.66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199,674.51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1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44" w:bottom="1484" w:left="9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9,774,870.05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15,151,794.37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32,088.32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9,774,870.05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15,793,560.77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1,675,861.89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167,586.19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987,276.79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296,183.04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11,403,913.24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360,359.68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17,469,422.66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199,674.51</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553"/>
      <w:bookmarkEnd w:id="1554"/>
      <w:bookmarkEnd w:id="155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557"/>
      <w:bookmarkEnd w:id="1558"/>
      <w:bookmarkEnd w:id="156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61"/>
      <w:bookmarkEnd w:id="1562"/>
      <w:bookmarkEnd w:id="156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565"/>
      <w:bookmarkEnd w:id="1566"/>
      <w:bookmarkEnd w:id="156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）应收账款中金额前五名单位情况</w:t>
      </w:r>
      <w:bookmarkEnd w:id="1569"/>
      <w:bookmarkEnd w:id="1570"/>
      <w:bookmarkEnd w:id="1572"/>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步步高教育电子有限公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6,934,563.18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深圳市华辉进出口贸易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2,810,409.73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创兴国际贸易(上海)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深圳悠易阅科技有限公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深圳市新天邑科技有限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11,403,913.24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应收关联方账款情况</w:t>
      </w:r>
      <w:bookmarkEnd w:id="1573"/>
      <w:bookmarkEnd w:id="1574"/>
      <w:bookmarkEnd w:id="157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7"/>
      <w:bookmarkEnd w:id="1578"/>
      <w:bookmarkEnd w:id="1579"/>
    </w:p>
    <w:p>
      <w:pPr>
        <w:pStyle w:val="Style2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77"/>
      <w:bookmarkEnd w:id="1578"/>
      <w:bookmarkEnd w:id="158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23,032,353.43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4,326,747.07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19,699,338.78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1,933,091.63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23,032,353.43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4,326,747.07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19,699,338.78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1,933,091.63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23,032,353.43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4,326,747.07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19,699,338.78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1,933,091.63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1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72"/>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4,005,122.21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200,256.11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9,191,893.04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459,594.65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4,005,122.21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200,256.11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9,191,893.04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459,594.65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9,105,419.76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910,541.98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9,590,711.43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959,071.14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9,579,803.54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2,873,941.06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574,726.39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172,417.92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342,007.92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342,007.92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342,007.92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23,032,353.43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4,326,747.07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19,699,338.78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1,933,091.63</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8" w:val="left"/>
        </w:tabs>
        <w:bidi w:val="0"/>
        <w:spacing w:before="0" w:after="380" w:line="240" w:lineRule="auto"/>
        <w:ind w:left="0" w:right="0" w:firstLine="0"/>
        <w:jc w:val="both"/>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581"/>
      <w:bookmarkEnd w:id="1582"/>
      <w:bookmarkEnd w:id="1584"/>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585"/>
      <w:bookmarkEnd w:id="1586"/>
      <w:bookmarkEnd w:id="1588"/>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both"/>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89"/>
      <w:bookmarkEnd w:id="1590"/>
      <w:bookmarkEnd w:id="1592"/>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8" w:val="left"/>
        </w:tabs>
        <w:bidi w:val="0"/>
        <w:spacing w:before="0" w:after="380" w:line="240" w:lineRule="auto"/>
        <w:ind w:left="0" w:right="0" w:firstLine="0"/>
        <w:jc w:val="both"/>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593"/>
      <w:bookmarkEnd w:id="1594"/>
      <w:bookmarkEnd w:id="1596"/>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sectPr>
          <w:headerReference w:type="default" r:id="rId18"/>
          <w:footerReference w:type="default" r:id="rId19"/>
          <w:footnotePr>
            <w:pos w:val="pageBottom"/>
            <w:numFmt w:val="decimal"/>
            <w:numRestart w:val="continuous"/>
          </w:footnotePr>
          <w:pgSz w:w="11900" w:h="16840"/>
          <w:pgMar w:top="1441" w:right="1136" w:bottom="2156" w:left="1077" w:header="0" w:footer="3" w:gutter="0"/>
          <w:cols w:space="720"/>
          <w:noEndnote/>
          <w:rtlGutter w:val="0"/>
          <w:docGrid w:linePitch="360"/>
        </w:sectPr>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1597"/>
      <w:bookmarkEnd w:id="1598"/>
      <w:bookmarkEnd w:id="1600"/>
    </w:p>
    <w:tbl>
      <w:tblPr>
        <w:tblOverlap w:val="never"/>
        <w:jc w:val="center"/>
        <w:tblLayout w:type="fixed"/>
      </w:tblPr>
      <w:tblGrid>
        <w:gridCol w:w="2981"/>
        <w:gridCol w:w="1704"/>
        <w:gridCol w:w="1560"/>
        <w:gridCol w:w="1272"/>
        <w:gridCol w:w="1925"/>
      </w:tblGrid>
      <w:tr>
        <w:trPr>
          <w:trHeight w:val="715"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22,525,200.00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艾明明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23,029,231.22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bl>
    <w:p>
      <w:pPr>
        <w:pStyle w:val="Style30"/>
        <w:keepNext w:val="0"/>
        <w:keepLines w:val="0"/>
        <w:widowControl w:val="0"/>
        <w:shd w:val="clear" w:color="auto" w:fill="auto"/>
        <w:bidi w:val="0"/>
        <w:spacing w:before="0" w:after="0" w:line="240" w:lineRule="auto"/>
        <w:ind w:left="202"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)其他应收关联方账款情况</w:t>
      </w:r>
    </w:p>
    <w:p>
      <w:pPr>
        <w:widowControl w:val="0"/>
        <w:spacing w:after="35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982"/>
        <w:gridCol w:w="2410"/>
        <w:gridCol w:w="2438"/>
      </w:tblGrid>
      <w:tr>
        <w:trPr>
          <w:trHeight w:val="720" w:hRule="exact"/>
        </w:trPr>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与本公司关系</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占其他应收款总额的比例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深圳君正时代集成电路有限公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22,525,200.00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22,525,200.00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、长期股权投资</w:t>
      </w:r>
    </w:p>
    <w:p>
      <w:pPr>
        <w:widowControl w:val="0"/>
        <w:spacing w:after="3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北京君正 集成电路</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(香港) 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5,700,871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5,700,871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5,700,871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深圳君正 时代集成 电路有限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北京君诚 易恒科技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深圳市明 道汇智投 资基金合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伙企业</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68,200,87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15,700,87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68,200,87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color w:val="000000"/>
          <w:spacing w:val="0"/>
          <w:w w:val="100"/>
          <w:position w:val="0"/>
        </w:rPr>
        <w:t>、营业收入和营业成本</w:t>
      </w:r>
      <w:bookmarkEnd w:id="1601"/>
      <w:bookmarkEnd w:id="1602"/>
      <w:bookmarkEnd w:id="1604"/>
    </w:p>
    <w:p>
      <w:pPr>
        <w:pStyle w:val="Style2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01"/>
      <w:bookmarkEnd w:id="1602"/>
      <w:bookmarkEnd w:id="1605"/>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91,577,213.81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105,984,835.29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91,983,409.81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105,984,835.29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49,632,331.97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54,543,903.05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06"/>
      <w:bookmarkEnd w:id="1607"/>
      <w:bookmarkEnd w:id="1608"/>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31,996,639.97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15,851,001.08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31,880,525.90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15,247,388.38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58,203,023.87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33,173,905.61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60,992,720.01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31,132,573.58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9,675,223.69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7,767,517.83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1,202,450.05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470,820.36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3,436,365.69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396,423.26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91,577,213.81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49,632,331.97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105,984,835.29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54,543,903.05</w:t>
            </w:r>
          </w:p>
        </w:tc>
      </w:tr>
    </w:tbl>
    <w:p>
      <w:pPr>
        <w:widowControl w:val="0"/>
        <w:spacing w:after="319" w:line="1" w:lineRule="exact"/>
      </w:pPr>
    </w:p>
    <w:p>
      <w:pPr>
        <w:pStyle w:val="Style27"/>
        <w:keepNext/>
        <w:keepLines/>
        <w:widowControl w:val="0"/>
        <w:numPr>
          <w:ilvl w:val="0"/>
          <w:numId w:val="75"/>
        </w:numPr>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主营业务(分产品)</w:t>
      </w:r>
      <w:bookmarkEnd w:id="1609"/>
      <w:bookmarkEnd w:id="1610"/>
      <w:bookmarkEnd w:id="1612"/>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91,355,901.61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49,437,711.26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100,138,249.10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51,249,378.63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2,409,314.41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3,437,271.78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3,294,524.42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91,577,213.81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49,632,331.97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105,984,835.29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54,543,903.05</w:t>
            </w:r>
          </w:p>
        </w:tc>
      </w:tr>
    </w:tbl>
    <w:p>
      <w:pPr>
        <w:spacing w:lineRule="exact" w:line="1"/>
        <w:rPr>
          <w:sz w:val="2"/>
          <w:szCs w:val="2"/>
        </w:rPr>
      </w:pPr>
      <w:r>
        <w:br w:type="page"/>
      </w:r>
    </w:p>
    <w:p>
      <w:pPr>
        <w:pStyle w:val="Style27"/>
        <w:keepNext/>
        <w:keepLines/>
        <w:widowControl w:val="0"/>
        <w:numPr>
          <w:ilvl w:val="0"/>
          <w:numId w:val="75"/>
        </w:numPr>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主营业务(分地区)</w:t>
      </w:r>
      <w:bookmarkEnd w:id="1613"/>
      <w:bookmarkEnd w:id="1614"/>
      <w:bookmarkEnd w:id="1616"/>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87,179,013.98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47,456,758.49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101,892,695.92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53,815,904.71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4,398,199.83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2,175,573.48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4,092,139.37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727,998.34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91,577,213.81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49,632,331.97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105,984,835.29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54,543,903.05</w:t>
            </w:r>
          </w:p>
        </w:tc>
      </w:tr>
    </w:tbl>
    <w:p>
      <w:pPr>
        <w:widowControl w:val="0"/>
        <w:spacing w:after="319" w:line="1" w:lineRule="exact"/>
      </w:pPr>
    </w:p>
    <w:p>
      <w:pPr>
        <w:pStyle w:val="Style27"/>
        <w:keepNext/>
        <w:keepLines/>
        <w:widowControl w:val="0"/>
        <w:numPr>
          <w:ilvl w:val="0"/>
          <w:numId w:val="75"/>
        </w:numPr>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公司来自前五名客户的营业收入情况</w:t>
      </w:r>
      <w:bookmarkEnd w:id="1617"/>
      <w:bookmarkEnd w:id="1618"/>
      <w:bookmarkEnd w:id="1620"/>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步步高教育电子有限公司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47,370,480.32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22,025,059.44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深圳市华辉进出口贸易有限公司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16,183,873.89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创兴国际贸易(上海)有限公司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2,139,183.32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793,076.94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88,511,673.91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color w:val="000000"/>
          <w:spacing w:val="0"/>
          <w:w w:val="100"/>
          <w:position w:val="0"/>
        </w:rPr>
        <w:t>、投资收益</w:t>
      </w:r>
      <w:bookmarkEnd w:id="1621"/>
      <w:bookmarkEnd w:id="1622"/>
      <w:bookmarkEnd w:id="1624"/>
    </w:p>
    <w:p>
      <w:pPr>
        <w:pStyle w:val="Style27"/>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21"/>
      <w:bookmarkEnd w:id="1622"/>
      <w:bookmarkEnd w:id="1625"/>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26"/>
      <w:bookmarkEnd w:id="1627"/>
      <w:bookmarkEnd w:id="162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numPr>
          <w:ilvl w:val="0"/>
          <w:numId w:val="77"/>
        </w:numPr>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按权益法核算的长期股权投资收益</w:t>
      </w:r>
      <w:bookmarkEnd w:id="1629"/>
      <w:bookmarkEnd w:id="1630"/>
      <w:bookmarkEnd w:id="163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color w:val="000000"/>
          <w:spacing w:val="0"/>
          <w:w w:val="100"/>
          <w:position w:val="0"/>
        </w:rPr>
        <w:t>、现金流量表补充资料</w:t>
      </w:r>
      <w:bookmarkEnd w:id="1633"/>
      <w:bookmarkEnd w:id="1634"/>
      <w:bookmarkEnd w:id="163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27,722,830.99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55,357,614.59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2,554,340.61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1,321,391.41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2,472,818.59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812,647.91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1,083,960.52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663,103.64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1,502,421.60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1,502,421.60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1,819,605.80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980,252.58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-5,598,678.75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-11,172,764.09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21,790,818.83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-6,781,556.36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-13,057,108.96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-9,707,538.54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40,105,965.08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32,975,572.74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843,962,509.21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925,415,521.55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925,415,521.55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982,232,358.30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-81,453,012.34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-56,816,836.75</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7</w:t>
      </w:r>
      <w:bookmarkEnd w:id="1639"/>
      <w:r>
        <w:rPr>
          <w:color w:val="000000"/>
          <w:spacing w:val="0"/>
          <w:w w:val="100"/>
          <w:position w:val="0"/>
        </w:rPr>
        <w:t>、反向购买下以评估值入账的资产、负债情况</w:t>
      </w:r>
      <w:bookmarkEnd w:id="1637"/>
      <w:bookmarkEnd w:id="1638"/>
      <w:bookmarkEnd w:id="164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641" w:name="bookmark1641"/>
      <w:bookmarkStart w:id="1642" w:name="bookmark1642"/>
      <w:bookmarkStart w:id="1643" w:name="bookmark1643"/>
      <w:r>
        <w:rPr>
          <w:color w:val="000000"/>
          <w:spacing w:val="0"/>
          <w:w w:val="100"/>
          <w:position w:val="0"/>
        </w:rPr>
        <w:t>十六、补充资料</w:t>
      </w:r>
      <w:bookmarkEnd w:id="1641"/>
      <w:bookmarkEnd w:id="1642"/>
      <w:bookmarkEnd w:id="1643"/>
    </w:p>
    <w:p>
      <w:pPr>
        <w:pStyle w:val="Style27"/>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4"/>
      <w:bookmarkEnd w:id="1645"/>
      <w:bookmarkEnd w:id="164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15,464,698.00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除同公司正常经营业务相关的有效套期保值业务外，持有交易 性金融资产、交易性金融负债产生的公允价值变动损益，以及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4"/>
        <w:gridCol w:w="2232"/>
        <w:gridCol w:w="2515"/>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1,573,345.73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14,100,727.30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47"/>
      <w:bookmarkEnd w:id="1648"/>
      <w:bookmarkEnd w:id="1649"/>
    </w:p>
    <w:p>
      <w:pPr>
        <w:pStyle w:val="Style27"/>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647"/>
      <w:bookmarkEnd w:id="1648"/>
      <w:bookmarkEnd w:id="165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398"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25,571,976.11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1,077,872,835.56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）同时按照境外会计准则与按照中国会计准则披露的财务报告中净利润和净资产差异情况</w:t>
      </w:r>
    </w:p>
    <w:p>
      <w:pPr>
        <w:widowControl w:val="0"/>
        <w:spacing w:after="37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25,569,724.44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1,077,870,583.89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r>
        <w:trPr>
          <w:trHeight w:val="398"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25,571,976.11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47,875,614.78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1,077,872,835.56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1,083,590,473.28</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651"/>
      <w:bookmarkEnd w:id="1652"/>
      <w:bookmarkEnd w:id="165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color w:val="000000"/>
          <w:spacing w:val="0"/>
          <w:w w:val="100"/>
          <w:position w:val="0"/>
        </w:rPr>
        <w:t>、净资产收益率及每股收益</w:t>
      </w:r>
      <w:bookmarkEnd w:id="1655"/>
      <w:bookmarkEnd w:id="1656"/>
      <w:bookmarkEnd w:id="165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542"/>
        <w:gridCol w:w="2179"/>
        <w:gridCol w:w="3859"/>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spacing w:lineRule="exact" w:line="1"/>
        <w:rPr>
          <w:sz w:val="2"/>
          <w:szCs w:val="2"/>
        </w:rPr>
      </w:pPr>
      <w:r>
        <w:br w:type="page"/>
      </w:r>
    </w:p>
    <w:tbl>
      <w:tblPr>
        <w:tblOverlap w:val="never"/>
        <w:jc w:val="center"/>
        <w:tblLayout w:type="fixed"/>
      </w:tblPr>
      <w:tblGrid>
        <w:gridCol w:w="3542"/>
        <w:gridCol w:w="2179"/>
        <w:gridCol w:w="1915"/>
        <w:gridCol w:w="194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0.1103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、公司主要会计报表项目的异常情况及原因的说明</w:t>
      </w:r>
    </w:p>
    <w:p>
      <w:pPr>
        <w:widowControl w:val="0"/>
        <w:spacing w:after="499" w:line="1" w:lineRule="exact"/>
      </w:pPr>
    </w:p>
    <w:p>
      <w:pPr>
        <w:pStyle w:val="Style30"/>
        <w:keepNext w:val="0"/>
        <w:keepLines w:val="0"/>
        <w:widowControl w:val="0"/>
        <w:shd w:val="clear" w:color="auto" w:fill="auto"/>
        <w:tabs>
          <w:tab w:pos="4253" w:val="left"/>
        </w:tabs>
        <w:bidi w:val="0"/>
        <w:spacing w:before="0" w:after="0" w:line="240" w:lineRule="auto"/>
        <w:ind w:left="19" w:right="0" w:firstLine="0"/>
        <w:jc w:val="left"/>
      </w:pPr>
      <w:r>
        <w:rPr>
          <w:b/>
          <w:bCs/>
          <w:color w:val="000000"/>
          <w:spacing w:val="0"/>
          <w:w w:val="100"/>
          <w:position w:val="0"/>
        </w:rPr>
        <w:t>预付款项</w:t>
        <w:tab/>
        <w:t>主要是预付款项已结算所致</w:t>
      </w:r>
    </w:p>
    <w:tbl>
      <w:tblPr>
        <w:tblOverlap w:val="never"/>
        <w:jc w:val="center"/>
        <w:tblLayout w:type="fixed"/>
      </w:tblPr>
      <w:tblGrid>
        <w:gridCol w:w="2650"/>
        <w:gridCol w:w="1632"/>
        <w:gridCol w:w="4930"/>
      </w:tblGrid>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应跋利息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261E37"/>
                <w:spacing w:val="0"/>
                <w:w w:val="100"/>
                <w:position w:val="0"/>
                <w:sz w:val="20"/>
                <w:szCs w:val="20"/>
              </w:rPr>
              <w:t>-&amp;0.52%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主要是定期存款到期，计提利息己收到所致：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苴他应收款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261E37"/>
                <w:spacing w:val="0"/>
                <w:w w:val="100"/>
                <w:position w:val="0"/>
                <w:sz w:val="20"/>
                <w:szCs w:val="20"/>
              </w:rPr>
              <w:t>-7194%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主要是押金收回所致；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苴他貌动资产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9C9E9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主要是购买银行理财产品所致：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9C9E9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主要是投资成立合怏企业所致；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rFonts w:ascii="Times New Roman" w:eastAsia="Times New Roman" w:hAnsi="Times New Roman" w:cs="Times New Roman"/>
                <w:b/>
                <w:bCs/>
                <w:color w:val="000000"/>
                <w:spacing w:val="0"/>
                <w:w w:val="100"/>
                <w:position w:val="0"/>
                <w:sz w:val="20"/>
                <w:szCs w:val="20"/>
                <w:vertAlign w:val="superscript"/>
              </w:rPr>
              <w:t>5</w:t>
            </w:r>
            <w:r>
              <w:rPr>
                <w:rFonts w:ascii="Times New Roman" w:eastAsia="Times New Roman" w:hAnsi="Times New Roman" w:cs="Times New Roman"/>
                <w:b/>
                <w:bCs/>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主要是在建工程结转固定资产所致：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b/>
                <w:bCs/>
                <w:color w:val="9C9E9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主要是研发基地完工结转固定资产所致：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主要是按期摊铠所致；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逮延所程税资产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主要是暂时性差异转回所致；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261E37"/>
                <w:spacing w:val="0"/>
                <w:w w:val="100"/>
                <w:position w:val="0"/>
                <w:sz w:val="20"/>
                <w:szCs w:val="20"/>
              </w:rPr>
              <w:t>-37.22%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主要是部分加工货款已结算所致；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47334A"/>
                <w:spacing w:val="0"/>
                <w:w w:val="100"/>
                <w:position w:val="0"/>
                <w:sz w:val="20"/>
                <w:szCs w:val="20"/>
              </w:rPr>
              <w:t>S-.51%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主要是预收房租所致；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261E37"/>
                <w:spacing w:val="0"/>
                <w:w w:val="100"/>
                <w:position w:val="0"/>
                <w:sz w:val="20"/>
                <w:szCs w:val="20"/>
              </w:rPr>
              <w:t>-32.63%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主要是未发放奖金减少所致；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主要是预缴所饵税尚未退回所致；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苴他应付款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5B4D53"/>
                <w:spacing w:val="0"/>
                <w:w w:val="100"/>
                <w:position w:val="0"/>
                <w:sz w:val="20"/>
                <w:szCs w:val="20"/>
              </w:rPr>
              <w:t>286.54%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主要是代收代付款项增加所致：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苴他非编动负债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000000"/>
                <w:spacing w:val="0"/>
                <w:w w:val="100"/>
                <w:position w:val="0"/>
                <w:sz w:val="20"/>
                <w:szCs w:val="20"/>
              </w:rPr>
              <w:t>-62.3^0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主要是递延收益结转至营业外收入所致：</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7A7E7C"/>
                <w:spacing w:val="0"/>
                <w:w w:val="100"/>
                <w:position w:val="0"/>
                <w:sz w:val="20"/>
                <w:szCs w:val="20"/>
              </w:rPr>
              <w:t>-43 41%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pPr>
            <w:r>
              <w:rPr>
                <w:b/>
                <w:bCs/>
                <w:color w:val="000000"/>
                <w:spacing w:val="0"/>
                <w:w w:val="100"/>
                <w:position w:val="0"/>
              </w:rPr>
              <w:t>主要是受营改增的影响，报告期进项税增加，导致应变增值 税及附加税金减少所致；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47334A"/>
                <w:spacing w:val="0"/>
                <w:w w:val="100"/>
                <w:position w:val="0"/>
                <w:sz w:val="20"/>
                <w:szCs w:val="20"/>
              </w:rPr>
              <w:t>-50.1S%</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主要是市场推广及宣传费用减少所致；</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261E37"/>
                <w:spacing w:val="0"/>
                <w:w w:val="100"/>
                <w:position w:val="0"/>
                <w:sz w:val="20"/>
                <w:szCs w:val="20"/>
              </w:rPr>
              <w:t>-3c.2-</w:t>
            </w:r>
            <w:r>
              <w:rPr>
                <w:rFonts w:ascii="Times New Roman" w:eastAsia="Times New Roman" w:hAnsi="Times New Roman" w:cs="Times New Roman"/>
                <w:b/>
                <w:bCs/>
                <w:color w:val="261E37"/>
                <w:spacing w:val="0"/>
                <w:w w:val="100"/>
                <w:position w:val="0"/>
                <w:sz w:val="20"/>
                <w:szCs w:val="20"/>
                <w:vertAlign w:val="superscript"/>
              </w:rPr>
              <w:t>5</w:t>
            </w:r>
            <w:r>
              <w:rPr>
                <w:rFonts w:ascii="Times New Roman" w:eastAsia="Times New Roman" w:hAnsi="Times New Roman" w:cs="Times New Roman"/>
                <w:b/>
                <w:bCs/>
                <w:color w:val="261E37"/>
                <w:spacing w:val="0"/>
                <w:w w:val="100"/>
                <w:position w:val="0"/>
                <w:sz w:val="20"/>
                <w:szCs w:val="20"/>
              </w:rPr>
              <w:t>o</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主要是坏账准备转回所致；</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363636"/>
                <w:spacing w:val="0"/>
                <w:w w:val="100"/>
                <w:position w:val="0"/>
                <w:sz w:val="20"/>
                <w:szCs w:val="20"/>
              </w:rPr>
              <w:t>-6129%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主要是专项资金递延收益减少及收到的增值税退税减少所 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主要是姓置部分固定资产所致：</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所相税费用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47334A"/>
                <w:spacing w:val="0"/>
                <w:w w:val="100"/>
                <w:position w:val="0"/>
                <w:sz w:val="20"/>
                <w:szCs w:val="20"/>
              </w:rPr>
              <w:t>-38.18%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主要是报告期应纳税所停敏减少导致当期所倡税费用减少所 致；</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收到的税费返还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5E5B6B"/>
                <w:spacing w:val="0"/>
                <w:w w:val="100"/>
                <w:position w:val="0"/>
                <w:sz w:val="20"/>
                <w:szCs w:val="20"/>
              </w:rPr>
              <w:t>-47.5S%</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主要是收到增值税退税减少所致；</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支付苴他与经营活动有关的现金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5E5B6B"/>
                <w:spacing w:val="0"/>
                <w:w w:val="100"/>
                <w:position w:val="0"/>
                <w:sz w:val="20"/>
                <w:szCs w:val="20"/>
              </w:rPr>
              <w:t>-57.14%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主要是报告期内支付的经营费用减少以及研发投入减少所 致；</w:t>
            </w:r>
          </w:p>
        </w:tc>
      </w:tr>
      <w:tr>
        <w:trPr>
          <w:trHeight w:val="45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7A7E7C"/>
                <w:spacing w:val="0"/>
                <w:w w:val="100"/>
                <w:position w:val="0"/>
                <w:sz w:val="20"/>
                <w:szCs w:val="20"/>
              </w:rPr>
              <w:t>-32.13%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主要是研发基地的建设已完成所致；</w:t>
            </w:r>
          </w:p>
        </w:tc>
      </w:tr>
      <w:tr>
        <w:trPr>
          <w:trHeight w:val="461"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会配股利、利润或借付利息支付 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b/>
                <w:bCs/>
                <w:color w:val="48566A"/>
                <w:spacing w:val="0"/>
                <w:w w:val="100"/>
                <w:position w:val="0"/>
                <w:sz w:val="20"/>
                <w:szCs w:val="20"/>
              </w:rPr>
              <w:t>-34.83%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主要是为■配股利减少所致。</w:t>
            </w:r>
          </w:p>
        </w:tc>
      </w:tr>
    </w:tbl>
    <w:p>
      <w:pPr>
        <w:sectPr>
          <w:headerReference w:type="default" r:id="rId20"/>
          <w:footerReference w:type="default" r:id="rId21"/>
          <w:footnotePr>
            <w:pos w:val="pageBottom"/>
            <w:numFmt w:val="decimal"/>
            <w:numRestart w:val="continuous"/>
          </w:footnotePr>
          <w:pgSz w:w="11900" w:h="16840"/>
          <w:pgMar w:top="1441" w:right="1096" w:bottom="1475" w:left="1027" w:header="0" w:footer="1047" w:gutter="0"/>
          <w:cols w:space="720"/>
          <w:noEndnote/>
          <w:rtlGutter w:val="0"/>
          <w:docGrid w:linePitch="360"/>
        </w:sectPr>
      </w:pPr>
    </w:p>
    <w:p>
      <w:pPr>
        <w:pStyle w:val="Style8"/>
        <w:keepNext/>
        <w:keepLines/>
        <w:widowControl w:val="0"/>
        <w:shd w:val="clear" w:color="auto" w:fill="auto"/>
        <w:bidi w:val="0"/>
        <w:spacing w:before="0" w:after="580" w:line="240" w:lineRule="auto"/>
        <w:ind w:left="0" w:right="0" w:firstLine="0"/>
        <w:jc w:val="center"/>
      </w:pPr>
      <w:bookmarkStart w:id="1659" w:name="bookmark1659"/>
      <w:bookmarkStart w:id="1660" w:name="bookmark1660"/>
      <w:bookmarkStart w:id="1661" w:name="bookmark1661"/>
      <w:r>
        <w:rPr>
          <w:color w:val="000000"/>
          <w:spacing w:val="0"/>
          <w:w w:val="100"/>
          <w:position w:val="0"/>
        </w:rPr>
        <w:t>第十节备查文件目录</w:t>
      </w:r>
      <w:bookmarkEnd w:id="1659"/>
      <w:bookmarkEnd w:id="1660"/>
      <w:bookmarkEnd w:id="1661"/>
    </w:p>
    <w:p>
      <w:pPr>
        <w:pStyle w:val="Style17"/>
        <w:keepNext w:val="0"/>
        <w:keepLines w:val="0"/>
        <w:widowControl w:val="0"/>
        <w:shd w:val="clear" w:color="auto" w:fill="auto"/>
        <w:tabs>
          <w:tab w:pos="531" w:val="left"/>
        </w:tabs>
        <w:bidi w:val="0"/>
        <w:spacing w:before="0" w:after="140" w:line="240" w:lineRule="auto"/>
        <w:ind w:left="0" w:right="0" w:firstLine="0"/>
        <w:jc w:val="left"/>
      </w:pPr>
      <w:bookmarkStart w:id="1662" w:name="bookmark1662"/>
      <w:r>
        <w:rPr>
          <w:color w:val="000000"/>
          <w:spacing w:val="0"/>
          <w:w w:val="100"/>
          <w:position w:val="0"/>
        </w:rPr>
        <w:t>（</w:t>
      </w:r>
      <w:bookmarkEnd w:id="1662"/>
      <w:r>
        <w:rPr>
          <w:color w:val="000000"/>
          <w:spacing w:val="0"/>
          <w:w w:val="100"/>
          <w:position w:val="0"/>
        </w:rPr>
        <w:t>一）</w:t>
        <w:tab/>
        <w:t>载有法定代表人、主管会计工作负责人、会计机构负责人（会计主管人员）签名并盖章的财务报表。</w:t>
      </w:r>
    </w:p>
    <w:p>
      <w:pPr>
        <w:pStyle w:val="Style17"/>
        <w:keepNext w:val="0"/>
        <w:keepLines w:val="0"/>
        <w:widowControl w:val="0"/>
        <w:shd w:val="clear" w:color="auto" w:fill="auto"/>
        <w:tabs>
          <w:tab w:pos="531" w:val="left"/>
        </w:tabs>
        <w:bidi w:val="0"/>
        <w:spacing w:before="0" w:after="140" w:line="240" w:lineRule="auto"/>
        <w:ind w:left="0" w:right="0" w:firstLine="0"/>
        <w:jc w:val="left"/>
      </w:pPr>
      <w:bookmarkStart w:id="1663" w:name="bookmark1663"/>
      <w:r>
        <w:rPr>
          <w:color w:val="000000"/>
          <w:spacing w:val="0"/>
          <w:w w:val="100"/>
          <w:position w:val="0"/>
        </w:rPr>
        <w:t>（</w:t>
      </w:r>
      <w:bookmarkEnd w:id="1663"/>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531" w:val="left"/>
        </w:tabs>
        <w:bidi w:val="0"/>
        <w:spacing w:before="0" w:after="140" w:line="240" w:lineRule="auto"/>
        <w:ind w:left="0" w:right="0" w:firstLine="0"/>
        <w:jc w:val="left"/>
      </w:pPr>
      <w:bookmarkStart w:id="1664" w:name="bookmark1664"/>
      <w:r>
        <w:rPr>
          <w:color w:val="000000"/>
          <w:spacing w:val="0"/>
          <w:w w:val="100"/>
          <w:position w:val="0"/>
        </w:rPr>
        <w:t>（</w:t>
      </w:r>
      <w:bookmarkEnd w:id="1664"/>
      <w:r>
        <w:rPr>
          <w:color w:val="000000"/>
          <w:spacing w:val="0"/>
          <w:w w:val="100"/>
          <w:position w:val="0"/>
        </w:rPr>
        <w:t>三）</w:t>
        <w:tab/>
        <w:t>报告期内在中国证监会指定网站上公开披露过的所有公司文件的正本及公告的原稿。</w:t>
      </w:r>
    </w:p>
    <w:p>
      <w:pPr>
        <w:pStyle w:val="Style17"/>
        <w:keepNext w:val="0"/>
        <w:keepLines w:val="0"/>
        <w:widowControl w:val="0"/>
        <w:shd w:val="clear" w:color="auto" w:fill="auto"/>
        <w:tabs>
          <w:tab w:pos="531" w:val="left"/>
        </w:tabs>
        <w:bidi w:val="0"/>
        <w:spacing w:before="0" w:after="1240" w:line="240" w:lineRule="auto"/>
        <w:ind w:left="0" w:right="0" w:firstLine="0"/>
        <w:jc w:val="left"/>
      </w:pPr>
      <w:bookmarkStart w:id="1665" w:name="bookmark1665"/>
      <w:r>
        <w:rPr>
          <w:color w:val="000000"/>
          <w:spacing w:val="0"/>
          <w:w w:val="100"/>
          <w:position w:val="0"/>
        </w:rPr>
        <w:t>（</w:t>
      </w:r>
      <w:bookmarkEnd w:id="1665"/>
      <w:r>
        <w:rPr>
          <w:color w:val="000000"/>
          <w:spacing w:val="0"/>
          <w:w w:val="100"/>
          <w:position w:val="0"/>
        </w:rPr>
        <w:t>四）</w:t>
        <w:tab/>
        <w:t>在其它证券市场公布的年度报告。</w:t>
      </w:r>
    </w:p>
    <w:p>
      <w:pPr>
        <w:pStyle w:val="Style75"/>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北京君正集成电路股份有限公司</w:t>
      </w:r>
    </w:p>
    <w:p>
      <w:pPr>
        <w:pStyle w:val="Style75"/>
        <w:keepNext w:val="0"/>
        <w:keepLines w:val="0"/>
        <w:widowControl w:val="0"/>
        <w:shd w:val="clear" w:color="auto" w:fill="auto"/>
        <w:tabs>
          <w:tab w:leader="underscore" w:pos="4354" w:val="left"/>
        </w:tabs>
        <w:bidi w:val="0"/>
        <w:spacing w:before="0" w:line="240" w:lineRule="auto"/>
        <w:ind w:left="0" w:right="0" w:firstLine="0"/>
        <w:jc w:val="right"/>
      </w:pPr>
      <w:r>
        <w:rPr>
          <w:color w:val="000000"/>
          <w:spacing w:val="0"/>
          <w:w w:val="100"/>
          <w:position w:val="0"/>
          <w:sz w:val="24"/>
          <w:szCs w:val="24"/>
        </w:rPr>
        <w:t>法定代表人：刘强</w:t>
        <w:tab/>
      </w:r>
    </w:p>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二。一四年三月二十七日</w:t>
      </w:r>
    </w:p>
    <w:sectPr>
      <w:footnotePr>
        <w:pos w:val="pageBottom"/>
        <w:numFmt w:val="decimal"/>
        <w:numRestart w:val="continuous"/>
      </w:footnotePr>
      <w:pgSz w:w="11900" w:h="16840"/>
      <w:pgMar w:top="1969" w:right="1100" w:bottom="1969" w:left="1205" w:header="0" w:footer="1541"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6369685</wp:posOffset>
              </wp:positionH>
              <wp:positionV relativeFrom="page">
                <wp:posOffset>9758045</wp:posOffset>
              </wp:positionV>
              <wp:extent cx="448310" cy="106680"/>
              <wp:wrapNone/>
              <wp:docPr id="21" name="Shape 21"/>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47" type="#_x0000_t202" style="position:absolute;margin-left:501.55000000000001pt;margin-top:768.35000000000002pt;width:35.300000000000004pt;height:8.4000000000000004pt;z-index:-1887440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6387465</wp:posOffset>
              </wp:positionH>
              <wp:positionV relativeFrom="page">
                <wp:posOffset>9769475</wp:posOffset>
              </wp:positionV>
              <wp:extent cx="448310" cy="106680"/>
              <wp:wrapNone/>
              <wp:docPr id="29" name="Shape 29"/>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5" type="#_x0000_t202" style="position:absolute;margin-left:502.94999999999999pt;margin-top:769.25pt;width:35.300000000000004pt;height:8.4000000000000004pt;z-index:-1887440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6394450</wp:posOffset>
              </wp:positionH>
              <wp:positionV relativeFrom="page">
                <wp:posOffset>9516110</wp:posOffset>
              </wp:positionV>
              <wp:extent cx="448310" cy="106680"/>
              <wp:wrapNone/>
              <wp:docPr id="34" name="Shape 34"/>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0" type="#_x0000_t202" style="position:absolute;margin-left:503.5pt;margin-top:749.30000000000007pt;width:35.300000000000004pt;height:8.4000000000000004pt;z-index:-1887440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4272280</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40000000000003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4272280</wp:posOffset>
              </wp:positionH>
              <wp:positionV relativeFrom="page">
                <wp:posOffset>478790</wp:posOffset>
              </wp:positionV>
              <wp:extent cx="2560320" cy="106680"/>
              <wp:wrapNone/>
              <wp:docPr id="15" name="Shape 1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36.40000000000003pt;margin-top:37.700000000000003pt;width:201.59999999999999pt;height:8.4000000000000004pt;z-index:-1887440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0135" cy="0"/>
              <wp:wrapNone/>
              <wp:docPr id="17" name="Shape 1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4257040</wp:posOffset>
              </wp:positionH>
              <wp:positionV relativeFrom="page">
                <wp:posOffset>793750</wp:posOffset>
              </wp:positionV>
              <wp:extent cx="2560320" cy="106680"/>
              <wp:wrapNone/>
              <wp:docPr id="18" name="Shape 1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4" type="#_x0000_t202" style="position:absolute;margin-left:335.19999999999999pt;margin-top:62.5pt;width:201.59999999999999pt;height:8.4000000000000004pt;z-index:-1887440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938530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700000000000003pt;margin-top:73.900000000000006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4272280</wp:posOffset>
              </wp:positionH>
              <wp:positionV relativeFrom="page">
                <wp:posOffset>478790</wp:posOffset>
              </wp:positionV>
              <wp:extent cx="2560320" cy="106680"/>
              <wp:wrapNone/>
              <wp:docPr id="23" name="Shape 2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36.40000000000003pt;margin-top:37.700000000000003pt;width:201.59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0135" cy="0"/>
              <wp:wrapNone/>
              <wp:docPr id="25" name="Shape 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4274820</wp:posOffset>
              </wp:positionH>
              <wp:positionV relativeFrom="page">
                <wp:posOffset>774700</wp:posOffset>
              </wp:positionV>
              <wp:extent cx="2560320" cy="106680"/>
              <wp:wrapNone/>
              <wp:docPr id="26" name="Shape 2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2" type="#_x0000_t202" style="position:absolute;margin-left:336.60000000000002pt;margin-top:61.pt;width:201.59999999999999pt;height:8.4000000000000004pt;z-index:-1887440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919480</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2.400000000000006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4282440</wp:posOffset>
              </wp:positionH>
              <wp:positionV relativeFrom="page">
                <wp:posOffset>561340</wp:posOffset>
              </wp:positionV>
              <wp:extent cx="2560320" cy="106680"/>
              <wp:wrapNone/>
              <wp:docPr id="31" name="Shape 3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7" type="#_x0000_t202" style="position:absolute;margin-left:337.19999999999999pt;margin-top:44.200000000000003pt;width:201.59999999999999pt;height:8.4000000000000004pt;z-index:-1887440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4272280</wp:posOffset>
              </wp:positionH>
              <wp:positionV relativeFrom="page">
                <wp:posOffset>478790</wp:posOffset>
              </wp:positionV>
              <wp:extent cx="2560320" cy="106680"/>
              <wp:wrapNone/>
              <wp:docPr id="36" name="Shape 3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2" type="#_x0000_t202" style="position:absolute;margin-left:336.40000000000003pt;margin-top:37.700000000000003pt;width:201.59999999999999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0135" cy="0"/>
              <wp:wrapNone/>
              <wp:docPr id="38" name="Shape 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正文文本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59">
    <w:name w:val="正文文本 (7)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6">
    <w:name w:val="正文文本 (8)_"/>
    <w:basedOn w:val="DefaultParagraphFont"/>
    <w:link w:val="Style75"/>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6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before="24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30"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w:basedOn w:val="Normal"/>
    <w:link w:val="CharStyle18"/>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3"/>
    <w:basedOn w:val="Normal"/>
    <w:link w:val="CharStyle25"/>
    <w:pPr>
      <w:widowControl w:val="0"/>
      <w:shd w:val="clear" w:color="auto" w:fill="auto"/>
      <w:spacing w:after="38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标题 #4"/>
    <w:basedOn w:val="Normal"/>
    <w:link w:val="CharStyle2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正文文本 (3)"/>
    <w:basedOn w:val="Normal"/>
    <w:link w:val="CharStyle40"/>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8">
    <w:name w:val="正文文本 (7)"/>
    <w:basedOn w:val="Normal"/>
    <w:link w:val="CharStyle59"/>
    <w:pPr>
      <w:widowControl w:val="0"/>
      <w:shd w:val="clear" w:color="auto" w:fill="auto"/>
      <w:spacing w:after="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5">
    <w:name w:val="正文文本 (8)"/>
    <w:basedOn w:val="Normal"/>
    <w:link w:val="CharStyle76"/>
    <w:pPr>
      <w:widowControl w:val="0"/>
      <w:shd w:val="clear" w:color="auto" w:fill="auto"/>
      <w:spacing w:after="720"/>
      <w:jc w:val="right"/>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北京君正集成电路股份有限公司2013年度报告全文</dc:title>
  <dc:subject/>
  <dc:creator>北京君正集成电路股份有限公司</dc:creator>
  <cp:keywords/>
</cp:coreProperties>
</file>