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9"/>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line="2439" w:lineRule="exact"/>
        <w:ind w:left="3681"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1643994" cy="15490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643994" cy="1549050"/>
                    </a:xfrm>
                    <a:prstGeom prst="rect">
                      <a:avLst/>
                    </a:prstGeom>
                  </pic:spPr>
                </pic:pic>
              </a:graphicData>
            </a:graphic>
          </wp:inline>
        </w:drawing>
      </w:r>
      <w:r>
        <w:rPr>
          <w:rFonts w:ascii="宋体" w:hAnsi="宋体" w:cs="宋体" w:eastAsia="宋体" w:hint="default"/>
          <w:position w:val="-48"/>
          <w:sz w:val="20"/>
          <w:szCs w:val="20"/>
        </w:rPr>
      </w:r>
    </w:p>
    <w:p>
      <w:pPr>
        <w:spacing w:line="240" w:lineRule="auto" w:before="11"/>
        <w:rPr>
          <w:rFonts w:ascii="宋体" w:hAnsi="宋体" w:cs="宋体" w:eastAsia="宋体" w:hint="default"/>
          <w:sz w:val="10"/>
          <w:szCs w:val="10"/>
        </w:rPr>
      </w:pPr>
    </w:p>
    <w:p>
      <w:pPr>
        <w:pStyle w:val="Heading1"/>
        <w:spacing w:line="465" w:lineRule="auto"/>
        <w:ind w:left="2969" w:right="2969"/>
        <w:jc w:val="center"/>
        <w:rPr>
          <w:b w:val="0"/>
          <w:bCs w:val="0"/>
        </w:rPr>
      </w:pPr>
      <w:r>
        <w:rPr>
          <w:w w:val="95"/>
        </w:rPr>
        <w:t>深圳市方直科技股份有限公司</w:t>
      </w:r>
      <w:r>
        <w:rPr>
          <w:spacing w:val="46"/>
          <w:w w:val="95"/>
        </w:rPr>
        <w:t> </w:t>
      </w:r>
      <w:r>
        <w:rPr>
          <w:spacing w:val="46"/>
          <w:w w:val="95"/>
        </w:rPr>
      </w:r>
      <w:r>
        <w:rPr>
          <w:rFonts w:ascii="宋体" w:hAnsi="宋体" w:cs="宋体" w:eastAsia="宋体" w:hint="default"/>
        </w:rPr>
        <w:t>2012</w:t>
      </w:r>
      <w:r>
        <w:rPr>
          <w:rFonts w:ascii="宋体" w:hAnsi="宋体" w:cs="宋体" w:eastAsia="宋体" w:hint="default"/>
          <w:spacing w:val="-82"/>
        </w:rPr>
        <w:t> </w:t>
      </w:r>
      <w:r>
        <w:rPr/>
        <w:t>年度报告</w:t>
      </w:r>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pStyle w:val="Heading4"/>
        <w:spacing w:line="240" w:lineRule="auto" w:before="273"/>
        <w:ind w:left="2969" w:right="2969"/>
        <w:jc w:val="center"/>
        <w:rPr>
          <w:b w:val="0"/>
          <w:bCs w:val="0"/>
        </w:rPr>
      </w:pP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03</w:t>
      </w:r>
      <w:r>
        <w:rPr>
          <w:rFonts w:ascii="宋体" w:hAnsi="宋体" w:cs="宋体" w:eastAsia="宋体" w:hint="default"/>
          <w:spacing w:val="-54"/>
        </w:rPr>
        <w:t> </w:t>
      </w:r>
      <w:r>
        <w:rPr/>
        <w:t>月</w:t>
      </w:r>
      <w:r>
        <w:rPr>
          <w:b w:val="0"/>
          <w:bCs w:val="0"/>
        </w:rPr>
      </w:r>
    </w:p>
    <w:p>
      <w:pPr>
        <w:spacing w:after="0" w:line="240" w:lineRule="auto"/>
        <w:jc w:val="center"/>
        <w:sectPr>
          <w:footerReference w:type="default" r:id="rId5"/>
          <w:type w:val="continuous"/>
          <w:pgSz w:w="11910" w:h="16840"/>
          <w:pgMar w:footer="980" w:top="64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4"/>
        <w:spacing w:line="240" w:lineRule="auto" w:before="36"/>
        <w:ind w:left="3549" w:right="0"/>
        <w:jc w:val="left"/>
        <w:rPr>
          <w:b w:val="0"/>
          <w:bCs w:val="0"/>
        </w:rPr>
      </w:pPr>
      <w:r>
        <w:rPr/>
        <w:t>第一节</w:t>
      </w:r>
      <w:r>
        <w:rPr>
          <w:spacing w:val="-3"/>
        </w:rPr>
        <w:t> </w:t>
      </w:r>
      <w:r>
        <w:rPr/>
        <w:t>重要提示、目录和释义</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p>
      <w:pPr>
        <w:spacing w:line="273" w:lineRule="auto" w:before="0"/>
        <w:ind w:left="152" w:right="0" w:firstLine="422"/>
        <w:jc w:val="left"/>
        <w:rPr>
          <w:rFonts w:ascii="宋体" w:hAnsi="宋体" w:cs="宋体" w:eastAsia="宋体" w:hint="default"/>
          <w:sz w:val="21"/>
          <w:szCs w:val="21"/>
        </w:rPr>
      </w:pPr>
      <w:r>
        <w:rPr>
          <w:rFonts w:ascii="宋体" w:hAnsi="宋体" w:cs="宋体" w:eastAsia="宋体" w:hint="default"/>
          <w:b/>
          <w:bCs/>
          <w:spacing w:val="-2"/>
          <w:sz w:val="21"/>
          <w:szCs w:val="21"/>
        </w:rPr>
        <w:t>本公司董事会、监事会及董事、监事、高级管理人员保证本报告所载资料不存在任何虚假记载、误导</w:t>
      </w:r>
      <w:r>
        <w:rPr>
          <w:rFonts w:ascii="宋体" w:hAnsi="宋体" w:cs="宋体" w:eastAsia="宋体" w:hint="default"/>
          <w:b/>
          <w:bCs/>
          <w:w w:val="100"/>
          <w:sz w:val="21"/>
          <w:szCs w:val="21"/>
        </w:rPr>
        <w:t> </w:t>
      </w:r>
      <w:r>
        <w:rPr>
          <w:rFonts w:ascii="宋体" w:hAnsi="宋体" w:cs="宋体" w:eastAsia="宋体" w:hint="default"/>
          <w:b/>
          <w:bCs/>
          <w:sz w:val="21"/>
          <w:szCs w:val="21"/>
        </w:rPr>
        <w:t>性陈述或者重大遗漏，并对其内容的真实性、准确性和完整性承担个别及连带责任。</w:t>
      </w:r>
      <w:r>
        <w:rPr>
          <w:rFonts w:ascii="宋体" w:hAnsi="宋体" w:cs="宋体" w:eastAsia="宋体" w:hint="default"/>
          <w:sz w:val="21"/>
          <w:szCs w:val="21"/>
        </w:rPr>
      </w:r>
    </w:p>
    <w:p>
      <w:pPr>
        <w:spacing w:line="360" w:lineRule="auto" w:before="108"/>
        <w:ind w:left="575" w:right="0" w:firstLine="0"/>
        <w:jc w:val="left"/>
        <w:rPr>
          <w:rFonts w:ascii="宋体" w:hAnsi="宋体" w:cs="宋体" w:eastAsia="宋体" w:hint="default"/>
          <w:sz w:val="21"/>
          <w:szCs w:val="21"/>
        </w:rPr>
      </w:pPr>
      <w:r>
        <w:rPr>
          <w:rFonts w:ascii="宋体" w:hAnsi="宋体" w:cs="宋体" w:eastAsia="宋体" w:hint="default"/>
          <w:b/>
          <w:bCs/>
          <w:sz w:val="21"/>
          <w:szCs w:val="21"/>
        </w:rPr>
        <w:t>所有董事均已出席了审议本报告的董事会会议。</w:t>
      </w:r>
      <w:r>
        <w:rPr>
          <w:rFonts w:ascii="宋体" w:hAnsi="宋体" w:cs="宋体" w:eastAsia="宋体" w:hint="default"/>
          <w:b/>
          <w:bCs/>
          <w:w w:val="100"/>
          <w:sz w:val="21"/>
          <w:szCs w:val="21"/>
        </w:rPr>
        <w:t> </w:t>
      </w:r>
      <w:r>
        <w:rPr>
          <w:rFonts w:ascii="宋体" w:hAnsi="宋体" w:cs="宋体" w:eastAsia="宋体" w:hint="default"/>
          <w:b/>
          <w:bCs/>
          <w:spacing w:val="-2"/>
          <w:sz w:val="21"/>
          <w:szCs w:val="21"/>
        </w:rPr>
        <w:t>公司负责人黄元忠、主管会计工作负责人孙晓玲及会计机构负责人</w:t>
      </w:r>
      <w:r>
        <w:rPr>
          <w:rFonts w:ascii="宋体" w:hAnsi="宋体" w:cs="宋体" w:eastAsia="宋体" w:hint="default"/>
          <w:b/>
          <w:bCs/>
          <w:spacing w:val="-2"/>
          <w:sz w:val="21"/>
          <w:szCs w:val="21"/>
        </w:rPr>
        <w:t>(</w:t>
      </w:r>
      <w:r>
        <w:rPr>
          <w:rFonts w:ascii="宋体" w:hAnsi="宋体" w:cs="宋体" w:eastAsia="宋体" w:hint="default"/>
          <w:b/>
          <w:bCs/>
          <w:spacing w:val="-2"/>
          <w:sz w:val="21"/>
          <w:szCs w:val="21"/>
        </w:rPr>
        <w:t>会计主管人员</w:t>
      </w:r>
      <w:r>
        <w:rPr>
          <w:rFonts w:ascii="宋体" w:hAnsi="宋体" w:cs="宋体" w:eastAsia="宋体" w:hint="default"/>
          <w:b/>
          <w:bCs/>
          <w:spacing w:val="-2"/>
          <w:sz w:val="21"/>
          <w:szCs w:val="21"/>
        </w:rPr>
        <w:t>)</w:t>
      </w:r>
      <w:r>
        <w:rPr>
          <w:rFonts w:ascii="宋体" w:hAnsi="宋体" w:cs="宋体" w:eastAsia="宋体" w:hint="default"/>
          <w:b/>
          <w:bCs/>
          <w:spacing w:val="-2"/>
          <w:sz w:val="21"/>
          <w:szCs w:val="21"/>
        </w:rPr>
        <w:t>廖晓莉声明：保证</w:t>
      </w:r>
      <w:r>
        <w:rPr>
          <w:rFonts w:ascii="宋体" w:hAnsi="宋体" w:cs="宋体" w:eastAsia="宋体" w:hint="default"/>
          <w:spacing w:val="-2"/>
          <w:sz w:val="21"/>
          <w:szCs w:val="21"/>
        </w:rPr>
      </w:r>
    </w:p>
    <w:p>
      <w:pPr>
        <w:spacing w:line="207" w:lineRule="exact"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年度报告中财务报告的真实、准确、完整。</w:t>
      </w:r>
      <w:r>
        <w:rPr>
          <w:rFonts w:ascii="宋体" w:hAnsi="宋体" w:cs="宋体" w:eastAsia="宋体" w:hint="default"/>
          <w:sz w:val="21"/>
          <w:szCs w:val="21"/>
        </w:rPr>
      </w:r>
    </w:p>
    <w:p>
      <w:pPr>
        <w:spacing w:after="0" w:line="207" w:lineRule="exact"/>
        <w:jc w:val="left"/>
        <w:rPr>
          <w:rFonts w:ascii="宋体" w:hAnsi="宋体" w:cs="宋体" w:eastAsia="宋体" w:hint="default"/>
          <w:sz w:val="21"/>
          <w:szCs w:val="21"/>
        </w:rPr>
        <w:sectPr>
          <w:footerReference w:type="default" r:id="rId7"/>
          <w:pgSz w:w="11910" w:h="16840"/>
          <w:pgMar w:footer="980" w:header="0" w:top="780" w:bottom="1160" w:left="980" w:right="980"/>
          <w:pgNumType w:start="2"/>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4"/>
        <w:spacing w:line="240" w:lineRule="auto" w:before="36"/>
        <w:ind w:left="2969" w:right="2969"/>
        <w:jc w:val="center"/>
        <w:rPr>
          <w:b w:val="0"/>
          <w:bCs w:val="0"/>
        </w:rPr>
      </w:pPr>
      <w:r>
        <w:rPr/>
        <w:t>目录</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9782" w:val="right" w:leader="dot"/>
        </w:tabs>
        <w:spacing w:before="148"/>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第一节</w:t>
      </w:r>
      <w:r>
        <w:rPr>
          <w:rFonts w:ascii="宋体" w:hAnsi="宋体" w:cs="宋体" w:eastAsia="宋体" w:hint="default"/>
          <w:spacing w:val="1"/>
          <w:sz w:val="18"/>
          <w:szCs w:val="18"/>
        </w:rPr>
        <w:t> </w:t>
      </w:r>
      <w:r>
        <w:rPr>
          <w:rFonts w:ascii="宋体" w:hAnsi="宋体" w:cs="宋体" w:eastAsia="宋体" w:hint="default"/>
          <w:sz w:val="18"/>
          <w:szCs w:val="18"/>
        </w:rPr>
        <w:t>重要提示、目录和释义</w:t>
      </w:r>
      <w:r>
        <w:rPr>
          <w:rFonts w:ascii="Times New Roman" w:hAnsi="Times New Roman" w:cs="Times New Roman" w:eastAsia="Times New Roman" w:hint="default"/>
          <w:sz w:val="18"/>
          <w:szCs w:val="18"/>
        </w:rPr>
        <w:tab/>
        <w:t>2</w:t>
      </w:r>
    </w:p>
    <w:p>
      <w:pPr>
        <w:tabs>
          <w:tab w:pos="9782" w:val="right" w:leader="dot"/>
        </w:tabs>
        <w:spacing w:before="103"/>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第二节</w:t>
      </w:r>
      <w:r>
        <w:rPr>
          <w:rFonts w:ascii="宋体" w:hAnsi="宋体" w:cs="宋体" w:eastAsia="宋体" w:hint="default"/>
          <w:spacing w:val="1"/>
          <w:sz w:val="18"/>
          <w:szCs w:val="18"/>
        </w:rPr>
        <w:t> </w:t>
      </w:r>
      <w:r>
        <w:rPr>
          <w:rFonts w:ascii="宋体" w:hAnsi="宋体" w:cs="宋体" w:eastAsia="宋体" w:hint="default"/>
          <w:sz w:val="18"/>
          <w:szCs w:val="18"/>
        </w:rPr>
        <w:t>公司基本情况简介</w:t>
      </w:r>
      <w:r>
        <w:rPr>
          <w:rFonts w:ascii="Times New Roman" w:hAnsi="Times New Roman" w:cs="Times New Roman" w:eastAsia="Times New Roman" w:hint="default"/>
          <w:sz w:val="18"/>
          <w:szCs w:val="18"/>
        </w:rPr>
        <w:tab/>
        <w:t>5</w:t>
      </w:r>
    </w:p>
    <w:p>
      <w:pPr>
        <w:tabs>
          <w:tab w:pos="9782" w:val="right" w:leader="dot"/>
        </w:tabs>
        <w:spacing w:before="102"/>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第三节</w:t>
      </w:r>
      <w:r>
        <w:rPr>
          <w:rFonts w:ascii="宋体" w:hAnsi="宋体" w:cs="宋体" w:eastAsia="宋体" w:hint="default"/>
          <w:spacing w:val="1"/>
          <w:sz w:val="18"/>
          <w:szCs w:val="18"/>
        </w:rPr>
        <w:t> </w:t>
      </w:r>
      <w:r>
        <w:rPr>
          <w:rFonts w:ascii="宋体" w:hAnsi="宋体" w:cs="宋体" w:eastAsia="宋体" w:hint="default"/>
          <w:sz w:val="18"/>
          <w:szCs w:val="18"/>
        </w:rPr>
        <w:t>会计数据和财务指标摘要</w:t>
      </w:r>
      <w:r>
        <w:rPr>
          <w:rFonts w:ascii="Times New Roman" w:hAnsi="Times New Roman" w:cs="Times New Roman" w:eastAsia="Times New Roman" w:hint="default"/>
          <w:sz w:val="18"/>
          <w:szCs w:val="18"/>
        </w:rPr>
        <w:tab/>
        <w:t>7</w:t>
      </w:r>
    </w:p>
    <w:p>
      <w:pPr>
        <w:tabs>
          <w:tab w:pos="9778" w:val="right" w:leader="dot"/>
        </w:tabs>
        <w:spacing w:before="103"/>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第四节</w:t>
      </w:r>
      <w:r>
        <w:rPr>
          <w:rFonts w:ascii="宋体" w:hAnsi="宋体" w:cs="宋体" w:eastAsia="宋体" w:hint="default"/>
          <w:spacing w:val="1"/>
          <w:sz w:val="18"/>
          <w:szCs w:val="18"/>
        </w:rPr>
        <w:t> </w:t>
      </w:r>
      <w:r>
        <w:rPr>
          <w:rFonts w:ascii="宋体" w:hAnsi="宋体" w:cs="宋体" w:eastAsia="宋体" w:hint="default"/>
          <w:sz w:val="18"/>
          <w:szCs w:val="18"/>
        </w:rPr>
        <w:t>董事会报告</w:t>
      </w:r>
      <w:r>
        <w:rPr>
          <w:rFonts w:ascii="Times New Roman" w:hAnsi="Times New Roman" w:cs="Times New Roman" w:eastAsia="Times New Roman" w:hint="default"/>
          <w:sz w:val="18"/>
          <w:szCs w:val="18"/>
        </w:rPr>
        <w:tab/>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tabs>
          <w:tab w:pos="9785" w:val="right" w:leader="dot"/>
        </w:tabs>
        <w:spacing w:before="103"/>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第五节</w:t>
      </w:r>
      <w:r>
        <w:rPr>
          <w:rFonts w:ascii="宋体" w:hAnsi="宋体" w:cs="宋体" w:eastAsia="宋体" w:hint="default"/>
          <w:spacing w:val="1"/>
          <w:sz w:val="18"/>
          <w:szCs w:val="18"/>
        </w:rPr>
        <w:t> </w:t>
      </w:r>
      <w:r>
        <w:rPr>
          <w:rFonts w:ascii="宋体" w:hAnsi="宋体" w:cs="宋体" w:eastAsia="宋体" w:hint="default"/>
          <w:sz w:val="18"/>
          <w:szCs w:val="18"/>
        </w:rPr>
        <w:t>重要事项</w:t>
      </w:r>
      <w:r>
        <w:rPr>
          <w:rFonts w:ascii="Times New Roman" w:hAnsi="Times New Roman" w:cs="Times New Roman" w:eastAsia="Times New Roman" w:hint="default"/>
          <w:sz w:val="18"/>
          <w:szCs w:val="18"/>
        </w:rPr>
        <w:tab/>
        <w:t>36</w:t>
      </w:r>
    </w:p>
    <w:p>
      <w:pPr>
        <w:tabs>
          <w:tab w:pos="9785" w:val="right" w:leader="dot"/>
        </w:tabs>
        <w:spacing w:before="101"/>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第六节</w:t>
      </w:r>
      <w:r>
        <w:rPr>
          <w:rFonts w:ascii="宋体" w:hAnsi="宋体" w:cs="宋体" w:eastAsia="宋体" w:hint="default"/>
          <w:spacing w:val="1"/>
          <w:sz w:val="18"/>
          <w:szCs w:val="18"/>
        </w:rPr>
        <w:t> </w:t>
      </w:r>
      <w:r>
        <w:rPr>
          <w:rFonts w:ascii="宋体" w:hAnsi="宋体" w:cs="宋体" w:eastAsia="宋体" w:hint="default"/>
          <w:sz w:val="18"/>
          <w:szCs w:val="18"/>
        </w:rPr>
        <w:t>股份变动及股东情况</w:t>
      </w:r>
      <w:r>
        <w:rPr>
          <w:rFonts w:ascii="Times New Roman" w:hAnsi="Times New Roman" w:cs="Times New Roman" w:eastAsia="Times New Roman" w:hint="default"/>
          <w:sz w:val="18"/>
          <w:szCs w:val="18"/>
        </w:rPr>
        <w:tab/>
        <w:t>45</w:t>
      </w:r>
    </w:p>
    <w:p>
      <w:pPr>
        <w:tabs>
          <w:tab w:pos="9785" w:val="right" w:leader="dot"/>
        </w:tabs>
        <w:spacing w:before="103"/>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第七节</w:t>
      </w:r>
      <w:r>
        <w:rPr>
          <w:rFonts w:ascii="宋体" w:hAnsi="宋体" w:cs="宋体" w:eastAsia="宋体" w:hint="default"/>
          <w:spacing w:val="1"/>
          <w:sz w:val="18"/>
          <w:szCs w:val="18"/>
        </w:rPr>
        <w:t> </w:t>
      </w:r>
      <w:r>
        <w:rPr>
          <w:rFonts w:ascii="宋体" w:hAnsi="宋体" w:cs="宋体" w:eastAsia="宋体" w:hint="default"/>
          <w:sz w:val="18"/>
          <w:szCs w:val="18"/>
        </w:rPr>
        <w:t>董事、监事、高级管理人员和员工情况</w:t>
      </w:r>
      <w:r>
        <w:rPr>
          <w:rFonts w:ascii="Times New Roman" w:hAnsi="Times New Roman" w:cs="Times New Roman" w:eastAsia="Times New Roman" w:hint="default"/>
          <w:sz w:val="18"/>
          <w:szCs w:val="18"/>
        </w:rPr>
        <w:tab/>
        <w:t>50</w:t>
      </w:r>
    </w:p>
    <w:p>
      <w:pPr>
        <w:tabs>
          <w:tab w:pos="9785" w:val="right" w:leader="dot"/>
        </w:tabs>
        <w:spacing w:before="103"/>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第八节</w:t>
      </w:r>
      <w:r>
        <w:rPr>
          <w:rFonts w:ascii="宋体" w:hAnsi="宋体" w:cs="宋体" w:eastAsia="宋体" w:hint="default"/>
          <w:spacing w:val="1"/>
          <w:sz w:val="18"/>
          <w:szCs w:val="18"/>
        </w:rPr>
        <w:t> </w:t>
      </w:r>
      <w:r>
        <w:rPr>
          <w:rFonts w:ascii="宋体" w:hAnsi="宋体" w:cs="宋体" w:eastAsia="宋体" w:hint="default"/>
          <w:sz w:val="18"/>
          <w:szCs w:val="18"/>
        </w:rPr>
        <w:t>公司治理</w:t>
      </w:r>
      <w:r>
        <w:rPr>
          <w:rFonts w:ascii="Times New Roman" w:hAnsi="Times New Roman" w:cs="Times New Roman" w:eastAsia="Times New Roman" w:hint="default"/>
          <w:sz w:val="18"/>
          <w:szCs w:val="18"/>
        </w:rPr>
        <w:tab/>
        <w:t>58</w:t>
      </w:r>
    </w:p>
    <w:p>
      <w:pPr>
        <w:tabs>
          <w:tab w:pos="9692" w:val="left" w:leader="dot"/>
        </w:tabs>
        <w:spacing w:before="101"/>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第九节</w:t>
      </w:r>
      <w:r>
        <w:rPr>
          <w:rFonts w:ascii="宋体" w:hAnsi="宋体" w:cs="宋体" w:eastAsia="宋体" w:hint="default"/>
          <w:spacing w:val="1"/>
          <w:sz w:val="18"/>
          <w:szCs w:val="18"/>
        </w:rPr>
        <w:t> </w:t>
      </w:r>
      <w:r>
        <w:rPr>
          <w:rFonts w:ascii="宋体" w:hAnsi="宋体" w:cs="宋体" w:eastAsia="宋体" w:hint="default"/>
          <w:sz w:val="18"/>
          <w:szCs w:val="18"/>
        </w:rPr>
        <w:t>财务报告</w:t>
      </w:r>
      <w:r>
        <w:rPr>
          <w:rFonts w:ascii="Times New Roman" w:hAnsi="Times New Roman" w:cs="Times New Roman" w:eastAsia="Times New Roman" w:hint="default"/>
          <w:sz w:val="18"/>
          <w:szCs w:val="18"/>
        </w:rPr>
        <w:tab/>
        <w:t>0</w:t>
      </w:r>
    </w:p>
    <w:p>
      <w:pPr>
        <w:tabs>
          <w:tab w:pos="9785" w:val="right" w:leader="dot"/>
        </w:tabs>
        <w:spacing w:before="103"/>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第十节</w:t>
      </w:r>
      <w:r>
        <w:rPr>
          <w:rFonts w:ascii="宋体" w:hAnsi="宋体" w:cs="宋体" w:eastAsia="宋体" w:hint="default"/>
          <w:spacing w:val="1"/>
          <w:sz w:val="18"/>
          <w:szCs w:val="18"/>
        </w:rPr>
        <w:t> </w:t>
      </w:r>
      <w:r>
        <w:rPr>
          <w:rFonts w:ascii="宋体" w:hAnsi="宋体" w:cs="宋体" w:eastAsia="宋体" w:hint="default"/>
          <w:sz w:val="18"/>
          <w:szCs w:val="18"/>
        </w:rPr>
        <w:t>备查文件目录</w:t>
      </w:r>
      <w:r>
        <w:rPr>
          <w:rFonts w:ascii="Times New Roman" w:hAnsi="Times New Roman" w:cs="Times New Roman" w:eastAsia="Times New Roman" w:hint="default"/>
          <w:sz w:val="18"/>
          <w:szCs w:val="18"/>
        </w:rPr>
        <w:tab/>
        <w:t>159</w:t>
      </w:r>
    </w:p>
    <w:p>
      <w:pPr>
        <w:spacing w:after="0"/>
        <w:jc w:val="left"/>
        <w:rPr>
          <w:rFonts w:ascii="Times New Roman" w:hAnsi="Times New Roman" w:cs="Times New Roman" w:eastAsia="Times New Roman" w:hint="default"/>
          <w:sz w:val="18"/>
          <w:szCs w:val="18"/>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4"/>
        <w:spacing w:line="240" w:lineRule="auto"/>
        <w:ind w:left="2969" w:right="2969"/>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3536"/>
        <w:gridCol w:w="610"/>
        <w:gridCol w:w="5425"/>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公司、本公司或方直科技</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深圳市方直科技股份有限公司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控股股东、实际控制人</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黄元忠先生</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保荐人、保荐机构、主承销商</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平安证券有限责任公司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律师顾问</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广东五维律师事务所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会计师事务所</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连邦信息</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深圳市连邦信息技术有限公司系公司全资子公司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同步教育</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教学内容、教学进度与学校课堂教学保持一致的教育方式</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课改</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课程改革</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线下产品</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273" w:lineRule="auto" w:before="28"/>
              <w:ind w:left="18" w:right="132"/>
              <w:jc w:val="left"/>
              <w:rPr>
                <w:rFonts w:ascii="宋体" w:hAnsi="宋体" w:cs="宋体" w:eastAsia="宋体" w:hint="default"/>
                <w:sz w:val="21"/>
                <w:szCs w:val="21"/>
              </w:rPr>
            </w:pPr>
            <w:r>
              <w:rPr>
                <w:rFonts w:ascii="宋体" w:hAnsi="宋体" w:cs="宋体" w:eastAsia="宋体" w:hint="default"/>
                <w:spacing w:val="-2"/>
                <w:sz w:val="21"/>
                <w:szCs w:val="21"/>
              </w:rPr>
              <w:t>公司开发的以光盘等为载体的学生教材配套软件和教师用</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书配套软件</w:t>
            </w:r>
          </w:p>
        </w:tc>
      </w:tr>
      <w:tr>
        <w:trPr>
          <w:trHeight w:val="394"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线上服务</w:t>
            </w:r>
          </w:p>
        </w:tc>
        <w:tc>
          <w:tcPr>
            <w:tcW w:w="6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5" w:type="dxa"/>
            <w:vMerge w:val="restart"/>
            <w:tcBorders>
              <w:top w:val="single" w:sz="4" w:space="0" w:color="000000"/>
              <w:left w:val="single" w:sz="9" w:space="0" w:color="D2D2D2"/>
              <w:right w:val="single" w:sz="4" w:space="0" w:color="000000"/>
            </w:tcBorders>
          </w:tcPr>
          <w:p>
            <w:pPr>
              <w:pStyle w:val="TableParagraph"/>
              <w:spacing w:line="273" w:lineRule="auto" w:before="28"/>
              <w:ind w:left="18" w:right="132"/>
              <w:jc w:val="left"/>
              <w:rPr>
                <w:rFonts w:ascii="宋体" w:hAnsi="宋体" w:cs="宋体" w:eastAsia="宋体" w:hint="default"/>
                <w:sz w:val="21"/>
                <w:szCs w:val="21"/>
              </w:rPr>
            </w:pPr>
            <w:r>
              <w:rPr>
                <w:rFonts w:ascii="宋体" w:hAnsi="宋体" w:cs="宋体" w:eastAsia="宋体" w:hint="default"/>
                <w:spacing w:val="-2"/>
                <w:sz w:val="21"/>
                <w:szCs w:val="21"/>
              </w:rPr>
              <w:t>基于公司的网络数据库支持平台通过互联网为用户提供的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一系列同步基础教育服务</w:t>
            </w:r>
          </w:p>
        </w:tc>
      </w:tr>
      <w:tr>
        <w:trPr>
          <w:trHeight w:val="391" w:hRule="exact"/>
        </w:trPr>
        <w:tc>
          <w:tcPr>
            <w:tcW w:w="3536" w:type="dxa"/>
            <w:vMerge/>
            <w:tcBorders>
              <w:left w:val="single" w:sz="4" w:space="0" w:color="000000"/>
              <w:right w:val="single" w:sz="9" w:space="0" w:color="D2D2D2"/>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1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5"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新课标</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国家教育部修改颁布的最新《全日制义务教育课程标准》</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公司章程</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深圳市方直科技股份有限公司章程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深圳市方直科技股份有限公司股东大会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深圳市方直科技股份有限公司董事会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深圳市方直科技股份有限公司监事会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人民币元</w:t>
            </w:r>
          </w:p>
        </w:tc>
      </w:tr>
    </w:tbl>
    <w:p>
      <w:pPr>
        <w:spacing w:after="0" w:line="240" w:lineRule="auto"/>
        <w:jc w:val="left"/>
        <w:rPr>
          <w:rFonts w:ascii="宋体" w:hAnsi="宋体" w:cs="宋体" w:eastAsia="宋体" w:hint="default"/>
          <w:sz w:val="21"/>
          <w:szCs w:val="21"/>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4"/>
        <w:spacing w:line="240" w:lineRule="auto" w:before="36"/>
        <w:ind w:left="2969" w:right="2967"/>
        <w:jc w:val="center"/>
        <w:rPr>
          <w:b w:val="0"/>
          <w:bCs w:val="0"/>
        </w:rPr>
      </w:pPr>
      <w:r>
        <w:rPr/>
        <w:t>第二节 公司基本情况简介</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一、公司信息</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2909"/>
        <w:gridCol w:w="2327"/>
        <w:gridCol w:w="2135"/>
        <w:gridCol w:w="2188"/>
      </w:tblGrid>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32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方直科技</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300235</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深圳市方直科技股份有限公司</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方直科技</w:t>
            </w:r>
          </w:p>
        </w:tc>
      </w:tr>
      <w:tr>
        <w:trPr>
          <w:trHeight w:val="404"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sz w:val="21"/>
              </w:rPr>
              <w:t>SHENZHEN KINGSUN SCIENCE &amp; TECHNOLOGY CO.,</w:t>
            </w:r>
            <w:r>
              <w:rPr>
                <w:rFonts w:ascii="宋体"/>
                <w:spacing w:val="-8"/>
                <w:sz w:val="21"/>
              </w:rPr>
              <w:t> </w:t>
            </w:r>
            <w:r>
              <w:rPr>
                <w:rFonts w:ascii="宋体"/>
                <w:sz w:val="21"/>
              </w:rPr>
              <w:t>LTD</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sz w:val="21"/>
              </w:rPr>
              <w:t>KINGSUN</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黄元忠</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深圳市南山区科技中二路深圳软件园</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z w:val="21"/>
                <w:szCs w:val="21"/>
              </w:rPr>
              <w:t>楼</w:t>
            </w:r>
            <w:r>
              <w:rPr>
                <w:rFonts w:ascii="宋体" w:hAnsi="宋体" w:cs="宋体" w:eastAsia="宋体" w:hint="default"/>
                <w:spacing w:val="-55"/>
                <w:sz w:val="21"/>
                <w:szCs w:val="21"/>
              </w:rPr>
              <w:t> </w:t>
            </w:r>
            <w:r>
              <w:rPr>
                <w:rFonts w:ascii="宋体" w:hAnsi="宋体" w:cs="宋体" w:eastAsia="宋体" w:hint="default"/>
                <w:sz w:val="21"/>
                <w:szCs w:val="21"/>
              </w:rPr>
              <w:t>302</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sz w:val="21"/>
              </w:rPr>
              <w:t>518057</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深圳市南山区科技中二路深圳软件园</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z w:val="21"/>
                <w:szCs w:val="21"/>
              </w:rPr>
              <w:t>楼</w:t>
            </w:r>
            <w:r>
              <w:rPr>
                <w:rFonts w:ascii="宋体" w:hAnsi="宋体" w:cs="宋体" w:eastAsia="宋体" w:hint="default"/>
                <w:spacing w:val="-55"/>
                <w:sz w:val="21"/>
                <w:szCs w:val="21"/>
              </w:rPr>
              <w:t> </w:t>
            </w:r>
            <w:r>
              <w:rPr>
                <w:rFonts w:ascii="宋体" w:hAnsi="宋体" w:cs="宋体" w:eastAsia="宋体" w:hint="default"/>
                <w:sz w:val="21"/>
                <w:szCs w:val="21"/>
              </w:rPr>
              <w:t>302</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sz w:val="21"/>
              </w:rPr>
              <w:t>518057</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hyperlink r:id="rId8">
              <w:r>
                <w:rPr>
                  <w:rFonts w:ascii="宋体"/>
                  <w:sz w:val="21"/>
                </w:rPr>
                <w:t>http://www.kingsunsoft.com</w:t>
              </w:r>
            </w:hyperlink>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sz w:val="21"/>
              </w:rPr>
              <w:t>kingsunsoft@</w:t>
            </w:r>
            <w:r>
              <w:rPr>
                <w:rFonts w:ascii="宋体"/>
                <w:spacing w:val="-2"/>
                <w:sz w:val="21"/>
              </w:rPr>
              <w:t> </w:t>
            </w:r>
            <w:r>
              <w:rPr>
                <w:rFonts w:ascii="宋体"/>
                <w:sz w:val="21"/>
              </w:rPr>
              <w:t>kingsunsoft.com</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left="28"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715"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51"/>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公司聘请的会计师事务所办公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中国深圳福田区滨河大道</w:t>
            </w:r>
            <w:r>
              <w:rPr>
                <w:rFonts w:ascii="宋体" w:hAnsi="宋体" w:cs="宋体" w:eastAsia="宋体" w:hint="default"/>
                <w:spacing w:val="-55"/>
                <w:sz w:val="21"/>
                <w:szCs w:val="21"/>
              </w:rPr>
              <w:t> </w:t>
            </w:r>
            <w:r>
              <w:rPr>
                <w:rFonts w:ascii="宋体" w:hAnsi="宋体" w:cs="宋体" w:eastAsia="宋体" w:hint="default"/>
                <w:sz w:val="21"/>
                <w:szCs w:val="21"/>
              </w:rPr>
              <w:t>5022</w:t>
            </w:r>
            <w:r>
              <w:rPr>
                <w:rFonts w:ascii="宋体" w:hAnsi="宋体" w:cs="宋体" w:eastAsia="宋体" w:hint="default"/>
                <w:spacing w:val="-55"/>
                <w:sz w:val="21"/>
                <w:szCs w:val="21"/>
              </w:rPr>
              <w:t> </w:t>
            </w:r>
            <w:r>
              <w:rPr>
                <w:rFonts w:ascii="宋体" w:hAnsi="宋体" w:cs="宋体" w:eastAsia="宋体" w:hint="default"/>
                <w:sz w:val="21"/>
                <w:szCs w:val="21"/>
              </w:rPr>
              <w:t>号联合广场</w:t>
            </w:r>
            <w:r>
              <w:rPr>
                <w:rFonts w:ascii="宋体" w:hAnsi="宋体" w:cs="宋体" w:eastAsia="宋体" w:hint="default"/>
                <w:spacing w:val="-53"/>
                <w:sz w:val="21"/>
                <w:szCs w:val="21"/>
              </w:rPr>
              <w:t> </w:t>
            </w:r>
            <w:r>
              <w:rPr>
                <w:rFonts w:ascii="宋体" w:hAnsi="宋体" w:cs="宋体" w:eastAsia="宋体" w:hint="default"/>
                <w:sz w:val="21"/>
                <w:szCs w:val="21"/>
              </w:rPr>
              <w:t>B</w:t>
            </w:r>
            <w:r>
              <w:rPr>
                <w:rFonts w:ascii="宋体" w:hAnsi="宋体" w:cs="宋体" w:eastAsia="宋体" w:hint="default"/>
                <w:spacing w:val="-55"/>
                <w:sz w:val="21"/>
                <w:szCs w:val="21"/>
              </w:rPr>
              <w:t> </w:t>
            </w:r>
            <w:r>
              <w:rPr>
                <w:rFonts w:ascii="宋体" w:hAnsi="宋体" w:cs="宋体" w:eastAsia="宋体" w:hint="default"/>
                <w:sz w:val="21"/>
                <w:szCs w:val="21"/>
              </w:rPr>
              <w:t>座</w:t>
            </w:r>
            <w:r>
              <w:rPr>
                <w:rFonts w:ascii="宋体" w:hAnsi="宋体" w:cs="宋体" w:eastAsia="宋体" w:hint="default"/>
                <w:spacing w:val="-53"/>
                <w:sz w:val="21"/>
                <w:szCs w:val="21"/>
              </w:rPr>
              <w:t> </w:t>
            </w:r>
            <w:r>
              <w:rPr>
                <w:rFonts w:ascii="宋体" w:hAnsi="宋体" w:cs="宋体" w:eastAsia="宋体" w:hint="default"/>
                <w:sz w:val="21"/>
                <w:szCs w:val="21"/>
              </w:rPr>
              <w:t>11</w:t>
            </w:r>
            <w:r>
              <w:rPr>
                <w:rFonts w:ascii="宋体" w:hAnsi="宋体" w:cs="宋体" w:eastAsia="宋体" w:hint="default"/>
                <w:spacing w:val="-55"/>
                <w:sz w:val="21"/>
                <w:szCs w:val="21"/>
              </w:rPr>
              <w:t> </w:t>
            </w:r>
            <w:r>
              <w:rPr>
                <w:rFonts w:ascii="宋体" w:hAnsi="宋体" w:cs="宋体" w:eastAsia="宋体" w:hint="default"/>
                <w:sz w:val="21"/>
                <w:szCs w:val="21"/>
              </w:rPr>
              <w:t>楼</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二、联系人和联系方式</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hAnsi="宋体" w:cs="宋体" w:eastAsia="宋体" w:hint="default"/>
                <w:sz w:val="21"/>
                <w:szCs w:val="21"/>
              </w:rPr>
              <w:t>孙晓玲</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李枫</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73" w:lineRule="auto" w:before="28"/>
              <w:ind w:left="17" w:right="209"/>
              <w:jc w:val="left"/>
              <w:rPr>
                <w:rFonts w:ascii="宋体" w:hAnsi="宋体" w:cs="宋体" w:eastAsia="宋体" w:hint="default"/>
                <w:sz w:val="21"/>
                <w:szCs w:val="21"/>
              </w:rPr>
            </w:pPr>
            <w:r>
              <w:rPr>
                <w:rFonts w:ascii="宋体" w:hAnsi="宋体" w:cs="宋体" w:eastAsia="宋体" w:hint="default"/>
                <w:spacing w:val="-2"/>
                <w:sz w:val="21"/>
                <w:szCs w:val="21"/>
              </w:rPr>
              <w:t>深圳市南山区科技中二路深圳软</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件园</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z w:val="21"/>
                <w:szCs w:val="21"/>
              </w:rPr>
              <w:t>楼</w:t>
            </w:r>
            <w:r>
              <w:rPr>
                <w:rFonts w:ascii="宋体" w:hAnsi="宋体" w:cs="宋体" w:eastAsia="宋体" w:hint="default"/>
                <w:spacing w:val="-54"/>
                <w:sz w:val="21"/>
                <w:szCs w:val="21"/>
              </w:rPr>
              <w:t> </w:t>
            </w:r>
            <w:r>
              <w:rPr>
                <w:rFonts w:ascii="宋体" w:hAnsi="宋体" w:cs="宋体" w:eastAsia="宋体" w:hint="default"/>
                <w:sz w:val="21"/>
                <w:szCs w:val="21"/>
              </w:rPr>
              <w:t>302</w:t>
            </w:r>
          </w:p>
        </w:tc>
        <w:tc>
          <w:tcPr>
            <w:tcW w:w="3190" w:type="dxa"/>
            <w:vMerge w:val="restart"/>
            <w:tcBorders>
              <w:top w:val="single" w:sz="4" w:space="0" w:color="000000"/>
              <w:left w:val="single" w:sz="4" w:space="0" w:color="000000"/>
              <w:right w:val="single" w:sz="4" w:space="0" w:color="000000"/>
            </w:tcBorders>
          </w:tcPr>
          <w:p>
            <w:pPr>
              <w:pStyle w:val="TableParagraph"/>
              <w:spacing w:line="273" w:lineRule="auto" w:before="28"/>
              <w:ind w:left="23" w:right="209"/>
              <w:jc w:val="left"/>
              <w:rPr>
                <w:rFonts w:ascii="宋体" w:hAnsi="宋体" w:cs="宋体" w:eastAsia="宋体" w:hint="default"/>
                <w:sz w:val="21"/>
                <w:szCs w:val="21"/>
              </w:rPr>
            </w:pPr>
            <w:r>
              <w:rPr>
                <w:rFonts w:ascii="宋体" w:hAnsi="宋体" w:cs="宋体" w:eastAsia="宋体" w:hint="default"/>
                <w:spacing w:val="-2"/>
                <w:sz w:val="21"/>
                <w:szCs w:val="21"/>
              </w:rPr>
              <w:t>深圳市南山区科技中二路深圳软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件园</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z w:val="21"/>
                <w:szCs w:val="21"/>
              </w:rPr>
              <w:t>楼</w:t>
            </w:r>
            <w:r>
              <w:rPr>
                <w:rFonts w:ascii="宋体" w:hAnsi="宋体" w:cs="宋体" w:eastAsia="宋体" w:hint="default"/>
                <w:spacing w:val="-54"/>
                <w:sz w:val="21"/>
                <w:szCs w:val="21"/>
              </w:rPr>
              <w:t> </w:t>
            </w:r>
            <w:r>
              <w:rPr>
                <w:rFonts w:ascii="宋体" w:hAnsi="宋体" w:cs="宋体" w:eastAsia="宋体" w:hint="default"/>
                <w:sz w:val="21"/>
                <w:szCs w:val="21"/>
              </w:rPr>
              <w:t>302</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left="13" w:right="0"/>
              <w:jc w:val="left"/>
              <w:rPr>
                <w:rFonts w:ascii="宋体" w:hAnsi="宋体" w:cs="宋体" w:eastAsia="宋体" w:hint="default"/>
                <w:sz w:val="21"/>
                <w:szCs w:val="21"/>
              </w:rPr>
            </w:pPr>
            <w:r>
              <w:rPr>
                <w:rFonts w:ascii="宋体"/>
                <w:sz w:val="21"/>
              </w:rPr>
              <w:t>0755-86336966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sz w:val="21"/>
              </w:rPr>
              <w:t>0755-86336966</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r>
              <w:rPr>
                <w:rFonts w:ascii="宋体"/>
                <w:sz w:val="21"/>
              </w:rPr>
              <w:t>0755-86336977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0755-86336977</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13" w:right="0"/>
              <w:jc w:val="left"/>
              <w:rPr>
                <w:rFonts w:ascii="宋体" w:hAnsi="宋体" w:cs="宋体" w:eastAsia="宋体" w:hint="default"/>
                <w:sz w:val="21"/>
                <w:szCs w:val="21"/>
              </w:rPr>
            </w:pPr>
            <w:hyperlink r:id="rId9">
              <w:r>
                <w:rPr>
                  <w:rFonts w:ascii="宋体"/>
                  <w:sz w:val="21"/>
                </w:rPr>
                <w:t>xiaoling.sun@kingsunsoft.com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hyperlink r:id="rId10">
              <w:r>
                <w:rPr>
                  <w:rFonts w:ascii="宋体"/>
                  <w:sz w:val="21"/>
                </w:rPr>
                <w:t>feng.li@kingsunsoft.com</w:t>
              </w:r>
            </w:hyperlink>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三、信息披露及备置地点</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848"/>
        <w:gridCol w:w="5721"/>
      </w:tblGrid>
      <w:tr>
        <w:trPr>
          <w:trHeight w:val="41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时</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国</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日</w:t>
            </w:r>
            <w:r>
              <w:rPr>
                <w:rFonts w:ascii="宋体" w:hAnsi="宋体" w:cs="宋体" w:eastAsia="宋体" w:hint="default"/>
                <w:spacing w:val="-3"/>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证券</w:t>
            </w:r>
            <w:r>
              <w:rPr>
                <w:rFonts w:ascii="宋体" w:hAnsi="宋体" w:cs="宋体" w:eastAsia="宋体" w:hint="default"/>
                <w:spacing w:val="-3"/>
                <w:w w:val="100"/>
                <w:sz w:val="21"/>
                <w:szCs w:val="21"/>
              </w:rPr>
              <w:t>报</w:t>
            </w:r>
            <w:r>
              <w:rPr>
                <w:rFonts w:ascii="宋体" w:hAnsi="宋体" w:cs="宋体" w:eastAsia="宋体" w:hint="default"/>
                <w:w w:val="100"/>
                <w:sz w:val="21"/>
                <w:szCs w:val="21"/>
              </w:rPr>
              <w:t>》</w:t>
            </w:r>
          </w:p>
        </w:tc>
      </w:tr>
      <w:tr>
        <w:trPr>
          <w:trHeight w:val="382"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8"/>
              <w:ind w:left="27" w:right="0"/>
              <w:jc w:val="left"/>
              <w:rPr>
                <w:rFonts w:ascii="宋体" w:hAnsi="宋体" w:cs="宋体" w:eastAsia="宋体" w:hint="default"/>
                <w:sz w:val="21"/>
                <w:szCs w:val="21"/>
              </w:rPr>
            </w:pPr>
            <w:r>
              <w:rPr>
                <w:rFonts w:ascii="宋体" w:hAnsi="宋体" w:cs="宋体" w:eastAsia="宋体" w:hint="default"/>
                <w:sz w:val="21"/>
                <w:szCs w:val="21"/>
              </w:rPr>
              <w:t>中国证监会指定网站</w:t>
            </w:r>
            <w:r>
              <w:rPr>
                <w:rFonts w:ascii="宋体" w:hAnsi="宋体" w:cs="宋体" w:eastAsia="宋体" w:hint="default"/>
                <w:spacing w:val="-58"/>
                <w:sz w:val="21"/>
                <w:szCs w:val="21"/>
              </w:rPr>
              <w:t> </w:t>
            </w:r>
            <w:hyperlink r:id="rId11">
              <w:r>
                <w:rPr>
                  <w:rFonts w:ascii="宋体" w:hAnsi="宋体" w:cs="宋体" w:eastAsia="宋体" w:hint="default"/>
                  <w:sz w:val="21"/>
                  <w:szCs w:val="21"/>
                </w:rPr>
                <w:t>http://www.cninfo.com.cn/</w:t>
              </w:r>
            </w:hyperlink>
          </w:p>
        </w:tc>
      </w:tr>
    </w:tbl>
    <w:p>
      <w:pPr>
        <w:spacing w:after="0" w:line="240" w:lineRule="auto"/>
        <w:jc w:val="left"/>
        <w:rPr>
          <w:rFonts w:ascii="宋体" w:hAnsi="宋体" w:cs="宋体" w:eastAsia="宋体" w:hint="default"/>
          <w:sz w:val="21"/>
          <w:szCs w:val="21"/>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848"/>
        <w:gridCol w:w="5721"/>
      </w:tblGrid>
      <w:tr>
        <w:trPr>
          <w:trHeight w:val="36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w w:val="100"/>
                <w:sz w:val="21"/>
                <w:szCs w:val="21"/>
              </w:rPr>
              <w:t>址</w:t>
            </w:r>
          </w:p>
        </w:tc>
        <w:tc>
          <w:tcPr>
            <w:tcW w:w="5721" w:type="dxa"/>
            <w:tcBorders>
              <w:top w:val="single" w:sz="4" w:space="0" w:color="000000"/>
              <w:left w:val="single" w:sz="10" w:space="0" w:color="D2D2D2"/>
              <w:bottom w:val="single" w:sz="4" w:space="0" w:color="000000"/>
              <w:right w:val="single" w:sz="4" w:space="0" w:color="000000"/>
            </w:tcBorders>
          </w:tcPr>
          <w:p>
            <w:pP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公司证券事务部</w:t>
            </w: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t>四、公司历史沿革</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371" w:right="53" w:hanging="315"/>
              <w:jc w:val="left"/>
              <w:rPr>
                <w:rFonts w:ascii="宋体" w:hAnsi="宋体" w:cs="宋体" w:eastAsia="宋体" w:hint="default"/>
                <w:sz w:val="21"/>
                <w:szCs w:val="21"/>
              </w:rPr>
            </w:pPr>
            <w:r>
              <w:rPr>
                <w:rFonts w:ascii="宋体" w:hAnsi="宋体" w:cs="宋体" w:eastAsia="宋体" w:hint="default"/>
                <w:sz w:val="21"/>
                <w:szCs w:val="21"/>
              </w:rPr>
              <w:t>企业法人营业执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照注册号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28"/>
              <w:ind w:left="18" w:right="0"/>
              <w:jc w:val="left"/>
              <w:rPr>
                <w:rFonts w:ascii="宋体" w:hAnsi="宋体" w:cs="宋体" w:eastAsia="宋体" w:hint="default"/>
                <w:sz w:val="21"/>
                <w:szCs w:val="21"/>
              </w:rPr>
            </w:pPr>
            <w:r>
              <w:rPr>
                <w:rFonts w:ascii="宋体" w:hAnsi="宋体" w:cs="宋体" w:eastAsia="宋体" w:hint="default"/>
                <w:sz w:val="21"/>
                <w:szCs w:val="21"/>
              </w:rPr>
              <w:t>1993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19</w:t>
            </w:r>
          </w:p>
          <w:p>
            <w:pPr>
              <w:pStyle w:val="TableParagraph"/>
              <w:spacing w:line="240" w:lineRule="auto" w:before="34"/>
              <w:ind w:left="1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44030110318018</w:t>
            </w:r>
          </w:p>
          <w:p>
            <w:pPr>
              <w:pStyle w:val="TableParagraph"/>
              <w:spacing w:line="240" w:lineRule="auto" w:before="34"/>
              <w:ind w:left="23" w:right="0"/>
              <w:jc w:val="left"/>
              <w:rPr>
                <w:rFonts w:ascii="宋体" w:hAnsi="宋体" w:cs="宋体" w:eastAsia="宋体" w:hint="default"/>
                <w:sz w:val="21"/>
                <w:szCs w:val="21"/>
              </w:rPr>
            </w:pPr>
            <w:r>
              <w:rPr>
                <w:rFonts w:ascii="宋体"/>
                <w:w w:val="100"/>
                <w:sz w:val="21"/>
              </w:rPr>
              <w:t>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44030127941646</w:t>
            </w:r>
          </w:p>
          <w:p>
            <w:pPr>
              <w:pStyle w:val="TableParagraph"/>
              <w:spacing w:line="240" w:lineRule="auto" w:before="34"/>
              <w:ind w:left="23" w:right="0"/>
              <w:jc w:val="left"/>
              <w:rPr>
                <w:rFonts w:ascii="宋体" w:hAnsi="宋体" w:cs="宋体" w:eastAsia="宋体" w:hint="default"/>
                <w:sz w:val="21"/>
                <w:szCs w:val="21"/>
              </w:rPr>
            </w:pPr>
            <w:r>
              <w:rPr>
                <w:rFonts w:ascii="宋体"/>
                <w:w w:val="100"/>
                <w:sz w:val="21"/>
              </w:rPr>
              <w:t>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279416467</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7"/>
              <w:jc w:val="left"/>
              <w:rPr>
                <w:rFonts w:ascii="宋体" w:hAnsi="宋体" w:cs="宋体" w:eastAsia="宋体" w:hint="default"/>
                <w:sz w:val="21"/>
                <w:szCs w:val="21"/>
              </w:rPr>
            </w:pPr>
            <w:r>
              <w:rPr>
                <w:rFonts w:ascii="宋体" w:hAnsi="宋体" w:cs="宋体" w:eastAsia="宋体" w:hint="default"/>
                <w:sz w:val="21"/>
                <w:szCs w:val="21"/>
              </w:rPr>
              <w:t>股份公司成立变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24</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44030110318018</w:t>
            </w:r>
          </w:p>
          <w:p>
            <w:pPr>
              <w:pStyle w:val="TableParagraph"/>
              <w:spacing w:line="240" w:lineRule="auto" w:before="37"/>
              <w:ind w:left="23" w:right="0"/>
              <w:jc w:val="left"/>
              <w:rPr>
                <w:rFonts w:ascii="宋体" w:hAnsi="宋体" w:cs="宋体" w:eastAsia="宋体" w:hint="default"/>
                <w:sz w:val="21"/>
                <w:szCs w:val="21"/>
              </w:rPr>
            </w:pPr>
            <w:r>
              <w:rPr>
                <w:rFonts w:ascii="宋体"/>
                <w:w w:val="100"/>
                <w:sz w:val="21"/>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44030127941646</w:t>
            </w:r>
          </w:p>
          <w:p>
            <w:pPr>
              <w:pStyle w:val="TableParagraph"/>
              <w:spacing w:line="240" w:lineRule="auto" w:before="37"/>
              <w:ind w:left="23" w:right="0"/>
              <w:jc w:val="left"/>
              <w:rPr>
                <w:rFonts w:ascii="宋体" w:hAnsi="宋体" w:cs="宋体" w:eastAsia="宋体" w:hint="default"/>
                <w:sz w:val="21"/>
                <w:szCs w:val="21"/>
              </w:rPr>
            </w:pPr>
            <w:r>
              <w:rPr>
                <w:rFonts w:ascii="宋体"/>
                <w:w w:val="100"/>
                <w:sz w:val="21"/>
              </w:rPr>
              <w:t>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279416467</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9"/>
              <w:ind w:left="24" w:right="87"/>
              <w:jc w:val="left"/>
              <w:rPr>
                <w:rFonts w:ascii="宋体" w:hAnsi="宋体" w:cs="宋体" w:eastAsia="宋体" w:hint="default"/>
                <w:sz w:val="21"/>
                <w:szCs w:val="21"/>
              </w:rPr>
            </w:pPr>
            <w:r>
              <w:rPr>
                <w:rFonts w:ascii="宋体" w:hAnsi="宋体" w:cs="宋体" w:eastAsia="宋体" w:hint="default"/>
                <w:sz w:val="21"/>
                <w:szCs w:val="21"/>
              </w:rPr>
              <w:t>首次公开发行股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票变更注册登记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29</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sz w:val="21"/>
              </w:rPr>
              <w:t>44030110318018</w:t>
            </w:r>
          </w:p>
          <w:p>
            <w:pPr>
              <w:pStyle w:val="TableParagraph"/>
              <w:spacing w:line="240" w:lineRule="auto" w:before="34"/>
              <w:ind w:left="23" w:right="0"/>
              <w:jc w:val="left"/>
              <w:rPr>
                <w:rFonts w:ascii="宋体" w:hAnsi="宋体" w:cs="宋体" w:eastAsia="宋体" w:hint="default"/>
                <w:sz w:val="21"/>
                <w:szCs w:val="21"/>
              </w:rPr>
            </w:pPr>
            <w:r>
              <w:rPr>
                <w:rFonts w:ascii="宋体"/>
                <w:w w:val="100"/>
                <w:sz w:val="21"/>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sz w:val="21"/>
              </w:rPr>
              <w:t>44030127941646</w:t>
            </w:r>
          </w:p>
          <w:p>
            <w:pPr>
              <w:pStyle w:val="TableParagraph"/>
              <w:spacing w:line="240" w:lineRule="auto" w:before="34"/>
              <w:ind w:left="23" w:right="0"/>
              <w:jc w:val="left"/>
              <w:rPr>
                <w:rFonts w:ascii="宋体" w:hAnsi="宋体" w:cs="宋体" w:eastAsia="宋体" w:hint="default"/>
                <w:sz w:val="21"/>
                <w:szCs w:val="21"/>
              </w:rPr>
            </w:pPr>
            <w:r>
              <w:rPr>
                <w:rFonts w:ascii="宋体"/>
                <w:w w:val="100"/>
                <w:sz w:val="21"/>
              </w:rPr>
              <w:t>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279416467</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87"/>
              <w:jc w:val="both"/>
              <w:rPr>
                <w:rFonts w:ascii="宋体" w:hAnsi="宋体" w:cs="宋体" w:eastAsia="宋体" w:hint="default"/>
                <w:sz w:val="21"/>
                <w:szCs w:val="21"/>
              </w:rPr>
            </w:pPr>
            <w:r>
              <w:rPr>
                <w:rFonts w:ascii="宋体" w:hAnsi="宋体" w:cs="宋体" w:eastAsia="宋体" w:hint="default"/>
                <w:sz w:val="21"/>
                <w:szCs w:val="21"/>
              </w:rPr>
              <w:t>资本公积金转赠</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股本变更注册登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30</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44030110318018</w:t>
            </w:r>
          </w:p>
          <w:p>
            <w:pPr>
              <w:pStyle w:val="TableParagraph"/>
              <w:spacing w:line="240" w:lineRule="auto" w:before="37"/>
              <w:ind w:left="23" w:right="0"/>
              <w:jc w:val="left"/>
              <w:rPr>
                <w:rFonts w:ascii="宋体" w:hAnsi="宋体" w:cs="宋体" w:eastAsia="宋体" w:hint="default"/>
                <w:sz w:val="21"/>
                <w:szCs w:val="21"/>
              </w:rPr>
            </w:pPr>
            <w:r>
              <w:rPr>
                <w:rFonts w:ascii="宋体"/>
                <w:w w:val="100"/>
                <w:sz w:val="21"/>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44030127941646</w:t>
            </w:r>
          </w:p>
          <w:p>
            <w:pPr>
              <w:pStyle w:val="TableParagraph"/>
              <w:spacing w:line="240" w:lineRule="auto" w:before="37"/>
              <w:ind w:left="23" w:right="0"/>
              <w:jc w:val="left"/>
              <w:rPr>
                <w:rFonts w:ascii="宋体" w:hAnsi="宋体" w:cs="宋体" w:eastAsia="宋体" w:hint="default"/>
                <w:sz w:val="21"/>
                <w:szCs w:val="21"/>
              </w:rPr>
            </w:pPr>
            <w:r>
              <w:rPr>
                <w:rFonts w:ascii="宋体"/>
                <w:w w:val="100"/>
                <w:sz w:val="21"/>
              </w:rPr>
              <w:t>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sz w:val="21"/>
              </w:rPr>
              <w:t>279416467</w:t>
            </w:r>
          </w:p>
        </w:tc>
      </w:tr>
    </w:tbl>
    <w:p>
      <w:pPr>
        <w:spacing w:after="0" w:line="240" w:lineRule="auto"/>
        <w:jc w:val="left"/>
        <w:rPr>
          <w:rFonts w:ascii="宋体" w:hAnsi="宋体" w:cs="宋体" w:eastAsia="宋体" w:hint="default"/>
          <w:sz w:val="21"/>
          <w:szCs w:val="21"/>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pict>
          <v:shape style="position:absolute;margin-left:170.544006pt;margin-top:364.609985pt;width:102.65pt;height:22.85pt;mso-position-horizontal-relative:page;mso-position-vertical-relative:page;z-index:-1305256" type="#_x0000_t202" filled="false" stroked="false">
            <v:textbox inset="0,0,0,0">
              <w:txbxContent>
                <w:p>
                  <w:pPr>
                    <w:spacing w:line="240" w:lineRule="auto" w:before="12"/>
                    <w:rPr>
                      <w:rFonts w:ascii="宋体" w:hAnsi="宋体" w:cs="宋体" w:eastAsia="宋体" w:hint="default"/>
                      <w:sz w:val="13"/>
                      <w:szCs w:val="13"/>
                    </w:rPr>
                  </w:pPr>
                </w:p>
                <w:p>
                  <w:pPr>
                    <w:pStyle w:val="BodyText"/>
                    <w:spacing w:line="240" w:lineRule="auto"/>
                    <w:ind w:left="0" w:right="0"/>
                    <w:jc w:val="left"/>
                  </w:pPr>
                  <w:r>
                    <w:rPr/>
                    <w:t>元）</w:t>
                  </w:r>
                </w:p>
              </w:txbxContent>
            </v:textbox>
            <w10:wrap type="none"/>
          </v:shape>
        </w:pict>
      </w:r>
      <w:r>
        <w:rPr/>
        <w:pict>
          <v:group style="position:absolute;margin-left:187.940002pt;margin-top:364.057983pt;width:86.45pt;height:27.95pt;mso-position-horizontal-relative:page;mso-position-vertical-relative:page;z-index:-1305232" coordorigin="3759,7281" coordsize="1729,559">
            <v:group style="position:absolute;left:3770;top:7292;width:2;height:392" coordorigin="3770,7292" coordsize="2,392">
              <v:shape style="position:absolute;left:3770;top:7292;width:2;height:392" coordorigin="3770,7292" coordsize="0,392" path="m3770,7292l3770,7683e" filled="false" stroked="true" strokeweight="1.104pt" strokecolor="#ffffff">
                <v:path arrowok="t"/>
              </v:shape>
            </v:group>
            <v:group style="position:absolute;left:3759;top:7683;width:1729;height:156" coordorigin="3759,7683" coordsize="1729,156">
              <v:shape style="position:absolute;left:3759;top:7683;width:1729;height:156" coordorigin="3759,7683" coordsize="1729,156" path="m3759,7839l5487,7839,5487,7683,3759,7683,3759,7839xe" filled="true" fillcolor="#ffffff" stroked="false">
                <v:path arrowok="t"/>
                <v:fill type="solid"/>
              </v:shape>
            </v:group>
            <v:group style="position:absolute;left:3781;top:7292;width:1683;height:392" coordorigin="3781,7292" coordsize="1683,392">
              <v:shape style="position:absolute;left:3781;top:7292;width:1683;height:392" coordorigin="3781,7292" coordsize="1683,392" path="m3781,7683l5463,7683,5463,7292,3781,7292,3781,7683xe" filled="true" fillcolor="#ffffff" stroked="false">
                <v:path arrowok="t"/>
                <v:fill type="solid"/>
              </v:shape>
            </v:group>
            <w10:wrap type="none"/>
          </v:group>
        </w:pict>
      </w: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4"/>
        <w:spacing w:line="240" w:lineRule="auto" w:before="36"/>
        <w:ind w:left="2969" w:right="2969"/>
        <w:jc w:val="center"/>
        <w:rPr>
          <w:b w:val="0"/>
          <w:bCs w:val="0"/>
        </w:rPr>
      </w:pPr>
      <w:r>
        <w:rPr/>
        <w:t>第三节</w:t>
      </w:r>
      <w:r>
        <w:rPr>
          <w:spacing w:val="-2"/>
        </w:rPr>
        <w:t> </w:t>
      </w:r>
      <w:r>
        <w:rPr/>
        <w:t>会计数据和财务指标摘要</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一、主要会计数据和财务指标</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pStyle w:val="BodyText"/>
        <w:spacing w:line="240" w:lineRule="auto"/>
        <w:ind w:right="0"/>
        <w:jc w:val="left"/>
      </w:pPr>
      <w:r>
        <w:rPr/>
        <w:t>公司是否因会计政策变更及会计差错更正等追溯调整或重述以前年度会计数据</w:t>
      </w:r>
    </w:p>
    <w:p>
      <w:pPr>
        <w:pStyle w:val="BodyText"/>
        <w:spacing w:line="307" w:lineRule="auto" w:before="78"/>
        <w:ind w:right="8520"/>
        <w:jc w:val="left"/>
      </w:pPr>
      <w:r>
        <w:rPr/>
        <w:t>□ 是 √ 否</w:t>
      </w:r>
      <w:r>
        <w:rPr>
          <w:w w:val="100"/>
        </w:rPr>
        <w:t> </w:t>
      </w:r>
      <w:r>
        <w:rPr>
          <w:spacing w:val="-1"/>
        </w:rPr>
        <w:t>主要会计数据</w:t>
      </w:r>
    </w:p>
    <w:p>
      <w:pPr>
        <w:spacing w:line="240" w:lineRule="auto" w:before="5"/>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619"/>
        <w:gridCol w:w="214"/>
        <w:gridCol w:w="1524"/>
        <w:gridCol w:w="1740"/>
        <w:gridCol w:w="1738"/>
        <w:gridCol w:w="1735"/>
      </w:tblGrid>
      <w:tr>
        <w:trPr>
          <w:trHeight w:val="161" w:hRule="exact"/>
        </w:trPr>
        <w:tc>
          <w:tcPr>
            <w:tcW w:w="2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707" w:right="123" w:hanging="579"/>
              <w:jc w:val="left"/>
              <w:rPr>
                <w:rFonts w:ascii="宋体" w:hAnsi="宋体" w:cs="宋体" w:eastAsia="宋体" w:hint="default"/>
                <w:sz w:val="21"/>
                <w:szCs w:val="21"/>
              </w:rPr>
            </w:pPr>
            <w:r>
              <w:rPr>
                <w:rFonts w:ascii="宋体" w:hAnsi="宋体" w:cs="宋体" w:eastAsia="宋体" w:hint="default"/>
                <w:sz w:val="21"/>
                <w:szCs w:val="21"/>
              </w:rPr>
              <w:t>本年比上年增减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2619" w:type="dxa"/>
            <w:tcBorders>
              <w:top w:val="nil" w:sz="6" w:space="0" w:color="auto"/>
              <w:left w:val="single" w:sz="4" w:space="0" w:color="000000"/>
              <w:bottom w:val="nil" w:sz="6" w:space="0" w:color="auto"/>
              <w:right w:val="single" w:sz="4" w:space="0" w:color="000000"/>
            </w:tcBorders>
            <w:shd w:val="clear" w:color="auto" w:fill="D2D2D2"/>
          </w:tcPr>
          <w:p>
            <w:pPr/>
          </w:p>
        </w:tc>
        <w:tc>
          <w:tcPr>
            <w:tcW w:w="173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25"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161" w:hRule="exact"/>
        </w:trPr>
        <w:tc>
          <w:tcPr>
            <w:tcW w:w="2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营业总收入（元）</w:t>
            </w:r>
          </w:p>
        </w:tc>
        <w:tc>
          <w:tcPr>
            <w:tcW w:w="173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left="334" w:right="0"/>
              <w:jc w:val="left"/>
              <w:rPr>
                <w:rFonts w:ascii="宋体" w:hAnsi="宋体" w:cs="宋体" w:eastAsia="宋体" w:hint="default"/>
                <w:sz w:val="21"/>
                <w:szCs w:val="21"/>
              </w:rPr>
            </w:pPr>
            <w:r>
              <w:rPr>
                <w:rFonts w:ascii="宋体"/>
                <w:sz w:val="21"/>
              </w:rPr>
              <w:t>77,193,749.51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75,347,758.77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z w:val="21"/>
              </w:rPr>
              <w:t>2.45%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81,399,077.15</w:t>
            </w:r>
          </w:p>
        </w:tc>
      </w:tr>
      <w:tr>
        <w:trPr>
          <w:trHeight w:val="403"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173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334" w:right="0"/>
              <w:jc w:val="left"/>
              <w:rPr>
                <w:rFonts w:ascii="宋体" w:hAnsi="宋体" w:cs="宋体" w:eastAsia="宋体" w:hint="default"/>
                <w:sz w:val="21"/>
                <w:szCs w:val="21"/>
              </w:rPr>
            </w:pPr>
            <w:r>
              <w:rPr>
                <w:rFonts w:ascii="宋体"/>
                <w:sz w:val="21"/>
              </w:rPr>
              <w:t>20,259,378.78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20,769,417.83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34,194,118.12</w:t>
            </w:r>
          </w:p>
        </w:tc>
      </w:tr>
      <w:tr>
        <w:trPr>
          <w:trHeight w:val="401"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73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334" w:right="0"/>
              <w:jc w:val="left"/>
              <w:rPr>
                <w:rFonts w:ascii="宋体" w:hAnsi="宋体" w:cs="宋体" w:eastAsia="宋体" w:hint="default"/>
                <w:sz w:val="21"/>
                <w:szCs w:val="21"/>
              </w:rPr>
            </w:pPr>
            <w:r>
              <w:rPr>
                <w:rFonts w:ascii="宋体"/>
                <w:sz w:val="21"/>
              </w:rPr>
              <w:t>24,581,524.42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28,087,860.38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39,081,245.37</w:t>
            </w:r>
          </w:p>
        </w:tc>
      </w:tr>
      <w:tr>
        <w:trPr>
          <w:trHeight w:val="715"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6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润（元）</w:t>
            </w:r>
          </w:p>
        </w:tc>
        <w:tc>
          <w:tcPr>
            <w:tcW w:w="173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4" w:right="0"/>
              <w:jc w:val="left"/>
              <w:rPr>
                <w:rFonts w:ascii="宋体" w:hAnsi="宋体" w:cs="宋体" w:eastAsia="宋体" w:hint="default"/>
                <w:sz w:val="21"/>
                <w:szCs w:val="21"/>
              </w:rPr>
            </w:pPr>
            <w:r>
              <w:rPr>
                <w:rFonts w:ascii="宋体"/>
                <w:sz w:val="21"/>
              </w:rPr>
              <w:t>21,069,707.21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24,947,651.01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-15.54%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35,403,657.10</w:t>
            </w:r>
          </w:p>
        </w:tc>
      </w:tr>
      <w:tr>
        <w:trPr>
          <w:trHeight w:val="713"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4" w:right="6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7"/>
                <w:sz w:val="21"/>
                <w:szCs w:val="21"/>
              </w:rPr>
              <w:t>非经常性损益的净利润（</w:t>
            </w:r>
          </w:p>
        </w:tc>
        <w:tc>
          <w:tcPr>
            <w:tcW w:w="214" w:type="dxa"/>
            <w:tcBorders>
              <w:top w:val="single" w:sz="4" w:space="0" w:color="000000"/>
              <w:left w:val="single" w:sz="10" w:space="0" w:color="D2D2D2"/>
              <w:bottom w:val="single" w:sz="4" w:space="0" w:color="000000"/>
              <w:right w:val="nil" w:sz="6" w:space="0" w:color="auto"/>
            </w:tcBorders>
          </w:tcPr>
          <w:p>
            <w:pPr/>
          </w:p>
        </w:tc>
        <w:tc>
          <w:tcPr>
            <w:tcW w:w="15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2" w:right="0"/>
              <w:jc w:val="left"/>
              <w:rPr>
                <w:rFonts w:ascii="宋体" w:hAnsi="宋体" w:cs="宋体" w:eastAsia="宋体" w:hint="default"/>
                <w:sz w:val="21"/>
                <w:szCs w:val="21"/>
              </w:rPr>
            </w:pPr>
            <w:r>
              <w:rPr>
                <w:rFonts w:ascii="宋体"/>
                <w:sz w:val="21"/>
              </w:rPr>
              <w:t>18,541,792.94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21,570,973.07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-14.04%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33,148,967.82</w:t>
            </w:r>
          </w:p>
        </w:tc>
      </w:tr>
      <w:tr>
        <w:trPr>
          <w:trHeight w:val="715"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60"/>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额（元）</w:t>
            </w:r>
          </w:p>
        </w:tc>
        <w:tc>
          <w:tcPr>
            <w:tcW w:w="173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34" w:right="0"/>
              <w:jc w:val="left"/>
              <w:rPr>
                <w:rFonts w:ascii="宋体" w:hAnsi="宋体" w:cs="宋体" w:eastAsia="宋体" w:hint="default"/>
                <w:sz w:val="21"/>
                <w:szCs w:val="21"/>
              </w:rPr>
            </w:pPr>
            <w:r>
              <w:rPr>
                <w:rFonts w:ascii="宋体"/>
                <w:sz w:val="21"/>
              </w:rPr>
              <w:t>25,203,422.66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9,182,837.86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174.46%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41,054,697.80</w:t>
            </w:r>
          </w:p>
        </w:tc>
      </w:tr>
      <w:tr>
        <w:trPr>
          <w:trHeight w:val="161" w:hRule="exact"/>
        </w:trPr>
        <w:tc>
          <w:tcPr>
            <w:tcW w:w="26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8"/>
              <w:ind w:left="602" w:right="19" w:hanging="579"/>
              <w:jc w:val="left"/>
              <w:rPr>
                <w:rFonts w:ascii="宋体" w:hAnsi="宋体" w:cs="宋体" w:eastAsia="宋体" w:hint="default"/>
                <w:sz w:val="21"/>
                <w:szCs w:val="21"/>
              </w:rPr>
            </w:pPr>
            <w:r>
              <w:rPr>
                <w:rFonts w:ascii="宋体" w:hAnsi="宋体" w:cs="宋体" w:eastAsia="宋体" w:hint="default"/>
                <w:sz w:val="21"/>
                <w:szCs w:val="21"/>
              </w:rPr>
              <w:t>本年末比上年末增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2619" w:type="dxa"/>
            <w:tcBorders>
              <w:top w:val="nil" w:sz="6" w:space="0" w:color="auto"/>
              <w:left w:val="single" w:sz="4" w:space="0" w:color="000000"/>
              <w:bottom w:val="nil" w:sz="6" w:space="0" w:color="auto"/>
              <w:right w:val="single" w:sz="4" w:space="0" w:color="000000"/>
            </w:tcBorders>
            <w:shd w:val="clear" w:color="auto" w:fill="D2D2D2"/>
          </w:tcPr>
          <w:p>
            <w:pPr/>
          </w:p>
        </w:tc>
        <w:tc>
          <w:tcPr>
            <w:tcW w:w="173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1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20"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1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161" w:hRule="exact"/>
        </w:trPr>
        <w:tc>
          <w:tcPr>
            <w:tcW w:w="26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73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28" w:right="0"/>
              <w:jc w:val="left"/>
              <w:rPr>
                <w:rFonts w:ascii="宋体" w:hAnsi="宋体" w:cs="宋体" w:eastAsia="宋体" w:hint="default"/>
                <w:sz w:val="21"/>
                <w:szCs w:val="21"/>
              </w:rPr>
            </w:pPr>
            <w:r>
              <w:rPr>
                <w:rFonts w:ascii="宋体"/>
                <w:sz w:val="21"/>
              </w:rPr>
              <w:t>307,515,487.63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291,625,094.23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41,054,697.80</w:t>
            </w:r>
          </w:p>
        </w:tc>
      </w:tr>
      <w:tr>
        <w:trPr>
          <w:trHeight w:val="401"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173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334" w:right="0"/>
              <w:jc w:val="left"/>
              <w:rPr>
                <w:rFonts w:ascii="宋体" w:hAnsi="宋体" w:cs="宋体" w:eastAsia="宋体" w:hint="default"/>
                <w:sz w:val="21"/>
                <w:szCs w:val="21"/>
              </w:rPr>
            </w:pPr>
            <w:r>
              <w:rPr>
                <w:rFonts w:ascii="宋体"/>
                <w:sz w:val="21"/>
              </w:rPr>
              <w:t>11,827,499.86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8,206,813.67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44.12%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96,622,380.39</w:t>
            </w:r>
          </w:p>
        </w:tc>
      </w:tr>
      <w:tr>
        <w:trPr>
          <w:trHeight w:val="715"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60"/>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归属于上市公司股东的所有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者权益（元）</w:t>
            </w:r>
          </w:p>
        </w:tc>
        <w:tc>
          <w:tcPr>
            <w:tcW w:w="173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8" w:right="0"/>
              <w:jc w:val="left"/>
              <w:rPr>
                <w:rFonts w:ascii="宋体" w:hAnsi="宋体" w:cs="宋体" w:eastAsia="宋体" w:hint="default"/>
                <w:sz w:val="21"/>
                <w:szCs w:val="21"/>
              </w:rPr>
            </w:pPr>
            <w:r>
              <w:rPr>
                <w:rFonts w:ascii="宋体"/>
                <w:sz w:val="21"/>
              </w:rPr>
              <w:t>295,687,987.77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283,418,280.56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81,637,798.85</w:t>
            </w:r>
          </w:p>
        </w:tc>
      </w:tr>
      <w:tr>
        <w:trPr>
          <w:trHeight w:val="401" w:hRule="exact"/>
        </w:trPr>
        <w:tc>
          <w:tcPr>
            <w:tcW w:w="2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期末总股本（股）</w:t>
            </w:r>
          </w:p>
        </w:tc>
        <w:tc>
          <w:tcPr>
            <w:tcW w:w="173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334" w:right="0"/>
              <w:jc w:val="left"/>
              <w:rPr>
                <w:rFonts w:ascii="宋体" w:hAnsi="宋体" w:cs="宋体" w:eastAsia="宋体" w:hint="default"/>
                <w:sz w:val="21"/>
                <w:szCs w:val="21"/>
              </w:rPr>
            </w:pPr>
            <w:r>
              <w:rPr>
                <w:rFonts w:ascii="宋体"/>
                <w:sz w:val="21"/>
              </w:rPr>
              <w:t>88,000,000.00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44,000,000.00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33,000,000.00</w:t>
            </w:r>
          </w:p>
        </w:tc>
      </w:tr>
    </w:tbl>
    <w:p>
      <w:pPr>
        <w:pStyle w:val="BodyText"/>
        <w:spacing w:line="240" w:lineRule="auto" w:before="28"/>
        <w:ind w:right="0"/>
        <w:jc w:val="left"/>
      </w:pPr>
      <w:r>
        <w:rPr/>
        <w:t>主要财务指标</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601"/>
        <w:gridCol w:w="1749"/>
        <w:gridCol w:w="1736"/>
        <w:gridCol w:w="1738"/>
        <w:gridCol w:w="1735"/>
      </w:tblGrid>
      <w:tr>
        <w:trPr>
          <w:trHeight w:val="161" w:hRule="exact"/>
        </w:trPr>
        <w:tc>
          <w:tcPr>
            <w:tcW w:w="26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8"/>
              <w:ind w:left="707" w:right="123" w:hanging="579"/>
              <w:jc w:val="left"/>
              <w:rPr>
                <w:rFonts w:ascii="宋体" w:hAnsi="宋体" w:cs="宋体" w:eastAsia="宋体" w:hint="default"/>
                <w:sz w:val="21"/>
                <w:szCs w:val="21"/>
              </w:rPr>
            </w:pPr>
            <w:r>
              <w:rPr>
                <w:rFonts w:ascii="宋体" w:hAnsi="宋体" w:cs="宋体" w:eastAsia="宋体" w:hint="default"/>
                <w:sz w:val="21"/>
                <w:szCs w:val="21"/>
              </w:rPr>
              <w:t>本年比上年增减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601"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3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161" w:hRule="exact"/>
        </w:trPr>
        <w:tc>
          <w:tcPr>
            <w:tcW w:w="26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z w:val="21"/>
              </w:rPr>
              <w:t>0.24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z w:val="21"/>
              </w:rPr>
              <w:t>0.32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z w:val="21"/>
              </w:rPr>
              <w:t>-25%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z w:val="21"/>
              </w:rPr>
              <w:t>0.54</w:t>
            </w:r>
          </w:p>
        </w:tc>
      </w:tr>
      <w:tr>
        <w:trPr>
          <w:trHeight w:val="401"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0.24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0.54</w:t>
            </w:r>
          </w:p>
        </w:tc>
      </w:tr>
      <w:tr>
        <w:trPr>
          <w:trHeight w:val="715"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54"/>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-22.22%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0.5</w:t>
            </w:r>
          </w:p>
        </w:tc>
      </w:tr>
      <w:tr>
        <w:trPr>
          <w:trHeight w:val="401" w:hRule="exact"/>
        </w:trPr>
        <w:tc>
          <w:tcPr>
            <w:tcW w:w="2601" w:type="dxa"/>
            <w:tcBorders>
              <w:top w:val="single" w:sz="4" w:space="0" w:color="000000"/>
              <w:left w:val="single" w:sz="4" w:space="0" w:color="000000"/>
              <w:bottom w:val="single" w:sz="4" w:space="0" w:color="000000"/>
              <w:right w:val="single" w:sz="14" w:space="0" w:color="FFFFFF"/>
            </w:tcBorders>
            <w:shd w:val="clear" w:color="auto" w:fill="D2D2D2"/>
          </w:tcPr>
          <w:p>
            <w:pPr>
              <w:pStyle w:val="TableParagraph"/>
              <w:spacing w:line="240" w:lineRule="auto" w:before="28"/>
              <w:ind w:left="12" w:right="-60"/>
              <w:jc w:val="left"/>
              <w:rPr>
                <w:rFonts w:ascii="宋体" w:hAnsi="宋体" w:cs="宋体" w:eastAsia="宋体" w:hint="default"/>
                <w:sz w:val="21"/>
                <w:szCs w:val="21"/>
              </w:rPr>
            </w:pPr>
            <w:r>
              <w:rPr>
                <w:rFonts w:ascii="宋体" w:hAnsi="宋体" w:cs="宋体" w:eastAsia="宋体" w:hint="default"/>
                <w:spacing w:val="-2"/>
                <w:sz w:val="21"/>
                <w:szCs w:val="21"/>
              </w:rPr>
              <w:t>全面摊薄净资产收益率（</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749"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7.13%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43.37%</w:t>
            </w:r>
          </w:p>
        </w:tc>
      </w:tr>
      <w:tr>
        <w:trPr>
          <w:trHeight w:val="403" w:hRule="exact"/>
        </w:trPr>
        <w:tc>
          <w:tcPr>
            <w:tcW w:w="2601" w:type="dxa"/>
            <w:tcBorders>
              <w:top w:val="single" w:sz="4" w:space="0" w:color="000000"/>
              <w:left w:val="single" w:sz="4" w:space="0" w:color="000000"/>
              <w:bottom w:val="single" w:sz="4" w:space="0" w:color="000000"/>
              <w:right w:val="single" w:sz="14" w:space="0" w:color="FFFFFF"/>
            </w:tcBorders>
            <w:shd w:val="clear" w:color="auto" w:fill="D2D2D2"/>
          </w:tcPr>
          <w:p>
            <w:pPr>
              <w:pStyle w:val="TableParagraph"/>
              <w:spacing w:line="240" w:lineRule="auto" w:before="28"/>
              <w:ind w:left="12" w:right="-60"/>
              <w:jc w:val="left"/>
              <w:rPr>
                <w:rFonts w:ascii="宋体" w:hAnsi="宋体" w:cs="宋体" w:eastAsia="宋体" w:hint="default"/>
                <w:sz w:val="21"/>
                <w:szCs w:val="21"/>
              </w:rPr>
            </w:pPr>
            <w:r>
              <w:rPr>
                <w:rFonts w:ascii="宋体" w:hAnsi="宋体" w:cs="宋体" w:eastAsia="宋体" w:hint="default"/>
                <w:spacing w:val="-2"/>
                <w:sz w:val="21"/>
                <w:szCs w:val="21"/>
              </w:rPr>
              <w:t>加权平均净资产收益率（</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1749"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7.26%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13.35%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-6.09%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53.42%</w:t>
            </w:r>
          </w:p>
        </w:tc>
      </w:tr>
      <w:tr>
        <w:trPr>
          <w:trHeight w:val="713" w:hRule="exact"/>
        </w:trPr>
        <w:tc>
          <w:tcPr>
            <w:tcW w:w="2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54"/>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扣除非经常性损益后全面摊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薄净资产收益率（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6.27%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40.6%</w:t>
            </w:r>
          </w:p>
        </w:tc>
      </w:tr>
    </w:tbl>
    <w:p>
      <w:pPr>
        <w:spacing w:after="0" w:line="240" w:lineRule="auto"/>
        <w:jc w:val="right"/>
        <w:rPr>
          <w:rFonts w:ascii="宋体" w:hAnsi="宋体" w:cs="宋体" w:eastAsia="宋体" w:hint="default"/>
          <w:sz w:val="21"/>
          <w:szCs w:val="21"/>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612"/>
        <w:gridCol w:w="1738"/>
        <w:gridCol w:w="1736"/>
        <w:gridCol w:w="1738"/>
        <w:gridCol w:w="1735"/>
      </w:tblGrid>
      <w:tr>
        <w:trPr>
          <w:trHeight w:val="713"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5"/>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6.39%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11.23%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50.02%</w:t>
            </w:r>
          </w:p>
        </w:tc>
      </w:tr>
      <w:tr>
        <w:trPr>
          <w:trHeight w:val="715"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5"/>
              <w:jc w:val="left"/>
              <w:rPr>
                <w:rFonts w:ascii="宋体" w:hAnsi="宋体" w:cs="宋体" w:eastAsia="宋体" w:hint="default"/>
                <w:sz w:val="21"/>
                <w:szCs w:val="21"/>
              </w:rPr>
            </w:pPr>
            <w:r>
              <w:rPr>
                <w:rFonts w:ascii="宋体" w:hAnsi="宋体" w:cs="宋体" w:eastAsia="宋体" w:hint="default"/>
                <w:spacing w:val="-2"/>
                <w:sz w:val="21"/>
                <w:szCs w:val="21"/>
              </w:rPr>
              <w:t>每股经营活动产生的现金流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量净额（元</w:t>
            </w:r>
            <w:r>
              <w:rPr>
                <w:rFonts w:ascii="宋体" w:hAnsi="宋体" w:cs="宋体" w:eastAsia="宋体" w:hint="default"/>
                <w:sz w:val="21"/>
                <w:szCs w:val="21"/>
              </w:rPr>
              <w:t>/</w:t>
            </w:r>
            <w:r>
              <w:rPr>
                <w:rFonts w:ascii="宋体" w:hAnsi="宋体" w:cs="宋体" w:eastAsia="宋体" w:hint="default"/>
                <w:sz w:val="21"/>
                <w:szCs w:val="21"/>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37.23%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1.24</w:t>
            </w:r>
          </w:p>
        </w:tc>
      </w:tr>
      <w:tr>
        <w:trPr>
          <w:trHeight w:val="161" w:hRule="exact"/>
        </w:trPr>
        <w:tc>
          <w:tcPr>
            <w:tcW w:w="2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602" w:right="17" w:hanging="576"/>
              <w:jc w:val="left"/>
              <w:rPr>
                <w:rFonts w:ascii="宋体" w:hAnsi="宋体" w:cs="宋体" w:eastAsia="宋体" w:hint="default"/>
                <w:sz w:val="21"/>
                <w:szCs w:val="21"/>
              </w:rPr>
            </w:pPr>
            <w:r>
              <w:rPr>
                <w:rFonts w:ascii="宋体" w:hAnsi="宋体" w:cs="宋体" w:eastAsia="宋体" w:hint="default"/>
                <w:sz w:val="21"/>
                <w:szCs w:val="21"/>
              </w:rPr>
              <w:t>本年末比上年末增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612" w:type="dxa"/>
            <w:tcBorders>
              <w:top w:val="nil" w:sz="6" w:space="0" w:color="auto"/>
              <w:left w:val="single" w:sz="4" w:space="0" w:color="000000"/>
              <w:bottom w:val="nil" w:sz="6" w:space="0" w:color="auto"/>
              <w:right w:val="single" w:sz="4" w:space="0" w:color="000000"/>
            </w:tcBorders>
            <w:shd w:val="clear" w:color="auto" w:fill="D2D2D2"/>
          </w:tcPr>
          <w:p>
            <w:pPr/>
          </w:p>
        </w:tc>
        <w:tc>
          <w:tcPr>
            <w:tcW w:w="1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1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7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1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17"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161" w:hRule="exact"/>
        </w:trPr>
        <w:tc>
          <w:tcPr>
            <w:tcW w:w="2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5"/>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归属于上市公司股东的每股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净资产（元</w:t>
            </w:r>
            <w:r>
              <w:rPr>
                <w:rFonts w:ascii="宋体" w:hAnsi="宋体" w:cs="宋体" w:eastAsia="宋体" w:hint="default"/>
                <w:sz w:val="21"/>
                <w:szCs w:val="21"/>
              </w:rPr>
              <w:t>/</w:t>
            </w:r>
            <w:r>
              <w:rPr>
                <w:rFonts w:ascii="宋体" w:hAnsi="宋体" w:cs="宋体" w:eastAsia="宋体" w:hint="default"/>
                <w:sz w:val="21"/>
                <w:szCs w:val="21"/>
              </w:rPr>
              <w:t>股）</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3.36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6.44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-47.84%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2.47</w:t>
            </w:r>
          </w:p>
        </w:tc>
      </w:tr>
      <w:tr>
        <w:trPr>
          <w:trHeight w:val="403" w:hRule="exact"/>
        </w:trPr>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1.04%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15.51%</w:t>
            </w:r>
          </w:p>
        </w:tc>
      </w:tr>
    </w:tbl>
    <w:p>
      <w:pPr>
        <w:spacing w:line="240" w:lineRule="auto" w:before="3"/>
        <w:rPr>
          <w:rFonts w:ascii="宋体" w:hAnsi="宋体" w:cs="宋体" w:eastAsia="宋体" w:hint="default"/>
          <w:sz w:val="19"/>
          <w:szCs w:val="19"/>
        </w:rPr>
      </w:pPr>
    </w:p>
    <w:p>
      <w:pPr>
        <w:pStyle w:val="Heading4"/>
        <w:spacing w:line="535" w:lineRule="auto" w:before="36"/>
        <w:ind w:left="152" w:right="0"/>
        <w:jc w:val="left"/>
        <w:rPr>
          <w:b w:val="0"/>
          <w:bCs w:val="0"/>
        </w:rPr>
      </w:pPr>
      <w:r>
        <w:rPr/>
        <w:t>二、境内外会计准则下会计数据差异</w:t>
      </w:r>
      <w:r>
        <w:rPr>
          <w:w w:val="100"/>
        </w:rPr>
        <w:t> </w:t>
      </w:r>
      <w:r>
        <w:rPr>
          <w:rFonts w:ascii="宋体" w:hAnsi="宋体" w:cs="宋体" w:eastAsia="宋体" w:hint="default"/>
          <w:spacing w:val="-1"/>
        </w:rPr>
        <w:t>1</w:t>
      </w:r>
      <w:r>
        <w:rPr>
          <w:spacing w:val="-1"/>
        </w:rPr>
        <w:t>、同时按照国际会计准则与按中国会计准则披露的财务报告中净利润和净资产差异情况</w:t>
      </w:r>
      <w:r>
        <w:rPr>
          <w:b w:val="0"/>
          <w:bCs w:val="0"/>
          <w:spacing w:val="-1"/>
        </w:rPr>
      </w:r>
    </w:p>
    <w:p>
      <w:pPr>
        <w:pStyle w:val="BodyText"/>
        <w:spacing w:line="240" w:lineRule="auto" w:before="81"/>
        <w:ind w:left="0" w:right="148"/>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285"/>
        <w:gridCol w:w="1741"/>
        <w:gridCol w:w="2004"/>
        <w:gridCol w:w="1769"/>
        <w:gridCol w:w="1771"/>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502"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0"/>
              <w:ind w:left="4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r>
      <w:tr>
        <w:trPr>
          <w:trHeight w:val="192"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5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6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6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04"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left="336" w:right="0"/>
              <w:jc w:val="left"/>
              <w:rPr>
                <w:rFonts w:ascii="宋体" w:hAnsi="宋体" w:cs="宋体" w:eastAsia="宋体" w:hint="default"/>
                <w:sz w:val="21"/>
                <w:szCs w:val="21"/>
              </w:rPr>
            </w:pPr>
            <w:r>
              <w:rPr>
                <w:rFonts w:ascii="宋体"/>
                <w:sz w:val="21"/>
              </w:rPr>
              <w:t>21,069,707.21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04" w:right="0"/>
              <w:jc w:val="left"/>
              <w:rPr>
                <w:rFonts w:ascii="宋体" w:hAnsi="宋体" w:cs="宋体" w:eastAsia="宋体" w:hint="default"/>
                <w:sz w:val="21"/>
                <w:szCs w:val="21"/>
              </w:rPr>
            </w:pPr>
            <w:r>
              <w:rPr>
                <w:rFonts w:ascii="宋体"/>
                <w:sz w:val="21"/>
              </w:rPr>
              <w:t>24,947,651.01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6" w:right="0"/>
              <w:jc w:val="left"/>
              <w:rPr>
                <w:rFonts w:ascii="宋体" w:hAnsi="宋体" w:cs="宋体" w:eastAsia="宋体" w:hint="default"/>
                <w:sz w:val="21"/>
                <w:szCs w:val="21"/>
              </w:rPr>
            </w:pPr>
            <w:r>
              <w:rPr>
                <w:rFonts w:ascii="宋体"/>
                <w:sz w:val="21"/>
              </w:rPr>
              <w:t>295,687,987.77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66" w:right="0"/>
              <w:jc w:val="left"/>
              <w:rPr>
                <w:rFonts w:ascii="宋体" w:hAnsi="宋体" w:cs="宋体" w:eastAsia="宋体" w:hint="default"/>
                <w:sz w:val="21"/>
                <w:szCs w:val="21"/>
              </w:rPr>
            </w:pPr>
            <w:r>
              <w:rPr>
                <w:rFonts w:ascii="宋体"/>
                <w:sz w:val="21"/>
              </w:rPr>
              <w:t>283,418,280.56</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按国际会计准则调整的项目及金额</w:t>
            </w:r>
          </w:p>
        </w:tc>
      </w:tr>
    </w:tbl>
    <w:p>
      <w:pPr>
        <w:spacing w:line="240" w:lineRule="auto" w:before="4"/>
        <w:rPr>
          <w:rFonts w:ascii="宋体" w:hAnsi="宋体" w:cs="宋体" w:eastAsia="宋体" w:hint="default"/>
          <w:sz w:val="19"/>
          <w:szCs w:val="19"/>
        </w:rPr>
      </w:pPr>
    </w:p>
    <w:p>
      <w:pPr>
        <w:pStyle w:val="Heading4"/>
        <w:spacing w:line="240" w:lineRule="auto" w:before="36"/>
        <w:ind w:left="152" w:right="0"/>
        <w:jc w:val="left"/>
        <w:rPr>
          <w:b w:val="0"/>
          <w:bCs w:val="0"/>
        </w:rPr>
      </w:pPr>
      <w:r>
        <w:rPr>
          <w:rFonts w:ascii="宋体" w:hAnsi="宋体" w:cs="宋体" w:eastAsia="宋体" w:hint="default"/>
        </w:rPr>
        <w:t>2</w:t>
      </w:r>
      <w:r>
        <w:rPr/>
        <w:t>、同时按照境外会计准则与按中国会计准则披露的财务报告中净利润和净资产差异情况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36"/>
        <w:ind w:left="0" w:right="14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285"/>
        <w:gridCol w:w="1729"/>
        <w:gridCol w:w="2004"/>
        <w:gridCol w:w="1769"/>
        <w:gridCol w:w="1771"/>
      </w:tblGrid>
      <w:tr>
        <w:trPr>
          <w:trHeight w:val="206" w:hRule="exact"/>
        </w:trPr>
        <w:tc>
          <w:tcPr>
            <w:tcW w:w="22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9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r>
      <w:tr>
        <w:trPr>
          <w:trHeight w:val="190" w:hRule="exact"/>
        </w:trPr>
        <w:tc>
          <w:tcPr>
            <w:tcW w:w="2285" w:type="dxa"/>
            <w:vMerge w:val="restart"/>
            <w:tcBorders>
              <w:top w:val="nil" w:sz="6" w:space="0" w:color="auto"/>
              <w:left w:val="single" w:sz="4" w:space="0" w:color="000000"/>
              <w:right w:val="single" w:sz="4" w:space="0" w:color="000000"/>
            </w:tcBorders>
            <w:shd w:val="clear" w:color="auto" w:fill="D2D2D2"/>
          </w:tcPr>
          <w:p>
            <w:pPr/>
          </w:p>
        </w:tc>
        <w:tc>
          <w:tcPr>
            <w:tcW w:w="3733"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285" w:type="dxa"/>
            <w:vMerge/>
            <w:tcBorders>
              <w:left w:val="single" w:sz="4" w:space="0" w:color="000000"/>
              <w:bottom w:val="nil" w:sz="6" w:space="0" w:color="auto"/>
              <w:right w:val="single" w:sz="4" w:space="0" w:color="000000"/>
            </w:tcBorders>
            <w:shd w:val="clear" w:color="auto" w:fill="D2D2D2"/>
          </w:tcPr>
          <w:p>
            <w:pP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3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6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56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06" w:hRule="exact"/>
        </w:trPr>
        <w:tc>
          <w:tcPr>
            <w:tcW w:w="22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7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324" w:right="0"/>
              <w:jc w:val="left"/>
              <w:rPr>
                <w:rFonts w:ascii="宋体" w:hAnsi="宋体" w:cs="宋体" w:eastAsia="宋体" w:hint="default"/>
                <w:sz w:val="21"/>
                <w:szCs w:val="21"/>
              </w:rPr>
            </w:pPr>
            <w:r>
              <w:rPr>
                <w:rFonts w:ascii="宋体"/>
                <w:sz w:val="21"/>
              </w:rPr>
              <w:t>21,069,707.21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04" w:right="0"/>
              <w:jc w:val="left"/>
              <w:rPr>
                <w:rFonts w:ascii="宋体" w:hAnsi="宋体" w:cs="宋体" w:eastAsia="宋体" w:hint="default"/>
                <w:sz w:val="21"/>
                <w:szCs w:val="21"/>
              </w:rPr>
            </w:pPr>
            <w:r>
              <w:rPr>
                <w:rFonts w:ascii="宋体"/>
                <w:sz w:val="21"/>
              </w:rPr>
              <w:t>24,947,651.01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6" w:right="0"/>
              <w:jc w:val="left"/>
              <w:rPr>
                <w:rFonts w:ascii="宋体" w:hAnsi="宋体" w:cs="宋体" w:eastAsia="宋体" w:hint="default"/>
                <w:sz w:val="21"/>
                <w:szCs w:val="21"/>
              </w:rPr>
            </w:pPr>
            <w:r>
              <w:rPr>
                <w:rFonts w:ascii="宋体"/>
                <w:sz w:val="21"/>
              </w:rPr>
              <w:t>295,687,987.77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6" w:right="0"/>
              <w:jc w:val="left"/>
              <w:rPr>
                <w:rFonts w:ascii="宋体" w:hAnsi="宋体" w:cs="宋体" w:eastAsia="宋体" w:hint="default"/>
                <w:sz w:val="21"/>
                <w:szCs w:val="21"/>
              </w:rPr>
            </w:pPr>
            <w:r>
              <w:rPr>
                <w:rFonts w:ascii="宋体"/>
                <w:sz w:val="21"/>
              </w:rPr>
              <w:t>283,418,280.56</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按境外会计准则调整的项目及金额</w:t>
            </w:r>
          </w:p>
        </w:tc>
      </w:tr>
    </w:tbl>
    <w:p>
      <w:pPr>
        <w:spacing w:line="240" w:lineRule="auto" w:before="3"/>
        <w:rPr>
          <w:rFonts w:ascii="宋体" w:hAnsi="宋体" w:cs="宋体" w:eastAsia="宋体" w:hint="default"/>
          <w:sz w:val="19"/>
          <w:szCs w:val="19"/>
        </w:rPr>
      </w:pPr>
    </w:p>
    <w:p>
      <w:pPr>
        <w:pStyle w:val="Heading4"/>
        <w:spacing w:line="535" w:lineRule="auto" w:before="36"/>
        <w:ind w:left="152" w:right="5494"/>
        <w:jc w:val="left"/>
        <w:rPr>
          <w:b w:val="0"/>
          <w:bCs w:val="0"/>
        </w:rPr>
      </w:pPr>
      <w:r>
        <w:rPr>
          <w:rFonts w:ascii="宋体" w:hAnsi="宋体" w:cs="宋体" w:eastAsia="宋体" w:hint="default"/>
        </w:rPr>
        <w:t>3</w:t>
      </w:r>
      <w:r>
        <w:rPr/>
        <w:t>、境内外会计准则下会计数据差异说明</w:t>
      </w:r>
      <w:r>
        <w:rPr>
          <w:w w:val="100"/>
        </w:rPr>
        <w:t> </w:t>
      </w:r>
      <w:r>
        <w:rPr>
          <w:rFonts w:ascii="宋体" w:hAnsi="宋体" w:cs="宋体" w:eastAsia="宋体" w:hint="default"/>
          <w:b w:val="0"/>
          <w:bCs w:val="0"/>
        </w:rPr>
        <w:t>不适用</w:t>
      </w:r>
      <w:r>
        <w:rPr>
          <w:rFonts w:ascii="宋体" w:hAnsi="宋体" w:cs="宋体" w:eastAsia="宋体" w:hint="default"/>
          <w:b w:val="0"/>
          <w:bCs w:val="0"/>
          <w:spacing w:val="-102"/>
        </w:rPr>
        <w:t> </w:t>
      </w:r>
      <w:r>
        <w:rPr>
          <w:spacing w:val="-1"/>
        </w:rPr>
        <w:t>三、报告期内非经常性损益的项目及金额</w:t>
      </w:r>
      <w:r>
        <w:rPr>
          <w:b w:val="0"/>
          <w:bCs w:val="0"/>
          <w:spacing w:val="-1"/>
        </w:rPr>
      </w:r>
    </w:p>
    <w:p>
      <w:pPr>
        <w:pStyle w:val="BodyText"/>
        <w:spacing w:line="240" w:lineRule="auto" w:before="81"/>
        <w:ind w:left="0" w:right="14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95"/>
              <w:jc w:val="left"/>
              <w:rPr>
                <w:rFonts w:ascii="宋体" w:hAnsi="宋体" w:cs="宋体" w:eastAsia="宋体" w:hint="default"/>
                <w:sz w:val="21"/>
                <w:szCs w:val="21"/>
              </w:rPr>
            </w:pPr>
            <w:r>
              <w:rPr>
                <w:rFonts w:ascii="宋体" w:hAnsi="宋体" w:cs="宋体" w:eastAsia="宋体" w:hint="default"/>
                <w:spacing w:val="-2"/>
                <w:sz w:val="21"/>
                <w:szCs w:val="21"/>
              </w:rPr>
              <w:t>非流动资产处置损益（包括已计提</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资产减值准备的冲销部分）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46" w:right="0"/>
              <w:jc w:val="left"/>
              <w:rPr>
                <w:rFonts w:ascii="宋体" w:hAnsi="宋体" w:cs="宋体" w:eastAsia="宋体" w:hint="default"/>
                <w:sz w:val="21"/>
                <w:szCs w:val="21"/>
              </w:rPr>
            </w:pPr>
            <w:r>
              <w:rPr>
                <w:rFonts w:ascii="宋体"/>
                <w:sz w:val="21"/>
              </w:rPr>
              <w:t>30,113.50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-10,211.04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-565.94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83"/>
              <w:jc w:val="center"/>
              <w:rPr>
                <w:rFonts w:ascii="宋体" w:hAnsi="宋体" w:cs="宋体" w:eastAsia="宋体" w:hint="default"/>
                <w:sz w:val="21"/>
                <w:szCs w:val="21"/>
              </w:rPr>
            </w:pPr>
            <w:r>
              <w:rPr>
                <w:rFonts w:ascii="宋体" w:hAnsi="宋体" w:cs="宋体" w:eastAsia="宋体" w:hint="default"/>
                <w:spacing w:val="-2"/>
                <w:sz w:val="21"/>
                <w:szCs w:val="21"/>
              </w:rPr>
              <w:t>越权审批或无正式批准文件的税收</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607,689.59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1,267,699.96</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36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返还、减免</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06"/>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业务密切相关，按照国家统一标准</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定额或定量享受的政府补助除外）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1,581,983.74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3,121,335.00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1,104,500.00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06"/>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37,084.86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5,042.71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06"/>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其他符合非经常性损益定义的损益</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1,361,780.81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445,963.78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379,220.47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121,987.45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2,527,914.27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3,376,677.94</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2,254,689.28</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240" w:lineRule="auto" w:before="28"/>
        <w:ind w:right="0"/>
        <w:jc w:val="left"/>
      </w:pPr>
      <w:r>
        <w:rPr>
          <w:spacing w:val="-2"/>
        </w:rPr>
        <w:t>对公司根据《公开发行证券的公司信息披露解释性公告第</w:t>
      </w:r>
      <w:r>
        <w:rPr/>
        <w:t> </w:t>
      </w:r>
      <w:r>
        <w:rPr>
          <w:rFonts w:ascii="宋体" w:hAnsi="宋体" w:cs="宋体" w:eastAsia="宋体" w:hint="default"/>
        </w:rPr>
        <w:t>1</w:t>
      </w:r>
      <w:r>
        <w:rPr>
          <w:rFonts w:ascii="宋体" w:hAnsi="宋体" w:cs="宋体" w:eastAsia="宋体" w:hint="default"/>
          <w:spacing w:val="-45"/>
        </w:rPr>
        <w:t> </w:t>
      </w:r>
      <w:r>
        <w:rPr>
          <w:spacing w:val="-2"/>
        </w:rPr>
        <w:t>号——非经常性损益》定义界定的非经常性损</w:t>
      </w:r>
    </w:p>
    <w:p>
      <w:pPr>
        <w:pStyle w:val="BodyText"/>
        <w:spacing w:line="273" w:lineRule="auto" w:before="37"/>
        <w:ind w:right="0"/>
        <w:jc w:val="left"/>
      </w:pPr>
      <w:r>
        <w:rPr>
          <w:spacing w:val="-2"/>
        </w:rPr>
        <w:t>益项目，以及把《公开发行证券的公司信息披露解释性公告第</w:t>
      </w:r>
      <w:r>
        <w:rPr>
          <w:spacing w:val="-28"/>
        </w:rPr>
        <w:t> </w:t>
      </w:r>
      <w:r>
        <w:rPr>
          <w:rFonts w:ascii="宋体" w:hAnsi="宋体" w:cs="宋体" w:eastAsia="宋体" w:hint="default"/>
        </w:rPr>
        <w:t>1</w:t>
      </w:r>
      <w:r>
        <w:rPr>
          <w:rFonts w:ascii="宋体" w:hAnsi="宋体" w:cs="宋体" w:eastAsia="宋体" w:hint="default"/>
          <w:spacing w:val="-30"/>
        </w:rPr>
        <w:t> </w:t>
      </w:r>
      <w:r>
        <w:rPr>
          <w:spacing w:val="-2"/>
        </w:rPr>
        <w:t>号——非经常性损益》中列举的非经常性</w:t>
      </w:r>
      <w:r>
        <w:rPr>
          <w:spacing w:val="-95"/>
        </w:rPr>
        <w:t> </w:t>
      </w:r>
      <w:r>
        <w:rPr>
          <w:spacing w:val="-95"/>
        </w:rPr>
      </w:r>
      <w:r>
        <w:rPr/>
        <w:t>损益项目界定为经常性损益的项目，应说明原因</w:t>
      </w:r>
    </w:p>
    <w:p>
      <w:pPr>
        <w:spacing w:line="532" w:lineRule="auto" w:before="48"/>
        <w:ind w:left="152" w:right="804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四、重大风险提示</w:t>
      </w:r>
      <w:r>
        <w:rPr>
          <w:rFonts w:ascii="宋体" w:hAnsi="宋体" w:cs="宋体" w:eastAsia="宋体" w:hint="default"/>
          <w:sz w:val="21"/>
          <w:szCs w:val="21"/>
        </w:rPr>
      </w:r>
    </w:p>
    <w:p>
      <w:pPr>
        <w:pStyle w:val="BodyText"/>
        <w:spacing w:line="307" w:lineRule="auto" w:before="83"/>
        <w:ind w:left="633" w:right="0" w:firstLine="2"/>
        <w:jc w:val="left"/>
      </w:pPr>
      <w:r>
        <w:rPr>
          <w:rFonts w:ascii="宋体" w:hAnsi="宋体" w:cs="宋体" w:eastAsia="宋体" w:hint="default"/>
          <w:b/>
          <w:bCs/>
        </w:rPr>
        <w:t>1</w:t>
      </w:r>
      <w:r>
        <w:rPr>
          <w:rFonts w:ascii="宋体" w:hAnsi="宋体" w:cs="宋体" w:eastAsia="宋体" w:hint="default"/>
          <w:b/>
          <w:bCs/>
        </w:rPr>
        <w:t>、政策风险</w:t>
      </w:r>
      <w:r>
        <w:rPr>
          <w:rFonts w:ascii="宋体" w:hAnsi="宋体" w:cs="宋体" w:eastAsia="宋体" w:hint="default"/>
          <w:b/>
          <w:bCs/>
          <w:w w:val="100"/>
        </w:rPr>
        <w:t> </w:t>
      </w:r>
      <w:r>
        <w:rPr>
          <w:spacing w:val="-4"/>
        </w:rPr>
        <w:t>随着教育改革的深入，国家教育部在</w:t>
      </w:r>
      <w:r>
        <w:rPr>
          <w:rFonts w:ascii="宋体" w:hAnsi="宋体" w:cs="宋体" w:eastAsia="宋体" w:hint="default"/>
          <w:spacing w:val="-4"/>
        </w:rPr>
        <w:t>2011</w:t>
      </w:r>
      <w:r>
        <w:rPr>
          <w:spacing w:val="-4"/>
        </w:rPr>
        <w:t>年颁布新课标并要求现有教材重新送审，国内教材已经在进</w:t>
      </w:r>
    </w:p>
    <w:p>
      <w:pPr>
        <w:pStyle w:val="BodyText"/>
        <w:spacing w:line="253" w:lineRule="exact"/>
        <w:ind w:right="0"/>
        <w:jc w:val="left"/>
      </w:pPr>
      <w:r>
        <w:rPr/>
        <w:t>行全面修订和改版，这将会给公司带来签署著作权合作的风险和新版教材产品开发成本增加的风险。</w:t>
      </w:r>
    </w:p>
    <w:p>
      <w:pPr>
        <w:pStyle w:val="BodyText"/>
        <w:spacing w:line="273" w:lineRule="auto" w:before="78"/>
        <w:ind w:right="0" w:firstLine="480"/>
        <w:jc w:val="left"/>
      </w:pPr>
      <w:r>
        <w:rPr>
          <w:spacing w:val="-4"/>
        </w:rPr>
        <w:t>公司将密切关注教育改革动态，强化与著作权人的合作关系，并根据教材变化完善配套软件内容，跟</w:t>
      </w:r>
      <w:r>
        <w:rPr>
          <w:w w:val="100"/>
        </w:rPr>
        <w:t> </w:t>
      </w:r>
      <w:r>
        <w:rPr>
          <w:spacing w:val="-5"/>
        </w:rPr>
        <w:t>踪新的教学改革要求，升级产品和建设更为快捷高效的开发平台。同时，公司将进一步积极研发创新产品，</w:t>
      </w:r>
      <w:r>
        <w:rPr>
          <w:spacing w:val="-4"/>
        </w:rPr>
        <w:t> </w:t>
      </w:r>
      <w:r>
        <w:rPr>
          <w:spacing w:val="-4"/>
        </w:rPr>
      </w:r>
      <w:r>
        <w:rPr/>
        <w:t>提升公司的创新能力和完善自主产品。</w:t>
      </w:r>
    </w:p>
    <w:p>
      <w:pPr>
        <w:pStyle w:val="BodyText"/>
        <w:spacing w:line="307" w:lineRule="auto" w:before="46"/>
        <w:ind w:left="633" w:right="0" w:firstLine="2"/>
        <w:jc w:val="left"/>
      </w:pPr>
      <w:r>
        <w:rPr>
          <w:rFonts w:ascii="宋体" w:hAnsi="宋体" w:cs="宋体" w:eastAsia="宋体" w:hint="default"/>
          <w:b/>
          <w:bCs/>
        </w:rPr>
        <w:t>2</w:t>
      </w:r>
      <w:r>
        <w:rPr>
          <w:rFonts w:ascii="宋体" w:hAnsi="宋体" w:cs="宋体" w:eastAsia="宋体" w:hint="default"/>
          <w:b/>
          <w:bCs/>
        </w:rPr>
        <w:t>、技术风险</w:t>
      </w:r>
      <w:r>
        <w:rPr>
          <w:rFonts w:ascii="宋体" w:hAnsi="宋体" w:cs="宋体" w:eastAsia="宋体" w:hint="default"/>
          <w:b/>
          <w:bCs/>
          <w:w w:val="100"/>
        </w:rPr>
        <w:t> </w:t>
      </w:r>
      <w:r>
        <w:rPr>
          <w:spacing w:val="-4"/>
        </w:rPr>
        <w:t>市场需求不断变化，教育技术不断发展，如果公司对行业关键技术的发展动态不能及时掌控，对教育</w:t>
      </w:r>
    </w:p>
    <w:p>
      <w:pPr>
        <w:pStyle w:val="BodyText"/>
        <w:spacing w:line="253" w:lineRule="exact"/>
        <w:ind w:right="0"/>
        <w:jc w:val="left"/>
      </w:pPr>
      <w:r>
        <w:rPr/>
        <w:t>教学当中的新理念以及广大教师和学生的教学需求不能正确把握，研发的产品将不具备竞争力。</w:t>
      </w:r>
    </w:p>
    <w:p>
      <w:pPr>
        <w:pStyle w:val="BodyText"/>
        <w:spacing w:line="273" w:lineRule="auto" w:before="37"/>
        <w:ind w:right="206" w:firstLine="360"/>
        <w:jc w:val="both"/>
      </w:pPr>
      <w:r>
        <w:rPr>
          <w:spacing w:val="-2"/>
        </w:rPr>
        <w:t>公司将积极掌握教学软件及网络服务开发平台的特点及发展趋势，使公司开发的同步教育服务类产品</w:t>
      </w:r>
      <w:r>
        <w:rPr>
          <w:w w:val="100"/>
        </w:rPr>
        <w:t> </w:t>
      </w:r>
      <w:r>
        <w:rPr>
          <w:spacing w:val="-2"/>
        </w:rPr>
        <w:t>具有更强的针对性和实用性；同时加强基础教育项目研究，在开发实施过程中进行有效管理、把握开发周</w:t>
      </w:r>
      <w:r>
        <w:rPr>
          <w:spacing w:val="-43"/>
        </w:rPr>
        <w:t> </w:t>
      </w:r>
      <w:r>
        <w:rPr>
          <w:spacing w:val="-43"/>
        </w:rPr>
      </w:r>
      <w:r>
        <w:rPr/>
        <w:t>期、降低开发成本。</w:t>
      </w:r>
    </w:p>
    <w:p>
      <w:pPr>
        <w:pStyle w:val="BodyText"/>
        <w:spacing w:line="307" w:lineRule="auto" w:before="48"/>
        <w:ind w:left="633" w:right="0" w:firstLine="2"/>
        <w:jc w:val="left"/>
      </w:pPr>
      <w:r>
        <w:rPr>
          <w:rFonts w:ascii="宋体" w:hAnsi="宋体" w:cs="宋体" w:eastAsia="宋体" w:hint="default"/>
          <w:b/>
          <w:bCs/>
        </w:rPr>
        <w:t>3</w:t>
      </w:r>
      <w:r>
        <w:rPr>
          <w:rFonts w:ascii="宋体" w:hAnsi="宋体" w:cs="宋体" w:eastAsia="宋体" w:hint="default"/>
          <w:b/>
          <w:bCs/>
        </w:rPr>
        <w:t>、市场风险</w:t>
      </w:r>
      <w:r>
        <w:rPr>
          <w:rFonts w:ascii="宋体" w:hAnsi="宋体" w:cs="宋体" w:eastAsia="宋体" w:hint="default"/>
          <w:b/>
          <w:bCs/>
          <w:w w:val="100"/>
        </w:rPr>
        <w:t> </w:t>
      </w:r>
      <w:r>
        <w:rPr>
          <w:spacing w:val="-4"/>
        </w:rPr>
        <w:t>目前公司的销售区域仍主要以珠三角，长三角及京津地区等大中城市为主，市场区域相对集中并存在</w:t>
      </w:r>
    </w:p>
    <w:p>
      <w:pPr>
        <w:pStyle w:val="BodyText"/>
        <w:spacing w:line="253" w:lineRule="exact"/>
        <w:ind w:right="0"/>
        <w:jc w:val="left"/>
      </w:pPr>
      <w:r>
        <w:rPr/>
        <w:t>一定风险，可能对本公司未来盈利能力造成影响。</w:t>
      </w:r>
    </w:p>
    <w:p>
      <w:pPr>
        <w:pStyle w:val="BodyText"/>
        <w:spacing w:line="273" w:lineRule="auto" w:before="78"/>
        <w:ind w:right="0" w:firstLine="480"/>
        <w:jc w:val="left"/>
      </w:pPr>
      <w:r>
        <w:rPr>
          <w:spacing w:val="-2"/>
        </w:rPr>
        <w:t>公司将通过技术研发和产品拓展计划，营销渠道拓展计划解决上述产品及销售区域较为集中的风险。</w:t>
      </w:r>
      <w:r>
        <w:rPr>
          <w:w w:val="100"/>
        </w:rPr>
        <w:t> </w:t>
      </w:r>
      <w:r>
        <w:rPr>
          <w:spacing w:val="-2"/>
        </w:rPr>
        <w:t>一方面通过开发语文、数学等其他学科的研发，将各学科发展均衡。另一方面，公司将把开创新的销售区</w:t>
      </w:r>
      <w:r>
        <w:rPr>
          <w:spacing w:val="-50"/>
        </w:rPr>
        <w:t> </w:t>
      </w:r>
      <w:r>
        <w:rPr>
          <w:spacing w:val="-50"/>
        </w:rPr>
      </w:r>
      <w:r>
        <w:rPr>
          <w:spacing w:val="-2"/>
        </w:rPr>
        <w:t>域作为战略重点，通过与现有的主流出版社、教研系统所建立的良好的合作关系，充分把握各地中小学教</w:t>
      </w:r>
      <w:r>
        <w:rPr>
          <w:spacing w:val="-44"/>
        </w:rPr>
        <w:t> </w:t>
      </w:r>
      <w:r>
        <w:rPr>
          <w:spacing w:val="-44"/>
        </w:rPr>
      </w:r>
      <w:r>
        <w:rPr>
          <w:spacing w:val="-2"/>
        </w:rPr>
        <w:t>材的新特点、新趋势，对潜在用户的市场需求进行调研分析，积极开发地方版本系列以满足二、三线城市</w:t>
      </w:r>
      <w:r>
        <w:rPr>
          <w:spacing w:val="-47"/>
        </w:rPr>
        <w:t> </w:t>
      </w:r>
      <w:r>
        <w:rPr>
          <w:spacing w:val="-47"/>
        </w:rPr>
      </w:r>
      <w:r>
        <w:rPr/>
        <w:t>的拓展需求。</w:t>
      </w:r>
    </w:p>
    <w:p>
      <w:pPr>
        <w:pStyle w:val="Heading4"/>
        <w:spacing w:line="240" w:lineRule="auto" w:before="48"/>
        <w:ind w:left="635" w:right="0"/>
        <w:jc w:val="left"/>
        <w:rPr>
          <w:b w:val="0"/>
          <w:bCs w:val="0"/>
        </w:rPr>
      </w:pPr>
      <w:r>
        <w:rPr>
          <w:rFonts w:ascii="宋体" w:hAnsi="宋体" w:cs="宋体" w:eastAsia="宋体" w:hint="default"/>
        </w:rPr>
        <w:t>4</w:t>
      </w:r>
      <w:r>
        <w:rPr/>
        <w:t>、公司规模扩大带来的管理风险</w:t>
      </w:r>
      <w:r>
        <w:rPr>
          <w:b w:val="0"/>
          <w:bCs w:val="0"/>
        </w:rPr>
      </w:r>
    </w:p>
    <w:p>
      <w:pPr>
        <w:pStyle w:val="BodyText"/>
        <w:spacing w:line="273" w:lineRule="auto" w:before="157"/>
        <w:ind w:right="206" w:firstLine="480"/>
        <w:jc w:val="both"/>
      </w:pPr>
      <w:r>
        <w:rPr>
          <w:spacing w:val="-4"/>
        </w:rPr>
        <w:t>同步教育产品行业需要大量具有一定教育背景和技术背景的专业人员。尽管公司凭借多年教育服务行</w:t>
      </w:r>
      <w:r>
        <w:rPr>
          <w:w w:val="100"/>
        </w:rPr>
        <w:t> </w:t>
      </w:r>
      <w:r>
        <w:rPr>
          <w:spacing w:val="-2"/>
        </w:rPr>
        <w:t>业的优势及网络技术开发经验已经培养出一批符合公司现有业务架构需要的复合型人才，但随着行业竞争</w:t>
      </w:r>
      <w:r>
        <w:rPr>
          <w:spacing w:val="-43"/>
        </w:rPr>
        <w:t> </w:t>
      </w:r>
      <w:r>
        <w:rPr>
          <w:spacing w:val="-43"/>
        </w:rPr>
      </w:r>
      <w:r>
        <w:rPr/>
        <w:t>的日趋激烈，公司的不断发展和投资规模的扩大，仍可能面临管理、营销和技术人才匮乏的风险。</w:t>
      </w:r>
    </w:p>
    <w:p>
      <w:pPr>
        <w:spacing w:after="0" w:line="273" w:lineRule="auto"/>
        <w:jc w:val="both"/>
        <w:sectPr>
          <w:pgSz w:w="11910" w:h="16840"/>
          <w:pgMar w:header="0" w:footer="980" w:top="780" w:bottom="1160" w:left="980" w:right="92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73" w:lineRule="auto" w:before="36"/>
        <w:ind w:right="103" w:firstLine="480"/>
        <w:jc w:val="both"/>
      </w:pPr>
      <w:r>
        <w:rPr>
          <w:spacing w:val="-4"/>
        </w:rPr>
        <w:t>公司为此制定了详细的管理、营销和技术等专业人才的引进和培养计划，促使公司人才架构更为科学</w:t>
      </w:r>
      <w:r>
        <w:rPr>
          <w:w w:val="100"/>
        </w:rPr>
        <w:t> </w:t>
      </w:r>
      <w:r>
        <w:rPr>
          <w:spacing w:val="-2"/>
        </w:rPr>
        <w:t>化。通过企业文化建设，不断加强公司的凝聚力。同时，建立了基础培训、技能培训、经验库培训以及上</w:t>
      </w:r>
      <w:r>
        <w:rPr>
          <w:spacing w:val="-42"/>
        </w:rPr>
        <w:t> </w:t>
      </w:r>
      <w:r>
        <w:rPr>
          <w:spacing w:val="-42"/>
        </w:rPr>
      </w:r>
      <w:r>
        <w:rPr>
          <w:spacing w:val="-5"/>
        </w:rPr>
        <w:t>岗专人指导培训等人才培养制度，有效带动了后续人才的补充和发展，保证公司在高速发展中的人才需要。</w:t>
      </w:r>
    </w:p>
    <w:p>
      <w:pPr>
        <w:spacing w:line="434" w:lineRule="exact" w:before="26"/>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、募集资金投资项目风险</w:t>
      </w:r>
      <w:r>
        <w:rPr>
          <w:rFonts w:ascii="宋体" w:hAnsi="宋体" w:cs="宋体" w:eastAsia="宋体" w:hint="default"/>
          <w:b/>
          <w:bCs/>
          <w:w w:val="100"/>
          <w:sz w:val="21"/>
          <w:szCs w:val="21"/>
        </w:rPr>
        <w:t> </w:t>
      </w:r>
      <w:r>
        <w:rPr>
          <w:rFonts w:ascii="宋体" w:hAnsi="宋体" w:cs="宋体" w:eastAsia="宋体" w:hint="default"/>
          <w:spacing w:val="-4"/>
          <w:sz w:val="21"/>
          <w:szCs w:val="21"/>
        </w:rPr>
        <w:t>我司公开发行股票募集的资金分别用于中小学多学科（不含英语）同步教育软件项目、中小学英语同</w:t>
      </w:r>
    </w:p>
    <w:p>
      <w:pPr>
        <w:pStyle w:val="BodyText"/>
        <w:spacing w:line="252" w:lineRule="exact"/>
        <w:ind w:right="0"/>
        <w:jc w:val="both"/>
      </w:pPr>
      <w:r>
        <w:rPr/>
        <w:t>步教育软件升级及新版本开发项目、研发中心建设项目和营销网络扩建项目与主营业务相关的营运资金。</w:t>
      </w:r>
    </w:p>
    <w:p>
      <w:pPr>
        <w:pStyle w:val="BodyText"/>
        <w:spacing w:line="273" w:lineRule="auto" w:before="37"/>
        <w:ind w:right="103"/>
        <w:jc w:val="both"/>
      </w:pPr>
      <w:r>
        <w:rPr>
          <w:spacing w:val="-2"/>
        </w:rPr>
        <w:t>募集资金投资项目的顺利实施，将进一步增强公司的研发实力，扩大公司在既有市场的占有率并开拓新市</w:t>
      </w:r>
      <w:r>
        <w:rPr>
          <w:spacing w:val="-43"/>
        </w:rPr>
        <w:t> </w:t>
      </w:r>
      <w:r>
        <w:rPr>
          <w:spacing w:val="-43"/>
        </w:rPr>
      </w:r>
      <w:r>
        <w:rPr>
          <w:spacing w:val="-2"/>
        </w:rPr>
        <w:t>场，提升公司的综合竞争力。尽管公司已经做好相应的技术准备和市场准备，但在项目的具体实施过程中</w:t>
      </w:r>
      <w:r>
        <w:rPr>
          <w:spacing w:val="-43"/>
        </w:rPr>
        <w:t> </w:t>
      </w:r>
      <w:r>
        <w:rPr>
          <w:spacing w:val="-43"/>
        </w:rPr>
      </w:r>
      <w:r>
        <w:rPr>
          <w:spacing w:val="-2"/>
        </w:rPr>
        <w:t>仍可能遇到技术更新效果不佳、市场开拓不力、市场环境发生变化、国家教育部颁布新课标和现有教材重</w:t>
      </w:r>
      <w:r>
        <w:rPr>
          <w:spacing w:val="-44"/>
        </w:rPr>
        <w:t> </w:t>
      </w:r>
      <w:r>
        <w:rPr>
          <w:spacing w:val="-44"/>
        </w:rPr>
      </w:r>
      <w:r>
        <w:rPr>
          <w:spacing w:val="-5"/>
        </w:rPr>
        <w:t>新送审改版等不利情形，从而可能导致募集资金投资项目的实际收益低于预期，带来一定的项目投资风险。</w:t>
      </w:r>
    </w:p>
    <w:p>
      <w:pPr>
        <w:spacing w:after="0" w:line="273" w:lineRule="auto"/>
        <w:jc w:val="both"/>
        <w:sectPr>
          <w:pgSz w:w="11910" w:h="16840"/>
          <w:pgMar w:header="0" w:footer="980" w:top="780" w:bottom="1160" w:left="980" w:right="92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4"/>
        <w:spacing w:line="240" w:lineRule="auto" w:before="36"/>
        <w:ind w:left="4057" w:right="4115"/>
        <w:jc w:val="center"/>
        <w:rPr>
          <w:b w:val="0"/>
          <w:bCs w:val="0"/>
        </w:rPr>
      </w:pPr>
      <w:r>
        <w:rPr/>
        <w:t>第四节</w:t>
      </w:r>
      <w:r>
        <w:rPr>
          <w:spacing w:val="2"/>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一、管理层讨论与分析</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（一）、报告期内公司经营情况</w:t>
      </w:r>
      <w:r>
        <w:rPr>
          <w:rFonts w:ascii="宋体" w:hAnsi="宋体" w:cs="宋体" w:eastAsia="宋体" w:hint="default"/>
          <w:sz w:val="21"/>
          <w:szCs w:val="21"/>
        </w:rPr>
      </w:r>
    </w:p>
    <w:p>
      <w:pPr>
        <w:pStyle w:val="BodyText"/>
        <w:spacing w:line="273" w:lineRule="auto" w:before="75"/>
        <w:ind w:right="0" w:firstLine="454"/>
        <w:jc w:val="left"/>
      </w:pPr>
      <w:r>
        <w:rPr>
          <w:rFonts w:ascii="宋体" w:hAnsi="宋体" w:cs="宋体" w:eastAsia="宋体" w:hint="default"/>
        </w:rPr>
        <w:t>2012</w:t>
      </w:r>
      <w:r>
        <w:rPr/>
        <w:t>年，公司秉承“全心全意为教育服务”的公司使命及</w:t>
      </w:r>
      <w:r>
        <w:rPr>
          <w:spacing w:val="49"/>
        </w:rPr>
        <w:t> </w:t>
      </w:r>
      <w:r>
        <w:rPr>
          <w:spacing w:val="2"/>
        </w:rPr>
        <w:t>“立在诚信</w:t>
      </w:r>
      <w:r>
        <w:rPr>
          <w:rFonts w:ascii="宋体" w:hAnsi="宋体" w:cs="宋体" w:eastAsia="宋体" w:hint="default"/>
          <w:spacing w:val="2"/>
        </w:rPr>
        <w:t>,</w:t>
      </w:r>
      <w:r>
        <w:rPr>
          <w:spacing w:val="2"/>
        </w:rPr>
        <w:t>强在专注</w:t>
      </w:r>
      <w:r>
        <w:rPr>
          <w:rFonts w:ascii="宋体" w:hAnsi="宋体" w:cs="宋体" w:eastAsia="宋体" w:hint="default"/>
          <w:spacing w:val="2"/>
        </w:rPr>
        <w:t>,</w:t>
      </w:r>
      <w:r>
        <w:rPr>
          <w:spacing w:val="2"/>
        </w:rPr>
        <w:t>智在创新</w:t>
      </w:r>
      <w:r>
        <w:rPr>
          <w:rFonts w:ascii="宋体" w:hAnsi="宋体" w:cs="宋体" w:eastAsia="宋体" w:hint="default"/>
          <w:spacing w:val="2"/>
        </w:rPr>
        <w:t>,</w:t>
      </w:r>
      <w:r>
        <w:rPr>
          <w:spacing w:val="2"/>
        </w:rPr>
        <w:t>进在共</w:t>
      </w:r>
      <w:r>
        <w:rPr>
          <w:spacing w:val="2"/>
          <w:w w:val="100"/>
        </w:rPr>
        <w:t> </w:t>
      </w:r>
      <w:r>
        <w:rPr>
          <w:spacing w:val="-5"/>
        </w:rPr>
        <w:t>赢”的经营理念，继续沿着过去十八年的足迹从事着公司传统的中小学同步教育软件行业，同时坚持专业、 </w:t>
      </w:r>
      <w:r>
        <w:rPr>
          <w:spacing w:val="-5"/>
        </w:rPr>
      </w:r>
      <w:r>
        <w:rPr>
          <w:spacing w:val="-2"/>
        </w:rPr>
        <w:t>领先的创新精神，将同步教育资源软件不断升级创新，积极开拓网络教育资源的开发和教育资源平台的建</w:t>
      </w:r>
      <w:r>
        <w:rPr>
          <w:spacing w:val="-44"/>
        </w:rPr>
        <w:t> </w:t>
      </w:r>
      <w:r>
        <w:rPr>
          <w:spacing w:val="-44"/>
        </w:rPr>
      </w:r>
      <w:r>
        <w:rPr>
          <w:spacing w:val="-2"/>
        </w:rPr>
        <w:t>立。</w:t>
      </w:r>
      <w:r>
        <w:rPr>
          <w:rFonts w:ascii="宋体" w:hAnsi="宋体" w:cs="宋体" w:eastAsia="宋体" w:hint="default"/>
          <w:spacing w:val="-2"/>
        </w:rPr>
        <w:t>2012</w:t>
      </w:r>
      <w:r>
        <w:rPr>
          <w:spacing w:val="-2"/>
        </w:rPr>
        <w:t>年是公司发展史上的一个重要里程牌，也是一个充满挑战的新起点。作为上市公司，不仅要努力</w:t>
      </w:r>
      <w:r>
        <w:rPr>
          <w:spacing w:val="-42"/>
        </w:rPr>
        <w:t> </w:t>
      </w:r>
      <w:r>
        <w:rPr>
          <w:spacing w:val="-42"/>
        </w:rPr>
      </w:r>
      <w:r>
        <w:rPr/>
        <w:t>抓住行业发展的历史机遇，推动业绩增长，也要面对公众投资人的期待与监督。公司进一步强化质量管理</w:t>
      </w:r>
      <w:r>
        <w:rPr>
          <w:w w:val="100"/>
        </w:rPr>
        <w:t> </w:t>
      </w:r>
      <w:r>
        <w:rPr/>
        <w:t>体系，加强内部治理和制度建设，充分发挥内外部监督机构的监督职能，确保公司规范运作和稳健发展。</w:t>
      </w:r>
    </w:p>
    <w:p>
      <w:pPr>
        <w:pStyle w:val="BodyText"/>
        <w:spacing w:line="273" w:lineRule="auto" w:before="48"/>
        <w:ind w:right="206" w:firstLine="480"/>
        <w:jc w:val="both"/>
      </w:pPr>
      <w:r>
        <w:rPr>
          <w:spacing w:val="-4"/>
        </w:rPr>
        <w:t>报告期内公司为保证可持续化发展加大了投入，加强了职业化团队建设，扩大了技术开发团队和教学</w:t>
      </w:r>
      <w:r>
        <w:rPr>
          <w:w w:val="100"/>
        </w:rPr>
        <w:t> </w:t>
      </w:r>
      <w:r>
        <w:rPr>
          <w:spacing w:val="-2"/>
        </w:rPr>
        <w:t>研究团队，并且针对新区域和新渠道的开拓实施了人力储备。以上因素导致公司的销售费用、管理费用同</w:t>
      </w:r>
      <w:r>
        <w:rPr>
          <w:spacing w:val="-45"/>
        </w:rPr>
        <w:t> </w:t>
      </w:r>
      <w:r>
        <w:rPr>
          <w:spacing w:val="-45"/>
        </w:rPr>
      </w:r>
      <w:r>
        <w:rPr/>
        <w:t>比增加，营业利润同比下降。</w:t>
      </w:r>
    </w:p>
    <w:p>
      <w:pPr>
        <w:spacing w:line="240" w:lineRule="auto" w:before="0"/>
        <w:rPr>
          <w:rFonts w:ascii="宋体" w:hAnsi="宋体" w:cs="宋体" w:eastAsia="宋体" w:hint="default"/>
          <w:sz w:val="20"/>
          <w:szCs w:val="20"/>
        </w:rPr>
      </w:pPr>
    </w:p>
    <w:p>
      <w:pPr>
        <w:pStyle w:val="BodyText"/>
        <w:spacing w:line="307" w:lineRule="auto" w:before="137"/>
        <w:ind w:left="633" w:right="0" w:hanging="481"/>
        <w:jc w:val="left"/>
      </w:pPr>
      <w:r>
        <w:rPr>
          <w:rFonts w:ascii="宋体" w:hAnsi="宋体" w:cs="宋体" w:eastAsia="宋体" w:hint="default"/>
          <w:b/>
          <w:bCs/>
        </w:rPr>
        <w:t>1</w:t>
      </w:r>
      <w:r>
        <w:rPr>
          <w:rFonts w:ascii="宋体" w:hAnsi="宋体" w:cs="宋体" w:eastAsia="宋体" w:hint="default"/>
          <w:b/>
          <w:bCs/>
        </w:rPr>
        <w:t>、主要经营指标完成情况</w:t>
      </w:r>
      <w:r>
        <w:rPr>
          <w:rFonts w:ascii="宋体" w:hAnsi="宋体" w:cs="宋体" w:eastAsia="宋体" w:hint="default"/>
          <w:b/>
          <w:bCs/>
          <w:w w:val="100"/>
        </w:rPr>
        <w:t> </w:t>
      </w:r>
      <w:r>
        <w:rPr>
          <w:spacing w:val="-3"/>
        </w:rPr>
        <w:t>报告期内，公司实现营业收入</w:t>
      </w:r>
      <w:r>
        <w:rPr>
          <w:rFonts w:ascii="宋体" w:hAnsi="宋体" w:cs="宋体" w:eastAsia="宋体" w:hint="default"/>
          <w:spacing w:val="-3"/>
        </w:rPr>
        <w:t>77,193,749.51</w:t>
      </w:r>
      <w:r>
        <w:rPr>
          <w:spacing w:val="-3"/>
        </w:rPr>
        <w:t>元，较去年同期增长</w:t>
      </w:r>
      <w:r>
        <w:rPr>
          <w:rFonts w:ascii="宋体" w:hAnsi="宋体" w:cs="宋体" w:eastAsia="宋体" w:hint="default"/>
          <w:spacing w:val="-3"/>
        </w:rPr>
        <w:t>2.45%</w:t>
      </w:r>
      <w:r>
        <w:rPr>
          <w:spacing w:val="-3"/>
        </w:rPr>
        <w:t>；利润总额</w:t>
      </w:r>
      <w:r>
        <w:rPr>
          <w:rFonts w:ascii="宋体" w:hAnsi="宋体" w:cs="宋体" w:eastAsia="宋体" w:hint="default"/>
          <w:spacing w:val="-3"/>
        </w:rPr>
        <w:t>24,581,524.42</w:t>
      </w:r>
      <w:r>
        <w:rPr>
          <w:spacing w:val="-3"/>
        </w:rPr>
        <w:t>元，</w:t>
      </w:r>
    </w:p>
    <w:p>
      <w:pPr>
        <w:pStyle w:val="BodyText"/>
        <w:spacing w:line="253" w:lineRule="exact"/>
        <w:ind w:right="0"/>
        <w:jc w:val="left"/>
        <w:rPr>
          <w:rFonts w:ascii="宋体" w:hAnsi="宋体" w:cs="宋体" w:eastAsia="宋体" w:hint="default"/>
        </w:rPr>
      </w:pPr>
      <w:r>
        <w:rPr/>
        <w:t>较去年同期下降</w:t>
      </w:r>
      <w:r>
        <w:rPr>
          <w:rFonts w:ascii="宋体" w:hAnsi="宋体" w:cs="宋体" w:eastAsia="宋体" w:hint="default"/>
        </w:rPr>
        <w:t>12.48%</w:t>
      </w:r>
      <w:r>
        <w:rPr/>
        <w:t>；归属上市公司股东的净利润为</w:t>
      </w:r>
      <w:r>
        <w:rPr>
          <w:rFonts w:ascii="宋体" w:hAnsi="宋体" w:cs="宋体" w:eastAsia="宋体" w:hint="default"/>
        </w:rPr>
        <w:t>21,069,707.21</w:t>
      </w:r>
      <w:r>
        <w:rPr/>
        <w:t>元，较去年同期下降</w:t>
      </w:r>
      <w:r>
        <w:rPr>
          <w:rFonts w:ascii="宋体" w:hAnsi="宋体" w:cs="宋体" w:eastAsia="宋体" w:hint="default"/>
        </w:rPr>
        <w:t>15.54%</w:t>
      </w:r>
      <w:r>
        <w:rPr/>
        <w:t>。</w:t>
      </w:r>
      <w:r>
        <w:rPr>
          <w:rFonts w:ascii="宋体" w:hAnsi="宋体" w:cs="宋体" w:eastAsia="宋体" w:hint="default"/>
        </w:rPr>
        <w:t>2012</w:t>
      </w:r>
    </w:p>
    <w:p>
      <w:pPr>
        <w:pStyle w:val="BodyText"/>
        <w:spacing w:line="273" w:lineRule="auto" w:before="37"/>
        <w:ind w:right="0"/>
        <w:jc w:val="left"/>
      </w:pPr>
      <w:r>
        <w:rPr>
          <w:spacing w:val="-2"/>
        </w:rPr>
        <w:t>年公司营业收入略有增长，而营业利润略有降幅。</w:t>
      </w:r>
      <w:r>
        <w:rPr>
          <w:rFonts w:ascii="宋体" w:hAnsi="宋体" w:cs="宋体" w:eastAsia="宋体" w:hint="default"/>
          <w:spacing w:val="-2"/>
        </w:rPr>
        <w:t>2012</w:t>
      </w:r>
      <w:r>
        <w:rPr>
          <w:spacing w:val="-2"/>
        </w:rPr>
        <w:t>年营业外收入同比下降</w:t>
      </w:r>
      <w:r>
        <w:rPr>
          <w:rFonts w:ascii="宋体" w:hAnsi="宋体" w:cs="宋体" w:eastAsia="宋体" w:hint="default"/>
          <w:spacing w:val="-2"/>
        </w:rPr>
        <w:t>40.97%</w:t>
      </w:r>
      <w:r>
        <w:rPr>
          <w:spacing w:val="-2"/>
        </w:rPr>
        <w:t>，也是利润总额同比</w:t>
      </w:r>
      <w:r>
        <w:rPr>
          <w:spacing w:val="-35"/>
        </w:rPr>
        <w:t> </w:t>
      </w:r>
      <w:r>
        <w:rPr>
          <w:spacing w:val="-35"/>
        </w:rPr>
      </w:r>
      <w:r>
        <w:rPr/>
        <w:t>下降的主要因素。</w:t>
      </w:r>
    </w:p>
    <w:p>
      <w:pPr>
        <w:pStyle w:val="Heading4"/>
        <w:spacing w:line="240" w:lineRule="auto" w:before="49"/>
        <w:ind w:left="152" w:right="0"/>
        <w:jc w:val="left"/>
        <w:rPr>
          <w:b w:val="0"/>
          <w:bCs w:val="0"/>
        </w:rPr>
      </w:pPr>
      <w:r>
        <w:rPr>
          <w:rFonts w:ascii="宋体" w:hAnsi="宋体" w:cs="宋体" w:eastAsia="宋体" w:hint="default"/>
        </w:rPr>
        <w:t>2</w:t>
      </w:r>
      <w:r>
        <w:rPr/>
        <w:t>、业务方面</w:t>
      </w:r>
      <w:r>
        <w:rPr>
          <w:b w:val="0"/>
          <w:bCs w:val="0"/>
        </w:rPr>
      </w:r>
    </w:p>
    <w:p>
      <w:pPr>
        <w:pStyle w:val="BodyText"/>
        <w:spacing w:line="307" w:lineRule="auto" w:before="75"/>
        <w:ind w:left="774" w:right="0" w:hanging="623"/>
        <w:jc w:val="left"/>
      </w:pPr>
      <w:r>
        <w:rPr>
          <w:rFonts w:ascii="宋体" w:hAnsi="宋体" w:cs="宋体" w:eastAsia="宋体" w:hint="default"/>
        </w:rPr>
        <w:t>2.1</w:t>
      </w:r>
      <w:r>
        <w:rPr/>
        <w:t>、主要业务与主要产品</w:t>
      </w:r>
      <w:r>
        <w:rPr>
          <w:w w:val="100"/>
        </w:rPr>
        <w:t> </w:t>
      </w:r>
      <w:r>
        <w:rPr>
          <w:spacing w:val="-2"/>
        </w:rPr>
        <w:t>本公司是国内领先的中小学同步教育产品及服务提供商，主要为广大中小学教师与学生提供同步教</w:t>
      </w:r>
    </w:p>
    <w:p>
      <w:pPr>
        <w:pStyle w:val="BodyText"/>
        <w:spacing w:line="253" w:lineRule="exact"/>
        <w:ind w:left="294" w:right="0"/>
        <w:jc w:val="left"/>
      </w:pPr>
      <w:r>
        <w:rPr/>
        <w:t>育软件及网络在线服务。公司主导产品包括为学生提供的教材配套软件、为教师提供的教师用书配套软</w:t>
      </w:r>
    </w:p>
    <w:p>
      <w:pPr>
        <w:pStyle w:val="BodyText"/>
        <w:spacing w:line="307" w:lineRule="auto" w:before="37"/>
        <w:ind w:right="7316" w:firstLine="142"/>
        <w:jc w:val="left"/>
      </w:pPr>
      <w:r>
        <w:rPr>
          <w:spacing w:val="-2"/>
        </w:rPr>
        <w:t>件以及网络在线服务。</w:t>
      </w:r>
      <w:r>
        <w:rPr>
          <w:w w:val="100"/>
        </w:rPr>
        <w:t> </w:t>
      </w:r>
      <w:r>
        <w:rPr>
          <w:rFonts w:ascii="宋体" w:hAnsi="宋体" w:cs="宋体" w:eastAsia="宋体" w:hint="default"/>
        </w:rPr>
        <w:t>2.2</w:t>
      </w:r>
      <w:r>
        <w:rPr/>
        <w:t>、行业概况</w:t>
      </w:r>
    </w:p>
    <w:p>
      <w:pPr>
        <w:pStyle w:val="BodyText"/>
        <w:spacing w:line="273" w:lineRule="auto" w:before="98"/>
        <w:ind w:right="206" w:firstLine="480"/>
        <w:jc w:val="both"/>
      </w:pPr>
      <w:r>
        <w:rPr>
          <w:spacing w:val="-3"/>
        </w:rPr>
        <w:t>根据国家教育部统计，</w:t>
      </w:r>
      <w:r>
        <w:rPr>
          <w:rFonts w:ascii="宋体" w:hAnsi="宋体" w:cs="宋体" w:eastAsia="宋体" w:hint="default"/>
          <w:spacing w:val="-3"/>
        </w:rPr>
        <w:t>2011</w:t>
      </w:r>
      <w:r>
        <w:rPr>
          <w:spacing w:val="-3"/>
        </w:rPr>
        <w:t>年全国共有小学</w:t>
      </w:r>
      <w:r>
        <w:rPr>
          <w:rFonts w:ascii="宋体" w:hAnsi="宋体" w:cs="宋体" w:eastAsia="宋体" w:hint="default"/>
          <w:spacing w:val="-3"/>
        </w:rPr>
        <w:t>29.06</w:t>
      </w:r>
      <w:r>
        <w:rPr>
          <w:spacing w:val="-3"/>
        </w:rPr>
        <w:t>万所，在校生</w:t>
      </w:r>
      <w:r>
        <w:rPr>
          <w:rFonts w:ascii="宋体" w:hAnsi="宋体" w:cs="宋体" w:eastAsia="宋体" w:hint="default"/>
          <w:spacing w:val="-3"/>
        </w:rPr>
        <w:t>10,135.36</w:t>
      </w:r>
      <w:r>
        <w:rPr>
          <w:spacing w:val="-3"/>
        </w:rPr>
        <w:t>万人，小学专任教师</w:t>
      </w:r>
      <w:r>
        <w:rPr>
          <w:rFonts w:ascii="宋体" w:hAnsi="宋体" w:cs="宋体" w:eastAsia="宋体" w:hint="default"/>
          <w:spacing w:val="-3"/>
        </w:rPr>
        <w:t>564.58</w:t>
      </w:r>
      <w:r>
        <w:rPr>
          <w:rFonts w:ascii="宋体" w:hAnsi="宋体" w:cs="宋体" w:eastAsia="宋体" w:hint="default"/>
          <w:w w:val="100"/>
        </w:rPr>
        <w:t> </w:t>
      </w:r>
      <w:r>
        <w:rPr/>
        <w:t>万人；初中学校</w:t>
      </w:r>
      <w:r>
        <w:rPr>
          <w:rFonts w:ascii="宋体" w:hAnsi="宋体" w:cs="宋体" w:eastAsia="宋体" w:hint="default"/>
        </w:rPr>
        <w:t>5.64</w:t>
      </w:r>
      <w:r>
        <w:rPr/>
        <w:t>万所，在校生</w:t>
      </w:r>
      <w:r>
        <w:rPr>
          <w:rFonts w:ascii="宋体" w:hAnsi="宋体" w:cs="宋体" w:eastAsia="宋体" w:hint="default"/>
        </w:rPr>
        <w:t>5,342.33</w:t>
      </w:r>
      <w:r>
        <w:rPr/>
        <w:t>万人，初中专任教师</w:t>
      </w:r>
      <w:r>
        <w:rPr>
          <w:rFonts w:ascii="宋体" w:hAnsi="宋体" w:cs="宋体" w:eastAsia="宋体" w:hint="default"/>
        </w:rPr>
        <w:t>352.97</w:t>
      </w:r>
      <w:r>
        <w:rPr/>
        <w:t>万人；普通高中学校</w:t>
      </w:r>
      <w:r>
        <w:rPr>
          <w:rFonts w:ascii="宋体" w:hAnsi="宋体" w:cs="宋体" w:eastAsia="宋体" w:hint="default"/>
        </w:rPr>
        <w:t>1.4</w:t>
      </w:r>
      <w:r>
        <w:rPr/>
        <w:t>万所，在</w:t>
      </w:r>
      <w:r>
        <w:rPr>
          <w:spacing w:val="-24"/>
        </w:rPr>
        <w:t> </w:t>
      </w:r>
      <w:r>
        <w:rPr>
          <w:spacing w:val="5"/>
        </w:rPr>
        <w:t>校学生</w:t>
      </w:r>
      <w:r>
        <w:rPr>
          <w:rFonts w:ascii="宋体" w:hAnsi="宋体" w:cs="宋体" w:eastAsia="宋体" w:hint="default"/>
          <w:spacing w:val="5"/>
        </w:rPr>
        <w:t>2,427.33</w:t>
      </w:r>
      <w:r>
        <w:rPr>
          <w:spacing w:val="5"/>
        </w:rPr>
        <w:t>万人，高中专任教师</w:t>
      </w:r>
      <w:r>
        <w:rPr>
          <w:rFonts w:ascii="宋体" w:hAnsi="宋体" w:cs="宋体" w:eastAsia="宋体" w:hint="default"/>
          <w:spacing w:val="5"/>
        </w:rPr>
        <w:t>151.81</w:t>
      </w:r>
      <w:r>
        <w:rPr>
          <w:spacing w:val="5"/>
        </w:rPr>
        <w:t>万人。全国共有中小学专任教师</w:t>
      </w:r>
      <w:r>
        <w:rPr>
          <w:rFonts w:ascii="宋体" w:hAnsi="宋体" w:cs="宋体" w:eastAsia="宋体" w:hint="default"/>
          <w:spacing w:val="5"/>
        </w:rPr>
        <w:t>1,115.64</w:t>
      </w:r>
      <w:r>
        <w:rPr>
          <w:spacing w:val="5"/>
        </w:rPr>
        <w:t>万人，中小学生</w:t>
      </w:r>
      <w:r>
        <w:rPr>
          <w:spacing w:val="2"/>
        </w:rPr>
        <w:t> </w:t>
      </w:r>
      <w:r>
        <w:rPr>
          <w:spacing w:val="2"/>
        </w:rPr>
      </w:r>
      <w:r>
        <w:rPr>
          <w:rFonts w:ascii="宋体" w:hAnsi="宋体" w:cs="宋体" w:eastAsia="宋体" w:hint="default"/>
        </w:rPr>
        <w:t>20,148.29</w:t>
      </w:r>
      <w:r>
        <w:rPr/>
        <w:t>万人，潜在的市场容量极为庞大。</w:t>
      </w:r>
    </w:p>
    <w:p>
      <w:pPr>
        <w:pStyle w:val="BodyText"/>
        <w:spacing w:line="273" w:lineRule="auto" w:before="127"/>
        <w:ind w:right="206" w:firstLine="480"/>
        <w:jc w:val="both"/>
      </w:pPr>
      <w:r>
        <w:rPr>
          <w:spacing w:val="-4"/>
          <w:w w:val="100"/>
        </w:rPr>
        <w:t>我国中小学同步教育服务市场的快速发展是在我国教育产业市场快速发展的大环境下出现的。随着我</w:t>
      </w:r>
      <w:r>
        <w:rPr>
          <w:w w:val="100"/>
        </w:rPr>
        <w:t> </w:t>
      </w:r>
      <w:r>
        <w:rPr/>
        <w:t>国教育消费观念的进一步加强，预计未来几年我国中小学同步教育服务市场规模仍将维持高速增长。</w:t>
      </w:r>
    </w:p>
    <w:p>
      <w:pPr>
        <w:pStyle w:val="Heading4"/>
        <w:spacing w:line="240" w:lineRule="auto" w:before="127"/>
        <w:ind w:left="152" w:right="0"/>
        <w:jc w:val="left"/>
        <w:rPr>
          <w:b w:val="0"/>
          <w:bCs w:val="0"/>
        </w:rPr>
      </w:pPr>
      <w:r>
        <w:rPr>
          <w:rFonts w:ascii="宋体" w:hAnsi="宋体" w:cs="宋体" w:eastAsia="宋体" w:hint="default"/>
        </w:rPr>
        <w:t>3</w:t>
      </w:r>
      <w:r>
        <w:rPr/>
        <w:t>、产品研发方面</w:t>
      </w:r>
      <w:r>
        <w:rPr>
          <w:b w:val="0"/>
          <w:bCs w:val="0"/>
        </w:rPr>
      </w:r>
    </w:p>
    <w:p>
      <w:pPr>
        <w:pStyle w:val="BodyText"/>
        <w:spacing w:line="430" w:lineRule="atLeast" w:before="2"/>
        <w:ind w:left="633" w:right="0" w:hanging="481"/>
        <w:jc w:val="left"/>
      </w:pPr>
      <w:r>
        <w:rPr>
          <w:rFonts w:ascii="宋体" w:hAnsi="宋体" w:cs="宋体" w:eastAsia="宋体" w:hint="default"/>
        </w:rPr>
        <w:t>3.1</w:t>
      </w:r>
      <w:r>
        <w:rPr/>
        <w:t>、完善学习平台，设计完成</w:t>
      </w:r>
      <w:r>
        <w:rPr>
          <w:rFonts w:ascii="宋体" w:hAnsi="宋体" w:cs="宋体" w:eastAsia="宋体" w:hint="default"/>
        </w:rPr>
        <w:t>V2.0</w:t>
      </w:r>
      <w:r>
        <w:rPr/>
        <w:t>，初步构建完整的线上线下模式；</w:t>
      </w:r>
      <w:r>
        <w:rPr>
          <w:w w:val="100"/>
        </w:rPr>
        <w:t> </w:t>
      </w:r>
      <w:r>
        <w:rPr>
          <w:spacing w:val="-4"/>
        </w:rPr>
        <w:t>方直科技在</w:t>
      </w:r>
      <w:r>
        <w:rPr>
          <w:rFonts w:ascii="宋体" w:hAnsi="宋体" w:cs="宋体" w:eastAsia="宋体" w:hint="default"/>
          <w:spacing w:val="-4"/>
        </w:rPr>
        <w:t>2012</w:t>
      </w:r>
      <w:r>
        <w:rPr>
          <w:spacing w:val="-4"/>
        </w:rPr>
        <w:t>年初步尝试了在现有教育软件（光盘介质）上加载了客户端软件，为用户软件升级及</w:t>
      </w:r>
    </w:p>
    <w:p>
      <w:pPr>
        <w:pStyle w:val="BodyText"/>
        <w:spacing w:line="273" w:lineRule="auto" w:before="37"/>
        <w:ind w:right="0"/>
        <w:jc w:val="left"/>
      </w:pPr>
      <w:r>
        <w:rPr>
          <w:spacing w:val="-2"/>
        </w:rPr>
        <w:t>提供增值服务创造了良好的条件，同时也为老用户提供了一种新的在网上购买我司软件的条件，大大拉近</w:t>
      </w:r>
      <w:r>
        <w:rPr>
          <w:spacing w:val="-43"/>
        </w:rPr>
        <w:t> </w:t>
      </w:r>
      <w:r>
        <w:rPr>
          <w:spacing w:val="-43"/>
        </w:rPr>
      </w:r>
      <w:r>
        <w:rPr/>
        <w:t>了我司与直接用户的关系，初步构建了完整的线上线下结合，前点后站的模式。</w:t>
      </w:r>
    </w:p>
    <w:p>
      <w:pPr>
        <w:pStyle w:val="BodyText"/>
        <w:spacing w:line="240" w:lineRule="auto" w:before="127"/>
        <w:ind w:right="0"/>
        <w:jc w:val="left"/>
      </w:pPr>
      <w:r>
        <w:rPr>
          <w:rFonts w:ascii="宋体" w:hAnsi="宋体" w:cs="宋体" w:eastAsia="宋体" w:hint="default"/>
        </w:rPr>
        <w:t>3.2</w:t>
      </w:r>
      <w:r>
        <w:rPr/>
        <w:t>、学习并掌握</w:t>
      </w:r>
      <w:r>
        <w:rPr>
          <w:rFonts w:ascii="宋体" w:hAnsi="宋体" w:cs="宋体" w:eastAsia="宋体" w:hint="default"/>
        </w:rPr>
        <w:t>Andriod</w:t>
      </w:r>
      <w:r>
        <w:rPr/>
        <w:t>、</w:t>
      </w:r>
      <w:r>
        <w:rPr>
          <w:rFonts w:ascii="宋体" w:hAnsi="宋体" w:cs="宋体" w:eastAsia="宋体" w:hint="default"/>
        </w:rPr>
        <w:t>iOS</w:t>
      </w:r>
      <w:r>
        <w:rPr/>
        <w:t>等平台的主要开发技术，为产品的移动化奠定技术基础；</w:t>
      </w:r>
    </w:p>
    <w:p>
      <w:pPr>
        <w:spacing w:after="0" w:line="240" w:lineRule="auto"/>
        <w:jc w:val="left"/>
        <w:sectPr>
          <w:pgSz w:w="11910" w:h="16840"/>
          <w:pgMar w:header="0" w:footer="980" w:top="780" w:bottom="1160" w:left="980" w:right="92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73" w:lineRule="auto" w:before="36"/>
        <w:ind w:right="206" w:firstLine="480"/>
        <w:jc w:val="both"/>
      </w:pPr>
      <w:r>
        <w:rPr>
          <w:spacing w:val="-1"/>
        </w:rPr>
        <w:t>由于平板电脑和手机用户越来越多，也随着国家及地方政府对电子书包的推动，传统的以</w:t>
      </w:r>
      <w:r>
        <w:rPr>
          <w:rFonts w:ascii="宋体" w:hAnsi="宋体" w:cs="宋体" w:eastAsia="宋体" w:hint="default"/>
          <w:spacing w:val="-1"/>
        </w:rPr>
        <w:t>WINDOWS</w:t>
      </w:r>
      <w:r>
        <w:rPr>
          <w:spacing w:val="-1"/>
        </w:rPr>
        <w:t>为</w:t>
      </w:r>
      <w:r>
        <w:rPr>
          <w:w w:val="100"/>
        </w:rPr>
        <w:t> </w:t>
      </w:r>
      <w:r>
        <w:rPr>
          <w:spacing w:val="-2"/>
        </w:rPr>
        <w:t>平台的台式，手提电脑已经不能独霸天下，要求我司需要尽快熟悉了解新的平台，目前我司已经做好了初</w:t>
      </w:r>
      <w:r>
        <w:rPr>
          <w:spacing w:val="-44"/>
        </w:rPr>
        <w:t> </w:t>
      </w:r>
      <w:r>
        <w:rPr>
          <w:spacing w:val="-44"/>
        </w:rPr>
      </w:r>
      <w:r>
        <w:rPr/>
        <w:t>步的技术储备，预计会在年底在</w:t>
      </w:r>
      <w:r>
        <w:rPr>
          <w:rFonts w:ascii="宋体" w:hAnsi="宋体" w:cs="宋体" w:eastAsia="宋体" w:hint="default"/>
        </w:rPr>
        <w:t>Andriod</w:t>
      </w:r>
      <w:r>
        <w:rPr/>
        <w:t>或苹果平台上推出一款教育软件。</w:t>
      </w:r>
    </w:p>
    <w:p>
      <w:pPr>
        <w:pStyle w:val="BodyText"/>
        <w:spacing w:line="273" w:lineRule="auto" w:before="127"/>
        <w:ind w:right="0"/>
        <w:jc w:val="left"/>
      </w:pPr>
      <w:r>
        <w:rPr>
          <w:rFonts w:ascii="宋体" w:hAnsi="宋体" w:cs="宋体" w:eastAsia="宋体" w:hint="default"/>
        </w:rPr>
        <w:t>3.3</w:t>
      </w:r>
      <w:r>
        <w:rPr/>
        <w:t>、进一步掌握了</w:t>
      </w:r>
      <w:r>
        <w:rPr>
          <w:rFonts w:ascii="宋体" w:hAnsi="宋体" w:cs="宋体" w:eastAsia="宋体" w:hint="default"/>
        </w:rPr>
        <w:t>Flex</w:t>
      </w:r>
      <w:r>
        <w:rPr/>
        <w:t>开发技术，并按照“前点后站线上线下”的整体设计体系思想，开发了《新目标</w:t>
      </w:r>
      <w:r>
        <w:rPr>
          <w:spacing w:val="-28"/>
        </w:rPr>
        <w:t> </w:t>
      </w:r>
      <w:r>
        <w:rPr>
          <w:spacing w:val="-28"/>
        </w:rPr>
      </w:r>
      <w:r>
        <w:rPr>
          <w:spacing w:val="-5"/>
        </w:rPr>
        <w:t>英语专项强化训练》、《人教版小学数学》等新产品。在教师资源包的内容转换生成上开发批量生成工具，</w:t>
      </w:r>
      <w:r>
        <w:rPr>
          <w:spacing w:val="-7"/>
        </w:rPr>
        <w:t> </w:t>
      </w:r>
      <w:r>
        <w:rPr>
          <w:spacing w:val="-7"/>
        </w:rPr>
      </w:r>
      <w:r>
        <w:rPr/>
        <w:t>使产品的品质得到了保证。</w:t>
      </w:r>
    </w:p>
    <w:p>
      <w:pPr>
        <w:pStyle w:val="BodyText"/>
        <w:spacing w:line="273" w:lineRule="auto" w:before="127"/>
        <w:ind w:right="206" w:firstLine="571"/>
        <w:jc w:val="both"/>
      </w:pPr>
      <w:r>
        <w:rPr>
          <w:spacing w:val="-1"/>
        </w:rPr>
        <w:t>开发在技术上的创新，新产品在学科方面，也进行了相应的扩展。人教社小学数学、湖南小学科学</w:t>
      </w:r>
      <w:r>
        <w:rPr>
          <w:w w:val="100"/>
        </w:rPr>
        <w:t> </w:t>
      </w:r>
      <w:r>
        <w:rPr>
          <w:spacing w:val="-2"/>
        </w:rPr>
        <w:t>等新学科项目的开发。为进一步完善新产品的注册及加密功能，使用了注册码加密与用户的机器绑定，提</w:t>
      </w:r>
      <w:r>
        <w:rPr>
          <w:spacing w:val="-43"/>
        </w:rPr>
        <w:t> </w:t>
      </w:r>
      <w:r>
        <w:rPr>
          <w:spacing w:val="-43"/>
        </w:rPr>
      </w:r>
      <w:r>
        <w:rPr/>
        <w:t>高了对盗版的防控力度。</w:t>
      </w:r>
    </w:p>
    <w:p>
      <w:pPr>
        <w:pStyle w:val="Heading4"/>
        <w:spacing w:line="240" w:lineRule="auto" w:before="127"/>
        <w:ind w:left="152" w:right="0"/>
        <w:jc w:val="both"/>
        <w:rPr>
          <w:b w:val="0"/>
          <w:bCs w:val="0"/>
        </w:rPr>
      </w:pPr>
      <w:r>
        <w:rPr>
          <w:rFonts w:ascii="宋体" w:hAnsi="宋体" w:cs="宋体" w:eastAsia="宋体" w:hint="default"/>
        </w:rPr>
        <w:t>4</w:t>
      </w:r>
      <w:r>
        <w:rPr/>
        <w:t>、募投项目方面</w:t>
      </w:r>
      <w:r>
        <w:rPr>
          <w:b w:val="0"/>
          <w:bCs w:val="0"/>
        </w:rPr>
      </w:r>
    </w:p>
    <w:p>
      <w:pPr>
        <w:pStyle w:val="BodyText"/>
        <w:spacing w:line="273" w:lineRule="auto" w:before="78"/>
        <w:ind w:right="209" w:firstLine="480"/>
        <w:jc w:val="both"/>
      </w:pPr>
      <w:r>
        <w:rPr>
          <w:rFonts w:ascii="宋体" w:hAnsi="宋体" w:cs="宋体" w:eastAsia="宋体" w:hint="default"/>
        </w:rPr>
        <w:t>2012</w:t>
      </w:r>
      <w:r>
        <w:rPr>
          <w:rFonts w:ascii="宋体" w:hAnsi="宋体" w:cs="宋体" w:eastAsia="宋体" w:hint="default"/>
          <w:spacing w:val="16"/>
        </w:rPr>
        <w:t> </w:t>
      </w:r>
      <w:r>
        <w:rPr/>
        <w:t>年，除了募投项目继续按计划全面完成之外，公司还将结合未来的发展战略规划，做好超募资</w:t>
      </w:r>
      <w:r>
        <w:rPr>
          <w:w w:val="100"/>
        </w:rPr>
        <w:t> </w:t>
      </w:r>
      <w:r>
        <w:rPr/>
        <w:t>金的有效使用：</w:t>
      </w:r>
    </w:p>
    <w:p>
      <w:pPr>
        <w:pStyle w:val="BodyText"/>
        <w:spacing w:line="273" w:lineRule="auto" w:before="7"/>
        <w:ind w:right="208" w:firstLine="480"/>
        <w:jc w:val="both"/>
      </w:pPr>
      <w:r>
        <w:rPr>
          <w:rFonts w:ascii="宋体" w:hAnsi="宋体" w:cs="宋体" w:eastAsia="宋体" w:hint="default"/>
          <w:spacing w:val="-3"/>
        </w:rPr>
        <w:t>4.1</w:t>
      </w:r>
      <w:r>
        <w:rPr>
          <w:spacing w:val="-3"/>
        </w:rPr>
        <w:t>、至</w:t>
      </w:r>
      <w:r>
        <w:rPr>
          <w:rFonts w:ascii="宋体" w:hAnsi="宋体" w:cs="宋体" w:eastAsia="宋体" w:hint="default"/>
          <w:spacing w:val="-3"/>
        </w:rPr>
        <w:t>2012</w:t>
      </w:r>
      <w:r>
        <w:rPr>
          <w:spacing w:val="-3"/>
        </w:rPr>
        <w:t>年底，公司已使用募集资金</w:t>
      </w:r>
      <w:r>
        <w:rPr>
          <w:rFonts w:ascii="宋体" w:hAnsi="宋体" w:cs="宋体" w:eastAsia="宋体" w:hint="default"/>
          <w:spacing w:val="-3"/>
        </w:rPr>
        <w:t>2711.24</w:t>
      </w:r>
      <w:r>
        <w:rPr>
          <w:spacing w:val="-3"/>
        </w:rPr>
        <w:t>万元。其中用于中小学英语同步教育软件升级及新版</w:t>
      </w:r>
      <w:r>
        <w:rPr>
          <w:w w:val="100"/>
        </w:rPr>
        <w:t> </w:t>
      </w:r>
      <w:r>
        <w:rPr/>
        <w:t>本开发项目</w:t>
      </w:r>
      <w:r>
        <w:rPr>
          <w:rFonts w:ascii="宋体" w:hAnsi="宋体" w:cs="宋体" w:eastAsia="宋体" w:hint="default"/>
        </w:rPr>
        <w:t>1678.08</w:t>
      </w:r>
      <w:r>
        <w:rPr/>
        <w:t>万元，中小学多学科（不含英语）同步教育软件项目</w:t>
      </w:r>
      <w:r>
        <w:rPr>
          <w:rFonts w:ascii="宋体" w:hAnsi="宋体" w:cs="宋体" w:eastAsia="宋体" w:hint="default"/>
        </w:rPr>
        <w:t>398.64</w:t>
      </w:r>
      <w:r>
        <w:rPr/>
        <w:t>万元，营销网络建设项目</w:t>
      </w:r>
      <w:r>
        <w:rPr>
          <w:spacing w:val="-26"/>
        </w:rPr>
        <w:t> </w:t>
      </w:r>
      <w:r>
        <w:rPr>
          <w:spacing w:val="-26"/>
        </w:rPr>
      </w:r>
      <w:r>
        <w:rPr>
          <w:rFonts w:ascii="宋体" w:hAnsi="宋体" w:cs="宋体" w:eastAsia="宋体" w:hint="default"/>
        </w:rPr>
        <w:t>476.86</w:t>
      </w:r>
      <w:r>
        <w:rPr/>
        <w:t>万元，研发中心建设项目</w:t>
      </w:r>
      <w:r>
        <w:rPr>
          <w:rFonts w:ascii="宋体" w:hAnsi="宋体" w:cs="宋体" w:eastAsia="宋体" w:hint="default"/>
        </w:rPr>
        <w:t>157.66</w:t>
      </w:r>
      <w:r>
        <w:rPr/>
        <w:t>万元。</w:t>
      </w:r>
    </w:p>
    <w:p>
      <w:pPr>
        <w:pStyle w:val="BodyText"/>
        <w:spacing w:line="273" w:lineRule="auto" w:before="7"/>
        <w:ind w:right="208" w:firstLine="480"/>
        <w:jc w:val="both"/>
      </w:pPr>
      <w:r>
        <w:rPr>
          <w:rFonts w:ascii="宋体" w:hAnsi="宋体" w:cs="宋体" w:eastAsia="宋体" w:hint="default"/>
          <w:spacing w:val="-6"/>
        </w:rPr>
        <w:t>4.2</w:t>
      </w:r>
      <w:r>
        <w:rPr>
          <w:spacing w:val="-6"/>
        </w:rPr>
        <w:t>、</w:t>
      </w:r>
      <w:r>
        <w:rPr>
          <w:rFonts w:ascii="宋体" w:hAnsi="宋体" w:cs="宋体" w:eastAsia="宋体" w:hint="default"/>
          <w:spacing w:val="-6"/>
        </w:rPr>
        <w:t>2013</w:t>
      </w:r>
      <w:r>
        <w:rPr>
          <w:rFonts w:ascii="宋体" w:hAnsi="宋体" w:cs="宋体" w:eastAsia="宋体" w:hint="default"/>
          <w:spacing w:val="60"/>
        </w:rPr>
        <w:t> </w:t>
      </w:r>
      <w:r>
        <w:rPr>
          <w:spacing w:val="-3"/>
        </w:rPr>
        <w:t>年公司将围绕公司的战略方向，使用超募资金适时参股或收购具有市场发展前景的技术研</w:t>
      </w:r>
      <w:r>
        <w:rPr>
          <w:w w:val="100"/>
        </w:rPr>
        <w:t> </w:t>
      </w:r>
      <w:r>
        <w:rPr/>
        <w:t>发公司和具有强大营销能力的同行业公司，加强和完善公司的产品和市场能力；</w:t>
      </w:r>
    </w:p>
    <w:p>
      <w:pPr>
        <w:pStyle w:val="BodyText"/>
        <w:spacing w:line="240" w:lineRule="auto" w:before="7"/>
        <w:ind w:left="633" w:right="0"/>
        <w:jc w:val="left"/>
      </w:pPr>
      <w:r>
        <w:rPr>
          <w:rFonts w:ascii="宋体" w:hAnsi="宋体" w:cs="宋体" w:eastAsia="宋体" w:hint="default"/>
        </w:rPr>
        <w:t>4.3</w:t>
      </w:r>
      <w:r>
        <w:rPr/>
        <w:t>、公司将使用募集资金进一步加大投入研发中心的建设项目。预计使用幕集资金</w:t>
      </w:r>
      <w:r>
        <w:rPr>
          <w:rFonts w:ascii="宋体" w:hAnsi="宋体" w:cs="宋体" w:eastAsia="宋体" w:hint="default"/>
        </w:rPr>
        <w:t>1000</w:t>
      </w:r>
      <w:r>
        <w:rPr/>
        <w:t>万元。</w:t>
      </w:r>
    </w:p>
    <w:p>
      <w:pPr>
        <w:pStyle w:val="BodyText"/>
        <w:spacing w:line="273" w:lineRule="auto" w:before="37"/>
        <w:ind w:right="209" w:firstLine="480"/>
        <w:jc w:val="both"/>
      </w:pPr>
      <w:r>
        <w:rPr>
          <w:rFonts w:ascii="宋体" w:hAnsi="宋体" w:cs="宋体" w:eastAsia="宋体" w:hint="default"/>
          <w:spacing w:val="-1"/>
        </w:rPr>
        <w:t>4.4</w:t>
      </w:r>
      <w:r>
        <w:rPr>
          <w:spacing w:val="-1"/>
        </w:rPr>
        <w:t>、公司还将使用募集资金加大投入营销网路的建设项目。已于</w:t>
      </w:r>
      <w:r>
        <w:rPr>
          <w:rFonts w:ascii="宋体" w:hAnsi="宋体" w:cs="宋体" w:eastAsia="宋体" w:hint="default"/>
          <w:spacing w:val="-1"/>
        </w:rPr>
        <w:t>2013</w:t>
      </w:r>
      <w:r>
        <w:rPr>
          <w:spacing w:val="-1"/>
        </w:rPr>
        <w:t>年初购置了北京分公司办公用</w:t>
      </w:r>
      <w:r>
        <w:rPr>
          <w:w w:val="100"/>
        </w:rPr>
        <w:t> </w:t>
      </w:r>
      <w:r>
        <w:rPr/>
        <w:t>房，购置额</w:t>
      </w:r>
      <w:r>
        <w:rPr>
          <w:rFonts w:ascii="宋体" w:hAnsi="宋体" w:cs="宋体" w:eastAsia="宋体" w:hint="default"/>
        </w:rPr>
        <w:t>1364</w:t>
      </w:r>
      <w:r>
        <w:rPr/>
        <w:t>万元。预计还将使用募集资金</w:t>
      </w:r>
      <w:r>
        <w:rPr>
          <w:rFonts w:ascii="宋体" w:hAnsi="宋体" w:cs="宋体" w:eastAsia="宋体" w:hint="default"/>
        </w:rPr>
        <w:t>850</w:t>
      </w:r>
      <w:r>
        <w:rPr/>
        <w:t>万元。</w:t>
      </w:r>
    </w:p>
    <w:p>
      <w:pPr>
        <w:pStyle w:val="BodyText"/>
        <w:spacing w:line="273" w:lineRule="auto" w:before="7"/>
        <w:ind w:right="209" w:firstLine="480"/>
        <w:jc w:val="both"/>
      </w:pPr>
      <w:r>
        <w:rPr/>
        <w:t>总之，</w:t>
      </w:r>
      <w:r>
        <w:rPr>
          <w:rFonts w:ascii="宋体" w:hAnsi="宋体" w:cs="宋体" w:eastAsia="宋体" w:hint="default"/>
        </w:rPr>
        <w:t>2013</w:t>
      </w:r>
      <w:r>
        <w:rPr>
          <w:rFonts w:ascii="宋体" w:hAnsi="宋体" w:cs="宋体" w:eastAsia="宋体" w:hint="default"/>
          <w:spacing w:val="16"/>
        </w:rPr>
        <w:t> </w:t>
      </w:r>
      <w:r>
        <w:rPr/>
        <w:t>年公司将严格按照中国证监会和深交所的各项规定，规范、有效地使用募集资金，积极</w:t>
      </w:r>
      <w:r>
        <w:rPr>
          <w:w w:val="100"/>
        </w:rPr>
        <w:t> </w:t>
      </w:r>
      <w:r>
        <w:rPr>
          <w:spacing w:val="-2"/>
        </w:rPr>
        <w:t>推进募投项目建设，努力提高募集资金使用效率，尽快使募投项目产生效益。同时，公司将合理安排自有</w:t>
      </w:r>
      <w:r>
        <w:rPr>
          <w:spacing w:val="-46"/>
        </w:rPr>
        <w:t> </w:t>
      </w:r>
      <w:r>
        <w:rPr>
          <w:spacing w:val="-46"/>
        </w:rPr>
      </w:r>
      <w:r>
        <w:rPr/>
        <w:t>资金，保障公司未来发展资金需求，为公司的长远发展奠定基础。</w:t>
      </w:r>
    </w:p>
    <w:p>
      <w:pPr>
        <w:pStyle w:val="BodyText"/>
        <w:spacing w:line="273" w:lineRule="auto" w:before="7"/>
        <w:ind w:left="633" w:right="0" w:firstLine="2"/>
        <w:jc w:val="left"/>
      </w:pPr>
      <w:r>
        <w:rPr>
          <w:rFonts w:ascii="宋体" w:hAnsi="宋体" w:cs="宋体" w:eastAsia="宋体" w:hint="default"/>
          <w:b/>
          <w:bCs/>
        </w:rPr>
        <w:t>5</w:t>
      </w:r>
      <w:r>
        <w:rPr>
          <w:rFonts w:ascii="宋体" w:hAnsi="宋体" w:cs="宋体" w:eastAsia="宋体" w:hint="default"/>
          <w:b/>
          <w:bCs/>
        </w:rPr>
        <w:t>、人才建设方面</w:t>
      </w:r>
      <w:r>
        <w:rPr>
          <w:rFonts w:ascii="宋体" w:hAnsi="宋体" w:cs="宋体" w:eastAsia="宋体" w:hint="default"/>
          <w:b/>
          <w:bCs/>
          <w:w w:val="100"/>
        </w:rPr>
        <w:t> </w:t>
      </w:r>
      <w:r>
        <w:rPr>
          <w:spacing w:val="-4"/>
        </w:rPr>
        <w:t>配合优化组织结构及部门职责，坚持“要想有地位，先要有作为”的人才战略，建立以价值为导向的</w:t>
      </w:r>
    </w:p>
    <w:p>
      <w:pPr>
        <w:pStyle w:val="BodyText"/>
        <w:spacing w:line="273" w:lineRule="auto" w:before="7"/>
        <w:ind w:right="185"/>
        <w:jc w:val="both"/>
      </w:pPr>
      <w:r>
        <w:rPr>
          <w:spacing w:val="-2"/>
        </w:rPr>
        <w:t>人才晋升机制，为员工建立职业发展通道；建立以业绩为导向的绩效激励体系，发挥潜能，调动积极性，</w:t>
      </w:r>
      <w:r>
        <w:rPr>
          <w:spacing w:val="-21"/>
        </w:rPr>
        <w:t> </w:t>
      </w:r>
      <w:r>
        <w:rPr>
          <w:spacing w:val="-21"/>
        </w:rPr>
      </w:r>
      <w:r>
        <w:rPr>
          <w:spacing w:val="-2"/>
        </w:rPr>
        <w:t>进而提高公司整体绩效；建立以“岗位价值模型”为核心的培训体系。淘汰不敬业不称职员工，并将人力</w:t>
      </w:r>
      <w:r>
        <w:rPr>
          <w:spacing w:val="-42"/>
        </w:rPr>
        <w:t> </w:t>
      </w:r>
      <w:r>
        <w:rPr>
          <w:spacing w:val="-42"/>
        </w:rPr>
      </w:r>
      <w:r>
        <w:rPr>
          <w:spacing w:val="-2"/>
        </w:rPr>
        <w:t>资源建设提到资本层面，实行人才储备战略，建立科学合理的岗位技能等级标准和职务说明，将人才资源</w:t>
      </w:r>
      <w:r>
        <w:rPr>
          <w:spacing w:val="-43"/>
        </w:rPr>
        <w:t> </w:t>
      </w:r>
      <w:r>
        <w:rPr>
          <w:spacing w:val="-43"/>
        </w:rPr>
      </w:r>
      <w:r>
        <w:rPr>
          <w:spacing w:val="-2"/>
        </w:rPr>
        <w:t>提升到公司战略资源的高度。报告期内公司为保证可持续化发展加大了投入，加强了职业化团队建设，扩</w:t>
      </w:r>
      <w:r>
        <w:rPr>
          <w:spacing w:val="-43"/>
        </w:rPr>
        <w:t> </w:t>
      </w:r>
      <w:r>
        <w:rPr>
          <w:spacing w:val="-43"/>
        </w:rPr>
      </w:r>
      <w:r>
        <w:rPr/>
        <w:t>大了技术开发团队和教学研究团队，并且针对新区域和新渠道的开拓实施了人力储备。</w:t>
      </w:r>
    </w:p>
    <w:p>
      <w:pPr>
        <w:pStyle w:val="BodyText"/>
        <w:spacing w:line="307" w:lineRule="auto" w:before="7"/>
        <w:ind w:left="575" w:right="0" w:firstLine="60"/>
        <w:jc w:val="left"/>
      </w:pPr>
      <w:r>
        <w:rPr>
          <w:rFonts w:ascii="宋体" w:hAnsi="宋体" w:cs="宋体" w:eastAsia="宋体" w:hint="default"/>
          <w:b/>
          <w:bCs/>
        </w:rPr>
        <w:t>6</w:t>
      </w:r>
      <w:r>
        <w:rPr>
          <w:rFonts w:ascii="宋体" w:hAnsi="宋体" w:cs="宋体" w:eastAsia="宋体" w:hint="default"/>
          <w:b/>
          <w:bCs/>
        </w:rPr>
        <w:t>、公司治理方面</w:t>
      </w:r>
      <w:r>
        <w:rPr>
          <w:rFonts w:ascii="宋体" w:hAnsi="宋体" w:cs="宋体" w:eastAsia="宋体" w:hint="default"/>
          <w:b/>
          <w:bCs/>
          <w:w w:val="100"/>
        </w:rPr>
        <w:t> </w:t>
      </w:r>
      <w:r>
        <w:rPr>
          <w:spacing w:val="-3"/>
        </w:rPr>
        <w:t>报告期，公司构建了完善的法人治理体系，公司股东大会、董事会、监事会和总经理办公会议按照公</w:t>
      </w:r>
    </w:p>
    <w:p>
      <w:pPr>
        <w:pStyle w:val="BodyText"/>
        <w:spacing w:line="251" w:lineRule="exact"/>
        <w:ind w:right="0"/>
        <w:jc w:val="both"/>
      </w:pPr>
      <w:r>
        <w:rPr/>
        <w:t>司制度进行投资、管理和经营决策与监督，董事会三大专门委员会规范运作，“三会”信息和重大信息及</w:t>
      </w:r>
    </w:p>
    <w:p>
      <w:pPr>
        <w:pStyle w:val="BodyText"/>
        <w:spacing w:line="273" w:lineRule="auto" w:before="37"/>
        <w:ind w:right="206"/>
        <w:jc w:val="both"/>
      </w:pPr>
      <w:r>
        <w:rPr>
          <w:spacing w:val="-2"/>
        </w:rPr>
        <w:t>时披露，审计工作促进了内控规范和财务管理水平的提高，体现了公司治理水平的不断提高。在公司董事</w:t>
      </w:r>
      <w:r>
        <w:rPr>
          <w:spacing w:val="-43"/>
        </w:rPr>
        <w:t> </w:t>
      </w:r>
      <w:r>
        <w:rPr>
          <w:spacing w:val="-43"/>
        </w:rPr>
      </w:r>
      <w:r>
        <w:rPr>
          <w:spacing w:val="-2"/>
        </w:rPr>
        <w:t>会领导下，经理层加大规范管理、建章立制、内控治理、学习培训等规范工作力度。公司各部门制度的制</w:t>
      </w:r>
      <w:r>
        <w:rPr>
          <w:spacing w:val="-42"/>
        </w:rPr>
        <w:t> </w:t>
      </w:r>
      <w:r>
        <w:rPr>
          <w:spacing w:val="-42"/>
        </w:rPr>
      </w:r>
      <w:r>
        <w:rPr>
          <w:spacing w:val="-2"/>
        </w:rPr>
        <w:t>定和完善，促进了公司规范和发展。公司高管培训，研发部门的技能培训、财务部内控培训等各类培训加</w:t>
      </w:r>
      <w:r>
        <w:rPr>
          <w:spacing w:val="-47"/>
        </w:rPr>
        <w:t> </w:t>
      </w:r>
      <w:r>
        <w:rPr>
          <w:spacing w:val="-47"/>
        </w:rPr>
      </w:r>
      <w:r>
        <w:rPr/>
        <w:t>深了管理人员对公司法人治理结构的认识，提高管理水平和知识技能。</w:t>
      </w:r>
    </w:p>
    <w:p>
      <w:pPr>
        <w:spacing w:line="307" w:lineRule="auto" w:before="48"/>
        <w:ind w:left="633" w:right="0" w:hanging="12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、公司获得多项重要资质和社会荣誉</w:t>
      </w:r>
      <w:r>
        <w:rPr>
          <w:rFonts w:ascii="宋体" w:hAnsi="宋体" w:cs="宋体" w:eastAsia="宋体" w:hint="default"/>
          <w:b/>
          <w:bCs/>
          <w:w w:val="100"/>
          <w:sz w:val="21"/>
          <w:szCs w:val="21"/>
        </w:rPr>
        <w:t> </w:t>
      </w:r>
      <w:r>
        <w:rPr>
          <w:rFonts w:ascii="宋体" w:hAnsi="宋体" w:cs="宋体" w:eastAsia="宋体" w:hint="default"/>
          <w:spacing w:val="-4"/>
          <w:sz w:val="21"/>
          <w:szCs w:val="21"/>
        </w:rPr>
        <w:t>公司申请办理“软件企业”、“国家高新企业”、“深圳市高新企业”、“国家动漫企业”年审，荣</w:t>
      </w:r>
    </w:p>
    <w:p>
      <w:pPr>
        <w:pStyle w:val="BodyText"/>
        <w:spacing w:line="253" w:lineRule="exact"/>
        <w:ind w:right="0"/>
        <w:jc w:val="both"/>
      </w:pPr>
      <w:r>
        <w:rPr/>
        <w:t>获深圳市“2011年优秀软件产品”、“深圳市</w:t>
      </w:r>
      <w:r>
        <w:rPr>
          <w:rFonts w:ascii="宋体" w:hAnsi="宋体" w:cs="宋体" w:eastAsia="宋体" w:hint="default"/>
        </w:rPr>
        <w:t>2011</w:t>
      </w:r>
      <w:r>
        <w:rPr/>
        <w:t>年优秀软件企业”、“第十六届中国国际软件博览会金</w:t>
      </w:r>
    </w:p>
    <w:p>
      <w:pPr>
        <w:pStyle w:val="BodyText"/>
        <w:spacing w:line="273" w:lineRule="auto" w:before="37"/>
        <w:ind w:right="206"/>
        <w:jc w:val="both"/>
      </w:pPr>
      <w:r>
        <w:rPr>
          <w:spacing w:val="-2"/>
        </w:rPr>
        <w:t>奖”、“2011年深圳市重点软件企业”，入选“深圳市文化创意百强企业”；方直科技成为江西财经大学</w:t>
      </w:r>
      <w:r>
        <w:rPr>
          <w:spacing w:val="-41"/>
        </w:rPr>
        <w:t> </w:t>
      </w:r>
      <w:r>
        <w:rPr>
          <w:spacing w:val="-41"/>
        </w:rPr>
      </w:r>
      <w:r>
        <w:rPr>
          <w:spacing w:val="-2"/>
        </w:rPr>
        <w:t>“教育技术硕士点实践教学基地”及“软件工程专业实践教学基地”；公司在上缴税收、吸收就业、劳动</w:t>
      </w:r>
      <w:r>
        <w:rPr>
          <w:spacing w:val="-42"/>
        </w:rPr>
        <w:t> </w:t>
      </w:r>
      <w:r>
        <w:rPr>
          <w:spacing w:val="-42"/>
        </w:rPr>
      </w:r>
      <w:r>
        <w:rPr/>
        <w:t>保障、捐助希望小学等方面认真履行社会责任，做出了一定的贡献，同时促进了公司的发展。</w:t>
      </w:r>
    </w:p>
    <w:p>
      <w:pPr>
        <w:spacing w:after="0" w:line="273" w:lineRule="auto"/>
        <w:jc w:val="both"/>
        <w:sectPr>
          <w:pgSz w:w="11910" w:h="16840"/>
          <w:pgMar w:header="0" w:footer="980" w:top="780" w:bottom="1160" w:left="980" w:right="92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4"/>
        <w:spacing w:line="537" w:lineRule="auto" w:before="36"/>
        <w:ind w:left="152" w:right="7316"/>
        <w:jc w:val="left"/>
        <w:rPr>
          <w:b w:val="0"/>
          <w:bCs w:val="0"/>
        </w:rPr>
      </w:pPr>
      <w:r>
        <w:rPr>
          <w:spacing w:val="-1"/>
        </w:rPr>
        <w:t>二、报告期内主要经营情况</w:t>
      </w:r>
      <w:r>
        <w:rPr>
          <w:spacing w:val="-96"/>
        </w:rPr>
        <w:t> </w:t>
      </w:r>
      <w:r>
        <w:rPr>
          <w:spacing w:val="-96"/>
        </w:rPr>
      </w:r>
      <w:r>
        <w:rPr>
          <w:rFonts w:ascii="宋体" w:hAnsi="宋体" w:cs="宋体" w:eastAsia="宋体" w:hint="default"/>
        </w:rPr>
        <w:t>1</w:t>
      </w:r>
      <w:r>
        <w:rPr/>
        <w:t>、主营业务分析</w:t>
      </w:r>
      <w:r>
        <w:rPr>
          <w:b w:val="0"/>
          <w:bCs w:val="0"/>
        </w:rPr>
      </w:r>
    </w:p>
    <w:p>
      <w:pPr>
        <w:spacing w:before="7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36"/>
        <w:ind w:right="0"/>
        <w:jc w:val="left"/>
      </w:pPr>
      <w:r>
        <w:rPr/>
        <w:t>说明</w:t>
      </w:r>
    </w:p>
    <w:p>
      <w:pPr>
        <w:pStyle w:val="BodyText"/>
        <w:spacing w:line="240" w:lineRule="auto" w:before="75"/>
        <w:ind w:left="575" w:right="0"/>
        <w:jc w:val="left"/>
      </w:pPr>
      <w:r>
        <w:rPr/>
        <w:t>本公司为国内领先的中小学同步教育产品及服务提供应商。为广大中小学教师与学生提供同步教育互</w:t>
      </w:r>
    </w:p>
    <w:p>
      <w:pPr>
        <w:pStyle w:val="BodyText"/>
        <w:spacing w:line="273" w:lineRule="auto" w:before="37"/>
        <w:ind w:left="575" w:right="0" w:hanging="423"/>
        <w:jc w:val="left"/>
      </w:pPr>
      <w:r>
        <w:rPr/>
        <w:t>动式软件及网络服务。</w:t>
      </w:r>
      <w:r>
        <w:rPr>
          <w:w w:val="100"/>
        </w:rPr>
        <w:t> </w:t>
      </w:r>
      <w:r>
        <w:rPr>
          <w:spacing w:val="-5"/>
        </w:rPr>
        <w:t>目前金太阳教育软件是公司的主要产品。包括学生教材配套软件、教师用书配套软件及网络在线服务。</w:t>
      </w:r>
      <w:r>
        <w:rPr>
          <w:w w:val="100"/>
        </w:rPr>
        <w:t> </w:t>
      </w:r>
      <w:r>
        <w:rPr/>
        <w:t>报告期内，公司主营业务未发生重大变化。</w:t>
      </w:r>
      <w:r>
        <w:rPr>
          <w:w w:val="100"/>
        </w:rPr>
        <w:t> </w:t>
      </w:r>
      <w:r>
        <w:rPr/>
        <w:t>报告期内，公司实现营业收入</w:t>
      </w:r>
      <w:r>
        <w:rPr>
          <w:rFonts w:ascii="宋体" w:hAnsi="宋体" w:cs="宋体" w:eastAsia="宋体" w:hint="default"/>
        </w:rPr>
        <w:t>77,193,749.51</w:t>
      </w:r>
      <w:r>
        <w:rPr/>
        <w:t>元，较去年同期增长</w:t>
      </w:r>
      <w:r>
        <w:rPr>
          <w:rFonts w:ascii="宋体" w:hAnsi="宋体" w:cs="宋体" w:eastAsia="宋体" w:hint="default"/>
        </w:rPr>
        <w:t>2.45%</w:t>
      </w:r>
      <w:r>
        <w:rPr/>
        <w:t>；</w:t>
      </w:r>
      <w:r>
        <w:rPr>
          <w:spacing w:val="72"/>
        </w:rPr>
        <w:t> </w:t>
      </w:r>
      <w:r>
        <w:rPr>
          <w:rFonts w:ascii="宋体" w:hAnsi="宋体" w:cs="宋体" w:eastAsia="宋体" w:hint="default"/>
        </w:rPr>
        <w:t>2012</w:t>
      </w:r>
      <w:r>
        <w:rPr/>
        <w:t>年公司营业收入略有</w:t>
      </w:r>
    </w:p>
    <w:p>
      <w:pPr>
        <w:pStyle w:val="BodyText"/>
        <w:spacing w:line="273" w:lineRule="auto" w:before="8"/>
        <w:ind w:right="209"/>
        <w:jc w:val="both"/>
      </w:pPr>
      <w:r>
        <w:rPr>
          <w:spacing w:val="-2"/>
        </w:rPr>
        <w:t>增长，主要是母公司前期投入了大量的市场开拓费用，广告宣传在今年渐起效应。加之各出版社根据《全</w:t>
      </w:r>
      <w:r>
        <w:rPr>
          <w:spacing w:val="-47"/>
        </w:rPr>
        <w:t> </w:t>
      </w:r>
      <w:r>
        <w:rPr>
          <w:spacing w:val="-47"/>
        </w:rPr>
      </w:r>
      <w:r>
        <w:rPr>
          <w:spacing w:val="-2"/>
        </w:rPr>
        <w:t>日制义务教育课程标准》重新修订的教材送审通过，新教材同步软件及时开发完毕、顺利上市，使收入同</w:t>
      </w:r>
      <w:r>
        <w:rPr>
          <w:spacing w:val="-47"/>
        </w:rPr>
        <w:t> </w:t>
      </w:r>
      <w:r>
        <w:rPr>
          <w:spacing w:val="-47"/>
        </w:rPr>
      </w:r>
      <w:r>
        <w:rPr/>
        <w:t>比略有增加。</w:t>
      </w:r>
    </w:p>
    <w:p>
      <w:pPr>
        <w:pStyle w:val="BodyText"/>
        <w:spacing w:line="273" w:lineRule="auto" w:before="7"/>
        <w:ind w:right="206" w:firstLine="422"/>
        <w:jc w:val="both"/>
      </w:pPr>
      <w:r>
        <w:rPr>
          <w:spacing w:val="-2"/>
        </w:rPr>
        <w:t>报告期内公司销售方直金太阳教育软件营业收入为</w:t>
      </w:r>
      <w:r>
        <w:rPr>
          <w:rFonts w:ascii="宋体" w:hAnsi="宋体" w:cs="宋体" w:eastAsia="宋体" w:hint="default"/>
          <w:spacing w:val="-2"/>
        </w:rPr>
        <w:t>56391445.52</w:t>
      </w:r>
      <w:r>
        <w:rPr>
          <w:spacing w:val="-2"/>
        </w:rPr>
        <w:t>，营业收入比上年同期增加</w:t>
      </w:r>
      <w:r>
        <w:rPr>
          <w:rFonts w:ascii="宋体" w:hAnsi="宋体" w:cs="宋体" w:eastAsia="宋体" w:hint="default"/>
          <w:spacing w:val="-2"/>
        </w:rPr>
        <w:t>2.13%</w:t>
      </w:r>
      <w:r>
        <w:rPr>
          <w:spacing w:val="-2"/>
        </w:rPr>
        <w:t>，公</w:t>
      </w:r>
      <w:r>
        <w:rPr>
          <w:spacing w:val="-15"/>
          <w:w w:val="100"/>
        </w:rPr>
        <w:t> </w:t>
      </w:r>
      <w:r>
        <w:rPr>
          <w:spacing w:val="-2"/>
        </w:rPr>
        <w:t>司将继续关注教育改革动态，强化与著作权人的合作关系，并根据教材变化完善配套软件内容，跟踪新的</w:t>
      </w:r>
      <w:r>
        <w:rPr>
          <w:spacing w:val="-42"/>
        </w:rPr>
        <w:t> </w:t>
      </w:r>
      <w:r>
        <w:rPr>
          <w:spacing w:val="-42"/>
        </w:rPr>
      </w:r>
      <w:r>
        <w:rPr>
          <w:spacing w:val="-2"/>
        </w:rPr>
        <w:t>教学改革要求，升级产品和建设更为快捷高效的开发平台。同时，公司将进一步积极研发创新产品，提升</w:t>
      </w:r>
      <w:r>
        <w:rPr>
          <w:spacing w:val="-47"/>
        </w:rPr>
        <w:t> </w:t>
      </w:r>
      <w:r>
        <w:rPr>
          <w:spacing w:val="-47"/>
        </w:rPr>
      </w:r>
      <w:r>
        <w:rPr/>
        <w:t>公司的创新能力和完善自主产品。</w:t>
      </w:r>
    </w:p>
    <w:p>
      <w:pPr>
        <w:pStyle w:val="BodyText"/>
        <w:spacing w:line="273" w:lineRule="auto" w:before="7"/>
        <w:ind w:right="184" w:firstLine="422"/>
        <w:jc w:val="both"/>
      </w:pPr>
      <w:r>
        <w:rPr>
          <w:spacing w:val="-2"/>
        </w:rPr>
        <w:t>报告期内技术开发服务收入同比增长</w:t>
      </w:r>
      <w:r>
        <w:rPr>
          <w:rFonts w:ascii="宋体" w:hAnsi="宋体" w:cs="宋体" w:eastAsia="宋体" w:hint="default"/>
          <w:spacing w:val="-2"/>
        </w:rPr>
        <w:t>38.57%</w:t>
      </w:r>
      <w:r>
        <w:rPr>
          <w:spacing w:val="-2"/>
        </w:rPr>
        <w:t>，主要是因为母公司的同步教育产品销售受《课程标准》</w:t>
      </w:r>
      <w:r>
        <w:rPr>
          <w:w w:val="100"/>
        </w:rPr>
        <w:t> </w:t>
      </w:r>
      <w:r>
        <w:rPr>
          <w:spacing w:val="-2"/>
        </w:rPr>
        <w:t>颁布的影响制约，当年加大了受托开发、合作开发服务业务，以弥补行业政策风险因素对公司营业收入造</w:t>
      </w:r>
      <w:r>
        <w:rPr>
          <w:spacing w:val="-45"/>
        </w:rPr>
        <w:t> </w:t>
      </w:r>
      <w:r>
        <w:rPr>
          <w:spacing w:val="-45"/>
        </w:rPr>
      </w:r>
      <w:r>
        <w:rPr/>
        <w:t>成的影响。</w:t>
      </w:r>
    </w:p>
    <w:p>
      <w:pPr>
        <w:pStyle w:val="BodyText"/>
        <w:spacing w:line="240" w:lineRule="auto" w:before="48"/>
        <w:ind w:right="0"/>
        <w:jc w:val="left"/>
      </w:pPr>
      <w:r>
        <w:rPr/>
        <w:t>公司实物销售收入是否大于劳务收入</w:t>
      </w:r>
    </w:p>
    <w:p>
      <w:pPr>
        <w:pStyle w:val="BodyText"/>
        <w:spacing w:line="240" w:lineRule="auto" w:before="78"/>
        <w:ind w:right="0"/>
        <w:jc w:val="left"/>
      </w:pPr>
      <w:r>
        <w:rPr/>
        <w:t>√ 是 □</w:t>
      </w:r>
      <w:r>
        <w:rPr>
          <w:spacing w:val="1"/>
        </w:rPr>
        <w:t> </w:t>
      </w:r>
      <w:r>
        <w:rPr/>
        <w:t>否</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3"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1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9"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401"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3" w:lineRule="auto"/>
              <w:ind w:left="24" w:right="202"/>
              <w:jc w:val="left"/>
              <w:rPr>
                <w:rFonts w:ascii="宋体" w:hAnsi="宋体" w:cs="宋体" w:eastAsia="宋体" w:hint="default"/>
                <w:sz w:val="21"/>
                <w:szCs w:val="21"/>
              </w:rPr>
            </w:pPr>
            <w:r>
              <w:rPr>
                <w:rFonts w:ascii="宋体" w:hAnsi="宋体" w:cs="宋体" w:eastAsia="宋体" w:hint="default"/>
                <w:sz w:val="21"/>
                <w:szCs w:val="21"/>
              </w:rPr>
              <w:t>方直金太阳教育软</w:t>
            </w:r>
            <w:r>
              <w:rPr>
                <w:rFonts w:ascii="宋体" w:hAnsi="宋体" w:cs="宋体" w:eastAsia="宋体" w:hint="default"/>
                <w:w w:val="100"/>
                <w:sz w:val="21"/>
                <w:szCs w:val="21"/>
              </w:rPr>
              <w:t> </w:t>
            </w:r>
            <w:r>
              <w:rPr>
                <w:rFonts w:ascii="宋体" w:hAnsi="宋体" w:cs="宋体" w:eastAsia="宋体" w:hint="default"/>
                <w:sz w:val="21"/>
                <w:szCs w:val="21"/>
              </w:rPr>
              <w:t>件</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7,513,295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6,909,852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8.73%</w:t>
            </w:r>
          </w:p>
        </w:tc>
      </w:tr>
      <w:tr>
        <w:trPr>
          <w:trHeight w:val="403"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7,380,442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7,378,544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0.03%</w:t>
            </w:r>
          </w:p>
        </w:tc>
      </w:tr>
      <w:tr>
        <w:trPr>
          <w:trHeight w:val="401"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815,666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948,519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-14.01%</w:t>
            </w:r>
          </w:p>
        </w:tc>
      </w:tr>
      <w:tr>
        <w:trPr>
          <w:trHeight w:val="403"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24" w:right="0"/>
              <w:jc w:val="left"/>
              <w:rPr>
                <w:rFonts w:ascii="宋体" w:hAnsi="宋体" w:cs="宋体" w:eastAsia="宋体" w:hint="default"/>
                <w:sz w:val="21"/>
                <w:szCs w:val="21"/>
              </w:rPr>
            </w:pPr>
            <w:r>
              <w:rPr>
                <w:rFonts w:ascii="宋体" w:hAnsi="宋体" w:cs="宋体" w:eastAsia="宋体" w:hint="default"/>
                <w:sz w:val="21"/>
                <w:szCs w:val="21"/>
              </w:rPr>
              <w:t>其他产品</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18,639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119,364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-84.38%</w:t>
            </w:r>
          </w:p>
        </w:tc>
      </w:tr>
      <w:tr>
        <w:trPr>
          <w:trHeight w:val="401" w:hRule="exact"/>
        </w:trPr>
        <w:tc>
          <w:tcPr>
            <w:tcW w:w="1928" w:type="dxa"/>
            <w:vMerge/>
            <w:tcBorders>
              <w:left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12,408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133,650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-90.72%</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8,342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14,573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-42.76%</w:t>
            </w:r>
          </w:p>
        </w:tc>
      </w:tr>
    </w:tbl>
    <w:p>
      <w:pPr>
        <w:pStyle w:val="BodyText"/>
        <w:spacing w:line="240" w:lineRule="auto" w:before="28"/>
        <w:ind w:right="0"/>
        <w:jc w:val="left"/>
      </w:pPr>
      <w:r>
        <w:rPr/>
        <w:t>相关数据同比发生变动</w:t>
      </w:r>
      <w:r>
        <w:rPr>
          <w:spacing w:val="-58"/>
        </w:rPr>
        <w:t> </w:t>
      </w:r>
      <w:r>
        <w:rPr>
          <w:rFonts w:ascii="宋体" w:hAnsi="宋体" w:cs="宋体" w:eastAsia="宋体" w:hint="default"/>
        </w:rPr>
        <w:t>30%</w:t>
      </w:r>
      <w:r>
        <w:rPr/>
        <w:t>以上的原因说明</w:t>
      </w:r>
    </w:p>
    <w:p>
      <w:pPr>
        <w:pStyle w:val="BodyText"/>
        <w:spacing w:line="307" w:lineRule="auto" w:before="76"/>
        <w:ind w:right="7316"/>
        <w:jc w:val="left"/>
      </w:pPr>
      <w:r>
        <w:rPr/>
        <w:t>□ 适用 √</w:t>
      </w:r>
      <w:r>
        <w:rPr>
          <w:spacing w:val="-1"/>
        </w:rPr>
        <w:t> </w:t>
      </w:r>
      <w:r>
        <w:rPr/>
        <w:t>不适用</w:t>
      </w:r>
      <w:r>
        <w:rPr>
          <w:w w:val="100"/>
        </w:rPr>
        <w:t> </w:t>
      </w:r>
      <w:r>
        <w:rPr>
          <w:spacing w:val="-2"/>
        </w:rPr>
        <w:t>公司重大的在手订单情况</w:t>
      </w:r>
    </w:p>
    <w:p>
      <w:pPr>
        <w:pStyle w:val="BodyText"/>
        <w:spacing w:line="307" w:lineRule="auto" w:before="19"/>
        <w:ind w:right="7953"/>
        <w:jc w:val="left"/>
      </w:pPr>
      <w:r>
        <w:rPr/>
        <w:t>□ 适用 √ 不适用</w:t>
      </w:r>
      <w:r>
        <w:rPr>
          <w:w w:val="100"/>
        </w:rPr>
        <w:t> </w:t>
      </w:r>
      <w:r>
        <w:rPr>
          <w:spacing w:val="-1"/>
        </w:rPr>
        <w:t>数量分散的订单情况</w:t>
      </w:r>
    </w:p>
    <w:p>
      <w:pPr>
        <w:pStyle w:val="BodyText"/>
        <w:spacing w:line="307" w:lineRule="auto" w:before="19"/>
        <w:ind w:right="3097"/>
        <w:jc w:val="left"/>
      </w:pPr>
      <w:r>
        <w:rPr/>
        <w:t>□ 适用 √ 不适用</w:t>
      </w:r>
      <w:r>
        <w:rPr>
          <w:spacing w:val="-104"/>
        </w:rPr>
        <w:t> </w:t>
      </w:r>
      <w:r>
        <w:rPr>
          <w:spacing w:val="-104"/>
        </w:rPr>
      </w:r>
      <w:r>
        <w:rPr>
          <w:spacing w:val="-2"/>
        </w:rPr>
        <w:t>公司报告期内产品或服务发生重大变化或调整有关情况</w:t>
      </w:r>
    </w:p>
    <w:p>
      <w:pPr>
        <w:pStyle w:val="BodyText"/>
        <w:spacing w:line="240" w:lineRule="auto" w:before="16"/>
        <w:ind w:right="0"/>
        <w:jc w:val="left"/>
      </w:pPr>
      <w:r>
        <w:rPr/>
        <w:t>□ 适用 √</w:t>
      </w:r>
      <w:r>
        <w:rPr>
          <w:spacing w:val="1"/>
        </w:rPr>
        <w:t> </w:t>
      </w:r>
      <w:r>
        <w:rPr/>
        <w:t>不适用</w:t>
      </w:r>
    </w:p>
    <w:p>
      <w:pPr>
        <w:spacing w:after="0" w:line="240" w:lineRule="auto"/>
        <w:jc w:val="left"/>
        <w:sectPr>
          <w:pgSz w:w="11910" w:h="16840"/>
          <w:pgMar w:header="0" w:footer="980" w:top="780" w:bottom="1160" w:left="980" w:right="92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4"/>
        <w:spacing w:line="240" w:lineRule="auto" w:before="36"/>
        <w:ind w:left="152" w:right="0"/>
        <w:jc w:val="left"/>
        <w:rPr>
          <w:b w:val="0"/>
          <w:bCs w:val="0"/>
        </w:rPr>
      </w:pPr>
      <w:r>
        <w:rPr/>
        <w:t>（</w:t>
      </w:r>
      <w:r>
        <w:rPr>
          <w:rFonts w:ascii="宋体" w:hAnsi="宋体" w:cs="宋体" w:eastAsia="宋体" w:hint="default"/>
        </w:rPr>
        <w:t>2</w:t>
      </w:r>
      <w:r>
        <w:rPr/>
        <w:t>）成本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48"/>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宋体" w:hAnsi="宋体" w:cs="宋体" w:eastAsia="宋体" w:hint="default"/>
                <w:sz w:val="21"/>
                <w:szCs w:val="21"/>
              </w:rPr>
              <w:t>(%)</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12" w:right="43" w:hanging="264"/>
              <w:jc w:val="left"/>
              <w:rPr>
                <w:rFonts w:ascii="宋体" w:hAnsi="宋体" w:cs="宋体" w:eastAsia="宋体" w:hint="default"/>
                <w:sz w:val="21"/>
                <w:szCs w:val="21"/>
              </w:rPr>
            </w:pPr>
            <w:r>
              <w:rPr>
                <w:rFonts w:ascii="宋体" w:hAnsi="宋体" w:cs="宋体" w:eastAsia="宋体" w:hint="default"/>
                <w:sz w:val="21"/>
                <w:szCs w:val="21"/>
              </w:rPr>
              <w:t>占营业成本比</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sz w:val="21"/>
                <w:szCs w:val="21"/>
              </w:rPr>
              <w:t>%</w:t>
            </w:r>
            <w:r>
              <w:rPr>
                <w:rFonts w:ascii="宋体" w:hAnsi="宋体" w:cs="宋体" w:eastAsia="宋体" w:hint="default"/>
                <w:sz w:val="21"/>
                <w:szCs w:val="21"/>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11" w:right="44" w:hanging="264"/>
              <w:jc w:val="left"/>
              <w:rPr>
                <w:rFonts w:ascii="宋体" w:hAnsi="宋体" w:cs="宋体" w:eastAsia="宋体" w:hint="default"/>
                <w:sz w:val="21"/>
                <w:szCs w:val="21"/>
              </w:rPr>
            </w:pPr>
            <w:r>
              <w:rPr>
                <w:rFonts w:ascii="宋体" w:hAnsi="宋体" w:cs="宋体" w:eastAsia="宋体" w:hint="default"/>
                <w:sz w:val="21"/>
                <w:szCs w:val="21"/>
              </w:rPr>
              <w:t>占营业成本比</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sz w:val="21"/>
                <w:szCs w:val="21"/>
              </w:rPr>
              <w:t>%</w:t>
            </w:r>
            <w:r>
              <w:rPr>
                <w:rFonts w:ascii="宋体" w:hAnsi="宋体" w:cs="宋体" w:eastAsia="宋体" w:hint="default"/>
                <w:sz w:val="21"/>
                <w:szCs w:val="21"/>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渠道销售成本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2,104,039.37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2,488,553.86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-1.32%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直销成本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12,723,689.5</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14,353,122.5</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50.46%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-5.55%</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教育系统征订</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13,447,746.8</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47.48%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11,585,430.9</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40.73%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6.74%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网上销售成本</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50,405.71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14,690.22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0.13%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28,325,881.4</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28,441,797.5</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t>（</w:t>
      </w:r>
      <w:r>
        <w:rPr>
          <w:rFonts w:ascii="宋体" w:hAnsi="宋体" w:cs="宋体" w:eastAsia="宋体" w:hint="default"/>
        </w:rPr>
        <w:t>3</w:t>
      </w:r>
      <w:r>
        <w:rPr/>
        <w:t>）费用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4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893"/>
        <w:gridCol w:w="1648"/>
        <w:gridCol w:w="1637"/>
        <w:gridCol w:w="1462"/>
        <w:gridCol w:w="2919"/>
      </w:tblGrid>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8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8"/>
              <w:jc w:val="right"/>
              <w:rPr>
                <w:rFonts w:ascii="宋体" w:hAnsi="宋体" w:cs="宋体" w:eastAsia="宋体" w:hint="default"/>
                <w:sz w:val="21"/>
                <w:szCs w:val="21"/>
              </w:rPr>
            </w:pPr>
            <w:r>
              <w:rPr>
                <w:rFonts w:ascii="宋体" w:hAnsi="宋体" w:cs="宋体" w:eastAsia="宋体" w:hint="default"/>
                <w:spacing w:val="-1"/>
                <w:sz w:val="21"/>
                <w:szCs w:val="21"/>
              </w:rPr>
              <w:t>同比增减（</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25"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15,990,743.88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14,614,854.80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9.41%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18,089,662.95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13,222,299.04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36.81%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8"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4" w:right="0"/>
              <w:jc w:val="left"/>
              <w:rPr>
                <w:rFonts w:ascii="宋体" w:hAnsi="宋体" w:cs="宋体" w:eastAsia="宋体" w:hint="default"/>
                <w:sz w:val="21"/>
                <w:szCs w:val="21"/>
              </w:rPr>
            </w:pPr>
            <w:r>
              <w:rPr>
                <w:rFonts w:ascii="宋体"/>
                <w:sz w:val="21"/>
              </w:rPr>
              <w:t>-5,890,816.99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9" w:right="0"/>
              <w:jc w:val="left"/>
              <w:rPr>
                <w:rFonts w:ascii="宋体" w:hAnsi="宋体" w:cs="宋体" w:eastAsia="宋体" w:hint="default"/>
                <w:sz w:val="21"/>
                <w:szCs w:val="21"/>
              </w:rPr>
            </w:pPr>
            <w:r>
              <w:rPr>
                <w:rFonts w:ascii="宋体"/>
                <w:sz w:val="21"/>
              </w:rPr>
              <w:t>-2,278,417.35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693" w:right="0"/>
              <w:jc w:val="left"/>
              <w:rPr>
                <w:rFonts w:ascii="宋体" w:hAnsi="宋体" w:cs="宋体" w:eastAsia="宋体" w:hint="default"/>
                <w:sz w:val="21"/>
                <w:szCs w:val="21"/>
              </w:rPr>
            </w:pPr>
            <w:r>
              <w:rPr>
                <w:rFonts w:ascii="宋体"/>
                <w:sz w:val="21"/>
              </w:rPr>
              <w:t>158.55%</w:t>
            </w:r>
          </w:p>
        </w:tc>
        <w:tc>
          <w:tcPr>
            <w:tcW w:w="2919" w:type="dxa"/>
            <w:vMerge w:val="restart"/>
            <w:tcBorders>
              <w:top w:val="single" w:sz="4" w:space="0" w:color="000000"/>
              <w:left w:val="single" w:sz="4" w:space="0" w:color="000000"/>
              <w:right w:val="single" w:sz="4" w:space="0" w:color="000000"/>
            </w:tcBorders>
          </w:tcPr>
          <w:p>
            <w:pPr>
              <w:pStyle w:val="TableParagraph"/>
              <w:spacing w:line="271" w:lineRule="auto" w:before="28"/>
              <w:ind w:left="23" w:right="16"/>
              <w:jc w:val="both"/>
              <w:rPr>
                <w:rFonts w:ascii="宋体" w:hAnsi="宋体" w:cs="宋体" w:eastAsia="宋体" w:hint="default"/>
                <w:sz w:val="21"/>
                <w:szCs w:val="21"/>
              </w:rPr>
            </w:pPr>
            <w:r>
              <w:rPr>
                <w:rFonts w:ascii="宋体" w:hAnsi="宋体" w:cs="宋体" w:eastAsia="宋体" w:hint="default"/>
                <w:spacing w:val="-7"/>
                <w:sz w:val="21"/>
                <w:szCs w:val="21"/>
              </w:rPr>
              <w:t>报告期内，财务费用较上年同期</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减少</w:t>
            </w:r>
            <w:r>
              <w:rPr>
                <w:rFonts w:ascii="宋体" w:hAnsi="宋体" w:cs="宋体" w:eastAsia="宋体" w:hint="default"/>
                <w:spacing w:val="-39"/>
                <w:sz w:val="21"/>
                <w:szCs w:val="21"/>
              </w:rPr>
              <w:t> </w:t>
            </w:r>
            <w:r>
              <w:rPr>
                <w:rFonts w:ascii="宋体" w:hAnsi="宋体" w:cs="宋体" w:eastAsia="宋体" w:hint="default"/>
                <w:spacing w:val="-3"/>
                <w:sz w:val="21"/>
                <w:szCs w:val="21"/>
              </w:rPr>
              <w:t>158.55%</w:t>
            </w:r>
            <w:r>
              <w:rPr>
                <w:rFonts w:ascii="宋体" w:hAnsi="宋体" w:cs="宋体" w:eastAsia="宋体" w:hint="default"/>
                <w:spacing w:val="-3"/>
                <w:sz w:val="21"/>
                <w:szCs w:val="21"/>
              </w:rPr>
              <w:t>，主要是募集资金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专户的利息收入增加所致</w:t>
            </w:r>
          </w:p>
        </w:tc>
      </w:tr>
      <w:tr>
        <w:trPr>
          <w:trHeight w:val="391"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48"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8"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6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3,511,817.21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3,140,209.37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11.83%</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t>（</w:t>
      </w:r>
      <w:r>
        <w:rPr>
          <w:rFonts w:ascii="宋体" w:hAnsi="宋体" w:cs="宋体" w:eastAsia="宋体" w:hint="default"/>
        </w:rPr>
        <w:t>4</w:t>
      </w:r>
      <w:r>
        <w:rPr/>
        <w:t>）研发投入</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right="0" w:firstLine="422"/>
        <w:jc w:val="left"/>
      </w:pPr>
      <w:r>
        <w:rPr/>
        <w:t>在报告期内，本公司研发支出总额</w:t>
      </w:r>
      <w:r>
        <w:rPr>
          <w:rFonts w:ascii="宋体" w:hAnsi="宋体" w:cs="宋体" w:eastAsia="宋体" w:hint="default"/>
        </w:rPr>
        <w:t>11015259.44</w:t>
      </w:r>
      <w:r>
        <w:rPr/>
        <w:t>元，其中资本化占研发支出总额比例为</w:t>
      </w:r>
      <w:r>
        <w:rPr>
          <w:rFonts w:ascii="宋体" w:hAnsi="宋体" w:cs="宋体" w:eastAsia="宋体" w:hint="default"/>
        </w:rPr>
        <w:t>30.10%</w:t>
      </w:r>
      <w:r>
        <w:rPr/>
        <w:t>，研发</w:t>
      </w:r>
      <w:r>
        <w:rPr>
          <w:w w:val="100"/>
        </w:rPr>
        <w:t> </w:t>
      </w:r>
      <w:r>
        <w:rPr>
          <w:spacing w:val="-2"/>
        </w:rPr>
        <w:t>投入占营业收入比例为</w:t>
      </w:r>
      <w:r>
        <w:rPr>
          <w:rFonts w:ascii="宋体" w:hAnsi="宋体" w:cs="宋体" w:eastAsia="宋体" w:hint="default"/>
          <w:spacing w:val="-2"/>
        </w:rPr>
        <w:t>14.26%</w:t>
      </w:r>
      <w:r>
        <w:rPr>
          <w:spacing w:val="-2"/>
        </w:rPr>
        <w:t>。本期研发支出占营业收入的比重较</w:t>
      </w:r>
      <w:r>
        <w:rPr>
          <w:rFonts w:ascii="宋体" w:hAnsi="宋体" w:cs="宋体" w:eastAsia="宋体" w:hint="default"/>
          <w:spacing w:val="-2"/>
        </w:rPr>
        <w:t>2011</w:t>
      </w:r>
      <w:r>
        <w:rPr>
          <w:spacing w:val="-2"/>
        </w:rPr>
        <w:t>年增加几个百分点，没有发生显著</w:t>
      </w:r>
      <w:r>
        <w:rPr>
          <w:spacing w:val="-37"/>
        </w:rPr>
        <w:t> </w:t>
      </w:r>
      <w:r>
        <w:rPr>
          <w:spacing w:val="-37"/>
        </w:rPr>
      </w:r>
      <w:r>
        <w:rPr/>
        <w:t>变化。</w:t>
      </w:r>
    </w:p>
    <w:p>
      <w:pPr>
        <w:pStyle w:val="BodyText"/>
        <w:spacing w:line="273" w:lineRule="auto" w:before="7"/>
        <w:ind w:right="0" w:firstLine="422"/>
        <w:jc w:val="left"/>
      </w:pPr>
      <w:r>
        <w:rPr>
          <w:spacing w:val="-3"/>
        </w:rPr>
        <w:t>在报告期内，为进一步优化产品、扩大市场、提升产品质量及用户体验，公司投入大量时间进行市场</w:t>
      </w:r>
      <w:r>
        <w:rPr>
          <w:w w:val="100"/>
        </w:rPr>
        <w:t> </w:t>
      </w:r>
      <w:r>
        <w:rPr/>
        <w:t>调查与研究，对产品进行了战略规划。为进一步提升公司产品的策划能力，加大与外部教育专家的交流</w:t>
      </w:r>
      <w:r>
        <w:rPr>
          <w:rFonts w:ascii="宋体" w:hAnsi="宋体" w:cs="宋体" w:eastAsia="宋体" w:hint="default"/>
        </w:rPr>
        <w:t>,</w:t>
      </w:r>
      <w:r>
        <w:rPr>
          <w:rFonts w:ascii="宋体" w:hAnsi="宋体" w:cs="宋体" w:eastAsia="宋体" w:hint="default"/>
          <w:w w:val="100"/>
        </w:rPr>
        <w:t> </w:t>
      </w:r>
      <w:r>
        <w:rPr/>
        <w:t>公司组建了教研中心，进一步细分研究与开发两方面的工作，以进一步提升产品的品质。</w:t>
      </w:r>
    </w:p>
    <w:p>
      <w:pPr>
        <w:pStyle w:val="BodyText"/>
        <w:spacing w:line="273" w:lineRule="auto" w:before="7"/>
        <w:ind w:right="146" w:firstLine="422"/>
        <w:jc w:val="both"/>
      </w:pPr>
      <w:r>
        <w:rPr>
          <w:spacing w:val="-2"/>
        </w:rPr>
        <w:t>英语学科教育软件研发情况：</w:t>
      </w:r>
      <w:r>
        <w:rPr>
          <w:rFonts w:ascii="宋体" w:hAnsi="宋体" w:cs="宋体" w:eastAsia="宋体" w:hint="default"/>
          <w:spacing w:val="-2"/>
        </w:rPr>
        <w:t>2012</w:t>
      </w:r>
      <w:r>
        <w:rPr>
          <w:spacing w:val="-2"/>
        </w:rPr>
        <w:t>年英语教材的起始年级通过国家教育部的审核，并在全国各地正式</w:t>
      </w:r>
      <w:r>
        <w:rPr>
          <w:w w:val="100"/>
        </w:rPr>
        <w:t> </w:t>
      </w:r>
      <w:r>
        <w:rPr>
          <w:spacing w:val="-7"/>
        </w:rPr>
        <w:t>启用。公司在产品开发上，也紧随新教材的启用情况进行同步开发，保证了产品与新教材的同步使用。</w:t>
      </w:r>
      <w:r>
        <w:rPr>
          <w:rFonts w:ascii="宋体" w:hAnsi="宋体" w:cs="宋体" w:eastAsia="宋体" w:hint="default"/>
          <w:spacing w:val="-7"/>
        </w:rPr>
        <w:t>2012</w:t>
      </w:r>
      <w:r>
        <w:rPr>
          <w:rFonts w:ascii="宋体" w:hAnsi="宋体" w:cs="宋体" w:eastAsia="宋体" w:hint="default"/>
          <w:spacing w:val="-6"/>
        </w:rPr>
        <w:t> </w:t>
      </w:r>
      <w:r>
        <w:rPr>
          <w:rFonts w:ascii="宋体" w:hAnsi="宋体" w:cs="宋体" w:eastAsia="宋体" w:hint="default"/>
          <w:spacing w:val="-6"/>
        </w:rPr>
      </w:r>
      <w:r>
        <w:rPr/>
        <w:t>年各类新产品开始大量采用电子书模式，既符合用户的使用习惯，也便于今后多平台的开发移植。</w:t>
      </w:r>
    </w:p>
    <w:p>
      <w:pPr>
        <w:pStyle w:val="BodyText"/>
        <w:spacing w:line="273" w:lineRule="auto" w:before="7"/>
        <w:ind w:right="146" w:firstLine="422"/>
        <w:jc w:val="both"/>
      </w:pPr>
      <w:r>
        <w:rPr>
          <w:spacing w:val="-2"/>
        </w:rPr>
        <w:t>多学科教育软件研发情况：</w:t>
      </w:r>
      <w:r>
        <w:rPr>
          <w:rFonts w:ascii="宋体" w:hAnsi="宋体" w:cs="宋体" w:eastAsia="宋体" w:hint="default"/>
          <w:spacing w:val="-2"/>
        </w:rPr>
        <w:t>2012</w:t>
      </w:r>
      <w:r>
        <w:rPr>
          <w:spacing w:val="-2"/>
        </w:rPr>
        <w:t>年对多学科的产品进行了进一步扩展。开发了人教数学、苏教数学等</w:t>
      </w:r>
      <w:r>
        <w:rPr>
          <w:w w:val="100"/>
        </w:rPr>
        <w:t> </w:t>
      </w:r>
      <w:r>
        <w:rPr>
          <w:spacing w:val="-2"/>
        </w:rPr>
        <w:t>市场版。同时，与人民教育出版社合作，进行了人教数学、人教美术学科的教师配盘项目的开发。在信息</w:t>
      </w:r>
      <w:r>
        <w:rPr>
          <w:spacing w:val="-43"/>
        </w:rPr>
        <w:t> </w:t>
      </w:r>
      <w:r>
        <w:rPr>
          <w:spacing w:val="-43"/>
        </w:rPr>
      </w:r>
      <w:r>
        <w:rPr>
          <w:spacing w:val="-2"/>
        </w:rPr>
        <w:t>技术学科方面，与深圳、广州等地教研室合作，开发了相关的配套产品。另外，公司还与湖南少年儿童出</w:t>
      </w:r>
      <w:r>
        <w:rPr>
          <w:spacing w:val="-43"/>
        </w:rPr>
        <w:t> </w:t>
      </w:r>
      <w:r>
        <w:rPr>
          <w:spacing w:val="-43"/>
        </w:rPr>
      </w:r>
      <w:r>
        <w:rPr/>
        <w:t>版社合作，进行幼儿园配套教材的开发，积累了幼儿产品的相关开发经验。</w:t>
      </w:r>
    </w:p>
    <w:p>
      <w:pPr>
        <w:spacing w:after="0" w:line="273" w:lineRule="auto"/>
        <w:jc w:val="both"/>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73" w:lineRule="auto" w:before="36"/>
        <w:ind w:right="0" w:firstLine="480"/>
        <w:jc w:val="left"/>
      </w:pPr>
      <w:r>
        <w:rPr>
          <w:spacing w:val="-6"/>
        </w:rPr>
        <w:t>网络产品研发情况：根据公司战略，持续深化“线上线下，前点后站”的业务模式，结合</w:t>
      </w:r>
      <w:r>
        <w:rPr>
          <w:rFonts w:ascii="宋体" w:hAnsi="宋体" w:cs="宋体" w:eastAsia="宋体" w:hint="default"/>
          <w:spacing w:val="-6"/>
        </w:rPr>
        <w:t>2012</w:t>
      </w:r>
      <w:r>
        <w:rPr>
          <w:spacing w:val="-6"/>
        </w:rPr>
        <w:t>年课改，</w:t>
      </w:r>
      <w:r>
        <w:rPr>
          <w:w w:val="100"/>
        </w:rPr>
        <w:t> </w:t>
      </w:r>
      <w:r>
        <w:rPr/>
        <w:t>开发了金太阳客户端</w:t>
      </w:r>
      <w:r>
        <w:rPr>
          <w:rFonts w:ascii="宋体" w:hAnsi="宋体" w:cs="宋体" w:eastAsia="宋体" w:hint="default"/>
        </w:rPr>
        <w:t>2.0</w:t>
      </w:r>
      <w:r>
        <w:rPr/>
        <w:t>版本，通过客户端，可将学生的学习记录传送网络上进行对比分析，并进一步提</w:t>
      </w:r>
      <w:r>
        <w:rPr>
          <w:w w:val="100"/>
        </w:rPr>
        <w:t> </w:t>
      </w:r>
      <w:r>
        <w:rPr>
          <w:spacing w:val="-2"/>
        </w:rPr>
        <w:t>供学习指导。</w:t>
      </w:r>
      <w:r>
        <w:rPr>
          <w:rFonts w:ascii="宋体" w:hAnsi="宋体" w:cs="宋体" w:eastAsia="宋体" w:hint="default"/>
          <w:spacing w:val="-2"/>
        </w:rPr>
        <w:t>2012</w:t>
      </w:r>
      <w:r>
        <w:rPr>
          <w:spacing w:val="-2"/>
        </w:rPr>
        <w:t>年完成了英语一年级多个版本的新课程研发，新增“学习记录、学习曲线”等增值服务</w:t>
      </w:r>
      <w:r>
        <w:rPr>
          <w:spacing w:val="-39"/>
        </w:rPr>
        <w:t> </w:t>
      </w:r>
      <w:r>
        <w:rPr>
          <w:spacing w:val="-39"/>
        </w:rPr>
      </w:r>
      <w:r>
        <w:rPr>
          <w:spacing w:val="-2"/>
        </w:rPr>
        <w:t>功能。同时发展了有别于传统教育模式的网上一对一辅导服务业务“金太阳口语专家”，建立了独特的网</w:t>
      </w:r>
      <w:r>
        <w:rPr>
          <w:spacing w:val="-42"/>
        </w:rPr>
        <w:t> </w:t>
      </w:r>
      <w:r>
        <w:rPr>
          <w:spacing w:val="-42"/>
        </w:rPr>
      </w:r>
      <w:r>
        <w:rPr/>
        <w:t>校商业模式，为积聚规模化的盈利能力奠定坚实的基础。</w:t>
      </w:r>
    </w:p>
    <w:p>
      <w:pPr>
        <w:spacing w:line="240" w:lineRule="auto" w:before="7"/>
        <w:rPr>
          <w:rFonts w:ascii="宋体" w:hAnsi="宋体" w:cs="宋体" w:eastAsia="宋体" w:hint="default"/>
          <w:sz w:val="27"/>
          <w:szCs w:val="27"/>
        </w:rPr>
      </w:pPr>
    </w:p>
    <w:p>
      <w:pPr>
        <w:pStyle w:val="BodyText"/>
        <w:spacing w:line="240" w:lineRule="auto"/>
        <w:ind w:right="0"/>
        <w:jc w:val="left"/>
      </w:pPr>
      <w:r>
        <w:rPr/>
        <w:t>近三年公司研发投入金额及占营业收入的比例</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11,015,259.44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7,677,638.36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8,580,301.75</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14.27%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10.18%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10.54%</w:t>
            </w: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t>（</w:t>
      </w:r>
      <w:r>
        <w:rPr>
          <w:rFonts w:ascii="宋体" w:hAnsi="宋体" w:cs="宋体" w:eastAsia="宋体" w:hint="default"/>
        </w:rPr>
        <w:t>5</w:t>
      </w:r>
      <w:r>
        <w:rPr/>
        <w:t>）现金流</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208"/>
        <w:jc w:val="right"/>
      </w:pPr>
      <w:r>
        <w:rPr>
          <w:spacing w:val="-1"/>
        </w:rPr>
        <w:t>单位：元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9"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97,260,644.71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85,544,644.00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13.7%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72,057,222.05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76,361,806.14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-5.64%</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31"/>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25,203,422.66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9,182,837.86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174.46%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140,409,054.61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801,060.00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17,427.91%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199,257,239.58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4,848,383.72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4,009.77%</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31"/>
              <w:jc w:val="left"/>
              <w:rPr>
                <w:rFonts w:ascii="宋体" w:hAnsi="宋体" w:cs="宋体" w:eastAsia="宋体" w:hint="default"/>
                <w:sz w:val="21"/>
                <w:szCs w:val="21"/>
              </w:rPr>
            </w:pPr>
            <w:r>
              <w:rPr>
                <w:rFonts w:ascii="宋体" w:hAnsi="宋体" w:cs="宋体" w:eastAsia="宋体" w:hint="default"/>
                <w:spacing w:val="-2"/>
                <w:sz w:val="21"/>
                <w:szCs w:val="21"/>
              </w:rPr>
              <w:t>投资活动产生的现金流量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-58,848,184.97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-4,047,323.72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-1,354.02%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4,792,752.37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195,566,740.26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-97.55%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8,801,258.55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21,179,355.52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-58.44%</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31"/>
              <w:jc w:val="left"/>
              <w:rPr>
                <w:rFonts w:ascii="宋体" w:hAnsi="宋体" w:cs="宋体" w:eastAsia="宋体" w:hint="default"/>
                <w:sz w:val="21"/>
                <w:szCs w:val="21"/>
              </w:rPr>
            </w:pPr>
            <w:r>
              <w:rPr>
                <w:rFonts w:ascii="宋体" w:hAnsi="宋体" w:cs="宋体" w:eastAsia="宋体" w:hint="default"/>
                <w:spacing w:val="-2"/>
                <w:sz w:val="21"/>
                <w:szCs w:val="21"/>
              </w:rPr>
              <w:t>筹资活动产生的现金流量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-4,008,506.18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174,387,384.74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-102.3%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31"/>
              <w:jc w:val="left"/>
              <w:rPr>
                <w:rFonts w:ascii="宋体" w:hAnsi="宋体" w:cs="宋体" w:eastAsia="宋体" w:hint="default"/>
                <w:sz w:val="21"/>
                <w:szCs w:val="21"/>
              </w:rPr>
            </w:pPr>
            <w:r>
              <w:rPr>
                <w:rFonts w:ascii="宋体" w:hAnsi="宋体" w:cs="宋体" w:eastAsia="宋体" w:hint="default"/>
                <w:spacing w:val="-2"/>
                <w:sz w:val="21"/>
                <w:szCs w:val="21"/>
              </w:rPr>
              <w:t>现金及现金等价物净增加</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-37,653,268.49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179,522,898.88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-120.97%</w:t>
            </w:r>
          </w:p>
        </w:tc>
      </w:tr>
    </w:tbl>
    <w:p>
      <w:pPr>
        <w:pStyle w:val="BodyText"/>
        <w:spacing w:line="240" w:lineRule="auto" w:before="28"/>
        <w:ind w:right="0"/>
        <w:jc w:val="left"/>
      </w:pPr>
      <w:r>
        <w:rPr/>
        <w:t>相关数据同比发生变动</w:t>
      </w:r>
      <w:r>
        <w:rPr>
          <w:spacing w:val="-58"/>
        </w:rPr>
        <w:t> </w:t>
      </w:r>
      <w:r>
        <w:rPr>
          <w:rFonts w:ascii="宋体" w:hAnsi="宋体" w:cs="宋体" w:eastAsia="宋体" w:hint="default"/>
        </w:rPr>
        <w:t>30%</w:t>
      </w:r>
      <w:r>
        <w:rPr/>
        <w:t>以上的原因说明</w:t>
      </w:r>
    </w:p>
    <w:p>
      <w:pPr>
        <w:pStyle w:val="BodyText"/>
        <w:spacing w:line="240" w:lineRule="auto" w:before="76"/>
        <w:ind w:right="0"/>
        <w:jc w:val="left"/>
      </w:pPr>
      <w:r>
        <w:rPr/>
        <w:t>√ 适用 □</w:t>
      </w:r>
      <w:r>
        <w:rPr>
          <w:spacing w:val="1"/>
        </w:rPr>
        <w:t> </w:t>
      </w:r>
      <w:r>
        <w:rPr/>
        <w:t>不适用</w:t>
      </w:r>
    </w:p>
    <w:p>
      <w:pPr>
        <w:pStyle w:val="BodyText"/>
        <w:spacing w:line="273" w:lineRule="auto" w:before="78"/>
        <w:ind w:right="0"/>
        <w:jc w:val="left"/>
      </w:pPr>
      <w:r>
        <w:rPr>
          <w:spacing w:val="-2"/>
        </w:rPr>
        <w:t>（</w:t>
      </w:r>
      <w:r>
        <w:rPr>
          <w:rFonts w:ascii="宋体" w:hAnsi="宋体" w:cs="宋体" w:eastAsia="宋体" w:hint="default"/>
          <w:spacing w:val="-2"/>
        </w:rPr>
        <w:t>1</w:t>
      </w:r>
      <w:r>
        <w:rPr>
          <w:spacing w:val="-2"/>
        </w:rPr>
        <w:t>）经营活动产生的现金流量净额</w:t>
      </w:r>
      <w:r>
        <w:rPr>
          <w:rFonts w:ascii="宋体" w:hAnsi="宋体" w:cs="宋体" w:eastAsia="宋体" w:hint="default"/>
          <w:spacing w:val="-2"/>
        </w:rPr>
        <w:t>2,520.34</w:t>
      </w:r>
      <w:r>
        <w:rPr>
          <w:spacing w:val="-2"/>
        </w:rPr>
        <w:t>万元，较</w:t>
      </w:r>
      <w:r>
        <w:rPr>
          <w:rFonts w:ascii="宋体" w:hAnsi="宋体" w:cs="宋体" w:eastAsia="宋体" w:hint="default"/>
          <w:spacing w:val="-2"/>
        </w:rPr>
        <w:t>2011</w:t>
      </w:r>
      <w:r>
        <w:rPr>
          <w:spacing w:val="-2"/>
        </w:rPr>
        <w:t>年增加</w:t>
      </w:r>
      <w:r>
        <w:rPr>
          <w:rFonts w:ascii="宋体" w:hAnsi="宋体" w:cs="宋体" w:eastAsia="宋体" w:hint="default"/>
          <w:spacing w:val="-2"/>
        </w:rPr>
        <w:t>1,602.06</w:t>
      </w:r>
      <w:r>
        <w:rPr>
          <w:spacing w:val="-2"/>
        </w:rPr>
        <w:t>万元，同比增加</w:t>
      </w:r>
      <w:r>
        <w:rPr>
          <w:rFonts w:ascii="宋体" w:hAnsi="宋体" w:cs="宋体" w:eastAsia="宋体" w:hint="default"/>
          <w:spacing w:val="-2"/>
        </w:rPr>
        <w:t>174.46%</w:t>
      </w:r>
      <w:r>
        <w:rPr>
          <w:spacing w:val="-2"/>
        </w:rPr>
        <w:t>，主要</w:t>
      </w:r>
      <w:r>
        <w:rPr>
          <w:spacing w:val="-21"/>
        </w:rPr>
        <w:t> </w:t>
      </w:r>
      <w:r>
        <w:rPr>
          <w:spacing w:val="-21"/>
        </w:rPr>
      </w:r>
      <w:r>
        <w:rPr/>
        <w:t>原因是销售收入增加和上年度征订类业务款项的回笼使收到的现金同比上涨。</w:t>
      </w:r>
    </w:p>
    <w:p>
      <w:pPr>
        <w:pStyle w:val="BodyText"/>
        <w:spacing w:line="273" w:lineRule="auto" w:before="7"/>
        <w:ind w:right="0"/>
        <w:jc w:val="left"/>
      </w:pPr>
      <w:r>
        <w:rPr>
          <w:spacing w:val="-2"/>
        </w:rPr>
        <w:t>（</w:t>
      </w:r>
      <w:r>
        <w:rPr>
          <w:rFonts w:ascii="宋体" w:hAnsi="宋体" w:cs="宋体" w:eastAsia="宋体" w:hint="default"/>
          <w:spacing w:val="-2"/>
        </w:rPr>
        <w:t>2</w:t>
      </w:r>
      <w:r>
        <w:rPr>
          <w:spacing w:val="-2"/>
        </w:rPr>
        <w:t>）投资活动现金流量流出同比增加</w:t>
      </w:r>
      <w:r>
        <w:rPr>
          <w:rFonts w:ascii="宋体" w:hAnsi="宋体" w:cs="宋体" w:eastAsia="宋体" w:hint="default"/>
          <w:spacing w:val="-2"/>
        </w:rPr>
        <w:t>4009.77%</w:t>
      </w:r>
      <w:r>
        <w:rPr>
          <w:spacing w:val="-2"/>
        </w:rPr>
        <w:t>，主要是购买理财产品及购建固定资产、投入开发支出合</w:t>
      </w:r>
      <w:r>
        <w:rPr>
          <w:spacing w:val="-14"/>
        </w:rPr>
        <w:t> </w:t>
      </w:r>
      <w:r>
        <w:rPr>
          <w:spacing w:val="-14"/>
        </w:rPr>
      </w:r>
      <w:r>
        <w:rPr/>
        <w:t>计</w:t>
      </w:r>
      <w:r>
        <w:rPr>
          <w:rFonts w:ascii="宋体" w:hAnsi="宋体" w:cs="宋体" w:eastAsia="宋体" w:hint="default"/>
        </w:rPr>
        <w:t>625.72</w:t>
      </w:r>
      <w:r>
        <w:rPr/>
        <w:t>万元，较去年增加</w:t>
      </w:r>
      <w:r>
        <w:rPr>
          <w:rFonts w:ascii="宋体" w:hAnsi="宋体" w:cs="宋体" w:eastAsia="宋体" w:hint="default"/>
        </w:rPr>
        <w:t>140.88</w:t>
      </w:r>
      <w:r>
        <w:rPr/>
        <w:t>万元。</w:t>
      </w:r>
    </w:p>
    <w:p>
      <w:pPr>
        <w:spacing w:line="240" w:lineRule="auto" w:before="6"/>
        <w:rPr>
          <w:rFonts w:ascii="宋体" w:hAnsi="宋体" w:cs="宋体" w:eastAsia="宋体" w:hint="default"/>
          <w:sz w:val="24"/>
          <w:szCs w:val="24"/>
        </w:rPr>
      </w:pPr>
    </w:p>
    <w:p>
      <w:pPr>
        <w:pStyle w:val="BodyText"/>
        <w:spacing w:line="307" w:lineRule="auto"/>
        <w:ind w:right="0"/>
        <w:jc w:val="left"/>
      </w:pPr>
      <w:r>
        <w:rPr>
          <w:spacing w:val="-2"/>
        </w:rPr>
        <w:t>（</w:t>
      </w:r>
      <w:r>
        <w:rPr>
          <w:rFonts w:ascii="宋体" w:hAnsi="宋体" w:cs="宋体" w:eastAsia="宋体" w:hint="default"/>
          <w:spacing w:val="-2"/>
        </w:rPr>
        <w:t>3</w:t>
      </w:r>
      <w:r>
        <w:rPr>
          <w:spacing w:val="-2"/>
        </w:rPr>
        <w:t>）筹资活动产生的现金流量净额</w:t>
      </w:r>
      <w:r>
        <w:rPr>
          <w:rFonts w:ascii="宋体" w:hAnsi="宋体" w:cs="宋体" w:eastAsia="宋体" w:hint="default"/>
          <w:spacing w:val="-2"/>
        </w:rPr>
        <w:t>-400.85</w:t>
      </w:r>
      <w:r>
        <w:rPr>
          <w:spacing w:val="-2"/>
        </w:rPr>
        <w:t>万元。主要是本年度对股东进行了利润分配</w:t>
      </w:r>
      <w:r>
        <w:rPr>
          <w:rFonts w:ascii="宋体" w:hAnsi="宋体" w:cs="宋体" w:eastAsia="宋体" w:hint="default"/>
          <w:spacing w:val="-2"/>
        </w:rPr>
        <w:t>880</w:t>
      </w:r>
      <w:r>
        <w:rPr>
          <w:spacing w:val="-2"/>
        </w:rPr>
        <w:t>万元。</w:t>
      </w:r>
      <w:r>
        <w:rPr>
          <w:spacing w:val="-19"/>
        </w:rPr>
        <w:t> </w:t>
      </w:r>
      <w:r>
        <w:rPr>
          <w:spacing w:val="-19"/>
        </w:rPr>
      </w:r>
      <w:r>
        <w:rPr/>
        <w:t>报告期内公司经营活动的现金流量与本年度净利润存在重大差异的原因说明</w:t>
      </w:r>
    </w:p>
    <w:p>
      <w:pPr>
        <w:spacing w:after="0" w:line="307" w:lineRule="auto"/>
        <w:jc w:val="left"/>
        <w:sectPr>
          <w:pgSz w:w="11910" w:h="16840"/>
          <w:pgMar w:header="0" w:footer="980" w:top="780" w:bottom="1160" w:left="980" w:right="92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40" w:lineRule="auto" w:before="36"/>
        <w:ind w:right="0"/>
        <w:jc w:val="left"/>
      </w:pPr>
      <w:r>
        <w:rPr/>
        <w:t>□ 适用 √</w:t>
      </w:r>
      <w:r>
        <w:rPr>
          <w:spacing w:val="1"/>
        </w:rPr>
        <w:t> </w:t>
      </w:r>
      <w:r>
        <w:rPr/>
        <w:t>不适用</w:t>
      </w:r>
    </w:p>
    <w:p>
      <w:pPr>
        <w:spacing w:line="240" w:lineRule="auto" w:before="10"/>
        <w:rPr>
          <w:rFonts w:ascii="宋体" w:hAnsi="宋体" w:cs="宋体" w:eastAsia="宋体" w:hint="default"/>
          <w:sz w:val="25"/>
          <w:szCs w:val="25"/>
        </w:rPr>
      </w:pPr>
    </w:p>
    <w:p>
      <w:pPr>
        <w:spacing w:line="537" w:lineRule="auto" w:before="0"/>
        <w:ind w:left="152" w:right="6717" w:firstLine="0"/>
        <w:jc w:val="left"/>
        <w:rPr>
          <w:rFonts w:ascii="宋体" w:hAnsi="宋体" w:cs="宋体" w:eastAsia="宋体" w:hint="default"/>
          <w:sz w:val="21"/>
          <w:szCs w:val="21"/>
        </w:rPr>
      </w:pPr>
      <w:r>
        <w:rPr/>
        <w:pict>
          <v:shape style="position:absolute;margin-left:56.459999pt;margin-top:48.863644pt;width:479.2pt;height:56.3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22,720,870.38</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pacing w:val="-2"/>
                            <w:sz w:val="21"/>
                            <w:szCs w:val="21"/>
                          </w:rPr>
                          <w:t>前五名客户合计销售金额占年度销售总额比例</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29.43%</w:t>
                        </w:r>
                      </w:p>
                    </w:tc>
                  </w:tr>
                </w:tbl>
                <w:p>
                  <w:pPr/>
                </w:p>
              </w:txbxContent>
            </v:textbox>
            <w10:wrap type="none"/>
          </v:shape>
        </w:pict>
      </w: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）公司主要供应商、客户情况</w:t>
      </w:r>
      <w:r>
        <w:rPr>
          <w:rFonts w:ascii="宋体" w:hAnsi="宋体" w:cs="宋体" w:eastAsia="宋体" w:hint="default"/>
          <w:b/>
          <w:bCs/>
          <w:w w:val="100"/>
          <w:sz w:val="21"/>
          <w:szCs w:val="21"/>
        </w:rPr>
        <w:t> </w:t>
      </w:r>
      <w:r>
        <w:rPr>
          <w:rFonts w:ascii="宋体" w:hAnsi="宋体" w:cs="宋体" w:eastAsia="宋体" w:hint="default"/>
          <w:sz w:val="21"/>
          <w:szCs w:val="21"/>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right="0"/>
        <w:jc w:val="left"/>
      </w:pPr>
      <w:r>
        <w:rPr/>
        <w:t>向单一客户销售比例超过</w:t>
      </w:r>
      <w:r>
        <w:rPr>
          <w:spacing w:val="-55"/>
        </w:rPr>
        <w:t> </w:t>
      </w:r>
      <w:r>
        <w:rPr>
          <w:rFonts w:ascii="宋体" w:hAnsi="宋体" w:cs="宋体" w:eastAsia="宋体" w:hint="default"/>
        </w:rPr>
        <w:t>30%</w:t>
      </w:r>
      <w:r>
        <w:rPr/>
        <w:t>的客户资料</w:t>
      </w:r>
    </w:p>
    <w:p>
      <w:pPr>
        <w:pStyle w:val="BodyText"/>
        <w:spacing w:line="307" w:lineRule="auto" w:before="78"/>
        <w:ind w:right="7893"/>
        <w:jc w:val="left"/>
      </w:pPr>
      <w:r>
        <w:rPr/>
        <w:t>□ 适用 √ 不适用</w:t>
      </w:r>
      <w:r>
        <w:rPr>
          <w:w w:val="100"/>
        </w:rPr>
        <w:t> </w:t>
      </w:r>
      <w:r>
        <w:rPr>
          <w:spacing w:val="-1"/>
        </w:rPr>
        <w:t>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17,102,734.35</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2" w:right="17"/>
              <w:jc w:val="left"/>
              <w:rPr>
                <w:rFonts w:ascii="宋体" w:hAnsi="宋体" w:cs="宋体" w:eastAsia="宋体" w:hint="default"/>
                <w:sz w:val="21"/>
                <w:szCs w:val="21"/>
              </w:rPr>
            </w:pPr>
            <w:r>
              <w:rPr>
                <w:rFonts w:ascii="宋体" w:hAnsi="宋体" w:cs="宋体" w:eastAsia="宋体" w:hint="default"/>
                <w:spacing w:val="-2"/>
                <w:sz w:val="21"/>
                <w:szCs w:val="21"/>
              </w:rPr>
              <w:t>前五名供应商合计采购金额占年度采购总额比</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63.7%</w:t>
            </w:r>
          </w:p>
        </w:tc>
      </w:tr>
    </w:tbl>
    <w:p>
      <w:pPr>
        <w:pStyle w:val="BodyText"/>
        <w:spacing w:line="240" w:lineRule="auto" w:before="28"/>
        <w:ind w:right="0"/>
        <w:jc w:val="left"/>
      </w:pPr>
      <w:r>
        <w:rPr/>
        <w:t>向单一供应商采购比例超过</w:t>
      </w:r>
      <w:r>
        <w:rPr>
          <w:spacing w:val="-54"/>
        </w:rPr>
        <w:t> </w:t>
      </w:r>
      <w:r>
        <w:rPr>
          <w:rFonts w:ascii="宋体" w:hAnsi="宋体" w:cs="宋体" w:eastAsia="宋体" w:hint="default"/>
        </w:rPr>
        <w:t>30%</w:t>
      </w:r>
      <w:r>
        <w:rPr/>
        <w:t>的客户资料</w:t>
      </w:r>
    </w:p>
    <w:p>
      <w:pPr>
        <w:pStyle w:val="BodyText"/>
        <w:spacing w:line="240" w:lineRule="auto" w:before="78"/>
        <w:ind w:right="0"/>
        <w:jc w:val="left"/>
      </w:pPr>
      <w:r>
        <w:rPr/>
        <w:t>□ 适用 √</w:t>
      </w:r>
      <w:r>
        <w:rPr>
          <w:spacing w:val="1"/>
        </w:rPr>
        <w:t> </w:t>
      </w:r>
      <w:r>
        <w:rPr/>
        <w:t>不适用</w:t>
      </w:r>
    </w:p>
    <w:p>
      <w:pPr>
        <w:spacing w:line="614" w:lineRule="exact" w:before="89"/>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7</w:t>
      </w:r>
      <w:r>
        <w:rPr>
          <w:rFonts w:ascii="宋体" w:hAnsi="宋体" w:cs="宋体" w:eastAsia="宋体" w:hint="default"/>
          <w:b/>
          <w:bCs/>
          <w:sz w:val="21"/>
          <w:szCs w:val="21"/>
        </w:rPr>
        <w:t>）公司未来发展与规划延续至报告期的说明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首次公开发行招股说明书中披露的未来发展与规划在本报告期的实施情况</w:t>
      </w:r>
    </w:p>
    <w:p>
      <w:pPr>
        <w:pStyle w:val="BodyText"/>
        <w:spacing w:line="260" w:lineRule="exact"/>
        <w:ind w:right="0"/>
        <w:jc w:val="left"/>
      </w:pPr>
      <w:r>
        <w:rPr/>
        <w:t>□ 适用 √</w:t>
      </w:r>
      <w:r>
        <w:rPr>
          <w:spacing w:val="1"/>
        </w:rPr>
        <w:t> </w:t>
      </w:r>
      <w:r>
        <w:rPr/>
        <w:t>不适用</w:t>
      </w:r>
    </w:p>
    <w:p>
      <w:pPr>
        <w:pStyle w:val="BodyText"/>
        <w:spacing w:line="307" w:lineRule="auto" w:before="76"/>
        <w:ind w:left="681" w:right="0" w:hanging="529"/>
        <w:jc w:val="left"/>
      </w:pPr>
      <w:r>
        <w:rPr/>
        <w:t>公司回顾总结前期披露的发展战略和经营计划在报告期内的进展情况</w:t>
      </w:r>
      <w:r>
        <w:rPr>
          <w:w w:val="100"/>
        </w:rPr>
        <w:t> </w:t>
      </w:r>
      <w:r>
        <w:rPr>
          <w:rFonts w:ascii="宋体" w:hAnsi="宋体" w:cs="宋体" w:eastAsia="宋体" w:hint="default"/>
          <w:spacing w:val="-2"/>
        </w:rPr>
        <w:t>2012</w:t>
      </w:r>
      <w:r>
        <w:rPr>
          <w:spacing w:val="-2"/>
        </w:rPr>
        <w:t>年，公司按照发展规划和经营计划，继续实施市场战略、质量战略、产品战略、人才战略，努</w:t>
      </w:r>
    </w:p>
    <w:p>
      <w:pPr>
        <w:pStyle w:val="BodyText"/>
        <w:spacing w:line="253" w:lineRule="exact"/>
        <w:ind w:right="0"/>
        <w:jc w:val="left"/>
      </w:pPr>
      <w:r>
        <w:rPr/>
        <w:t>力稳定和扩大市场占有率，持续改善和提升产品质量，加快研发各类新产品，注重人才队伍建设，强化和</w:t>
      </w:r>
    </w:p>
    <w:p>
      <w:pPr>
        <w:pStyle w:val="BodyText"/>
        <w:spacing w:line="273" w:lineRule="auto" w:before="37"/>
        <w:ind w:right="0"/>
        <w:jc w:val="left"/>
      </w:pPr>
      <w:r>
        <w:rPr>
          <w:spacing w:val="-2"/>
        </w:rPr>
        <w:t>完善基础管理，取得了一定的经营成效，但由于受到国家教育政策的不利影响，公司业绩出现一定程度的</w:t>
      </w:r>
      <w:r>
        <w:rPr>
          <w:spacing w:val="-44"/>
        </w:rPr>
        <w:t> </w:t>
      </w:r>
      <w:r>
        <w:rPr>
          <w:spacing w:val="-44"/>
        </w:rPr>
      </w:r>
      <w:r>
        <w:rPr/>
        <w:t>下滑，年度经营目标未能实现。</w:t>
      </w:r>
    </w:p>
    <w:p>
      <w:pPr>
        <w:pStyle w:val="BodyText"/>
        <w:spacing w:line="240" w:lineRule="auto" w:before="48"/>
        <w:ind w:right="0"/>
        <w:jc w:val="left"/>
      </w:pPr>
      <w:r>
        <w:rPr>
          <w:spacing w:val="-2"/>
        </w:rPr>
        <w:t>公司实际经营业绩较曾公开披露过的本年度盈利预测低于或高于</w:t>
      </w:r>
      <w:r>
        <w:rPr>
          <w:spacing w:val="20"/>
        </w:rPr>
        <w:t> </w:t>
      </w:r>
      <w:r>
        <w:rPr>
          <w:rFonts w:ascii="宋体" w:hAnsi="宋体" w:cs="宋体" w:eastAsia="宋体" w:hint="default"/>
          <w:spacing w:val="-2"/>
        </w:rPr>
        <w:t>20%</w:t>
      </w:r>
      <w:r>
        <w:rPr>
          <w:spacing w:val="-2"/>
        </w:rPr>
        <w:t>以上的差异原因</w:t>
      </w:r>
    </w:p>
    <w:p>
      <w:pPr>
        <w:spacing w:line="535" w:lineRule="auto" w:before="75"/>
        <w:ind w:left="152" w:right="7771"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、主营业务分部报告</w:t>
      </w:r>
      <w:r>
        <w:rPr>
          <w:rFonts w:ascii="宋体" w:hAnsi="宋体" w:cs="宋体" w:eastAsia="宋体" w:hint="default"/>
          <w:sz w:val="21"/>
          <w:szCs w:val="21"/>
        </w:rPr>
      </w:r>
    </w:p>
    <w:p>
      <w:pPr>
        <w:pStyle w:val="BodyText"/>
        <w:spacing w:line="240" w:lineRule="auto" w:before="81"/>
        <w:ind w:left="0" w:right="14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sz w:val="21"/>
                <w:szCs w:val="21"/>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47" w:right="43"/>
              <w:jc w:val="center"/>
              <w:rPr>
                <w:rFonts w:ascii="宋体" w:hAnsi="宋体" w:cs="宋体" w:eastAsia="宋体" w:hint="default"/>
                <w:sz w:val="21"/>
                <w:szCs w:val="21"/>
              </w:rPr>
            </w:pPr>
            <w:r>
              <w:rPr>
                <w:rFonts w:ascii="宋体" w:hAnsi="宋体" w:cs="宋体" w:eastAsia="宋体" w:hint="default"/>
                <w:spacing w:val="-1"/>
                <w:sz w:val="21"/>
                <w:szCs w:val="21"/>
              </w:rPr>
              <w:t>营业收入比上</w:t>
            </w:r>
            <w:r>
              <w:rPr>
                <w:rFonts w:ascii="宋体" w:hAnsi="宋体" w:cs="宋体" w:eastAsia="宋体" w:hint="default"/>
                <w:w w:val="100"/>
                <w:sz w:val="21"/>
                <w:szCs w:val="21"/>
              </w:rPr>
              <w:t> </w:t>
            </w:r>
            <w:r>
              <w:rPr>
                <w:rFonts w:ascii="宋体" w:hAnsi="宋体" w:cs="宋体" w:eastAsia="宋体" w:hint="default"/>
                <w:sz w:val="21"/>
                <w:szCs w:val="21"/>
              </w:rPr>
              <w:t>年同期增减</w:t>
            </w:r>
          </w:p>
          <w:p>
            <w:pPr>
              <w:pStyle w:val="TableParagraph"/>
              <w:spacing w:line="240" w:lineRule="auto" w:before="10"/>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47" w:right="46"/>
              <w:jc w:val="center"/>
              <w:rPr>
                <w:rFonts w:ascii="宋体" w:hAnsi="宋体" w:cs="宋体" w:eastAsia="宋体" w:hint="default"/>
                <w:sz w:val="21"/>
                <w:szCs w:val="21"/>
              </w:rPr>
            </w:pPr>
            <w:r>
              <w:rPr>
                <w:rFonts w:ascii="宋体" w:hAnsi="宋体" w:cs="宋体" w:eastAsia="宋体" w:hint="default"/>
                <w:spacing w:val="-1"/>
                <w:sz w:val="21"/>
                <w:szCs w:val="21"/>
              </w:rPr>
              <w:t>营业成本比上</w:t>
            </w:r>
            <w:r>
              <w:rPr>
                <w:rFonts w:ascii="宋体" w:hAnsi="宋体" w:cs="宋体" w:eastAsia="宋体" w:hint="default"/>
                <w:w w:val="100"/>
                <w:sz w:val="21"/>
                <w:szCs w:val="21"/>
              </w:rPr>
              <w:t> </w:t>
            </w:r>
            <w:r>
              <w:rPr>
                <w:rFonts w:ascii="宋体" w:hAnsi="宋体" w:cs="宋体" w:eastAsia="宋体" w:hint="default"/>
                <w:sz w:val="21"/>
                <w:szCs w:val="21"/>
              </w:rPr>
              <w:t>年同期增减</w:t>
            </w:r>
          </w:p>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23" w:right="-32" w:firstLine="26"/>
              <w:jc w:val="left"/>
              <w:rPr>
                <w:rFonts w:ascii="宋体" w:hAnsi="宋体" w:cs="宋体" w:eastAsia="宋体" w:hint="default"/>
                <w:sz w:val="21"/>
                <w:szCs w:val="21"/>
              </w:rPr>
            </w:pPr>
            <w:r>
              <w:rPr>
                <w:rFonts w:ascii="宋体" w:hAnsi="宋体" w:cs="宋体" w:eastAsia="宋体" w:hint="default"/>
                <w:sz w:val="21"/>
                <w:szCs w:val="21"/>
              </w:rPr>
              <w:t>毛利率比上年</w:t>
            </w:r>
            <w:r>
              <w:rPr>
                <w:rFonts w:ascii="宋体" w:hAnsi="宋体" w:cs="宋体" w:eastAsia="宋体" w:hint="default"/>
                <w:w w:val="100"/>
                <w:sz w:val="21"/>
                <w:szCs w:val="21"/>
              </w:rPr>
              <w:t> </w:t>
            </w:r>
            <w:r>
              <w:rPr>
                <w:rFonts w:ascii="宋体" w:hAnsi="宋体" w:cs="宋体" w:eastAsia="宋体" w:hint="default"/>
                <w:sz w:val="21"/>
                <w:szCs w:val="21"/>
              </w:rPr>
              <w:t>同期增减（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75"/>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渠道销售收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15,527,417.7</w:t>
            </w:r>
          </w:p>
          <w:p>
            <w:pPr>
              <w:pStyle w:val="TableParagraph"/>
              <w:spacing w:line="240" w:lineRule="auto" w:before="34"/>
              <w:ind w:right="20"/>
              <w:jc w:val="right"/>
              <w:rPr>
                <w:rFonts w:ascii="宋体" w:hAnsi="宋体" w:cs="宋体" w:eastAsia="宋体" w:hint="default"/>
                <w:sz w:val="21"/>
                <w:szCs w:val="21"/>
              </w:rPr>
            </w:pPr>
            <w:r>
              <w:rPr>
                <w:rFonts w:ascii="宋体"/>
                <w:w w:val="100"/>
                <w:sz w:val="21"/>
              </w:rPr>
              <w:t>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5" w:right="0"/>
              <w:jc w:val="center"/>
              <w:rPr>
                <w:rFonts w:ascii="宋体" w:hAnsi="宋体" w:cs="宋体" w:eastAsia="宋体" w:hint="default"/>
                <w:sz w:val="21"/>
                <w:szCs w:val="21"/>
              </w:rPr>
            </w:pPr>
            <w:r>
              <w:rPr>
                <w:rFonts w:ascii="宋体"/>
                <w:sz w:val="21"/>
              </w:rPr>
              <w:t>2,104,039.37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86.45%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-14.02%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-15.45%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0.23%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直销收入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27,786,410.8</w:t>
            </w:r>
          </w:p>
          <w:p>
            <w:pPr>
              <w:pStyle w:val="TableParagraph"/>
              <w:spacing w:line="240" w:lineRule="auto" w:before="37"/>
              <w:ind w:right="20"/>
              <w:jc w:val="right"/>
              <w:rPr>
                <w:rFonts w:ascii="宋体" w:hAnsi="宋体" w:cs="宋体" w:eastAsia="宋体" w:hint="default"/>
                <w:sz w:val="21"/>
                <w:szCs w:val="21"/>
              </w:rPr>
            </w:pPr>
            <w:r>
              <w:rPr>
                <w:rFonts w:ascii="宋体"/>
                <w:w w:val="100"/>
                <w:sz w:val="21"/>
              </w:rPr>
              <w:t>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12,723,689.5</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54.21%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-11.35%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4.49%</w:t>
            </w:r>
          </w:p>
        </w:tc>
      </w:tr>
    </w:tbl>
    <w:p>
      <w:pPr>
        <w:spacing w:after="0" w:line="240" w:lineRule="auto"/>
        <w:jc w:val="right"/>
        <w:rPr>
          <w:rFonts w:ascii="宋体" w:hAnsi="宋体" w:cs="宋体" w:eastAsia="宋体" w:hint="default"/>
          <w:sz w:val="21"/>
          <w:szCs w:val="21"/>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教育系统征订</w:t>
            </w:r>
            <w:r>
              <w:rPr>
                <w:rFonts w:ascii="宋体" w:hAnsi="宋体" w:cs="宋体" w:eastAsia="宋体" w:hint="default"/>
                <w:w w:val="100"/>
                <w:sz w:val="21"/>
                <w:szCs w:val="21"/>
              </w:rPr>
              <w:t> </w:t>
            </w:r>
            <w:r>
              <w:rPr>
                <w:rFonts w:ascii="宋体" w:hAnsi="宋体" w:cs="宋体" w:eastAsia="宋体" w:hint="default"/>
                <w:sz w:val="21"/>
                <w:szCs w:val="21"/>
              </w:rPr>
              <w:t>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33,379,527.7</w:t>
            </w:r>
          </w:p>
          <w:p>
            <w:pPr>
              <w:pStyle w:val="TableParagraph"/>
              <w:spacing w:line="240" w:lineRule="auto" w:before="37"/>
              <w:ind w:right="20"/>
              <w:jc w:val="right"/>
              <w:rPr>
                <w:rFonts w:ascii="宋体" w:hAnsi="宋体" w:cs="宋体" w:eastAsia="宋体" w:hint="default"/>
                <w:sz w:val="21"/>
                <w:szCs w:val="21"/>
              </w:rPr>
            </w:pPr>
            <w:r>
              <w:rPr>
                <w:rFonts w:ascii="宋体"/>
                <w:w w:val="100"/>
                <w:sz w:val="21"/>
              </w:rPr>
              <w:t>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13,447,746.8</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59.71%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16.89%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z w:val="21"/>
              </w:rPr>
              <w:t>16.07%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网上销售收入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500,393.13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50,405.71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z w:val="21"/>
              </w:rPr>
              <w:t>89.93%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164.86%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pacing w:val="-1"/>
                <w:sz w:val="21"/>
              </w:rPr>
              <w:t>243.12%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-2.3%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70"/>
              <w:jc w:val="left"/>
              <w:rPr>
                <w:rFonts w:ascii="宋体" w:hAnsi="宋体" w:cs="宋体" w:eastAsia="宋体" w:hint="default"/>
                <w:sz w:val="21"/>
                <w:szCs w:val="21"/>
              </w:rPr>
            </w:pPr>
            <w:r>
              <w:rPr>
                <w:rFonts w:ascii="宋体" w:hAnsi="宋体" w:cs="宋体" w:eastAsia="宋体" w:hint="default"/>
                <w:sz w:val="21"/>
                <w:szCs w:val="21"/>
              </w:rPr>
              <w:t>方直金太阳教</w:t>
            </w:r>
            <w:r>
              <w:rPr>
                <w:rFonts w:ascii="宋体" w:hAnsi="宋体" w:cs="宋体" w:eastAsia="宋体" w:hint="default"/>
                <w:w w:val="100"/>
                <w:sz w:val="21"/>
                <w:szCs w:val="21"/>
              </w:rPr>
              <w:t> </w:t>
            </w:r>
            <w:r>
              <w:rPr>
                <w:rFonts w:ascii="宋体" w:hAnsi="宋体" w:cs="宋体" w:eastAsia="宋体" w:hint="default"/>
                <w:sz w:val="21"/>
                <w:szCs w:val="21"/>
              </w:rPr>
              <w:t>育软件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56,391,445.5</w:t>
            </w:r>
          </w:p>
          <w:p>
            <w:pPr>
              <w:pStyle w:val="TableParagraph"/>
              <w:spacing w:line="240" w:lineRule="auto" w:before="34"/>
              <w:ind w:right="20"/>
              <w:jc w:val="right"/>
              <w:rPr>
                <w:rFonts w:ascii="宋体" w:hAnsi="宋体" w:cs="宋体" w:eastAsia="宋体" w:hint="default"/>
                <w:sz w:val="21"/>
                <w:szCs w:val="21"/>
              </w:rPr>
            </w:pPr>
            <w:r>
              <w:rPr>
                <w:rFonts w:ascii="宋体"/>
                <w:w w:val="100"/>
                <w:sz w:val="21"/>
              </w:rPr>
              <w:t>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17,361,768.7</w:t>
            </w:r>
          </w:p>
          <w:p>
            <w:pPr>
              <w:pStyle w:val="TableParagraph"/>
              <w:spacing w:line="240" w:lineRule="auto" w:before="34"/>
              <w:ind w:right="19"/>
              <w:jc w:val="right"/>
              <w:rPr>
                <w:rFonts w:ascii="宋体" w:hAnsi="宋体" w:cs="宋体" w:eastAsia="宋体" w:hint="default"/>
                <w:sz w:val="21"/>
                <w:szCs w:val="21"/>
              </w:rPr>
            </w:pPr>
            <w:r>
              <w:rPr>
                <w:rFonts w:ascii="宋体"/>
                <w:w w:val="100"/>
                <w:sz w:val="21"/>
              </w:rPr>
              <w:t>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69.21%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z w:val="21"/>
              </w:rPr>
              <w:t>12.98%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-2.96%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其他产品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16,216,580.5</w:t>
            </w:r>
          </w:p>
          <w:p>
            <w:pPr>
              <w:pStyle w:val="TableParagraph"/>
              <w:spacing w:line="240" w:lineRule="auto" w:before="37"/>
              <w:ind w:right="20"/>
              <w:jc w:val="right"/>
              <w:rPr>
                <w:rFonts w:ascii="宋体" w:hAnsi="宋体" w:cs="宋体" w:eastAsia="宋体" w:hint="default"/>
                <w:sz w:val="21"/>
                <w:szCs w:val="21"/>
              </w:rPr>
            </w:pPr>
            <w:r>
              <w:rPr>
                <w:rFonts w:ascii="宋体"/>
                <w:w w:val="100"/>
                <w:sz w:val="21"/>
              </w:rPr>
              <w:t>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10,964,112.6</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32.39%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-16.14%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技术开发服务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4,585,723.47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z w:val="21"/>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38.57%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宋体" w:hAnsi="宋体" w:cs="宋体" w:eastAsia="宋体" w:hint="default"/>
                <w:sz w:val="21"/>
                <w:szCs w:val="21"/>
              </w:rPr>
            </w:pPr>
            <w:r>
              <w:rPr>
                <w:rFonts w:ascii="宋体"/>
                <w:sz w:val="21"/>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华北区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pacing w:val="-1"/>
                <w:sz w:val="21"/>
              </w:rPr>
              <w:t>14,697,951.2</w:t>
            </w:r>
          </w:p>
          <w:p>
            <w:pPr>
              <w:pStyle w:val="TableParagraph"/>
              <w:spacing w:line="240" w:lineRule="auto" w:before="34"/>
              <w:ind w:right="20"/>
              <w:jc w:val="right"/>
              <w:rPr>
                <w:rFonts w:ascii="宋体" w:hAnsi="宋体" w:cs="宋体" w:eastAsia="宋体" w:hint="default"/>
                <w:sz w:val="21"/>
                <w:szCs w:val="21"/>
              </w:rPr>
            </w:pPr>
            <w:r>
              <w:rPr>
                <w:rFonts w:ascii="宋体"/>
                <w:w w:val="100"/>
                <w:sz w:val="21"/>
              </w:rPr>
              <w:t>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3,745,412.97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74.52%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-7.98%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-53.11%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24.53%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14,798,863.6</w:t>
            </w:r>
          </w:p>
          <w:p>
            <w:pPr>
              <w:pStyle w:val="TableParagraph"/>
              <w:spacing w:line="240" w:lineRule="auto" w:before="37"/>
              <w:ind w:right="20"/>
              <w:jc w:val="right"/>
              <w:rPr>
                <w:rFonts w:ascii="宋体" w:hAnsi="宋体" w:cs="宋体" w:eastAsia="宋体" w:hint="default"/>
                <w:sz w:val="21"/>
                <w:szCs w:val="21"/>
              </w:rPr>
            </w:pPr>
            <w:r>
              <w:rPr>
                <w:rFonts w:ascii="宋体"/>
                <w:w w:val="100"/>
                <w:sz w:val="21"/>
              </w:rPr>
              <w:t>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4,447,775.54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69.95%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-12.01%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z w:val="21"/>
              </w:rPr>
              <w:t>-12.8%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0.27%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华南区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43,177,248.3</w:t>
            </w:r>
          </w:p>
          <w:p>
            <w:pPr>
              <w:pStyle w:val="TableParagraph"/>
              <w:spacing w:line="240" w:lineRule="auto" w:before="34"/>
              <w:ind w:right="20"/>
              <w:jc w:val="right"/>
              <w:rPr>
                <w:rFonts w:ascii="宋体" w:hAnsi="宋体" w:cs="宋体" w:eastAsia="宋体" w:hint="default"/>
                <w:sz w:val="21"/>
                <w:szCs w:val="21"/>
              </w:rPr>
            </w:pPr>
            <w:r>
              <w:rPr>
                <w:rFonts w:ascii="宋体"/>
                <w:w w:val="100"/>
                <w:sz w:val="21"/>
              </w:rPr>
              <w:t>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19,133,016.9</w:t>
            </w:r>
          </w:p>
          <w:p>
            <w:pPr>
              <w:pStyle w:val="TableParagraph"/>
              <w:spacing w:line="240" w:lineRule="auto" w:before="34"/>
              <w:ind w:right="19"/>
              <w:jc w:val="right"/>
              <w:rPr>
                <w:rFonts w:ascii="宋体" w:hAnsi="宋体" w:cs="宋体" w:eastAsia="宋体" w:hint="default"/>
                <w:sz w:val="21"/>
                <w:szCs w:val="21"/>
              </w:rPr>
            </w:pPr>
            <w:r>
              <w:rPr>
                <w:rFonts w:ascii="宋体"/>
                <w:w w:val="100"/>
                <w:sz w:val="21"/>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55.69%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8.39%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z w:val="21"/>
              </w:rPr>
              <w:t>28.5%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-6.94%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4,519,686.28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999,675.93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77.88%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66.26%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115.6%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-5.06%</w:t>
            </w:r>
          </w:p>
        </w:tc>
      </w:tr>
    </w:tbl>
    <w:p>
      <w:pPr>
        <w:pStyle w:val="BodyText"/>
        <w:spacing w:line="271" w:lineRule="auto" w:before="28"/>
        <w:ind w:right="0"/>
        <w:jc w:val="left"/>
      </w:pPr>
      <w:r>
        <w:rPr>
          <w:spacing w:val="-3"/>
        </w:rPr>
        <w:t>公司主营业务数据统计口径在报告期发生调整的情况下，公司最近</w:t>
      </w:r>
      <w:r>
        <w:rPr>
          <w:spacing w:val="-27"/>
        </w:rPr>
        <w:t> </w:t>
      </w:r>
      <w:r>
        <w:rPr>
          <w:rFonts w:ascii="宋体" w:hAnsi="宋体" w:cs="宋体" w:eastAsia="宋体" w:hint="default"/>
        </w:rPr>
        <w:t>3</w:t>
      </w:r>
      <w:r>
        <w:rPr>
          <w:rFonts w:ascii="宋体" w:hAnsi="宋体" w:cs="宋体" w:eastAsia="宋体" w:hint="default"/>
          <w:spacing w:val="-31"/>
        </w:rPr>
        <w:t> </w:t>
      </w:r>
      <w:r>
        <w:rPr/>
        <w:t>年按报告期末口径调整后的主营业务</w:t>
      </w:r>
      <w:r>
        <w:rPr>
          <w:spacing w:val="-95"/>
        </w:rPr>
        <w:t> </w:t>
      </w:r>
      <w:r>
        <w:rPr>
          <w:spacing w:val="-95"/>
        </w:rPr>
      </w:r>
      <w:r>
        <w:rPr/>
        <w:t>数据</w:t>
      </w:r>
    </w:p>
    <w:p>
      <w:pPr>
        <w:spacing w:line="535" w:lineRule="auto" w:before="50"/>
        <w:ind w:left="152" w:right="7560"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、资产、负债状况分析</w:t>
      </w:r>
      <w:r>
        <w:rPr>
          <w:rFonts w:ascii="宋体" w:hAnsi="宋体" w:cs="宋体" w:eastAsia="宋体" w:hint="default"/>
          <w:sz w:val="21"/>
          <w:szCs w:val="21"/>
        </w:rPr>
      </w:r>
    </w:p>
    <w:p>
      <w:pPr>
        <w:pStyle w:val="Heading4"/>
        <w:spacing w:line="240" w:lineRule="auto" w:before="81"/>
        <w:ind w:left="152" w:right="0"/>
        <w:jc w:val="left"/>
        <w:rPr>
          <w:b w:val="0"/>
          <w:bCs w:val="0"/>
        </w:rPr>
      </w:pPr>
      <w:r>
        <w:rPr/>
        <w:t>（</w:t>
      </w:r>
      <w:r>
        <w:rPr>
          <w:rFonts w:ascii="宋体" w:hAnsi="宋体" w:cs="宋体" w:eastAsia="宋体" w:hint="default"/>
        </w:rPr>
        <w:t>1</w:t>
      </w:r>
      <w:r>
        <w:rPr/>
        <w:t>）资产项目重大变动情况</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4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66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67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26" w:right="23" w:firstLine="52"/>
              <w:jc w:val="left"/>
              <w:rPr>
                <w:rFonts w:ascii="宋体" w:hAnsi="宋体" w:cs="宋体" w:eastAsia="宋体" w:hint="default"/>
                <w:sz w:val="21"/>
                <w:szCs w:val="21"/>
              </w:rPr>
            </w:pPr>
            <w:r>
              <w:rPr>
                <w:rFonts w:ascii="宋体" w:hAnsi="宋体" w:cs="宋体" w:eastAsia="宋体" w:hint="default"/>
                <w:sz w:val="21"/>
                <w:szCs w:val="21"/>
              </w:rPr>
              <w:t>比重增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50"/>
              <w:ind w:left="55" w:right="48" w:firstLine="52"/>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50"/>
              <w:ind w:left="55" w:right="48" w:firstLine="52"/>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797"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825"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6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8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28"/>
              <w:ind w:left="75" w:right="0"/>
              <w:jc w:val="left"/>
              <w:rPr>
                <w:rFonts w:ascii="宋体" w:hAnsi="宋体" w:cs="宋体" w:eastAsia="宋体" w:hint="default"/>
                <w:sz w:val="21"/>
                <w:szCs w:val="21"/>
              </w:rPr>
            </w:pPr>
            <w:r>
              <w:rPr>
                <w:rFonts w:ascii="宋体"/>
                <w:sz w:val="21"/>
              </w:rPr>
              <w:t>218,711,27</w:t>
            </w:r>
          </w:p>
          <w:p>
            <w:pPr>
              <w:pStyle w:val="TableParagraph"/>
              <w:spacing w:line="240" w:lineRule="auto" w:before="37"/>
              <w:ind w:left="706" w:right="0"/>
              <w:jc w:val="left"/>
              <w:rPr>
                <w:rFonts w:ascii="宋体" w:hAnsi="宋体" w:cs="宋体" w:eastAsia="宋体" w:hint="default"/>
                <w:sz w:val="21"/>
                <w:szCs w:val="21"/>
              </w:rPr>
            </w:pPr>
            <w:r>
              <w:rPr>
                <w:rFonts w:ascii="宋体"/>
                <w:sz w:val="21"/>
              </w:rPr>
              <w:t>2.56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01" w:right="0"/>
              <w:jc w:val="left"/>
              <w:rPr>
                <w:rFonts w:ascii="宋体" w:hAnsi="宋体" w:cs="宋体" w:eastAsia="宋体" w:hint="default"/>
                <w:sz w:val="21"/>
                <w:szCs w:val="21"/>
              </w:rPr>
            </w:pPr>
            <w:r>
              <w:rPr>
                <w:rFonts w:ascii="宋体"/>
                <w:sz w:val="21"/>
              </w:rPr>
              <w:t>71.12%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8"/>
              <w:ind w:left="112" w:right="0"/>
              <w:jc w:val="left"/>
              <w:rPr>
                <w:rFonts w:ascii="宋体" w:hAnsi="宋体" w:cs="宋体" w:eastAsia="宋体" w:hint="default"/>
                <w:sz w:val="21"/>
                <w:szCs w:val="21"/>
              </w:rPr>
            </w:pPr>
            <w:r>
              <w:rPr>
                <w:rFonts w:ascii="宋体"/>
                <w:sz w:val="21"/>
              </w:rPr>
              <w:t>256,364,54</w:t>
            </w:r>
          </w:p>
          <w:p>
            <w:pPr>
              <w:pStyle w:val="TableParagraph"/>
              <w:spacing w:line="240" w:lineRule="auto" w:before="37"/>
              <w:ind w:left="743" w:right="0"/>
              <w:jc w:val="left"/>
              <w:rPr>
                <w:rFonts w:ascii="宋体" w:hAnsi="宋体" w:cs="宋体" w:eastAsia="宋体" w:hint="default"/>
                <w:sz w:val="21"/>
                <w:szCs w:val="21"/>
              </w:rPr>
            </w:pPr>
            <w:r>
              <w:rPr>
                <w:rFonts w:ascii="宋体"/>
                <w:sz w:val="21"/>
              </w:rPr>
              <w:t>1.05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01" w:right="0"/>
              <w:jc w:val="left"/>
              <w:rPr>
                <w:rFonts w:ascii="宋体" w:hAnsi="宋体" w:cs="宋体" w:eastAsia="宋体" w:hint="default"/>
                <w:sz w:val="21"/>
                <w:szCs w:val="21"/>
              </w:rPr>
            </w:pPr>
            <w:r>
              <w:rPr>
                <w:rFonts w:ascii="宋体"/>
                <w:sz w:val="21"/>
              </w:rPr>
              <w:t>87.91%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1" w:right="0"/>
              <w:jc w:val="left"/>
              <w:rPr>
                <w:rFonts w:ascii="宋体" w:hAnsi="宋体" w:cs="宋体" w:eastAsia="宋体" w:hint="default"/>
                <w:sz w:val="21"/>
                <w:szCs w:val="21"/>
              </w:rPr>
            </w:pPr>
            <w:r>
              <w:rPr>
                <w:rFonts w:ascii="宋体"/>
                <w:sz w:val="21"/>
              </w:rPr>
              <w:t>-16.79%</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11,573,051</w:t>
            </w:r>
          </w:p>
          <w:p>
            <w:pPr>
              <w:pStyle w:val="TableParagraph"/>
              <w:spacing w:line="240" w:lineRule="auto" w:before="37"/>
              <w:ind w:right="17"/>
              <w:jc w:val="right"/>
              <w:rPr>
                <w:rFonts w:ascii="宋体" w:hAnsi="宋体" w:cs="宋体" w:eastAsia="宋体" w:hint="default"/>
                <w:sz w:val="21"/>
                <w:szCs w:val="21"/>
              </w:rPr>
            </w:pPr>
            <w:r>
              <w:rPr>
                <w:rFonts w:ascii="宋体"/>
                <w:sz w:val="21"/>
              </w:rPr>
              <w:t>.12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6" w:right="0"/>
              <w:jc w:val="left"/>
              <w:rPr>
                <w:rFonts w:ascii="宋体" w:hAnsi="宋体" w:cs="宋体" w:eastAsia="宋体" w:hint="default"/>
                <w:sz w:val="21"/>
                <w:szCs w:val="21"/>
              </w:rPr>
            </w:pPr>
            <w:r>
              <w:rPr>
                <w:rFonts w:ascii="宋体"/>
                <w:sz w:val="21"/>
              </w:rPr>
              <w:t>3.76%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9,933,106.</w:t>
            </w:r>
          </w:p>
          <w:p>
            <w:pPr>
              <w:pStyle w:val="TableParagraph"/>
              <w:spacing w:line="240" w:lineRule="auto" w:before="37"/>
              <w:ind w:right="19"/>
              <w:jc w:val="right"/>
              <w:rPr>
                <w:rFonts w:ascii="宋体" w:hAnsi="宋体" w:cs="宋体" w:eastAsia="宋体" w:hint="default"/>
                <w:sz w:val="21"/>
                <w:szCs w:val="21"/>
              </w:rPr>
            </w:pPr>
            <w:r>
              <w:rPr>
                <w:rFonts w:ascii="宋体"/>
                <w:sz w:val="21"/>
              </w:rPr>
              <w:t>91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6" w:right="0"/>
              <w:jc w:val="left"/>
              <w:rPr>
                <w:rFonts w:ascii="宋体" w:hAnsi="宋体" w:cs="宋体" w:eastAsia="宋体" w:hint="default"/>
                <w:sz w:val="21"/>
                <w:szCs w:val="21"/>
              </w:rPr>
            </w:pPr>
            <w:r>
              <w:rPr>
                <w:rFonts w:ascii="宋体"/>
                <w:sz w:val="21"/>
              </w:rPr>
              <w:t>3.41%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21"/>
                <w:szCs w:val="21"/>
              </w:rPr>
            </w:pPr>
            <w:r>
              <w:rPr>
                <w:rFonts w:ascii="宋体"/>
                <w:sz w:val="21"/>
              </w:rPr>
              <w:t>0.35%</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76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6,997,327.</w:t>
            </w:r>
          </w:p>
          <w:p>
            <w:pPr>
              <w:pStyle w:val="TableParagraph"/>
              <w:spacing w:line="240" w:lineRule="auto" w:before="34"/>
              <w:ind w:right="19"/>
              <w:jc w:val="right"/>
              <w:rPr>
                <w:rFonts w:ascii="宋体" w:hAnsi="宋体" w:cs="宋体" w:eastAsia="宋体" w:hint="default"/>
                <w:sz w:val="21"/>
                <w:szCs w:val="21"/>
              </w:rPr>
            </w:pPr>
            <w:r>
              <w:rPr>
                <w:rFonts w:ascii="宋体"/>
                <w:sz w:val="21"/>
              </w:rPr>
              <w:t>59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06" w:right="0"/>
              <w:jc w:val="left"/>
              <w:rPr>
                <w:rFonts w:ascii="宋体" w:hAnsi="宋体" w:cs="宋体" w:eastAsia="宋体" w:hint="default"/>
                <w:sz w:val="21"/>
                <w:szCs w:val="21"/>
              </w:rPr>
            </w:pPr>
            <w:r>
              <w:rPr>
                <w:rFonts w:ascii="宋体"/>
                <w:sz w:val="21"/>
              </w:rPr>
              <w:t>2.28%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10,464,765</w:t>
            </w:r>
          </w:p>
          <w:p>
            <w:pPr>
              <w:pStyle w:val="TableParagraph"/>
              <w:spacing w:line="240" w:lineRule="auto" w:before="34"/>
              <w:ind w:right="17"/>
              <w:jc w:val="right"/>
              <w:rPr>
                <w:rFonts w:ascii="宋体" w:hAnsi="宋体" w:cs="宋体" w:eastAsia="宋体" w:hint="default"/>
                <w:sz w:val="21"/>
                <w:szCs w:val="21"/>
              </w:rPr>
            </w:pPr>
            <w:r>
              <w:rPr>
                <w:rFonts w:ascii="宋体"/>
                <w:sz w:val="21"/>
              </w:rPr>
              <w:t>.98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506" w:right="0"/>
              <w:jc w:val="left"/>
              <w:rPr>
                <w:rFonts w:ascii="宋体" w:hAnsi="宋体" w:cs="宋体" w:eastAsia="宋体" w:hint="default"/>
                <w:sz w:val="21"/>
                <w:szCs w:val="21"/>
              </w:rPr>
            </w:pPr>
            <w:r>
              <w:rPr>
                <w:rFonts w:ascii="宋体"/>
                <w:sz w:val="21"/>
              </w:rPr>
              <w:t>3.59%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34" w:right="0"/>
              <w:jc w:val="left"/>
              <w:rPr>
                <w:rFonts w:ascii="宋体" w:hAnsi="宋体" w:cs="宋体" w:eastAsia="宋体" w:hint="default"/>
                <w:sz w:val="21"/>
                <w:szCs w:val="21"/>
              </w:rPr>
            </w:pPr>
            <w:r>
              <w:rPr>
                <w:rFonts w:ascii="宋体"/>
                <w:sz w:val="21"/>
              </w:rPr>
              <w:t>-1.31%</w:t>
            </w:r>
          </w:p>
        </w:tc>
        <w:tc>
          <w:tcPr>
            <w:tcW w:w="2919" w:type="dxa"/>
            <w:vMerge w:val="restart"/>
            <w:tcBorders>
              <w:top w:val="single" w:sz="4" w:space="0" w:color="000000"/>
              <w:left w:val="single" w:sz="4" w:space="0" w:color="000000"/>
              <w:right w:val="single" w:sz="4" w:space="0" w:color="000000"/>
            </w:tcBorders>
          </w:tcPr>
          <w:p>
            <w:pPr>
              <w:pStyle w:val="TableParagraph"/>
              <w:spacing w:line="273" w:lineRule="auto" w:before="28"/>
              <w:ind w:left="23" w:right="17"/>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日存货比去年</w:t>
            </w:r>
            <w:r>
              <w:rPr>
                <w:rFonts w:ascii="宋体" w:hAnsi="宋体" w:cs="宋体" w:eastAsia="宋体" w:hint="default"/>
                <w:w w:val="100"/>
                <w:sz w:val="21"/>
                <w:szCs w:val="21"/>
              </w:rPr>
              <w:t> </w:t>
            </w:r>
            <w:r>
              <w:rPr>
                <w:rFonts w:ascii="宋体" w:hAnsi="宋体" w:cs="宋体" w:eastAsia="宋体" w:hint="default"/>
                <w:sz w:val="21"/>
                <w:szCs w:val="21"/>
              </w:rPr>
              <w:t>同期减少了</w:t>
            </w:r>
            <w:r>
              <w:rPr>
                <w:rFonts w:ascii="宋体" w:hAnsi="宋体" w:cs="宋体" w:eastAsia="宋体" w:hint="default"/>
                <w:spacing w:val="-53"/>
                <w:sz w:val="21"/>
                <w:szCs w:val="21"/>
              </w:rPr>
              <w:t> </w:t>
            </w:r>
            <w:r>
              <w:rPr>
                <w:rFonts w:ascii="宋体" w:hAnsi="宋体" w:cs="宋体" w:eastAsia="宋体" w:hint="default"/>
                <w:sz w:val="21"/>
                <w:szCs w:val="21"/>
              </w:rPr>
              <w:t>33.13%</w:t>
            </w:r>
            <w:r>
              <w:rPr>
                <w:rFonts w:ascii="宋体" w:hAnsi="宋体" w:cs="宋体" w:eastAsia="宋体" w:hint="default"/>
                <w:sz w:val="21"/>
                <w:szCs w:val="21"/>
              </w:rPr>
              <w:t>，主要原因</w:t>
            </w:r>
            <w:r>
              <w:rPr>
                <w:rFonts w:ascii="宋体" w:hAnsi="宋体" w:cs="宋体" w:eastAsia="宋体" w:hint="default"/>
                <w:w w:val="100"/>
                <w:sz w:val="21"/>
                <w:szCs w:val="21"/>
              </w:rPr>
              <w:t> </w:t>
            </w:r>
            <w:r>
              <w:rPr>
                <w:rFonts w:ascii="宋体" w:hAnsi="宋体" w:cs="宋体" w:eastAsia="宋体" w:hint="default"/>
                <w:sz w:val="21"/>
                <w:szCs w:val="21"/>
              </w:rPr>
              <w:t>是考虑到新教材的逐年替换方</w:t>
            </w:r>
            <w:r>
              <w:rPr>
                <w:rFonts w:ascii="宋体" w:hAnsi="宋体" w:cs="宋体" w:eastAsia="宋体" w:hint="default"/>
                <w:w w:val="100"/>
                <w:sz w:val="21"/>
                <w:szCs w:val="21"/>
              </w:rPr>
              <w:t> </w:t>
            </w:r>
            <w:r>
              <w:rPr>
                <w:rFonts w:ascii="宋体" w:hAnsi="宋体" w:cs="宋体" w:eastAsia="宋体" w:hint="default"/>
                <w:sz w:val="21"/>
                <w:szCs w:val="21"/>
              </w:rPr>
              <w:t>式，公司在</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年提高了销售</w:t>
            </w:r>
            <w:r>
              <w:rPr>
                <w:rFonts w:ascii="宋体" w:hAnsi="宋体" w:cs="宋体" w:eastAsia="宋体" w:hint="default"/>
                <w:w w:val="100"/>
                <w:sz w:val="21"/>
                <w:szCs w:val="21"/>
              </w:rPr>
              <w:t> </w:t>
            </w:r>
            <w:r>
              <w:rPr>
                <w:rFonts w:ascii="宋体" w:hAnsi="宋体" w:cs="宋体" w:eastAsia="宋体" w:hint="default"/>
                <w:spacing w:val="-7"/>
                <w:sz w:val="21"/>
                <w:szCs w:val="21"/>
              </w:rPr>
              <w:t>计划准确率，在满足销售的情况</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7"/>
                <w:sz w:val="21"/>
                <w:szCs w:val="21"/>
              </w:rPr>
              <w:t>下控制教学软件的生产，使存货</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76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4"/>
        <w:gridCol w:w="1195"/>
        <w:gridCol w:w="1064"/>
        <w:gridCol w:w="797"/>
        <w:gridCol w:w="2919"/>
      </w:tblGrid>
      <w:tr>
        <w:trPr>
          <w:trHeight w:val="98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7"/>
                <w:sz w:val="21"/>
                <w:szCs w:val="21"/>
              </w:rPr>
              <w:t>量有所下降。另计提存货跌价准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备也是报表存货列示数据同比</w:t>
            </w:r>
            <w:r>
              <w:rPr>
                <w:rFonts w:ascii="宋体" w:hAnsi="宋体" w:cs="宋体" w:eastAsia="宋体" w:hint="default"/>
                <w:w w:val="100"/>
                <w:sz w:val="21"/>
                <w:szCs w:val="21"/>
              </w:rPr>
              <w:t> </w:t>
            </w:r>
            <w:r>
              <w:rPr>
                <w:rFonts w:ascii="宋体" w:hAnsi="宋体" w:cs="宋体" w:eastAsia="宋体" w:hint="default"/>
                <w:sz w:val="21"/>
                <w:szCs w:val="21"/>
              </w:rPr>
              <w:t>减少的主要原因。</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3,209,600.</w:t>
            </w:r>
          </w:p>
          <w:p>
            <w:pPr>
              <w:pStyle w:val="TableParagraph"/>
              <w:spacing w:line="240" w:lineRule="auto" w:before="37"/>
              <w:ind w:right="19"/>
              <w:jc w:val="right"/>
              <w:rPr>
                <w:rFonts w:ascii="宋体" w:hAnsi="宋体" w:cs="宋体" w:eastAsia="宋体" w:hint="default"/>
                <w:sz w:val="21"/>
                <w:szCs w:val="21"/>
              </w:rPr>
            </w:pPr>
            <w:r>
              <w:rPr>
                <w:rFonts w:ascii="宋体"/>
                <w:sz w:val="21"/>
              </w:rPr>
              <w:t>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6" w:right="0"/>
              <w:jc w:val="left"/>
              <w:rPr>
                <w:rFonts w:ascii="宋体" w:hAnsi="宋体" w:cs="宋体" w:eastAsia="宋体" w:hint="default"/>
                <w:sz w:val="21"/>
                <w:szCs w:val="21"/>
              </w:rPr>
            </w:pPr>
            <w:r>
              <w:rPr>
                <w:rFonts w:ascii="宋体"/>
                <w:sz w:val="21"/>
              </w:rPr>
              <w:t>1.04%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3,113,376.</w:t>
            </w:r>
          </w:p>
          <w:p>
            <w:pPr>
              <w:pStyle w:val="TableParagraph"/>
              <w:spacing w:line="240" w:lineRule="auto" w:before="37"/>
              <w:ind w:right="19"/>
              <w:jc w:val="right"/>
              <w:rPr>
                <w:rFonts w:ascii="宋体" w:hAnsi="宋体" w:cs="宋体" w:eastAsia="宋体" w:hint="default"/>
                <w:sz w:val="21"/>
                <w:szCs w:val="21"/>
              </w:rPr>
            </w:pPr>
            <w:r>
              <w:rPr>
                <w:rFonts w:ascii="宋体"/>
                <w:sz w:val="21"/>
              </w:rPr>
              <w:t>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6" w:right="0"/>
              <w:jc w:val="left"/>
              <w:rPr>
                <w:rFonts w:ascii="宋体" w:hAnsi="宋体" w:cs="宋体" w:eastAsia="宋体" w:hint="default"/>
                <w:sz w:val="21"/>
                <w:szCs w:val="21"/>
              </w:rPr>
            </w:pPr>
            <w:r>
              <w:rPr>
                <w:rFonts w:ascii="宋体"/>
                <w:sz w:val="21"/>
              </w:rPr>
              <w:t>1.07%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4" w:right="0"/>
              <w:jc w:val="left"/>
              <w:rPr>
                <w:rFonts w:ascii="宋体" w:hAnsi="宋体" w:cs="宋体" w:eastAsia="宋体" w:hint="default"/>
                <w:sz w:val="21"/>
                <w:szCs w:val="21"/>
              </w:rPr>
            </w:pPr>
            <w:r>
              <w:rPr>
                <w:rFonts w:ascii="宋体"/>
                <w:sz w:val="21"/>
              </w:rPr>
              <w:t>-0.03%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t>（</w:t>
      </w:r>
      <w:r>
        <w:rPr>
          <w:rFonts w:ascii="宋体" w:hAnsi="宋体" w:cs="宋体" w:eastAsia="宋体" w:hint="default"/>
        </w:rPr>
        <w:t>2</w:t>
      </w:r>
      <w:r>
        <w:rPr/>
        <w:t>）负债项目重大变动情况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4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4"/>
        <w:gridCol w:w="1195"/>
        <w:gridCol w:w="1064"/>
        <w:gridCol w:w="797"/>
        <w:gridCol w:w="2919"/>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71" w:lineRule="auto"/>
              <w:ind w:left="26" w:right="23" w:firstLine="52"/>
              <w:jc w:val="left"/>
              <w:rPr>
                <w:rFonts w:ascii="宋体" w:hAnsi="宋体" w:cs="宋体" w:eastAsia="宋体" w:hint="default"/>
                <w:sz w:val="21"/>
                <w:szCs w:val="21"/>
              </w:rPr>
            </w:pPr>
            <w:r>
              <w:rPr>
                <w:rFonts w:ascii="宋体" w:hAnsi="宋体" w:cs="宋体" w:eastAsia="宋体" w:hint="default"/>
                <w:sz w:val="21"/>
                <w:szCs w:val="21"/>
              </w:rPr>
              <w:t>比重增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p>
        </w:tc>
        <w:tc>
          <w:tcPr>
            <w:tcW w:w="2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825"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715"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5" w:right="48" w:firstLine="52"/>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5" w:right="48" w:firstLine="52"/>
              <w:jc w:val="left"/>
              <w:rPr>
                <w:rFonts w:ascii="宋体" w:hAnsi="宋体" w:cs="宋体" w:eastAsia="宋体" w:hint="default"/>
                <w:sz w:val="21"/>
                <w:szCs w:val="21"/>
              </w:rPr>
            </w:pPr>
            <w:r>
              <w:rPr>
                <w:rFonts w:ascii="宋体" w:hAnsi="宋体" w:cs="宋体" w:eastAsia="宋体" w:hint="default"/>
                <w:sz w:val="21"/>
                <w:szCs w:val="21"/>
              </w:rPr>
              <w:t>占总资产</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t>（</w:t>
      </w:r>
      <w:r>
        <w:rPr>
          <w:rFonts w:ascii="宋体" w:hAnsi="宋体" w:cs="宋体" w:eastAsia="宋体" w:hint="default"/>
        </w:rPr>
        <w:t>3</w:t>
      </w:r>
      <w:r>
        <w:rPr/>
        <w:t>）以公允价值计量的资产和负债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4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987"/>
        <w:gridCol w:w="1524"/>
        <w:gridCol w:w="1507"/>
        <w:gridCol w:w="1512"/>
        <w:gridCol w:w="1508"/>
        <w:gridCol w:w="1517"/>
      </w:tblGrid>
      <w:tr>
        <w:trPr>
          <w:trHeight w:val="161" w:hRule="exact"/>
        </w:trPr>
        <w:tc>
          <w:tcPr>
            <w:tcW w:w="1987" w:type="dxa"/>
            <w:vMerge w:val="restart"/>
            <w:tcBorders>
              <w:top w:val="single" w:sz="4" w:space="0" w:color="000000"/>
              <w:left w:val="single" w:sz="4" w:space="0" w:color="000000"/>
              <w:right w:val="single" w:sz="4" w:space="0" w:color="000000"/>
            </w:tcBorders>
            <w:shd w:val="clear" w:color="auto" w:fill="D2D2D2"/>
          </w:tcPr>
          <w:p>
            <w:pPr/>
          </w:p>
        </w:tc>
        <w:tc>
          <w:tcPr>
            <w:tcW w:w="1524" w:type="dxa"/>
            <w:vMerge w:val="restart"/>
            <w:tcBorders>
              <w:top w:val="single" w:sz="4" w:space="0" w:color="000000"/>
              <w:left w:val="single" w:sz="4" w:space="0" w:color="000000"/>
              <w:right w:val="single" w:sz="4" w:space="0" w:color="000000"/>
            </w:tcBorders>
            <w:shd w:val="clear" w:color="auto" w:fill="D2D2D2"/>
          </w:tcPr>
          <w:p>
            <w:pPr/>
          </w:p>
        </w:tc>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23" w:right="114"/>
              <w:jc w:val="center"/>
              <w:rPr>
                <w:rFonts w:ascii="宋体" w:hAnsi="宋体" w:cs="宋体" w:eastAsia="宋体" w:hint="default"/>
                <w:sz w:val="21"/>
                <w:szCs w:val="21"/>
              </w:rPr>
            </w:pPr>
            <w:r>
              <w:rPr>
                <w:rFonts w:ascii="宋体" w:hAnsi="宋体" w:cs="宋体" w:eastAsia="宋体" w:hint="default"/>
                <w:spacing w:val="-1"/>
                <w:sz w:val="21"/>
                <w:szCs w:val="21"/>
              </w:rPr>
              <w:t>计入权益的累</w:t>
            </w:r>
            <w:r>
              <w:rPr>
                <w:rFonts w:ascii="宋体" w:hAnsi="宋体" w:cs="宋体" w:eastAsia="宋体" w:hint="default"/>
                <w:w w:val="100"/>
                <w:sz w:val="21"/>
                <w:szCs w:val="21"/>
              </w:rPr>
              <w:t> </w:t>
            </w:r>
            <w:r>
              <w:rPr>
                <w:rFonts w:ascii="宋体" w:hAnsi="宋体" w:cs="宋体" w:eastAsia="宋体" w:hint="default"/>
                <w:spacing w:val="-1"/>
                <w:sz w:val="21"/>
                <w:szCs w:val="21"/>
              </w:rPr>
              <w:t>计公允价值变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987" w:type="dxa"/>
            <w:vMerge/>
            <w:tcBorders>
              <w:left w:val="single" w:sz="4" w:space="0" w:color="000000"/>
              <w:bottom w:val="nil" w:sz="6" w:space="0" w:color="auto"/>
              <w:right w:val="single" w:sz="4" w:space="0" w:color="000000"/>
            </w:tcBorders>
            <w:shd w:val="clear" w:color="auto" w:fill="D2D2D2"/>
          </w:tcPr>
          <w:p>
            <w:pPr/>
          </w:p>
        </w:tc>
        <w:tc>
          <w:tcPr>
            <w:tcW w:w="1524" w:type="dxa"/>
            <w:vMerge/>
            <w:tcBorders>
              <w:left w:val="single" w:sz="4" w:space="0" w:color="000000"/>
              <w:bottom w:val="nil" w:sz="6" w:space="0" w:color="auto"/>
              <w:right w:val="single" w:sz="4" w:space="0" w:color="000000"/>
            </w:tcBorders>
            <w:shd w:val="clear" w:color="auto" w:fill="D2D2D2"/>
          </w:tcPr>
          <w:p>
            <w:pPr/>
          </w:p>
        </w:tc>
        <w:tc>
          <w:tcPr>
            <w:tcW w:w="150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325" w:right="116" w:hanging="209"/>
              <w:jc w:val="left"/>
              <w:rPr>
                <w:rFonts w:ascii="宋体" w:hAnsi="宋体" w:cs="宋体" w:eastAsia="宋体" w:hint="default"/>
                <w:sz w:val="21"/>
                <w:szCs w:val="21"/>
              </w:rPr>
            </w:pPr>
            <w:r>
              <w:rPr>
                <w:rFonts w:ascii="宋体" w:hAnsi="宋体" w:cs="宋体" w:eastAsia="宋体" w:hint="default"/>
                <w:sz w:val="21"/>
                <w:szCs w:val="21"/>
              </w:rPr>
              <w:t>本期公允价值</w:t>
            </w:r>
            <w:r>
              <w:rPr>
                <w:rFonts w:ascii="宋体" w:hAnsi="宋体" w:cs="宋体" w:eastAsia="宋体" w:hint="default"/>
                <w:w w:val="100"/>
                <w:sz w:val="21"/>
                <w:szCs w:val="21"/>
              </w:rPr>
              <w:t> </w:t>
            </w:r>
            <w:r>
              <w:rPr>
                <w:rFonts w:ascii="宋体" w:hAnsi="宋体" w:cs="宋体" w:eastAsia="宋体" w:hint="default"/>
                <w:sz w:val="21"/>
                <w:szCs w:val="21"/>
              </w:rPr>
              <w:t>变动损益</w:t>
            </w:r>
          </w:p>
        </w:tc>
        <w:tc>
          <w:tcPr>
            <w:tcW w:w="1512" w:type="dxa"/>
            <w:vMerge/>
            <w:tcBorders>
              <w:left w:val="single" w:sz="4" w:space="0" w:color="000000"/>
              <w:right w:val="single" w:sz="4" w:space="0" w:color="000000"/>
            </w:tcBorders>
            <w:shd w:val="clear" w:color="auto" w:fill="D2D2D2"/>
          </w:tcPr>
          <w:p>
            <w:pPr/>
          </w:p>
        </w:tc>
        <w:tc>
          <w:tcPr>
            <w:tcW w:w="150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646" w:right="110" w:hanging="524"/>
              <w:jc w:val="left"/>
              <w:rPr>
                <w:rFonts w:ascii="宋体" w:hAnsi="宋体" w:cs="宋体" w:eastAsia="宋体" w:hint="default"/>
                <w:sz w:val="21"/>
                <w:szCs w:val="21"/>
              </w:rPr>
            </w:pPr>
            <w:r>
              <w:rPr>
                <w:rFonts w:ascii="宋体" w:hAnsi="宋体" w:cs="宋体" w:eastAsia="宋体" w:hint="default"/>
                <w:sz w:val="21"/>
                <w:szCs w:val="21"/>
              </w:rPr>
              <w:t>本期计提的减</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517"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19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07" w:type="dxa"/>
            <w:vMerge/>
            <w:tcBorders>
              <w:left w:val="single" w:sz="4" w:space="0" w:color="000000"/>
              <w:right w:val="single" w:sz="4" w:space="0" w:color="000000"/>
            </w:tcBorders>
            <w:shd w:val="clear" w:color="auto" w:fill="D2D2D2"/>
          </w:tcPr>
          <w:p>
            <w:pPr/>
          </w:p>
        </w:tc>
        <w:tc>
          <w:tcPr>
            <w:tcW w:w="1512" w:type="dxa"/>
            <w:vMerge/>
            <w:tcBorders>
              <w:left w:val="single" w:sz="4" w:space="0" w:color="000000"/>
              <w:right w:val="single" w:sz="4" w:space="0" w:color="000000"/>
            </w:tcBorders>
            <w:shd w:val="clear" w:color="auto" w:fill="D2D2D2"/>
          </w:tcPr>
          <w:p>
            <w:pPr/>
          </w:p>
        </w:tc>
        <w:tc>
          <w:tcPr>
            <w:tcW w:w="1508" w:type="dxa"/>
            <w:vMerge/>
            <w:tcBorders>
              <w:left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4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56" w:hRule="exact"/>
        </w:trPr>
        <w:tc>
          <w:tcPr>
            <w:tcW w:w="1987" w:type="dxa"/>
            <w:vMerge w:val="restart"/>
            <w:tcBorders>
              <w:top w:val="nil" w:sz="6" w:space="0" w:color="auto"/>
              <w:left w:val="single" w:sz="4" w:space="0" w:color="000000"/>
              <w:right w:val="single" w:sz="4" w:space="0" w:color="000000"/>
            </w:tcBorders>
            <w:shd w:val="clear" w:color="auto" w:fill="D2D2D2"/>
          </w:tcPr>
          <w:p>
            <w:pPr/>
          </w:p>
        </w:tc>
        <w:tc>
          <w:tcPr>
            <w:tcW w:w="1524" w:type="dxa"/>
            <w:vMerge w:val="restart"/>
            <w:tcBorders>
              <w:top w:val="nil" w:sz="6" w:space="0" w:color="auto"/>
              <w:left w:val="single" w:sz="4" w:space="0" w:color="000000"/>
              <w:right w:val="single" w:sz="4" w:space="0" w:color="000000"/>
            </w:tcBorders>
            <w:shd w:val="clear" w:color="auto" w:fill="D2D2D2"/>
          </w:tcPr>
          <w:p>
            <w:pPr/>
          </w:p>
        </w:tc>
        <w:tc>
          <w:tcPr>
            <w:tcW w:w="1507" w:type="dxa"/>
            <w:vMerge/>
            <w:tcBorders>
              <w:left w:val="single" w:sz="4" w:space="0" w:color="000000"/>
              <w:bottom w:val="nil" w:sz="6" w:space="0" w:color="auto"/>
              <w:right w:val="single" w:sz="4" w:space="0" w:color="000000"/>
            </w:tcBorders>
            <w:shd w:val="clear" w:color="auto" w:fill="D2D2D2"/>
          </w:tcPr>
          <w:p>
            <w:pPr/>
          </w:p>
        </w:tc>
        <w:tc>
          <w:tcPr>
            <w:tcW w:w="1512" w:type="dxa"/>
            <w:vMerge/>
            <w:tcBorders>
              <w:left w:val="single" w:sz="4" w:space="0" w:color="000000"/>
              <w:right w:val="single" w:sz="4" w:space="0" w:color="000000"/>
            </w:tcBorders>
            <w:shd w:val="clear" w:color="auto" w:fill="D2D2D2"/>
          </w:tcPr>
          <w:p>
            <w:pPr/>
          </w:p>
        </w:tc>
        <w:tc>
          <w:tcPr>
            <w:tcW w:w="1508" w:type="dxa"/>
            <w:vMerge/>
            <w:tcBorders>
              <w:left w:val="single" w:sz="4" w:space="0" w:color="000000"/>
              <w:bottom w:val="nil" w:sz="6" w:space="0" w:color="auto"/>
              <w:right w:val="single" w:sz="4" w:space="0" w:color="000000"/>
            </w:tcBorders>
            <w:shd w:val="clear" w:color="auto" w:fill="D2D2D2"/>
          </w:tcPr>
          <w:p>
            <w:pPr/>
          </w:p>
        </w:tc>
        <w:tc>
          <w:tcPr>
            <w:tcW w:w="1517"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987" w:type="dxa"/>
            <w:vMerge/>
            <w:tcBorders>
              <w:left w:val="single" w:sz="4" w:space="0" w:color="000000"/>
              <w:bottom w:val="single" w:sz="4" w:space="0" w:color="000000"/>
              <w:right w:val="single" w:sz="4" w:space="0" w:color="000000"/>
            </w:tcBorders>
            <w:shd w:val="clear" w:color="auto" w:fill="D2D2D2"/>
          </w:tcPr>
          <w:p>
            <w:pPr/>
          </w:p>
        </w:tc>
        <w:tc>
          <w:tcPr>
            <w:tcW w:w="1524" w:type="dxa"/>
            <w:vMerge/>
            <w:tcBorders>
              <w:left w:val="single" w:sz="4" w:space="0" w:color="000000"/>
              <w:bottom w:val="single" w:sz="4" w:space="0" w:color="000000"/>
              <w:right w:val="single" w:sz="4" w:space="0" w:color="000000"/>
            </w:tcBorders>
            <w:shd w:val="clear" w:color="auto" w:fill="D2D2D2"/>
          </w:tcPr>
          <w:p>
            <w:pPr/>
          </w:p>
        </w:tc>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2" w:type="dxa"/>
            <w:vMerge/>
            <w:tcBorders>
              <w:left w:val="single" w:sz="4" w:space="0" w:color="000000"/>
              <w:bottom w:val="single" w:sz="4" w:space="0" w:color="000000"/>
              <w:right w:val="single" w:sz="4" w:space="0" w:color="000000"/>
            </w:tcBorders>
            <w:shd w:val="clear" w:color="auto" w:fill="D2D2D2"/>
          </w:tcPr>
          <w:p>
            <w:pPr/>
          </w:p>
        </w:tc>
        <w:tc>
          <w:tcPr>
            <w:tcW w:w="15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2"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1339"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9"/>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w:t>
            </w:r>
            <w:r>
              <w:rPr>
                <w:rFonts w:ascii="宋体" w:hAnsi="宋体" w:cs="宋体" w:eastAsia="宋体" w:hint="default"/>
                <w:w w:val="100"/>
                <w:sz w:val="21"/>
                <w:szCs w:val="21"/>
              </w:rPr>
              <w:t> </w:t>
            </w:r>
            <w:r>
              <w:rPr>
                <w:rFonts w:ascii="宋体" w:hAnsi="宋体" w:cs="宋体" w:eastAsia="宋体" w:hint="default"/>
                <w:sz w:val="21"/>
                <w:szCs w:val="21"/>
              </w:rPr>
              <w:t>其变动计入当期损益</w:t>
            </w:r>
            <w:r>
              <w:rPr>
                <w:rFonts w:ascii="宋体" w:hAnsi="宋体" w:cs="宋体" w:eastAsia="宋体" w:hint="default"/>
                <w:w w:val="100"/>
                <w:sz w:val="21"/>
                <w:szCs w:val="21"/>
              </w:rPr>
              <w:t> </w:t>
            </w:r>
            <w:r>
              <w:rPr>
                <w:rFonts w:ascii="宋体" w:hAnsi="宋体" w:cs="宋体" w:eastAsia="宋体" w:hint="default"/>
                <w:sz w:val="21"/>
                <w:szCs w:val="21"/>
              </w:rPr>
              <w:t>的金融资产（不含衍</w:t>
            </w:r>
            <w:r>
              <w:rPr>
                <w:rFonts w:ascii="宋体" w:hAnsi="宋体" w:cs="宋体" w:eastAsia="宋体" w:hint="default"/>
                <w:w w:val="100"/>
                <w:sz w:val="21"/>
                <w:szCs w:val="21"/>
              </w:rPr>
              <w:t> </w:t>
            </w:r>
            <w:r>
              <w:rPr>
                <w:rFonts w:ascii="宋体" w:hAnsi="宋体" w:cs="宋体" w:eastAsia="宋体" w:hint="default"/>
                <w:sz w:val="21"/>
                <w:szCs w:val="21"/>
              </w:rPr>
              <w:t>生金融资产）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5"/>
              <w:jc w:val="right"/>
              <w:rPr>
                <w:rFonts w:ascii="宋体" w:hAnsi="宋体" w:cs="宋体" w:eastAsia="宋体" w:hint="default"/>
                <w:sz w:val="21"/>
                <w:szCs w:val="21"/>
              </w:rPr>
            </w:pPr>
            <w:r>
              <w:rPr>
                <w:rFonts w:ascii="宋体"/>
                <w:sz w:val="21"/>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8"/>
              <w:jc w:val="right"/>
              <w:rPr>
                <w:rFonts w:ascii="宋体" w:hAnsi="宋体" w:cs="宋体" w:eastAsia="宋体" w:hint="default"/>
                <w:sz w:val="21"/>
                <w:szCs w:val="21"/>
              </w:rPr>
            </w:pPr>
            <w:r>
              <w:rPr>
                <w:rFonts w:ascii="宋体"/>
                <w:sz w:val="21"/>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2"/>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衍生金融资产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5"/>
              <w:jc w:val="right"/>
              <w:rPr>
                <w:rFonts w:ascii="宋体" w:hAnsi="宋体" w:cs="宋体" w:eastAsia="宋体" w:hint="default"/>
                <w:sz w:val="21"/>
                <w:szCs w:val="21"/>
              </w:rPr>
            </w:pPr>
            <w:r>
              <w:rPr>
                <w:rFonts w:ascii="宋体"/>
                <w:sz w:val="21"/>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z w:val="21"/>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5"/>
              <w:jc w:val="right"/>
              <w:rPr>
                <w:rFonts w:ascii="宋体" w:hAnsi="宋体" w:cs="宋体" w:eastAsia="宋体" w:hint="default"/>
                <w:sz w:val="21"/>
                <w:szCs w:val="21"/>
              </w:rPr>
            </w:pPr>
            <w:r>
              <w:rPr>
                <w:rFonts w:ascii="宋体"/>
                <w:sz w:val="21"/>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z w:val="21"/>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5"/>
              <w:jc w:val="right"/>
              <w:rPr>
                <w:rFonts w:ascii="宋体" w:hAnsi="宋体" w:cs="宋体" w:eastAsia="宋体" w:hint="default"/>
                <w:sz w:val="21"/>
                <w:szCs w:val="21"/>
              </w:rPr>
            </w:pPr>
            <w:r>
              <w:rPr>
                <w:rFonts w:ascii="宋体"/>
                <w:sz w:val="21"/>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z w:val="21"/>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5"/>
              <w:jc w:val="right"/>
              <w:rPr>
                <w:rFonts w:ascii="宋体" w:hAnsi="宋体" w:cs="宋体" w:eastAsia="宋体" w:hint="default"/>
                <w:sz w:val="21"/>
                <w:szCs w:val="21"/>
              </w:rPr>
            </w:pPr>
            <w:r>
              <w:rPr>
                <w:rFonts w:ascii="宋体"/>
                <w:sz w:val="21"/>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z w:val="21"/>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5"/>
              <w:jc w:val="right"/>
              <w:rPr>
                <w:rFonts w:ascii="宋体" w:hAnsi="宋体" w:cs="宋体" w:eastAsia="宋体" w:hint="default"/>
                <w:sz w:val="21"/>
                <w:szCs w:val="21"/>
              </w:rPr>
            </w:pPr>
            <w:r>
              <w:rPr>
                <w:rFonts w:ascii="宋体"/>
                <w:sz w:val="21"/>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z w:val="21"/>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4"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上述合计</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25"/>
              <w:jc w:val="right"/>
              <w:rPr>
                <w:rFonts w:ascii="宋体" w:hAnsi="宋体" w:cs="宋体" w:eastAsia="宋体" w:hint="default"/>
                <w:sz w:val="21"/>
                <w:szCs w:val="21"/>
              </w:rPr>
            </w:pPr>
            <w:r>
              <w:rPr>
                <w:rFonts w:ascii="宋体"/>
                <w:sz w:val="21"/>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8"/>
              <w:jc w:val="right"/>
              <w:rPr>
                <w:rFonts w:ascii="宋体" w:hAnsi="宋体" w:cs="宋体" w:eastAsia="宋体" w:hint="default"/>
                <w:sz w:val="21"/>
                <w:szCs w:val="21"/>
              </w:rPr>
            </w:pPr>
            <w:r>
              <w:rPr>
                <w:rFonts w:ascii="宋体"/>
                <w:sz w:val="21"/>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z w:val="21"/>
              </w:rPr>
              <w:t>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2"/>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z w:val="21"/>
              </w:rPr>
              <w:t>0.00</w:t>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5"/>
              <w:jc w:val="right"/>
              <w:rPr>
                <w:rFonts w:ascii="宋体" w:hAnsi="宋体" w:cs="宋体" w:eastAsia="宋体" w:hint="default"/>
                <w:sz w:val="21"/>
                <w:szCs w:val="21"/>
              </w:rPr>
            </w:pPr>
            <w:r>
              <w:rPr>
                <w:rFonts w:ascii="宋体"/>
                <w:sz w:val="21"/>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z w:val="21"/>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bl>
    <w:p>
      <w:pPr>
        <w:pStyle w:val="BodyText"/>
        <w:spacing w:line="240" w:lineRule="auto" w:before="28"/>
        <w:ind w:right="0"/>
        <w:jc w:val="left"/>
      </w:pPr>
      <w:r>
        <w:rPr/>
        <w:t>报告期内公司主要资产计量属性是否发生重大变化</w:t>
      </w:r>
    </w:p>
    <w:p>
      <w:pPr>
        <w:spacing w:line="532" w:lineRule="auto" w:before="78"/>
        <w:ind w:left="152" w:right="6941" w:firstLine="0"/>
        <w:jc w:val="left"/>
        <w:rPr>
          <w:rFonts w:ascii="宋体" w:hAnsi="宋体" w:cs="宋体" w:eastAsia="宋体" w:hint="default"/>
          <w:sz w:val="21"/>
          <w:szCs w:val="21"/>
        </w:rPr>
      </w:pPr>
      <w:r>
        <w:rPr>
          <w:rFonts w:ascii="宋体" w:hAnsi="宋体" w:cs="宋体" w:eastAsia="宋体" w:hint="default"/>
          <w:sz w:val="21"/>
          <w:szCs w:val="21"/>
        </w:rPr>
        <w:t>□ 是 √ 否</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pacing w:val="-1"/>
          <w:sz w:val="21"/>
          <w:szCs w:val="21"/>
        </w:rPr>
        <w:t>4</w:t>
      </w:r>
      <w:r>
        <w:rPr>
          <w:rFonts w:ascii="宋体" w:hAnsi="宋体" w:cs="宋体" w:eastAsia="宋体" w:hint="default"/>
          <w:b/>
          <w:bCs/>
          <w:spacing w:val="-1"/>
          <w:sz w:val="21"/>
          <w:szCs w:val="21"/>
        </w:rPr>
        <w:t>、公司竞争能力重大变化分析</w:t>
      </w:r>
      <w:r>
        <w:rPr>
          <w:rFonts w:ascii="宋体" w:hAnsi="宋体" w:cs="宋体" w:eastAsia="宋体" w:hint="default"/>
          <w:spacing w:val="-1"/>
          <w:sz w:val="21"/>
          <w:szCs w:val="21"/>
        </w:rPr>
      </w:r>
    </w:p>
    <w:p>
      <w:pPr>
        <w:pStyle w:val="Heading4"/>
        <w:spacing w:line="240" w:lineRule="auto" w:before="83"/>
        <w:ind w:left="633" w:right="0"/>
        <w:jc w:val="left"/>
        <w:rPr>
          <w:b w:val="0"/>
          <w:bCs w:val="0"/>
        </w:rPr>
      </w:pPr>
      <w:r>
        <w:rPr/>
        <w:t>（</w:t>
      </w:r>
      <w:r>
        <w:rPr>
          <w:rFonts w:ascii="宋体" w:hAnsi="宋体" w:cs="宋体" w:eastAsia="宋体" w:hint="default"/>
        </w:rPr>
        <w:t>1</w:t>
      </w:r>
      <w:r>
        <w:rPr/>
        <w:t>）、主要无形资产状况</w:t>
      </w:r>
      <w:r>
        <w:rPr>
          <w:b w:val="0"/>
          <w:bCs w:val="0"/>
        </w:rPr>
      </w:r>
    </w:p>
    <w:p>
      <w:pPr>
        <w:spacing w:after="0" w:line="240" w:lineRule="auto"/>
        <w:jc w:val="left"/>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40" w:lineRule="auto" w:before="36"/>
        <w:ind w:left="633" w:right="0"/>
        <w:jc w:val="left"/>
      </w:pPr>
      <w:r>
        <w:rPr/>
        <w:t>报告期内，公司所拥有的无形资产主要是公司内部自行开发的无形资产以及外购的安全防护软件。</w:t>
      </w:r>
    </w:p>
    <w:p>
      <w:pPr>
        <w:spacing w:line="273" w:lineRule="auto" w:before="37"/>
        <w:ind w:left="633" w:right="309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）、商标</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报告期内，公司申请获得注册商标</w:t>
      </w:r>
      <w:r>
        <w:rPr>
          <w:rFonts w:ascii="宋体" w:hAnsi="宋体" w:cs="宋体" w:eastAsia="宋体" w:hint="default"/>
          <w:spacing w:val="-2"/>
          <w:sz w:val="21"/>
          <w:szCs w:val="21"/>
        </w:rPr>
        <w:t>1</w:t>
      </w:r>
      <w:r>
        <w:rPr>
          <w:rFonts w:ascii="宋体" w:hAnsi="宋体" w:cs="宋体" w:eastAsia="宋体" w:hint="default"/>
          <w:spacing w:val="-2"/>
          <w:sz w:val="21"/>
          <w:szCs w:val="21"/>
        </w:rPr>
        <w:t>个，具体情况见下表：</w:t>
      </w:r>
    </w:p>
    <w:tbl>
      <w:tblPr>
        <w:tblW w:w="0" w:type="auto"/>
        <w:jc w:val="left"/>
        <w:tblInd w:w="145" w:type="dxa"/>
        <w:tblLayout w:type="fixed"/>
        <w:tblCellMar>
          <w:top w:w="0" w:type="dxa"/>
          <w:left w:w="0" w:type="dxa"/>
          <w:bottom w:w="0" w:type="dxa"/>
          <w:right w:w="0" w:type="dxa"/>
        </w:tblCellMar>
        <w:tblLook w:val="01E0"/>
      </w:tblPr>
      <w:tblGrid>
        <w:gridCol w:w="1102"/>
        <w:gridCol w:w="1558"/>
        <w:gridCol w:w="2552"/>
        <w:gridCol w:w="1418"/>
        <w:gridCol w:w="2693"/>
      </w:tblGrid>
      <w:tr>
        <w:trPr>
          <w:trHeight w:val="427"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
              <w:jc w:val="center"/>
              <w:rPr>
                <w:rFonts w:ascii="宋体" w:hAnsi="宋体" w:cs="宋体" w:eastAsia="宋体" w:hint="default"/>
                <w:sz w:val="21"/>
                <w:szCs w:val="21"/>
              </w:rPr>
            </w:pPr>
            <w:r>
              <w:rPr>
                <w:rFonts w:ascii="宋体" w:hAnsi="宋体" w:cs="宋体" w:eastAsia="宋体" w:hint="default"/>
                <w:b/>
                <w:bCs/>
                <w:sz w:val="21"/>
                <w:szCs w:val="21"/>
              </w:rPr>
              <w:t>商标号</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849" w:right="0"/>
              <w:jc w:val="left"/>
              <w:rPr>
                <w:rFonts w:ascii="宋体" w:hAnsi="宋体" w:cs="宋体" w:eastAsia="宋体" w:hint="default"/>
                <w:sz w:val="21"/>
                <w:szCs w:val="21"/>
              </w:rPr>
            </w:pPr>
            <w:r>
              <w:rPr>
                <w:rFonts w:ascii="宋体" w:hAnsi="宋体" w:cs="宋体" w:eastAsia="宋体" w:hint="default"/>
                <w:b/>
                <w:bCs/>
                <w:sz w:val="21"/>
                <w:szCs w:val="21"/>
              </w:rPr>
              <w:t>有效日期</w:t>
            </w:r>
            <w:r>
              <w:rPr>
                <w:rFonts w:ascii="宋体" w:hAnsi="宋体" w:cs="宋体" w:eastAsia="宋体" w:hint="default"/>
                <w:sz w:val="21"/>
                <w:szCs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5" w:right="0"/>
              <w:jc w:val="center"/>
              <w:rPr>
                <w:rFonts w:ascii="宋体" w:hAnsi="宋体" w:cs="宋体" w:eastAsia="宋体" w:hint="default"/>
                <w:sz w:val="21"/>
                <w:szCs w:val="21"/>
              </w:rPr>
            </w:pPr>
            <w:r>
              <w:rPr>
                <w:rFonts w:ascii="宋体" w:hAnsi="宋体" w:cs="宋体" w:eastAsia="宋体" w:hint="default"/>
                <w:b/>
                <w:bCs/>
                <w:sz w:val="21"/>
                <w:szCs w:val="21"/>
              </w:rPr>
              <w:t>商标</w:t>
            </w:r>
            <w:r>
              <w:rPr>
                <w:rFonts w:ascii="宋体" w:hAnsi="宋体" w:cs="宋体" w:eastAsia="宋体" w:hint="default"/>
                <w:sz w:val="21"/>
                <w:szCs w:val="21"/>
              </w:rPr>
            </w:r>
          </w:p>
        </w:tc>
      </w:tr>
      <w:tr>
        <w:trPr>
          <w:trHeight w:val="1130"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b/>
                <w:w w:val="99"/>
                <w:sz w:val="21"/>
              </w:rPr>
              <w:t>1</w:t>
            </w:r>
            <w:r>
              <w:rPr>
                <w:rFonts w:ascii="宋体"/>
                <w:sz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b/>
                <w:sz w:val="21"/>
              </w:rPr>
              <w:t>8853232</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 w:right="0"/>
              <w:jc w:val="center"/>
              <w:rPr>
                <w:rFonts w:ascii="宋体" w:hAnsi="宋体" w:cs="宋体" w:eastAsia="宋体" w:hint="default"/>
                <w:sz w:val="21"/>
                <w:szCs w:val="21"/>
              </w:rPr>
            </w:pPr>
            <w:r>
              <w:rPr>
                <w:rFonts w:ascii="宋体" w:hAnsi="宋体" w:cs="宋体" w:eastAsia="宋体" w:hint="default"/>
                <w:b/>
                <w:bCs/>
                <w:sz w:val="21"/>
                <w:szCs w:val="21"/>
              </w:rPr>
              <w:t>2012-02-14</w:t>
            </w:r>
            <w:r>
              <w:rPr>
                <w:rFonts w:ascii="宋体" w:hAnsi="宋体" w:cs="宋体" w:eastAsia="宋体" w:hint="default"/>
                <w:b/>
                <w:bCs/>
                <w:sz w:val="21"/>
                <w:szCs w:val="21"/>
              </w:rPr>
              <w:t>—</w:t>
            </w:r>
            <w:r>
              <w:rPr>
                <w:rFonts w:ascii="宋体" w:hAnsi="宋体" w:cs="宋体" w:eastAsia="宋体" w:hint="default"/>
                <w:sz w:val="21"/>
                <w:szCs w:val="21"/>
              </w:rPr>
            </w:r>
          </w:p>
          <w:p>
            <w:pPr>
              <w:pStyle w:val="TableParagraph"/>
              <w:spacing w:line="240" w:lineRule="auto" w:before="78"/>
              <w:ind w:left="4" w:right="0"/>
              <w:jc w:val="center"/>
              <w:rPr>
                <w:rFonts w:ascii="宋体" w:hAnsi="宋体" w:cs="宋体" w:eastAsia="宋体" w:hint="default"/>
                <w:sz w:val="21"/>
                <w:szCs w:val="21"/>
              </w:rPr>
            </w:pPr>
            <w:r>
              <w:rPr>
                <w:rFonts w:ascii="宋体"/>
                <w:b/>
                <w:sz w:val="21"/>
              </w:rPr>
              <w:t>2022-02-13</w:t>
            </w:r>
            <w:r>
              <w:rPr>
                <w:rFonts w:ascii="宋体"/>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b/>
                <w:w w:val="99"/>
                <w:sz w:val="21"/>
              </w:rPr>
              <w:t>9</w:t>
            </w:r>
            <w:r>
              <w:rPr>
                <w:rFonts w:ascii="宋体"/>
                <w:sz w:val="21"/>
              </w:rPr>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4"/>
                <w:szCs w:val="4"/>
              </w:rPr>
            </w:pPr>
          </w:p>
          <w:p>
            <w:pPr>
              <w:pStyle w:val="TableParagraph"/>
              <w:spacing w:line="921" w:lineRule="exact"/>
              <w:ind w:left="850" w:right="0"/>
              <w:jc w:val="left"/>
              <w:rPr>
                <w:rFonts w:ascii="宋体" w:hAnsi="宋体" w:cs="宋体" w:eastAsia="宋体" w:hint="default"/>
                <w:sz w:val="20"/>
                <w:szCs w:val="20"/>
              </w:rPr>
            </w:pPr>
            <w:r>
              <w:rPr>
                <w:rFonts w:ascii="宋体" w:hAnsi="宋体" w:cs="宋体" w:eastAsia="宋体" w:hint="default"/>
                <w:position w:val="-17"/>
                <w:sz w:val="20"/>
                <w:szCs w:val="20"/>
              </w:rPr>
              <w:drawing>
                <wp:inline distT="0" distB="0" distL="0" distR="0">
                  <wp:extent cx="620050" cy="585216"/>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620050" cy="585216"/>
                          </a:xfrm>
                          <a:prstGeom prst="rect">
                            <a:avLst/>
                          </a:prstGeom>
                        </pic:spPr>
                      </pic:pic>
                    </a:graphicData>
                  </a:graphic>
                </wp:inline>
              </w:drawing>
            </w:r>
            <w:r>
              <w:rPr>
                <w:rFonts w:ascii="宋体" w:hAnsi="宋体" w:cs="宋体" w:eastAsia="宋体" w:hint="default"/>
                <w:position w:val="-17"/>
                <w:sz w:val="20"/>
                <w:szCs w:val="20"/>
              </w:rPr>
            </w:r>
          </w:p>
        </w:tc>
      </w:tr>
    </w:tbl>
    <w:p>
      <w:pPr>
        <w:spacing w:line="240" w:lineRule="auto" w:before="9"/>
        <w:rPr>
          <w:rFonts w:ascii="宋体" w:hAnsi="宋体" w:cs="宋体" w:eastAsia="宋体" w:hint="default"/>
          <w:sz w:val="21"/>
          <w:szCs w:val="21"/>
        </w:rPr>
      </w:pPr>
    </w:p>
    <w:p>
      <w:pPr>
        <w:pStyle w:val="BodyText"/>
        <w:spacing w:line="273" w:lineRule="auto" w:before="36"/>
        <w:ind w:right="0" w:firstLine="480"/>
        <w:jc w:val="left"/>
      </w:pPr>
      <w:r>
        <w:rPr>
          <w:spacing w:val="-3"/>
        </w:rPr>
        <w:t>公司于</w:t>
      </w:r>
      <w:r>
        <w:rPr>
          <w:rFonts w:ascii="宋体" w:hAnsi="宋体" w:cs="宋体" w:eastAsia="宋体" w:hint="default"/>
          <w:spacing w:val="-3"/>
        </w:rPr>
        <w:t>2010</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17</w:t>
      </w:r>
      <w:r>
        <w:rPr>
          <w:spacing w:val="-3"/>
        </w:rPr>
        <w:t>日向中华人民共和国国家工商行政管理总局商标局申请注册以下商标，还在审批</w:t>
      </w:r>
      <w:r>
        <w:rPr>
          <w:w w:val="100"/>
        </w:rPr>
        <w:t> </w:t>
      </w:r>
      <w:r>
        <w:rPr/>
        <w:t>过程中。具体情况见下表：</w:t>
      </w:r>
    </w:p>
    <w:p>
      <w:pPr>
        <w:spacing w:line="240" w:lineRule="auto" w:before="5"/>
        <w:rPr>
          <w:rFonts w:ascii="宋体" w:hAnsi="宋体" w:cs="宋体" w:eastAsia="宋体" w:hint="default"/>
          <w:sz w:val="25"/>
          <w:szCs w:val="25"/>
        </w:rPr>
      </w:pPr>
    </w:p>
    <w:tbl>
      <w:tblPr>
        <w:tblW w:w="0" w:type="auto"/>
        <w:jc w:val="left"/>
        <w:tblInd w:w="145" w:type="dxa"/>
        <w:tblLayout w:type="fixed"/>
        <w:tblCellMar>
          <w:top w:w="0" w:type="dxa"/>
          <w:left w:w="0" w:type="dxa"/>
          <w:bottom w:w="0" w:type="dxa"/>
          <w:right w:w="0" w:type="dxa"/>
        </w:tblCellMar>
        <w:tblLook w:val="01E0"/>
      </w:tblPr>
      <w:tblGrid>
        <w:gridCol w:w="1102"/>
        <w:gridCol w:w="1558"/>
        <w:gridCol w:w="2412"/>
        <w:gridCol w:w="1841"/>
        <w:gridCol w:w="2410"/>
      </w:tblGrid>
      <w:tr>
        <w:trPr>
          <w:trHeight w:val="781"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申请日期</w:t>
            </w:r>
            <w:r>
              <w:rPr>
                <w:rFonts w:ascii="宋体" w:hAnsi="宋体" w:cs="宋体" w:eastAsia="宋体" w:hint="default"/>
                <w:sz w:val="21"/>
                <w:szCs w:val="21"/>
              </w:rPr>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申请号</w:t>
            </w:r>
            <w:r>
              <w:rPr>
                <w:rFonts w:ascii="宋体" w:hAnsi="宋体" w:cs="宋体" w:eastAsia="宋体" w:hint="default"/>
                <w:sz w:val="21"/>
                <w:szCs w:val="21"/>
              </w:rPr>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b/>
                <w:bCs/>
                <w:sz w:val="21"/>
                <w:szCs w:val="21"/>
              </w:rPr>
              <w:t>新商标</w:t>
            </w:r>
            <w:r>
              <w:rPr>
                <w:rFonts w:ascii="宋体" w:hAnsi="宋体" w:cs="宋体" w:eastAsia="宋体" w:hint="default"/>
                <w:sz w:val="21"/>
                <w:szCs w:val="21"/>
              </w:rPr>
            </w:r>
          </w:p>
        </w:tc>
      </w:tr>
      <w:tr>
        <w:trPr>
          <w:trHeight w:val="1051"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w w:val="100"/>
                <w:sz w:val="21"/>
              </w:rPr>
              <w:t>1</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2010-11-17</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sz w:val="21"/>
              </w:rPr>
              <w:t>8853274</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sz w:val="21"/>
              </w:rPr>
              <w:t>16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4"/>
                <w:szCs w:val="4"/>
              </w:rPr>
            </w:pPr>
          </w:p>
          <w:p>
            <w:pPr>
              <w:pStyle w:val="TableParagraph"/>
              <w:spacing w:line="921" w:lineRule="exact"/>
              <w:ind w:left="708" w:right="0"/>
              <w:jc w:val="left"/>
              <w:rPr>
                <w:rFonts w:ascii="宋体" w:hAnsi="宋体" w:cs="宋体" w:eastAsia="宋体" w:hint="default"/>
                <w:sz w:val="20"/>
                <w:szCs w:val="20"/>
              </w:rPr>
            </w:pPr>
            <w:r>
              <w:rPr>
                <w:rFonts w:ascii="宋体" w:hAnsi="宋体" w:cs="宋体" w:eastAsia="宋体" w:hint="default"/>
                <w:position w:val="-17"/>
                <w:sz w:val="20"/>
                <w:szCs w:val="20"/>
              </w:rPr>
              <w:drawing>
                <wp:inline distT="0" distB="0" distL="0" distR="0">
                  <wp:extent cx="620683" cy="58521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12" cstate="print"/>
                          <a:stretch>
                            <a:fillRect/>
                          </a:stretch>
                        </pic:blipFill>
                        <pic:spPr>
                          <a:xfrm>
                            <a:off x="0" y="0"/>
                            <a:ext cx="620683" cy="585215"/>
                          </a:xfrm>
                          <a:prstGeom prst="rect">
                            <a:avLst/>
                          </a:prstGeom>
                        </pic:spPr>
                      </pic:pic>
                    </a:graphicData>
                  </a:graphic>
                </wp:inline>
              </w:drawing>
            </w:r>
            <w:r>
              <w:rPr>
                <w:rFonts w:ascii="宋体" w:hAnsi="宋体" w:cs="宋体" w:eastAsia="宋体" w:hint="default"/>
                <w:position w:val="-17"/>
                <w:sz w:val="20"/>
                <w:szCs w:val="20"/>
              </w:rPr>
            </w:r>
          </w:p>
        </w:tc>
      </w:tr>
      <w:tr>
        <w:trPr>
          <w:trHeight w:val="1051"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w w:val="100"/>
                <w:sz w:val="21"/>
              </w:rPr>
              <w:t>2</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2010-11-17</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sz w:val="21"/>
              </w:rPr>
              <w:t>8853296</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sz w:val="21"/>
              </w:rPr>
              <w:t>16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763" w:lineRule="exact"/>
              <w:ind w:left="804" w:right="0"/>
              <w:jc w:val="left"/>
              <w:rPr>
                <w:rFonts w:ascii="宋体" w:hAnsi="宋体" w:cs="宋体" w:eastAsia="宋体" w:hint="default"/>
                <w:sz w:val="20"/>
                <w:szCs w:val="20"/>
              </w:rPr>
            </w:pPr>
            <w:r>
              <w:rPr>
                <w:rFonts w:ascii="宋体" w:hAnsi="宋体" w:cs="宋体" w:eastAsia="宋体" w:hint="default"/>
                <w:position w:val="-14"/>
                <w:sz w:val="20"/>
                <w:szCs w:val="20"/>
              </w:rPr>
              <w:drawing>
                <wp:inline distT="0" distB="0" distL="0" distR="0">
                  <wp:extent cx="499856" cy="484631"/>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13" cstate="print"/>
                          <a:stretch>
                            <a:fillRect/>
                          </a:stretch>
                        </pic:blipFill>
                        <pic:spPr>
                          <a:xfrm>
                            <a:off x="0" y="0"/>
                            <a:ext cx="499856" cy="484631"/>
                          </a:xfrm>
                          <a:prstGeom prst="rect">
                            <a:avLst/>
                          </a:prstGeom>
                        </pic:spPr>
                      </pic:pic>
                    </a:graphicData>
                  </a:graphic>
                </wp:inline>
              </w:drawing>
            </w:r>
            <w:r>
              <w:rPr>
                <w:rFonts w:ascii="宋体" w:hAnsi="宋体" w:cs="宋体" w:eastAsia="宋体" w:hint="default"/>
                <w:position w:val="-14"/>
                <w:sz w:val="20"/>
                <w:szCs w:val="20"/>
              </w:rPr>
            </w:r>
          </w:p>
        </w:tc>
      </w:tr>
      <w:tr>
        <w:trPr>
          <w:trHeight w:val="1052" w:hRule="exact"/>
        </w:trPr>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w w:val="100"/>
                <w:sz w:val="21"/>
              </w:rPr>
              <w:t>3</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2010-11-17</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sz w:val="21"/>
              </w:rPr>
              <w:t>8853325</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sz w:val="21"/>
              </w:rPr>
              <w:t>28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0"/>
                <w:szCs w:val="10"/>
              </w:rPr>
            </w:pPr>
          </w:p>
          <w:p>
            <w:pPr>
              <w:pStyle w:val="TableParagraph"/>
              <w:spacing w:line="763" w:lineRule="exact"/>
              <w:ind w:left="804" w:right="0"/>
              <w:jc w:val="left"/>
              <w:rPr>
                <w:rFonts w:ascii="宋体" w:hAnsi="宋体" w:cs="宋体" w:eastAsia="宋体" w:hint="default"/>
                <w:sz w:val="20"/>
                <w:szCs w:val="20"/>
              </w:rPr>
            </w:pPr>
            <w:r>
              <w:rPr>
                <w:rFonts w:ascii="宋体" w:hAnsi="宋体" w:cs="宋体" w:eastAsia="宋体" w:hint="default"/>
                <w:position w:val="-14"/>
                <w:sz w:val="20"/>
                <w:szCs w:val="20"/>
              </w:rPr>
              <w:drawing>
                <wp:inline distT="0" distB="0" distL="0" distR="0">
                  <wp:extent cx="500511" cy="484631"/>
                  <wp:effectExtent l="0" t="0" r="0" b="0"/>
                  <wp:docPr id="9" name="image3.jpeg" descr=""/>
                  <wp:cNvGraphicFramePr>
                    <a:graphicFrameLocks noChangeAspect="1"/>
                  </wp:cNvGraphicFramePr>
                  <a:graphic>
                    <a:graphicData uri="http://schemas.openxmlformats.org/drawingml/2006/picture">
                      <pic:pic>
                        <pic:nvPicPr>
                          <pic:cNvPr id="10" name="image3.jpeg"/>
                          <pic:cNvPicPr/>
                        </pic:nvPicPr>
                        <pic:blipFill>
                          <a:blip r:embed="rId13" cstate="print"/>
                          <a:stretch>
                            <a:fillRect/>
                          </a:stretch>
                        </pic:blipFill>
                        <pic:spPr>
                          <a:xfrm>
                            <a:off x="0" y="0"/>
                            <a:ext cx="500511" cy="484631"/>
                          </a:xfrm>
                          <a:prstGeom prst="rect">
                            <a:avLst/>
                          </a:prstGeom>
                        </pic:spPr>
                      </pic:pic>
                    </a:graphicData>
                  </a:graphic>
                </wp:inline>
              </w:drawing>
            </w:r>
            <w:r>
              <w:rPr>
                <w:rFonts w:ascii="宋体" w:hAnsi="宋体" w:cs="宋体" w:eastAsia="宋体" w:hint="default"/>
                <w:position w:val="-14"/>
                <w:sz w:val="20"/>
                <w:szCs w:val="20"/>
              </w:rPr>
            </w:r>
          </w:p>
        </w:tc>
      </w:tr>
    </w:tbl>
    <w:p>
      <w:pPr>
        <w:spacing w:line="240" w:lineRule="auto" w:before="2"/>
        <w:rPr>
          <w:rFonts w:ascii="宋体" w:hAnsi="宋体" w:cs="宋体" w:eastAsia="宋体" w:hint="default"/>
          <w:sz w:val="20"/>
          <w:szCs w:val="20"/>
        </w:rPr>
      </w:pPr>
    </w:p>
    <w:p>
      <w:pPr>
        <w:spacing w:line="273" w:lineRule="auto" w:before="36"/>
        <w:ind w:left="633"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、著作权登记情况：</w:t>
      </w:r>
      <w:r>
        <w:rPr>
          <w:rFonts w:ascii="宋体" w:hAnsi="宋体" w:cs="宋体" w:eastAsia="宋体" w:hint="default"/>
          <w:b/>
          <w:bCs/>
          <w:spacing w:val="-104"/>
          <w:sz w:val="21"/>
          <w:szCs w:val="21"/>
        </w:rPr>
        <w:t> </w:t>
      </w:r>
      <w:r>
        <w:rPr>
          <w:rFonts w:ascii="宋体" w:hAnsi="宋体" w:cs="宋体" w:eastAsia="宋体" w:hint="default"/>
          <w:spacing w:val="-4"/>
          <w:sz w:val="21"/>
          <w:szCs w:val="21"/>
        </w:rPr>
        <w:t>报告期内，公司申请获得软件著作权共</w:t>
      </w:r>
      <w:r>
        <w:rPr>
          <w:rFonts w:ascii="宋体" w:hAnsi="宋体" w:cs="宋体" w:eastAsia="宋体" w:hint="default"/>
          <w:spacing w:val="-4"/>
          <w:sz w:val="21"/>
          <w:szCs w:val="21"/>
        </w:rPr>
        <w:t>2</w:t>
      </w:r>
      <w:r>
        <w:rPr>
          <w:rFonts w:ascii="宋体" w:hAnsi="宋体" w:cs="宋体" w:eastAsia="宋体" w:hint="default"/>
          <w:spacing w:val="-4"/>
          <w:sz w:val="21"/>
          <w:szCs w:val="21"/>
        </w:rPr>
        <w:t>项，所有著作权均为公司独占拥有，不存在共同所有的情况。</w:t>
      </w:r>
    </w:p>
    <w:p>
      <w:pPr>
        <w:pStyle w:val="BodyText"/>
        <w:spacing w:line="240" w:lineRule="auto" w:before="7"/>
        <w:ind w:right="0"/>
        <w:jc w:val="left"/>
      </w:pPr>
      <w:r>
        <w:rPr/>
        <w:t>具体情况如下：</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680"/>
        <w:gridCol w:w="2377"/>
        <w:gridCol w:w="1262"/>
        <w:gridCol w:w="1107"/>
        <w:gridCol w:w="1097"/>
        <w:gridCol w:w="1561"/>
        <w:gridCol w:w="1274"/>
      </w:tblGrid>
      <w:tr>
        <w:trPr>
          <w:trHeight w:val="348" w:hRule="exact"/>
        </w:trPr>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软件名称</w:t>
            </w:r>
            <w:r>
              <w:rPr>
                <w:rFonts w:ascii="宋体" w:hAnsi="宋体" w:cs="宋体" w:eastAsia="宋体" w:hint="default"/>
                <w:sz w:val="21"/>
                <w:szCs w:val="21"/>
              </w:rPr>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09" w:right="0"/>
              <w:jc w:val="left"/>
              <w:rPr>
                <w:rFonts w:ascii="宋体" w:hAnsi="宋体" w:cs="宋体" w:eastAsia="宋体" w:hint="default"/>
                <w:sz w:val="21"/>
                <w:szCs w:val="21"/>
              </w:rPr>
            </w:pPr>
            <w:r>
              <w:rPr>
                <w:rFonts w:ascii="宋体" w:hAnsi="宋体" w:cs="宋体" w:eastAsia="宋体" w:hint="default"/>
                <w:b/>
                <w:bCs/>
                <w:sz w:val="21"/>
                <w:szCs w:val="21"/>
              </w:rPr>
              <w:t>证书号</w:t>
            </w:r>
            <w:r>
              <w:rPr>
                <w:rFonts w:ascii="宋体" w:hAnsi="宋体" w:cs="宋体" w:eastAsia="宋体" w:hint="default"/>
                <w:sz w:val="21"/>
                <w:szCs w:val="21"/>
              </w:rPr>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24" w:right="0"/>
              <w:jc w:val="left"/>
              <w:rPr>
                <w:rFonts w:ascii="宋体" w:hAnsi="宋体" w:cs="宋体" w:eastAsia="宋体" w:hint="default"/>
                <w:sz w:val="21"/>
                <w:szCs w:val="21"/>
              </w:rPr>
            </w:pPr>
            <w:r>
              <w:rPr>
                <w:rFonts w:ascii="宋体" w:hAnsi="宋体" w:cs="宋体" w:eastAsia="宋体" w:hint="default"/>
                <w:b/>
                <w:bCs/>
                <w:sz w:val="21"/>
                <w:szCs w:val="21"/>
              </w:rPr>
              <w:t>权利范围</w:t>
            </w:r>
            <w:r>
              <w:rPr>
                <w:rFonts w:ascii="宋体" w:hAnsi="宋体" w:cs="宋体" w:eastAsia="宋体" w:hint="default"/>
                <w:sz w:val="21"/>
                <w:szCs w:val="21"/>
              </w:rPr>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19" w:right="0"/>
              <w:jc w:val="left"/>
              <w:rPr>
                <w:rFonts w:ascii="宋体" w:hAnsi="宋体" w:cs="宋体" w:eastAsia="宋体" w:hint="default"/>
                <w:sz w:val="21"/>
                <w:szCs w:val="21"/>
              </w:rPr>
            </w:pPr>
            <w:r>
              <w:rPr>
                <w:rFonts w:ascii="宋体" w:hAnsi="宋体" w:cs="宋体" w:eastAsia="宋体" w:hint="default"/>
                <w:b/>
                <w:bCs/>
                <w:sz w:val="21"/>
                <w:szCs w:val="21"/>
              </w:rPr>
              <w:t>取得方式</w:t>
            </w:r>
            <w:r>
              <w:rPr>
                <w:rFonts w:ascii="宋体" w:hAnsi="宋体" w:cs="宋体" w:eastAsia="宋体" w:hint="default"/>
                <w:sz w:val="21"/>
                <w:szCs w:val="21"/>
              </w:rPr>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6" w:right="0"/>
              <w:jc w:val="left"/>
              <w:rPr>
                <w:rFonts w:ascii="宋体" w:hAnsi="宋体" w:cs="宋体" w:eastAsia="宋体" w:hint="default"/>
                <w:sz w:val="21"/>
                <w:szCs w:val="21"/>
              </w:rPr>
            </w:pPr>
            <w:r>
              <w:rPr>
                <w:rFonts w:ascii="宋体" w:hAnsi="宋体" w:cs="宋体" w:eastAsia="宋体" w:hint="default"/>
                <w:b/>
                <w:bCs/>
                <w:sz w:val="21"/>
                <w:szCs w:val="21"/>
              </w:rPr>
              <w:t>软件著作登记号</w:t>
            </w:r>
            <w:r>
              <w:rPr>
                <w:rFonts w:ascii="宋体" w:hAnsi="宋体" w:cs="宋体" w:eastAsia="宋体" w:hint="default"/>
                <w:sz w:val="21"/>
                <w:szCs w:val="21"/>
              </w:rPr>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核发日期</w:t>
            </w:r>
            <w:r>
              <w:rPr>
                <w:rFonts w:ascii="宋体" w:hAnsi="宋体" w:cs="宋体" w:eastAsia="宋体" w:hint="default"/>
                <w:sz w:val="21"/>
                <w:szCs w:val="21"/>
              </w:rPr>
            </w:r>
          </w:p>
        </w:tc>
      </w:tr>
      <w:tr>
        <w:trPr>
          <w:trHeight w:val="658" w:hRule="exact"/>
        </w:trPr>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w w:val="100"/>
                <w:sz w:val="21"/>
              </w:rPr>
              <w:t>1</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38"/>
              <w:jc w:val="center"/>
              <w:rPr>
                <w:rFonts w:ascii="宋体" w:hAnsi="宋体" w:cs="宋体" w:eastAsia="宋体" w:hint="default"/>
                <w:sz w:val="21"/>
                <w:szCs w:val="21"/>
              </w:rPr>
            </w:pPr>
            <w:r>
              <w:rPr>
                <w:rFonts w:ascii="宋体" w:hAnsi="宋体" w:cs="宋体" w:eastAsia="宋体" w:hint="default"/>
                <w:spacing w:val="-1"/>
                <w:sz w:val="21"/>
                <w:szCs w:val="21"/>
              </w:rPr>
              <w:t>方直金太阳学习平台</w:t>
            </w:r>
            <w:r>
              <w:rPr>
                <w:rFonts w:ascii="宋体" w:hAnsi="宋体" w:cs="宋体" w:eastAsia="宋体" w:hint="default"/>
                <w:spacing w:val="-1"/>
                <w:sz w:val="21"/>
                <w:szCs w:val="21"/>
              </w:rPr>
              <w:t>V1.0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57"/>
                <w:sz w:val="21"/>
                <w:szCs w:val="21"/>
              </w:rPr>
              <w:t> </w:t>
            </w:r>
            <w:r>
              <w:rPr>
                <w:rFonts w:ascii="宋体" w:hAnsi="宋体" w:cs="宋体" w:eastAsia="宋体" w:hint="default"/>
                <w:sz w:val="21"/>
                <w:szCs w:val="21"/>
              </w:rPr>
              <w:t>著</w:t>
            </w:r>
            <w:r>
              <w:rPr>
                <w:rFonts w:ascii="宋体" w:hAnsi="宋体" w:cs="宋体" w:eastAsia="宋体" w:hint="default"/>
                <w:spacing w:val="-57"/>
                <w:sz w:val="21"/>
                <w:szCs w:val="21"/>
              </w:rPr>
              <w:t> </w:t>
            </w:r>
            <w:r>
              <w:rPr>
                <w:rFonts w:ascii="宋体" w:hAnsi="宋体" w:cs="宋体" w:eastAsia="宋体" w:hint="default"/>
                <w:sz w:val="21"/>
                <w:szCs w:val="21"/>
              </w:rPr>
              <w:t>登</w:t>
            </w:r>
            <w:r>
              <w:rPr>
                <w:rFonts w:ascii="宋体" w:hAnsi="宋体" w:cs="宋体" w:eastAsia="宋体" w:hint="default"/>
                <w:spacing w:val="-59"/>
                <w:sz w:val="21"/>
                <w:szCs w:val="21"/>
              </w:rPr>
              <w:t> </w:t>
            </w:r>
            <w:r>
              <w:rPr>
                <w:rFonts w:ascii="宋体" w:hAnsi="宋体" w:cs="宋体" w:eastAsia="宋体" w:hint="default"/>
                <w:sz w:val="21"/>
                <w:szCs w:val="21"/>
              </w:rPr>
              <w:t>字</w:t>
            </w:r>
            <w:r>
              <w:rPr>
                <w:rFonts w:ascii="宋体" w:hAnsi="宋体" w:cs="宋体" w:eastAsia="宋体" w:hint="default"/>
                <w:spacing w:val="-57"/>
                <w:sz w:val="21"/>
                <w:szCs w:val="21"/>
              </w:rPr>
              <w:t> </w:t>
            </w:r>
            <w:r>
              <w:rPr>
                <w:rFonts w:ascii="宋体" w:hAnsi="宋体" w:cs="宋体" w:eastAsia="宋体" w:hint="default"/>
                <w:sz w:val="21"/>
                <w:szCs w:val="21"/>
              </w:rPr>
              <w:t>第</w:t>
            </w:r>
            <w:r>
              <w:rPr>
                <w:rFonts w:ascii="宋体" w:hAnsi="宋体" w:cs="宋体" w:eastAsia="宋体" w:hint="default"/>
                <w:w w:val="100"/>
                <w:sz w:val="21"/>
                <w:szCs w:val="21"/>
              </w:rPr>
              <w:t> </w:t>
            </w:r>
            <w:r>
              <w:rPr>
                <w:rFonts w:ascii="宋体" w:hAnsi="宋体" w:cs="宋体" w:eastAsia="宋体" w:hint="default"/>
                <w:sz w:val="21"/>
                <w:szCs w:val="21"/>
              </w:rPr>
              <w:t>0457801</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全部权利</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sz w:val="21"/>
              </w:rPr>
              <w:t>2012SR089765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sz w:val="21"/>
              </w:rPr>
              <w:t>2012-9-20</w:t>
            </w:r>
          </w:p>
        </w:tc>
      </w:tr>
      <w:tr>
        <w:trPr>
          <w:trHeight w:val="660" w:hRule="exact"/>
        </w:trPr>
        <w:tc>
          <w:tcPr>
            <w:tcW w:w="6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w w:val="100"/>
                <w:sz w:val="21"/>
              </w:rPr>
              <w:t>2</w:t>
            </w:r>
          </w:p>
        </w:tc>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2"/>
                <w:sz w:val="21"/>
                <w:szCs w:val="21"/>
              </w:rPr>
              <w:t>方直金太阳信息技术配套</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软件</w:t>
            </w:r>
            <w:r>
              <w:rPr>
                <w:rFonts w:ascii="宋体" w:hAnsi="宋体" w:cs="宋体" w:eastAsia="宋体" w:hint="default"/>
                <w:sz w:val="21"/>
                <w:szCs w:val="21"/>
              </w:rPr>
              <w:t>V1.0</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z w:val="21"/>
                <w:szCs w:val="21"/>
              </w:rPr>
              <w:t>软</w:t>
            </w:r>
            <w:r>
              <w:rPr>
                <w:rFonts w:ascii="宋体" w:hAnsi="宋体" w:cs="宋体" w:eastAsia="宋体" w:hint="default"/>
                <w:spacing w:val="-57"/>
                <w:sz w:val="21"/>
                <w:szCs w:val="21"/>
              </w:rPr>
              <w:t> </w:t>
            </w:r>
            <w:r>
              <w:rPr>
                <w:rFonts w:ascii="宋体" w:hAnsi="宋体" w:cs="宋体" w:eastAsia="宋体" w:hint="default"/>
                <w:sz w:val="21"/>
                <w:szCs w:val="21"/>
              </w:rPr>
              <w:t>著</w:t>
            </w:r>
            <w:r>
              <w:rPr>
                <w:rFonts w:ascii="宋体" w:hAnsi="宋体" w:cs="宋体" w:eastAsia="宋体" w:hint="default"/>
                <w:spacing w:val="-57"/>
                <w:sz w:val="21"/>
                <w:szCs w:val="21"/>
              </w:rPr>
              <w:t> </w:t>
            </w:r>
            <w:r>
              <w:rPr>
                <w:rFonts w:ascii="宋体" w:hAnsi="宋体" w:cs="宋体" w:eastAsia="宋体" w:hint="default"/>
                <w:sz w:val="21"/>
                <w:szCs w:val="21"/>
              </w:rPr>
              <w:t>登</w:t>
            </w:r>
            <w:r>
              <w:rPr>
                <w:rFonts w:ascii="宋体" w:hAnsi="宋体" w:cs="宋体" w:eastAsia="宋体" w:hint="default"/>
                <w:spacing w:val="-59"/>
                <w:sz w:val="21"/>
                <w:szCs w:val="21"/>
              </w:rPr>
              <w:t> </w:t>
            </w:r>
            <w:r>
              <w:rPr>
                <w:rFonts w:ascii="宋体" w:hAnsi="宋体" w:cs="宋体" w:eastAsia="宋体" w:hint="default"/>
                <w:sz w:val="21"/>
                <w:szCs w:val="21"/>
              </w:rPr>
              <w:t>字</w:t>
            </w:r>
            <w:r>
              <w:rPr>
                <w:rFonts w:ascii="宋体" w:hAnsi="宋体" w:cs="宋体" w:eastAsia="宋体" w:hint="default"/>
                <w:spacing w:val="-57"/>
                <w:sz w:val="21"/>
                <w:szCs w:val="21"/>
              </w:rPr>
              <w:t> </w:t>
            </w:r>
            <w:r>
              <w:rPr>
                <w:rFonts w:ascii="宋体" w:hAnsi="宋体" w:cs="宋体" w:eastAsia="宋体" w:hint="default"/>
                <w:sz w:val="21"/>
                <w:szCs w:val="21"/>
              </w:rPr>
              <w:t>第</w:t>
            </w:r>
            <w:r>
              <w:rPr>
                <w:rFonts w:ascii="宋体" w:hAnsi="宋体" w:cs="宋体" w:eastAsia="宋体" w:hint="default"/>
                <w:w w:val="100"/>
                <w:sz w:val="21"/>
                <w:szCs w:val="21"/>
              </w:rPr>
              <w:t> </w:t>
            </w:r>
            <w:r>
              <w:rPr>
                <w:rFonts w:ascii="宋体" w:hAnsi="宋体" w:cs="宋体" w:eastAsia="宋体" w:hint="default"/>
                <w:sz w:val="21"/>
                <w:szCs w:val="21"/>
              </w:rPr>
              <w:t>0492704</w:t>
            </w:r>
          </w:p>
        </w:tc>
        <w:tc>
          <w:tcPr>
            <w:tcW w:w="110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全部权利</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sz w:val="21"/>
              </w:rPr>
              <w:t>2012SR124668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sz w:val="21"/>
              </w:rPr>
              <w:t>2012-12-14</w:t>
            </w:r>
          </w:p>
        </w:tc>
      </w:tr>
    </w:tbl>
    <w:p>
      <w:pPr>
        <w:spacing w:line="240" w:lineRule="auto" w:before="2"/>
        <w:rPr>
          <w:rFonts w:ascii="宋体" w:hAnsi="宋体" w:cs="宋体" w:eastAsia="宋体" w:hint="default"/>
          <w:sz w:val="20"/>
          <w:szCs w:val="20"/>
        </w:rPr>
      </w:pPr>
    </w:p>
    <w:p>
      <w:pPr>
        <w:pStyle w:val="Heading4"/>
        <w:spacing w:line="240" w:lineRule="auto" w:before="36"/>
        <w:ind w:left="741" w:right="0"/>
        <w:jc w:val="left"/>
        <w:rPr>
          <w:b w:val="0"/>
          <w:bCs w:val="0"/>
        </w:rPr>
      </w:pPr>
      <w:r>
        <w:rPr>
          <w:rFonts w:ascii="宋体" w:hAnsi="宋体" w:cs="宋体" w:eastAsia="宋体" w:hint="default"/>
        </w:rPr>
        <w:t>(4)</w:t>
      </w:r>
      <w:r>
        <w:rPr/>
        <w:t>、公司核心竞争力</w:t>
      </w:r>
      <w:r>
        <w:rPr>
          <w:b w:val="0"/>
          <w:bCs w:val="0"/>
        </w:rPr>
      </w:r>
    </w:p>
    <w:p>
      <w:pPr>
        <w:pStyle w:val="BodyText"/>
        <w:spacing w:line="273" w:lineRule="auto" w:before="78"/>
        <w:ind w:right="0" w:firstLine="480"/>
        <w:jc w:val="left"/>
      </w:pPr>
      <w:r>
        <w:rPr>
          <w:rFonts w:ascii="宋体" w:hAnsi="宋体" w:cs="宋体" w:eastAsia="宋体" w:hint="default"/>
        </w:rPr>
        <w:t>2012</w:t>
      </w:r>
      <w:r>
        <w:rPr/>
        <w:t>年方直科技的产品“方直金太阳”品牌在中小学同步配套教育资源软件领域已得到客户的广泛</w:t>
      </w:r>
      <w:r>
        <w:rPr>
          <w:w w:val="100"/>
        </w:rPr>
        <w:t> </w:t>
      </w:r>
      <w:r>
        <w:rPr/>
        <w:t>认同。随着品牌知名度持续不断的提升</w:t>
      </w:r>
      <w:r>
        <w:rPr>
          <w:rFonts w:ascii="宋体" w:hAnsi="宋体" w:cs="宋体" w:eastAsia="宋体" w:hint="default"/>
        </w:rPr>
        <w:t>,</w:t>
      </w:r>
      <w:r>
        <w:rPr/>
        <w:t>公司的产品也面临着如下的挑战：</w:t>
      </w:r>
    </w:p>
    <w:p>
      <w:pPr>
        <w:pStyle w:val="BodyText"/>
        <w:spacing w:line="240" w:lineRule="auto" w:before="46"/>
        <w:ind w:right="0"/>
        <w:jc w:val="both"/>
      </w:pPr>
      <w:r>
        <w:rPr>
          <w:rFonts w:ascii="宋体" w:hAnsi="宋体" w:cs="宋体" w:eastAsia="宋体" w:hint="default"/>
        </w:rPr>
        <w:t>a.</w:t>
      </w:r>
      <w:r>
        <w:rPr>
          <w:rFonts w:ascii="宋体" w:hAnsi="宋体" w:cs="宋体" w:eastAsia="宋体" w:hint="default"/>
          <w:spacing w:val="-1"/>
        </w:rPr>
        <w:t> </w:t>
      </w:r>
      <w:r>
        <w:rPr/>
        <w:t>公司产品的多形式盗版越来越多；</w:t>
      </w:r>
    </w:p>
    <w:p>
      <w:pPr>
        <w:pStyle w:val="BodyText"/>
        <w:spacing w:line="307" w:lineRule="auto" w:before="78"/>
        <w:ind w:right="5962"/>
        <w:jc w:val="both"/>
      </w:pPr>
      <w:r>
        <w:rPr>
          <w:rFonts w:ascii="宋体" w:hAnsi="宋体" w:cs="宋体" w:eastAsia="宋体" w:hint="default"/>
        </w:rPr>
        <w:t>b.</w:t>
      </w:r>
      <w:r>
        <w:rPr>
          <w:rFonts w:ascii="宋体" w:hAnsi="宋体" w:cs="宋体" w:eastAsia="宋体" w:hint="default"/>
          <w:spacing w:val="-2"/>
        </w:rPr>
        <w:t> </w:t>
      </w:r>
      <w:r>
        <w:rPr/>
        <w:t>公司产品的个性化服务需求越来越大；</w:t>
      </w:r>
      <w:r>
        <w:rPr>
          <w:w w:val="100"/>
        </w:rPr>
        <w:t> </w:t>
      </w:r>
      <w:r>
        <w:rPr>
          <w:rFonts w:ascii="宋体" w:hAnsi="宋体" w:cs="宋体" w:eastAsia="宋体" w:hint="default"/>
        </w:rPr>
        <w:t>c.</w:t>
      </w:r>
      <w:r>
        <w:rPr>
          <w:rFonts w:ascii="宋体" w:hAnsi="宋体" w:cs="宋体" w:eastAsia="宋体" w:hint="default"/>
          <w:spacing w:val="-2"/>
        </w:rPr>
        <w:t> </w:t>
      </w:r>
      <w:r>
        <w:rPr/>
        <w:t>客户对公司产品品质的要求越来越高；</w:t>
      </w:r>
      <w:r>
        <w:rPr>
          <w:w w:val="100"/>
        </w:rPr>
        <w:t> </w:t>
      </w:r>
      <w:r>
        <w:rPr>
          <w:rFonts w:ascii="宋体" w:hAnsi="宋体" w:cs="宋体" w:eastAsia="宋体" w:hint="default"/>
        </w:rPr>
        <w:t>d.</w:t>
      </w:r>
      <w:r>
        <w:rPr>
          <w:rFonts w:ascii="宋体" w:hAnsi="宋体" w:cs="宋体" w:eastAsia="宋体" w:hint="default"/>
          <w:spacing w:val="-3"/>
        </w:rPr>
        <w:t> </w:t>
      </w:r>
      <w:r>
        <w:rPr/>
        <w:t>全媒体形式的产品需求；</w:t>
      </w:r>
    </w:p>
    <w:p>
      <w:pPr>
        <w:pStyle w:val="BodyText"/>
        <w:spacing w:line="240" w:lineRule="auto" w:before="19"/>
        <w:ind w:right="0"/>
        <w:jc w:val="both"/>
      </w:pPr>
      <w:r>
        <w:rPr>
          <w:rFonts w:ascii="宋体" w:hAnsi="宋体" w:cs="宋体" w:eastAsia="宋体" w:hint="default"/>
        </w:rPr>
        <w:t>e.</w:t>
      </w:r>
      <w:r>
        <w:rPr>
          <w:rFonts w:ascii="宋体" w:hAnsi="宋体" w:cs="宋体" w:eastAsia="宋体" w:hint="default"/>
          <w:spacing w:val="-1"/>
        </w:rPr>
        <w:t> </w:t>
      </w:r>
      <w:r>
        <w:rPr/>
        <w:t>同类同行业竞争加剧；</w:t>
      </w:r>
    </w:p>
    <w:p>
      <w:pPr>
        <w:spacing w:after="0" w:line="240" w:lineRule="auto"/>
        <w:jc w:val="both"/>
        <w:sectPr>
          <w:pgSz w:w="11910" w:h="16840"/>
          <w:pgMar w:header="0" w:footer="980" w:top="780" w:bottom="1160" w:left="980" w:right="92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tabs>
          <w:tab w:pos="1357" w:val="left" w:leader="none"/>
        </w:tabs>
        <w:spacing w:line="614" w:lineRule="auto" w:before="36"/>
        <w:ind w:left="618" w:right="4913" w:hanging="467"/>
        <w:jc w:val="left"/>
      </w:pPr>
      <w:r>
        <w:rPr>
          <w:rFonts w:ascii="宋体" w:hAnsi="宋体" w:cs="宋体" w:eastAsia="宋体" w:hint="default"/>
        </w:rPr>
        <w:t>f.</w:t>
      </w:r>
      <w:r>
        <w:rPr>
          <w:rFonts w:ascii="宋体" w:hAnsi="宋体" w:cs="宋体" w:eastAsia="宋体" w:hint="default"/>
          <w:spacing w:val="-4"/>
        </w:rPr>
        <w:t> </w:t>
      </w:r>
      <w:r>
        <w:rPr/>
        <w:t>出版社资源开发加强和电子书及电子书包的使用。</w:t>
      </w:r>
      <w:r>
        <w:rPr>
          <w:w w:val="100"/>
        </w:rPr>
        <w:t> </w:t>
      </w:r>
      <w:r>
        <w:rPr>
          <w:rFonts w:ascii="宋体" w:hAnsi="宋体" w:cs="宋体" w:eastAsia="宋体" w:hint="default"/>
          <w:b/>
          <w:bCs/>
          <w:w w:val="95"/>
        </w:rPr>
        <w:t>(5)</w:t>
      </w:r>
      <w:r>
        <w:rPr>
          <w:rFonts w:ascii="宋体" w:hAnsi="宋体" w:cs="宋体" w:eastAsia="宋体" w:hint="default"/>
          <w:b/>
          <w:bCs/>
          <w:w w:val="95"/>
        </w:rPr>
        <w:t>、</w:t>
        <w:tab/>
      </w:r>
      <w:r>
        <w:rPr/>
        <w:t>公司优势</w:t>
      </w:r>
    </w:p>
    <w:p>
      <w:pPr>
        <w:pStyle w:val="Heading4"/>
        <w:spacing w:line="240" w:lineRule="auto" w:before="103"/>
        <w:ind w:left="152" w:right="0"/>
        <w:jc w:val="left"/>
        <w:rPr>
          <w:b w:val="0"/>
          <w:bCs w:val="0"/>
        </w:rPr>
      </w:pPr>
      <w:r>
        <w:rPr>
          <w:rFonts w:ascii="宋体" w:hAnsi="宋体" w:cs="宋体" w:eastAsia="宋体" w:hint="default"/>
        </w:rPr>
        <w:t>a.</w:t>
      </w:r>
      <w:r>
        <w:rPr>
          <w:rFonts w:ascii="宋体" w:hAnsi="宋体" w:cs="宋体" w:eastAsia="宋体" w:hint="default"/>
          <w:spacing w:val="1"/>
        </w:rPr>
        <w:t> </w:t>
      </w:r>
      <w:r>
        <w:rPr/>
        <w:t>自主创新优势</w:t>
      </w:r>
      <w:r>
        <w:rPr>
          <w:b w:val="0"/>
          <w:bCs w:val="0"/>
        </w:rPr>
      </w:r>
    </w:p>
    <w:p>
      <w:pPr>
        <w:pStyle w:val="BodyText"/>
        <w:spacing w:line="273" w:lineRule="auto" w:before="75"/>
        <w:ind w:right="207" w:firstLine="480"/>
        <w:jc w:val="both"/>
      </w:pPr>
      <w:r>
        <w:rPr>
          <w:rFonts w:ascii="宋体" w:hAnsi="宋体" w:cs="宋体" w:eastAsia="宋体" w:hint="default"/>
          <w:spacing w:val="-4"/>
        </w:rPr>
        <w:t>2013</w:t>
      </w:r>
      <w:r>
        <w:rPr>
          <w:spacing w:val="-4"/>
        </w:rPr>
        <w:t>年公司进一步推出了金太阳客户端</w:t>
      </w:r>
      <w:r>
        <w:rPr>
          <w:rFonts w:ascii="宋体" w:hAnsi="宋体" w:cs="宋体" w:eastAsia="宋体" w:hint="default"/>
          <w:spacing w:val="-4"/>
        </w:rPr>
        <w:t>V2.0</w:t>
      </w:r>
      <w:r>
        <w:rPr>
          <w:spacing w:val="-4"/>
        </w:rPr>
        <w:t>，进一步深化教学辅助（同步）软件与网络的结合。在客</w:t>
      </w:r>
      <w:r>
        <w:rPr>
          <w:w w:val="100"/>
        </w:rPr>
        <w:t> </w:t>
      </w:r>
      <w:r>
        <w:rPr>
          <w:spacing w:val="-2"/>
        </w:rPr>
        <w:t>户端产品中，能记录学习者的学习过程，对学习情况进行分析，并将记录结果保存于网络上，今后，将进</w:t>
      </w:r>
      <w:r>
        <w:rPr>
          <w:spacing w:val="-43"/>
        </w:rPr>
        <w:t> </w:t>
      </w:r>
      <w:r>
        <w:rPr>
          <w:spacing w:val="-43"/>
        </w:rPr>
      </w:r>
      <w:r>
        <w:rPr/>
        <w:t>一步提供按内容、区域等分类统计分析数据，以便进一步对学习者提供学习建议。</w:t>
      </w:r>
    </w:p>
    <w:p>
      <w:pPr>
        <w:pStyle w:val="BodyText"/>
        <w:spacing w:line="273" w:lineRule="auto" w:before="48"/>
        <w:ind w:right="211" w:firstLine="480"/>
        <w:jc w:val="both"/>
      </w:pPr>
      <w:r>
        <w:rPr>
          <w:spacing w:val="-4"/>
        </w:rPr>
        <w:t>产品介质的创新。</w:t>
      </w:r>
      <w:r>
        <w:rPr>
          <w:rFonts w:ascii="宋体" w:hAnsi="宋体" w:cs="宋体" w:eastAsia="宋体" w:hint="default"/>
          <w:spacing w:val="-4"/>
        </w:rPr>
        <w:t>2012</w:t>
      </w:r>
      <w:r>
        <w:rPr>
          <w:spacing w:val="-4"/>
        </w:rPr>
        <w:t>年底公司对产品的介质形式进行了扩展，在深圳地区推出了</w:t>
      </w:r>
      <w:r>
        <w:rPr>
          <w:rFonts w:ascii="宋体" w:hAnsi="宋体" w:cs="宋体" w:eastAsia="宋体" w:hint="default"/>
          <w:spacing w:val="-4"/>
        </w:rPr>
        <w:t>U</w:t>
      </w:r>
      <w:r>
        <w:rPr>
          <w:spacing w:val="-4"/>
        </w:rPr>
        <w:t>盘产品。将</w:t>
      </w:r>
      <w:r>
        <w:rPr>
          <w:rFonts w:ascii="宋体" w:hAnsi="宋体" w:cs="宋体" w:eastAsia="宋体" w:hint="default"/>
          <w:spacing w:val="-4"/>
        </w:rPr>
        <w:t>U</w:t>
      </w:r>
      <w:r>
        <w:rPr>
          <w:spacing w:val="-4"/>
        </w:rPr>
        <w:t>盘特</w:t>
      </w:r>
      <w:r>
        <w:rPr>
          <w:spacing w:val="-3"/>
          <w:w w:val="100"/>
        </w:rPr>
        <w:t> </w:t>
      </w:r>
      <w:r>
        <w:rPr/>
        <w:t>质与客户端</w:t>
      </w:r>
      <w:r>
        <w:rPr>
          <w:rFonts w:ascii="宋体" w:hAnsi="宋体" w:cs="宋体" w:eastAsia="宋体" w:hint="default"/>
        </w:rPr>
        <w:t>2.0</w:t>
      </w:r>
      <w:r>
        <w:rPr/>
        <w:t>相结合，进一步强化和简化了产品的加密注册功能。同时，也为今后用户对产品的自主升</w:t>
      </w:r>
      <w:r>
        <w:rPr>
          <w:spacing w:val="-26"/>
        </w:rPr>
        <w:t> </w:t>
      </w:r>
      <w:r>
        <w:rPr>
          <w:spacing w:val="-26"/>
        </w:rPr>
      </w:r>
      <w:r>
        <w:rPr/>
        <w:t>级提供了技术基础。</w:t>
      </w:r>
    </w:p>
    <w:p>
      <w:pPr>
        <w:spacing w:line="240" w:lineRule="auto" w:before="0"/>
        <w:rPr>
          <w:rFonts w:ascii="宋体" w:hAnsi="宋体" w:cs="宋体" w:eastAsia="宋体" w:hint="default"/>
          <w:sz w:val="20"/>
          <w:szCs w:val="20"/>
        </w:rPr>
      </w:pPr>
    </w:p>
    <w:p>
      <w:pPr>
        <w:pStyle w:val="Heading4"/>
        <w:spacing w:line="240" w:lineRule="auto" w:before="138"/>
        <w:ind w:left="152" w:right="0"/>
        <w:jc w:val="left"/>
        <w:rPr>
          <w:b w:val="0"/>
          <w:bCs w:val="0"/>
        </w:rPr>
      </w:pPr>
      <w:r>
        <w:rPr>
          <w:rFonts w:ascii="宋体" w:hAnsi="宋体" w:cs="宋体" w:eastAsia="宋体" w:hint="default"/>
        </w:rPr>
        <w:t>b.</w:t>
      </w:r>
      <w:r>
        <w:rPr>
          <w:rFonts w:ascii="宋体" w:hAnsi="宋体" w:cs="宋体" w:eastAsia="宋体" w:hint="default"/>
          <w:spacing w:val="1"/>
        </w:rPr>
        <w:t> </w:t>
      </w:r>
      <w:r>
        <w:rPr/>
        <w:t>市场主导优势</w:t>
      </w:r>
      <w:r>
        <w:rPr>
          <w:b w:val="0"/>
          <w:bCs w:val="0"/>
        </w:rPr>
      </w:r>
    </w:p>
    <w:p>
      <w:pPr>
        <w:pStyle w:val="BodyText"/>
        <w:spacing w:line="273" w:lineRule="auto" w:before="78"/>
        <w:ind w:right="206" w:firstLine="480"/>
        <w:jc w:val="both"/>
      </w:pPr>
      <w:r>
        <w:rPr>
          <w:rFonts w:ascii="宋体" w:hAnsi="宋体" w:cs="宋体" w:eastAsia="宋体" w:hint="default"/>
          <w:spacing w:val="-3"/>
        </w:rPr>
        <w:t>2012</w:t>
      </w:r>
      <w:r>
        <w:rPr>
          <w:spacing w:val="-3"/>
        </w:rPr>
        <w:t>年底公司提供的产品载体形式单一</w:t>
      </w:r>
      <w:r>
        <w:rPr>
          <w:rFonts w:ascii="宋体" w:hAnsi="宋体" w:cs="宋体" w:eastAsia="宋体" w:hint="default"/>
          <w:spacing w:val="-3"/>
        </w:rPr>
        <w:t>(</w:t>
      </w:r>
      <w:r>
        <w:rPr>
          <w:spacing w:val="-3"/>
        </w:rPr>
        <w:t>光盘介质</w:t>
      </w:r>
      <w:r>
        <w:rPr>
          <w:rFonts w:ascii="宋体" w:hAnsi="宋体" w:cs="宋体" w:eastAsia="宋体" w:hint="default"/>
          <w:spacing w:val="-3"/>
        </w:rPr>
        <w:t>)</w:t>
      </w:r>
      <w:r>
        <w:rPr>
          <w:spacing w:val="-3"/>
        </w:rPr>
        <w:t>。</w:t>
      </w:r>
      <w:r>
        <w:rPr>
          <w:rFonts w:ascii="宋体" w:hAnsi="宋体" w:cs="宋体" w:eastAsia="宋体" w:hint="default"/>
          <w:spacing w:val="-3"/>
        </w:rPr>
        <w:t>2012</w:t>
      </w:r>
      <w:r>
        <w:rPr>
          <w:spacing w:val="-3"/>
        </w:rPr>
        <w:t>年公司修订了产品战略经营战略并在此基础</w:t>
      </w:r>
      <w:r>
        <w:rPr>
          <w:w w:val="100"/>
        </w:rPr>
        <w:t> </w:t>
      </w:r>
      <w:r>
        <w:rPr/>
        <w:t>上首先提出了</w:t>
      </w:r>
      <w:r>
        <w:rPr>
          <w:spacing w:val="35"/>
        </w:rPr>
        <w:t> </w:t>
      </w:r>
      <w:r>
        <w:rPr/>
        <w:t>“前点薄利推广</w:t>
      </w:r>
      <w:r>
        <w:rPr>
          <w:rFonts w:ascii="宋体" w:hAnsi="宋体" w:cs="宋体" w:eastAsia="宋体" w:hint="default"/>
        </w:rPr>
        <w:t>,</w:t>
      </w:r>
      <w:r>
        <w:rPr/>
        <w:t>后站服务赢利”的产品发展策略</w:t>
      </w:r>
      <w:r>
        <w:rPr>
          <w:spacing w:val="38"/>
        </w:rPr>
        <w:t> </w:t>
      </w:r>
      <w:r>
        <w:rPr/>
        <w:t>，促使公司由单一的产品销售模式发展</w:t>
      </w:r>
      <w:r>
        <w:rPr>
          <w:spacing w:val="-100"/>
        </w:rPr>
        <w:t> </w:t>
      </w:r>
      <w:r>
        <w:rPr>
          <w:spacing w:val="-100"/>
        </w:rPr>
      </w:r>
      <w:r>
        <w:rPr/>
        <w:t>到全媒体形式的服务销售模式。</w:t>
      </w:r>
    </w:p>
    <w:p>
      <w:pPr>
        <w:pStyle w:val="BodyText"/>
        <w:spacing w:line="273" w:lineRule="auto" w:before="48"/>
        <w:ind w:right="206" w:firstLine="480"/>
        <w:jc w:val="both"/>
      </w:pPr>
      <w:r>
        <w:rPr>
          <w:rFonts w:ascii="宋体" w:hAnsi="宋体" w:cs="宋体" w:eastAsia="宋体" w:hint="default"/>
        </w:rPr>
        <w:t>2012</w:t>
      </w:r>
      <w:r>
        <w:rPr/>
        <w:t>年公司在小学英语（同步）辅助领域继续“做强做精”的基础上，依据</w:t>
      </w:r>
      <w:r>
        <w:rPr>
          <w:spacing w:val="8"/>
        </w:rPr>
        <w:t> </w:t>
      </w:r>
      <w:r>
        <w:rPr>
          <w:rFonts w:ascii="宋体" w:hAnsi="宋体" w:cs="宋体" w:eastAsia="宋体" w:hint="default"/>
          <w:b/>
          <w:bCs/>
        </w:rPr>
        <w:t>“方直学习方法论”</w:t>
      </w:r>
      <w:r>
        <w:rPr/>
        <w:t>首</w:t>
      </w:r>
      <w:r>
        <w:rPr>
          <w:w w:val="100"/>
        </w:rPr>
        <w:t> </w:t>
      </w:r>
      <w:r>
        <w:rPr>
          <w:spacing w:val="-2"/>
        </w:rPr>
        <w:t>次推出了小学数学辅助学习软件并结合</w:t>
      </w:r>
      <w:r>
        <w:rPr>
          <w:rFonts w:ascii="宋体" w:hAnsi="宋体" w:cs="宋体" w:eastAsia="宋体" w:hint="default"/>
          <w:b/>
          <w:bCs/>
          <w:spacing w:val="-2"/>
        </w:rPr>
        <w:t>“方直学习平台”</w:t>
      </w:r>
      <w:r>
        <w:rPr>
          <w:spacing w:val="-2"/>
        </w:rPr>
        <w:t>的产品及学习方案。扩大和进一步巩固了公司的</w:t>
      </w:r>
      <w:r>
        <w:rPr>
          <w:spacing w:val="-47"/>
        </w:rPr>
        <w:t> </w:t>
      </w:r>
      <w:r>
        <w:rPr>
          <w:spacing w:val="-47"/>
        </w:rPr>
      </w:r>
      <w:r>
        <w:rPr/>
        <w:t>市场领域。</w:t>
      </w:r>
    </w:p>
    <w:p>
      <w:pPr>
        <w:pStyle w:val="BodyText"/>
        <w:spacing w:line="273" w:lineRule="auto" w:before="46"/>
        <w:ind w:right="208" w:firstLine="480"/>
        <w:jc w:val="both"/>
      </w:pPr>
      <w:r>
        <w:rPr>
          <w:rFonts w:ascii="宋体" w:hAnsi="宋体" w:cs="宋体" w:eastAsia="宋体" w:hint="default"/>
          <w:spacing w:val="-1"/>
        </w:rPr>
        <w:t>2012</w:t>
      </w:r>
      <w:r>
        <w:rPr>
          <w:spacing w:val="-1"/>
        </w:rPr>
        <w:t>年方直科技的政府征订业务在稳定的基础上持续发展扩大。立足广东市场</w:t>
      </w:r>
      <w:r>
        <w:rPr>
          <w:rFonts w:ascii="宋体" w:hAnsi="宋体" w:cs="宋体" w:eastAsia="宋体" w:hint="default"/>
          <w:spacing w:val="-1"/>
        </w:rPr>
        <w:t>,</w:t>
      </w:r>
      <w:r>
        <w:rPr>
          <w:spacing w:val="-1"/>
        </w:rPr>
        <w:t>加大与广东教育出版</w:t>
      </w:r>
      <w:r>
        <w:rPr>
          <w:w w:val="100"/>
        </w:rPr>
        <w:t> </w:t>
      </w:r>
      <w:r>
        <w:rPr/>
        <w:t>社和广东高等教育出版社等省内龙头出版社和广东省教育科学研究院的深度合作</w:t>
      </w:r>
      <w:r>
        <w:rPr>
          <w:rFonts w:ascii="宋体" w:hAnsi="宋体" w:cs="宋体" w:eastAsia="宋体" w:hint="default"/>
        </w:rPr>
        <w:t>,</w:t>
      </w:r>
      <w:r>
        <w:rPr/>
        <w:t>为征订业务的发展和教</w:t>
      </w:r>
      <w:r>
        <w:rPr>
          <w:spacing w:val="-21"/>
        </w:rPr>
        <w:t> </w:t>
      </w:r>
      <w:r>
        <w:rPr>
          <w:spacing w:val="-21"/>
        </w:rPr>
      </w:r>
      <w:r>
        <w:rPr/>
        <w:t>材版本的授权发挥了省内优势。</w:t>
      </w:r>
    </w:p>
    <w:p>
      <w:pPr>
        <w:spacing w:line="240" w:lineRule="auto" w:before="0"/>
        <w:rPr>
          <w:rFonts w:ascii="宋体" w:hAnsi="宋体" w:cs="宋体" w:eastAsia="宋体" w:hint="default"/>
          <w:sz w:val="20"/>
          <w:szCs w:val="20"/>
        </w:rPr>
      </w:pPr>
    </w:p>
    <w:p>
      <w:pPr>
        <w:pStyle w:val="BodyText"/>
        <w:spacing w:line="307" w:lineRule="auto" w:before="140"/>
        <w:ind w:left="633" w:right="0" w:hanging="481"/>
        <w:jc w:val="left"/>
      </w:pPr>
      <w:r>
        <w:rPr>
          <w:rFonts w:ascii="宋体" w:hAnsi="宋体" w:cs="宋体" w:eastAsia="宋体" w:hint="default"/>
          <w:b/>
          <w:bCs/>
        </w:rPr>
        <w:t>c. </w:t>
      </w:r>
      <w:r>
        <w:rPr>
          <w:rFonts w:ascii="宋体" w:hAnsi="宋体" w:cs="宋体" w:eastAsia="宋体" w:hint="default"/>
          <w:b/>
          <w:bCs/>
        </w:rPr>
        <w:t>团队和营销优势</w:t>
      </w:r>
      <w:r>
        <w:rPr>
          <w:rFonts w:ascii="宋体" w:hAnsi="宋体" w:cs="宋体" w:eastAsia="宋体" w:hint="default"/>
          <w:b/>
          <w:bCs/>
          <w:spacing w:val="-104"/>
        </w:rPr>
        <w:t> </w:t>
      </w:r>
      <w:r>
        <w:rPr>
          <w:rFonts w:ascii="宋体" w:hAnsi="宋体" w:cs="宋体" w:eastAsia="宋体" w:hint="default"/>
          <w:spacing w:val="-4"/>
        </w:rPr>
        <w:t>2012</w:t>
      </w:r>
      <w:r>
        <w:rPr>
          <w:spacing w:val="-4"/>
        </w:rPr>
        <w:t>年公司成立了由总经理直接领导的公司商务部和市场部，以及签订广东五维律师事务所为公司常</w:t>
      </w:r>
    </w:p>
    <w:p>
      <w:pPr>
        <w:pStyle w:val="BodyText"/>
        <w:spacing w:line="253" w:lineRule="exact"/>
        <w:ind w:right="0"/>
        <w:jc w:val="left"/>
      </w:pPr>
      <w:r>
        <w:rPr/>
        <w:t>年法律顾问。其目的就是为确保合理的市场次序带来平等的市场竞争，和扩大品牌的知名度和影响力。</w:t>
      </w:r>
    </w:p>
    <w:p>
      <w:pPr>
        <w:pStyle w:val="BodyText"/>
        <w:spacing w:line="273" w:lineRule="auto" w:before="78"/>
        <w:ind w:right="206" w:firstLine="422"/>
        <w:jc w:val="both"/>
      </w:pPr>
      <w:r>
        <w:rPr>
          <w:spacing w:val="-2"/>
        </w:rPr>
        <w:t>公司在</w:t>
      </w:r>
      <w:r>
        <w:rPr>
          <w:rFonts w:ascii="宋体" w:hAnsi="宋体" w:cs="宋体" w:eastAsia="宋体" w:hint="default"/>
          <w:spacing w:val="-2"/>
        </w:rPr>
        <w:t>2012</w:t>
      </w:r>
      <w:r>
        <w:rPr>
          <w:spacing w:val="-2"/>
        </w:rPr>
        <w:t>年筹划组建了教研中心和方直金太阳教育研究中心并扩充了产品开发队伍，在长沙建立了</w:t>
      </w:r>
      <w:r>
        <w:rPr>
          <w:w w:val="100"/>
        </w:rPr>
        <w:t> </w:t>
      </w:r>
      <w:r>
        <w:rPr/>
        <w:t>分公司研发分部。其目的是确保公司的新课标教材配套修订的新产品及方案更能贴近客户的习惯。</w:t>
      </w:r>
    </w:p>
    <w:p>
      <w:pPr>
        <w:pStyle w:val="BodyText"/>
        <w:spacing w:line="273" w:lineRule="auto" w:before="48"/>
        <w:ind w:right="209" w:firstLine="480"/>
        <w:jc w:val="both"/>
      </w:pPr>
      <w:r>
        <w:rPr>
          <w:spacing w:val="-4"/>
        </w:rPr>
        <w:t>人力资源在</w:t>
      </w:r>
      <w:r>
        <w:rPr>
          <w:rFonts w:ascii="宋体" w:hAnsi="宋体" w:cs="宋体" w:eastAsia="宋体" w:hint="default"/>
          <w:spacing w:val="-4"/>
        </w:rPr>
        <w:t>2012</w:t>
      </w:r>
      <w:r>
        <w:rPr>
          <w:spacing w:val="-4"/>
        </w:rPr>
        <w:t>年公司战略中已被提到资本层面，实行人才储备战略，建立科学合理的岗位技能等级</w:t>
      </w:r>
      <w:r>
        <w:rPr>
          <w:w w:val="100"/>
        </w:rPr>
        <w:t> </w:t>
      </w:r>
      <w:r>
        <w:rPr/>
        <w:t>标准和职务说明，将人才资源提升到公司战略资源的高度。</w:t>
      </w:r>
    </w:p>
    <w:p>
      <w:pPr>
        <w:pStyle w:val="BodyText"/>
        <w:spacing w:line="273" w:lineRule="auto" w:before="46"/>
        <w:ind w:right="0" w:firstLine="480"/>
        <w:jc w:val="left"/>
      </w:pPr>
      <w:r>
        <w:rPr>
          <w:spacing w:val="-2"/>
        </w:rPr>
        <w:t>方直科技的营销网络已基本完成了由点到线，东南沿海的重点销售布局，由线到面，从华北、华东、</w:t>
      </w:r>
      <w:r>
        <w:rPr>
          <w:w w:val="100"/>
        </w:rPr>
        <w:t> </w:t>
      </w:r>
      <w:r>
        <w:rPr>
          <w:spacing w:val="-2"/>
        </w:rPr>
        <w:t>华南向中南和西南、西北拓展的深入开发的销售体系，由面到立体化的营销布局这也是公司确保企业利润</w:t>
      </w:r>
      <w:r>
        <w:rPr>
          <w:spacing w:val="-43"/>
        </w:rPr>
        <w:t> </w:t>
      </w:r>
      <w:r>
        <w:rPr>
          <w:spacing w:val="-43"/>
        </w:rPr>
      </w:r>
      <w:r>
        <w:rPr/>
        <w:t>的基础。</w:t>
      </w:r>
    </w:p>
    <w:p>
      <w:pPr>
        <w:pStyle w:val="BodyText"/>
        <w:spacing w:line="273" w:lineRule="auto" w:before="49"/>
        <w:ind w:right="208" w:firstLine="480"/>
        <w:jc w:val="both"/>
      </w:pPr>
      <w:r>
        <w:rPr>
          <w:spacing w:val="-4"/>
        </w:rPr>
        <w:t>面对此次教材改版，新项目的数量急剧增加，对人力资源提出更高的要求，为减少人力成本和中部布</w:t>
      </w:r>
      <w:r>
        <w:rPr>
          <w:w w:val="100"/>
        </w:rPr>
        <w:t> </w:t>
      </w:r>
      <w:r>
        <w:rPr/>
        <w:t>局，公司将开发中心建立分部的思想提到战略的高度，新组建了长沙分公司。主要原因如下：</w:t>
      </w:r>
    </w:p>
    <w:p>
      <w:pPr>
        <w:pStyle w:val="BodyText"/>
        <w:spacing w:line="273" w:lineRule="auto" w:before="48"/>
        <w:ind w:right="0" w:firstLine="480"/>
        <w:jc w:val="left"/>
      </w:pPr>
      <w:r>
        <w:rPr>
          <w:spacing w:val="-4"/>
        </w:rPr>
        <w:t>第一：项目周期短，同时开发的很多，势必要求的人力规模比较大。课改和去版权化项目需要数量较</w:t>
      </w:r>
      <w:r>
        <w:rPr>
          <w:w w:val="100"/>
        </w:rPr>
        <w:t> </w:t>
      </w:r>
      <w:r>
        <w:rPr>
          <w:spacing w:val="-5"/>
        </w:rPr>
        <w:t>多的人力。开发中心由于承接了公司所有项目的开发任务，所需要的开发人员与项目的数量及质量成正比。 </w:t>
      </w:r>
      <w:r>
        <w:rPr>
          <w:spacing w:val="-5"/>
        </w:rPr>
      </w:r>
      <w:r>
        <w:rPr>
          <w:spacing w:val="-2"/>
        </w:rPr>
        <w:t>根据教材改版的情况，从公司自身内在发展需要出发，战略中必须要开发大量公司所承担的三十多个版本</w:t>
      </w:r>
      <w:r>
        <w:rPr>
          <w:spacing w:val="-44"/>
        </w:rPr>
        <w:t> </w:t>
      </w:r>
      <w:r>
        <w:rPr>
          <w:spacing w:val="-44"/>
        </w:rPr>
      </w:r>
      <w:r>
        <w:rPr>
          <w:spacing w:val="-2"/>
        </w:rPr>
        <w:t>的教材软件，除起始年级外，其他年级全部要升级，势必需要大量的开发人员。同时，开发去版权化的产</w:t>
      </w:r>
      <w:r>
        <w:rPr>
          <w:spacing w:val="-43"/>
        </w:rPr>
        <w:t> </w:t>
      </w:r>
      <w:r>
        <w:rPr>
          <w:spacing w:val="-43"/>
        </w:rPr>
      </w:r>
      <w:r>
        <w:rPr/>
        <w:t>品，对人才的需求就更大。</w:t>
      </w:r>
    </w:p>
    <w:p>
      <w:pPr>
        <w:pStyle w:val="BodyText"/>
        <w:spacing w:line="273" w:lineRule="auto" w:before="46"/>
        <w:ind w:right="206" w:firstLine="480"/>
        <w:jc w:val="both"/>
      </w:pPr>
      <w:r>
        <w:rPr>
          <w:spacing w:val="-1"/>
        </w:rPr>
        <w:t>第二：多媒体项目特性必须降低制作成本。开发中心中目前有</w:t>
      </w:r>
      <w:r>
        <w:rPr>
          <w:rFonts w:ascii="宋体" w:hAnsi="宋体" w:cs="宋体" w:eastAsia="宋体" w:hint="default"/>
          <w:spacing w:val="-1"/>
        </w:rPr>
        <w:t>80%</w:t>
      </w:r>
      <w:r>
        <w:rPr>
          <w:spacing w:val="-1"/>
        </w:rPr>
        <w:t>是资源开发类的人才，这类人才中</w:t>
      </w:r>
      <w:r>
        <w:rPr>
          <w:w w:val="100"/>
        </w:rPr>
        <w:t> </w:t>
      </w:r>
      <w:r>
        <w:rPr>
          <w:spacing w:val="-2"/>
        </w:rPr>
        <w:t>很大一部分都是不需要很多创新，需要更多的是复制成功的教材版本内容，仔细耐心的核对产品中的文字</w:t>
      </w:r>
    </w:p>
    <w:p>
      <w:pPr>
        <w:spacing w:after="0" w:line="273" w:lineRule="auto"/>
        <w:jc w:val="both"/>
        <w:sectPr>
          <w:pgSz w:w="11910" w:h="16840"/>
          <w:pgMar w:header="0" w:footer="980" w:top="780" w:bottom="1160" w:left="980" w:right="92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309" w:lineRule="auto" w:before="36"/>
        <w:ind w:left="575" w:right="0" w:hanging="423"/>
        <w:jc w:val="left"/>
      </w:pPr>
      <w:r>
        <w:rPr/>
        <w:t>错误及文学错误。</w:t>
      </w:r>
      <w:r>
        <w:rPr>
          <w:w w:val="100"/>
        </w:rPr>
        <w:t> </w:t>
      </w:r>
      <w:r>
        <w:rPr>
          <w:spacing w:val="-5"/>
        </w:rPr>
        <w:t>第三：与高校合作需要。深圳的大学较少，不能直接从学校挖掘更多的潜力，现在与内地的高校合作，</w:t>
      </w:r>
    </w:p>
    <w:p>
      <w:pPr>
        <w:pStyle w:val="BodyText"/>
        <w:spacing w:line="251" w:lineRule="exact"/>
        <w:ind w:right="0"/>
        <w:jc w:val="left"/>
      </w:pPr>
      <w:r>
        <w:rPr/>
        <w:t>由于距离较远，沟通的成本较高。如果能将开发中心设立在与我们深度合作的大学旁边，这样可以充分利</w:t>
      </w:r>
    </w:p>
    <w:p>
      <w:pPr>
        <w:pStyle w:val="BodyText"/>
        <w:spacing w:line="307" w:lineRule="auto" w:before="37"/>
        <w:ind w:left="575" w:right="0" w:hanging="423"/>
        <w:jc w:val="left"/>
      </w:pPr>
      <w:r>
        <w:rPr/>
        <w:t>用学校的资源优势开展工作。多媒体部可以提供美术外包利用学生来做我们外包团。</w:t>
      </w:r>
      <w:r>
        <w:rPr>
          <w:w w:val="100"/>
        </w:rPr>
        <w:t> </w:t>
      </w:r>
      <w:r>
        <w:rPr>
          <w:spacing w:val="-2"/>
        </w:rPr>
        <w:t>第四：在深圳的生活成本高，使得公司在对多媒体人员薪酬上不得不支付最起码的与深圳生活成本相</w:t>
      </w:r>
    </w:p>
    <w:p>
      <w:pPr>
        <w:pStyle w:val="BodyText"/>
        <w:spacing w:line="253" w:lineRule="exact"/>
        <w:ind w:right="0"/>
        <w:jc w:val="left"/>
      </w:pPr>
      <w:r>
        <w:rPr/>
        <w:t>符的工资，势必让公司的运营成本增大。</w:t>
      </w:r>
    </w:p>
    <w:p>
      <w:pPr>
        <w:pStyle w:val="BodyText"/>
        <w:spacing w:line="273" w:lineRule="auto" w:before="78"/>
        <w:ind w:right="0" w:firstLine="480"/>
        <w:jc w:val="left"/>
      </w:pPr>
      <w:r>
        <w:rPr>
          <w:spacing w:val="-4"/>
        </w:rPr>
        <w:t>第五：提升公司的开发实力及规模，提升公司在业界的口碑，塑造公司在同步教育科技水平，同时让</w:t>
      </w:r>
      <w:r>
        <w:rPr>
          <w:w w:val="100"/>
        </w:rPr>
        <w:t> </w:t>
      </w:r>
      <w:r>
        <w:rPr/>
        <w:t>公司加强了快速开发的能力。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7"/>
        <w:ind w:left="152" w:right="0"/>
        <w:jc w:val="left"/>
        <w:rPr>
          <w:b w:val="0"/>
          <w:bCs w:val="0"/>
        </w:rPr>
      </w:pPr>
      <w:r>
        <w:rPr>
          <w:rFonts w:ascii="宋体" w:hAnsi="宋体" w:cs="宋体" w:eastAsia="宋体" w:hint="default"/>
        </w:rPr>
        <w:t>5</w:t>
      </w:r>
      <w:r>
        <w:rPr/>
        <w:t>、投资状况分析</w:t>
      </w:r>
      <w:r>
        <w:rPr>
          <w:b w:val="0"/>
          <w:bCs w:val="0"/>
        </w:rPr>
      </w:r>
    </w:p>
    <w:p>
      <w:pPr>
        <w:spacing w:line="240" w:lineRule="auto" w:before="11"/>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pStyle w:val="BodyText"/>
        <w:spacing w:line="240" w:lineRule="auto"/>
        <w:ind w:left="0" w:right="208"/>
        <w:jc w:val="right"/>
      </w:pPr>
      <w:r>
        <w:rPr>
          <w:spacing w:val="-1"/>
        </w:rPr>
        <w:t>单位：万元</w:t>
      </w:r>
    </w:p>
    <w:p>
      <w:pPr>
        <w:spacing w:line="240" w:lineRule="auto" w:before="10"/>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4077"/>
        <w:gridCol w:w="5481"/>
      </w:tblGrid>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18,563.28</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2,158.52</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2,711.24</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r>
      <w:tr>
        <w:trPr>
          <w:trHeight w:val="402"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23"/>
              <w:jc w:val="right"/>
              <w:rPr>
                <w:rFonts w:ascii="宋体" w:hAnsi="宋体" w:cs="宋体" w:eastAsia="宋体" w:hint="default"/>
                <w:sz w:val="21"/>
                <w:szCs w:val="21"/>
              </w:rPr>
            </w:pPr>
            <w:r>
              <w:rPr>
                <w:rFonts w:ascii="宋体"/>
                <w:w w:val="100"/>
                <w:sz w:val="21"/>
              </w:rPr>
              <w:t>0</w:t>
            </w:r>
          </w:p>
        </w:tc>
      </w:tr>
      <w:tr>
        <w:trPr>
          <w:trHeight w:val="408"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r>
              <w:rPr>
                <w:rFonts w:ascii="宋体" w:hAnsi="宋体" w:cs="宋体" w:eastAsia="宋体" w:hint="default"/>
                <w:sz w:val="21"/>
                <w:szCs w:val="21"/>
              </w:rPr>
              <w:t>%</w:t>
            </w:r>
            <w:r>
              <w:rPr>
                <w:rFonts w:ascii="宋体" w:hAnsi="宋体" w:cs="宋体" w:eastAsia="宋体" w:hint="default"/>
                <w:sz w:val="21"/>
                <w:szCs w:val="21"/>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0%</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 w:right="9"/>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1339"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2" w:right="17"/>
              <w:jc w:val="both"/>
              <w:rPr>
                <w:rFonts w:ascii="宋体" w:hAnsi="宋体" w:cs="宋体" w:eastAsia="宋体" w:hint="default"/>
                <w:sz w:val="21"/>
                <w:szCs w:val="21"/>
              </w:rPr>
            </w:pPr>
            <w:r>
              <w:rPr>
                <w:rFonts w:ascii="宋体" w:hAnsi="宋体" w:cs="宋体" w:eastAsia="宋体" w:hint="default"/>
                <w:sz w:val="21"/>
                <w:szCs w:val="21"/>
              </w:rPr>
              <w:t>募集资金总额为</w:t>
            </w:r>
            <w:r>
              <w:rPr>
                <w:rFonts w:ascii="宋体" w:hAnsi="宋体" w:cs="宋体" w:eastAsia="宋体" w:hint="default"/>
                <w:sz w:val="21"/>
                <w:szCs w:val="21"/>
              </w:rPr>
              <w:t>:18</w:t>
            </w:r>
            <w:r>
              <w:rPr>
                <w:rFonts w:ascii="宋体" w:hAnsi="宋体" w:cs="宋体" w:eastAsia="宋体" w:hint="default"/>
                <w:sz w:val="21"/>
                <w:szCs w:val="21"/>
              </w:rPr>
              <w:t>，</w:t>
            </w:r>
            <w:r>
              <w:rPr>
                <w:rFonts w:ascii="宋体" w:hAnsi="宋体" w:cs="宋体" w:eastAsia="宋体" w:hint="default"/>
                <w:sz w:val="21"/>
                <w:szCs w:val="21"/>
              </w:rPr>
              <w:t>563.28</w:t>
            </w:r>
            <w:r>
              <w:rPr>
                <w:rFonts w:ascii="宋体" w:hAnsi="宋体" w:cs="宋体" w:eastAsia="宋体" w:hint="default"/>
                <w:spacing w:val="-41"/>
                <w:sz w:val="21"/>
                <w:szCs w:val="21"/>
              </w:rPr>
              <w:t> </w:t>
            </w:r>
            <w:r>
              <w:rPr>
                <w:rFonts w:ascii="宋体" w:hAnsi="宋体" w:cs="宋体" w:eastAsia="宋体" w:hint="default"/>
                <w:spacing w:val="-3"/>
                <w:sz w:val="21"/>
                <w:szCs w:val="21"/>
              </w:rPr>
              <w:t>万元，报告期内已投入募集资金总额：</w:t>
            </w: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pacing w:val="-3"/>
                <w:sz w:val="21"/>
                <w:szCs w:val="21"/>
              </w:rPr>
              <w:t>158.52</w:t>
            </w:r>
            <w:r>
              <w:rPr>
                <w:rFonts w:ascii="宋体" w:hAnsi="宋体" w:cs="宋体" w:eastAsia="宋体" w:hint="default"/>
                <w:spacing w:val="-45"/>
                <w:sz w:val="21"/>
                <w:szCs w:val="21"/>
              </w:rPr>
              <w:t> </w:t>
            </w:r>
            <w:r>
              <w:rPr>
                <w:rFonts w:ascii="宋体" w:hAnsi="宋体" w:cs="宋体" w:eastAsia="宋体" w:hint="default"/>
                <w:sz w:val="21"/>
                <w:szCs w:val="21"/>
              </w:rPr>
              <w:t>万元，已累计投入募集资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金总额：</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711.24 </w:t>
            </w:r>
            <w:r>
              <w:rPr>
                <w:rFonts w:ascii="宋体" w:hAnsi="宋体" w:cs="宋体" w:eastAsia="宋体" w:hint="default"/>
                <w:sz w:val="21"/>
                <w:szCs w:val="21"/>
              </w:rPr>
              <w:t>万元。</w:t>
            </w:r>
            <w:r>
              <w:rPr>
                <w:rFonts w:ascii="宋体" w:hAnsi="宋体" w:cs="宋体" w:eastAsia="宋体" w:hint="default"/>
                <w:spacing w:val="-61"/>
                <w:sz w:val="21"/>
                <w:szCs w:val="21"/>
              </w:rPr>
              <w:t> </w:t>
            </w:r>
            <w:r>
              <w:rPr>
                <w:rFonts w:ascii="宋体" w:hAnsi="宋体" w:cs="宋体" w:eastAsia="宋体" w:hint="default"/>
                <w:sz w:val="21"/>
                <w:szCs w:val="21"/>
              </w:rPr>
              <w:t>中小学英语同步教育软件项目升级及新版本开发项目：截至期末投入进度为</w:t>
            </w:r>
            <w:r>
              <w:rPr>
                <w:rFonts w:ascii="宋体" w:hAnsi="宋体" w:cs="宋体" w:eastAsia="宋体" w:hint="default"/>
                <w:w w:val="100"/>
                <w:sz w:val="21"/>
                <w:szCs w:val="21"/>
              </w:rPr>
              <w:t> </w:t>
            </w:r>
            <w:r>
              <w:rPr>
                <w:rFonts w:ascii="宋体" w:hAnsi="宋体" w:cs="宋体" w:eastAsia="宋体" w:hint="default"/>
                <w:sz w:val="21"/>
                <w:szCs w:val="21"/>
              </w:rPr>
              <w:t>48%</w:t>
            </w:r>
            <w:r>
              <w:rPr>
                <w:rFonts w:ascii="宋体" w:hAnsi="宋体" w:cs="宋体" w:eastAsia="宋体" w:hint="default"/>
                <w:sz w:val="21"/>
                <w:szCs w:val="21"/>
              </w:rPr>
              <w:t>； 中小学多学科（不含英语）同步教育软件项目：截至期末投入进度为 </w:t>
            </w: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pacing w:val="-60"/>
                <w:sz w:val="21"/>
                <w:szCs w:val="21"/>
              </w:rPr>
              <w:t> </w:t>
            </w:r>
            <w:r>
              <w:rPr>
                <w:rFonts w:ascii="宋体" w:hAnsi="宋体" w:cs="宋体" w:eastAsia="宋体" w:hint="default"/>
                <w:sz w:val="21"/>
                <w:szCs w:val="21"/>
              </w:rPr>
              <w:t>营销服务中心建设项</w:t>
            </w:r>
            <w:r>
              <w:rPr>
                <w:rFonts w:ascii="宋体" w:hAnsi="宋体" w:cs="宋体" w:eastAsia="宋体" w:hint="default"/>
                <w:w w:val="100"/>
                <w:sz w:val="21"/>
                <w:szCs w:val="21"/>
              </w:rPr>
              <w:t> </w:t>
            </w:r>
            <w:r>
              <w:rPr>
                <w:rFonts w:ascii="宋体" w:hAnsi="宋体" w:cs="宋体" w:eastAsia="宋体" w:hint="default"/>
                <w:sz w:val="21"/>
                <w:szCs w:val="21"/>
              </w:rPr>
              <w:t>目：截至期末投入进度为</w:t>
            </w:r>
            <w:r>
              <w:rPr>
                <w:rFonts w:ascii="宋体" w:hAnsi="宋体" w:cs="宋体" w:eastAsia="宋体" w:hint="default"/>
                <w:spacing w:val="-56"/>
                <w:sz w:val="21"/>
                <w:szCs w:val="21"/>
              </w:rPr>
              <w:t> </w:t>
            </w:r>
            <w:r>
              <w:rPr>
                <w:rFonts w:ascii="宋体" w:hAnsi="宋体" w:cs="宋体" w:eastAsia="宋体" w:hint="default"/>
                <w:sz w:val="21"/>
                <w:szCs w:val="21"/>
              </w:rPr>
              <w:t>18%</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研发中心建设项目：截至期末投入进度为</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z w:val="21"/>
                <w:szCs w:val="21"/>
              </w:rPr>
              <w:t>。</w:t>
            </w: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t>（</w:t>
      </w:r>
      <w:r>
        <w:rPr>
          <w:rFonts w:ascii="宋体" w:hAnsi="宋体" w:cs="宋体" w:eastAsia="宋体" w:hint="default"/>
        </w:rPr>
        <w:t>2</w:t>
      </w:r>
      <w:r>
        <w:rPr/>
        <w:t>）募集资金承诺项目情况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208"/>
        <w:jc w:val="right"/>
      </w:pPr>
      <w:r>
        <w:rPr>
          <w:spacing w:val="-1"/>
        </w:rPr>
        <w:t>单位：万元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70"/>
        <w:gridCol w:w="778"/>
        <w:gridCol w:w="781"/>
        <w:gridCol w:w="780"/>
        <w:gridCol w:w="780"/>
        <w:gridCol w:w="780"/>
        <w:gridCol w:w="780"/>
        <w:gridCol w:w="780"/>
        <w:gridCol w:w="781"/>
        <w:gridCol w:w="780"/>
        <w:gridCol w:w="780"/>
      </w:tblGrid>
      <w:tr>
        <w:trPr>
          <w:trHeight w:val="227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3" w:lineRule="auto"/>
              <w:ind w:left="354" w:right="36" w:hanging="315"/>
              <w:jc w:val="left"/>
              <w:rPr>
                <w:rFonts w:ascii="宋体" w:hAnsi="宋体" w:cs="宋体" w:eastAsia="宋体" w:hint="default"/>
                <w:sz w:val="21"/>
                <w:szCs w:val="21"/>
              </w:rPr>
            </w:pPr>
            <w:r>
              <w:rPr>
                <w:rFonts w:ascii="宋体" w:hAnsi="宋体" w:cs="宋体" w:eastAsia="宋体" w:hint="default"/>
                <w:sz w:val="21"/>
                <w:szCs w:val="21"/>
              </w:rPr>
              <w:t>承诺投资项目和超</w:t>
            </w:r>
            <w:r>
              <w:rPr>
                <w:rFonts w:ascii="宋体" w:hAnsi="宋体" w:cs="宋体" w:eastAsia="宋体" w:hint="default"/>
                <w:w w:val="100"/>
                <w:sz w:val="21"/>
                <w:szCs w:val="21"/>
              </w:rPr>
              <w:t> </w:t>
            </w:r>
            <w:r>
              <w:rPr>
                <w:rFonts w:ascii="宋体" w:hAnsi="宋体" w:cs="宋体" w:eastAsia="宋体" w:hint="default"/>
                <w:sz w:val="21"/>
                <w:szCs w:val="21"/>
              </w:rPr>
              <w:t>募资金投向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69" w:right="62"/>
              <w:jc w:val="center"/>
              <w:rPr>
                <w:rFonts w:ascii="宋体" w:hAnsi="宋体" w:cs="宋体" w:eastAsia="宋体" w:hint="default"/>
                <w:sz w:val="21"/>
                <w:szCs w:val="21"/>
              </w:rPr>
            </w:pPr>
            <w:r>
              <w:rPr>
                <w:rFonts w:ascii="宋体" w:hAnsi="宋体" w:cs="宋体" w:eastAsia="宋体" w:hint="default"/>
                <w:sz w:val="21"/>
                <w:szCs w:val="21"/>
              </w:rPr>
              <w:t>是否已</w:t>
            </w:r>
            <w:r>
              <w:rPr>
                <w:rFonts w:ascii="宋体" w:hAnsi="宋体" w:cs="宋体" w:eastAsia="宋体" w:hint="default"/>
                <w:w w:val="100"/>
                <w:sz w:val="21"/>
                <w:szCs w:val="21"/>
              </w:rPr>
              <w:t> </w:t>
            </w:r>
            <w:r>
              <w:rPr>
                <w:rFonts w:ascii="宋体" w:hAnsi="宋体" w:cs="宋体" w:eastAsia="宋体" w:hint="default"/>
                <w:sz w:val="21"/>
                <w:szCs w:val="21"/>
              </w:rPr>
              <w:t>变更项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部分变</w:t>
            </w:r>
            <w:r>
              <w:rPr>
                <w:rFonts w:ascii="宋体" w:hAnsi="宋体" w:cs="宋体" w:eastAsia="宋体" w:hint="default"/>
                <w:w w:val="100"/>
                <w:sz w:val="21"/>
                <w:szCs w:val="21"/>
              </w:rPr>
              <w:t> </w:t>
            </w:r>
            <w:r>
              <w:rPr>
                <w:rFonts w:ascii="宋体" w:hAnsi="宋体" w:cs="宋体" w:eastAsia="宋体" w:hint="default"/>
                <w:sz w:val="21"/>
                <w:szCs w:val="21"/>
              </w:rPr>
              <w:t>更</w:t>
            </w:r>
            <w:r>
              <w:rPr>
                <w:rFonts w:ascii="宋体" w:hAnsi="宋体" w:cs="宋体" w:eastAsia="宋体" w:hint="default"/>
                <w:sz w:val="21"/>
                <w:szCs w:val="21"/>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69" w:right="65"/>
              <w:jc w:val="center"/>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w w:val="100"/>
                <w:sz w:val="21"/>
                <w:szCs w:val="21"/>
              </w:rPr>
              <w:t> </w:t>
            </w:r>
            <w:r>
              <w:rPr>
                <w:rFonts w:ascii="宋体" w:hAnsi="宋体" w:cs="宋体" w:eastAsia="宋体" w:hint="default"/>
                <w:sz w:val="21"/>
                <w:szCs w:val="21"/>
              </w:rPr>
              <w:t>金承诺</w:t>
            </w:r>
            <w:r>
              <w:rPr>
                <w:rFonts w:ascii="宋体" w:hAnsi="宋体" w:cs="宋体" w:eastAsia="宋体" w:hint="default"/>
                <w:w w:val="100"/>
                <w:sz w:val="21"/>
                <w:szCs w:val="21"/>
              </w:rPr>
              <w:t> </w:t>
            </w:r>
            <w:r>
              <w:rPr>
                <w:rFonts w:ascii="宋体" w:hAnsi="宋体" w:cs="宋体" w:eastAsia="宋体" w:hint="default"/>
                <w:sz w:val="21"/>
                <w:szCs w:val="21"/>
              </w:rPr>
              <w:t>投资总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69" w:right="65"/>
              <w:jc w:val="both"/>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102"/>
                <w:sz w:val="21"/>
                <w:szCs w:val="21"/>
              </w:rPr>
              <w:t> </w:t>
            </w:r>
            <w:r>
              <w:rPr>
                <w:rFonts w:ascii="宋体" w:hAnsi="宋体" w:cs="宋体" w:eastAsia="宋体" w:hint="default"/>
                <w:sz w:val="21"/>
                <w:szCs w:val="21"/>
              </w:rPr>
              <w:t>投资总</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69" w:right="65"/>
              <w:jc w:val="both"/>
              <w:rPr>
                <w:rFonts w:ascii="宋体" w:hAnsi="宋体" w:cs="宋体" w:eastAsia="宋体" w:hint="default"/>
                <w:sz w:val="21"/>
                <w:szCs w:val="21"/>
              </w:rPr>
            </w:pPr>
            <w:r>
              <w:rPr>
                <w:rFonts w:ascii="宋体" w:hAnsi="宋体" w:cs="宋体" w:eastAsia="宋体" w:hint="default"/>
                <w:sz w:val="21"/>
                <w:szCs w:val="21"/>
              </w:rPr>
              <w:t>本报告</w:t>
            </w:r>
            <w:r>
              <w:rPr>
                <w:rFonts w:ascii="宋体" w:hAnsi="宋体" w:cs="宋体" w:eastAsia="宋体" w:hint="default"/>
                <w:spacing w:val="-102"/>
                <w:sz w:val="21"/>
                <w:szCs w:val="21"/>
              </w:rPr>
              <w:t> </w:t>
            </w:r>
            <w:r>
              <w:rPr>
                <w:rFonts w:ascii="宋体" w:hAnsi="宋体" w:cs="宋体" w:eastAsia="宋体" w:hint="default"/>
                <w:sz w:val="21"/>
                <w:szCs w:val="21"/>
              </w:rPr>
              <w:t>期投入</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69" w:right="65"/>
              <w:jc w:val="both"/>
              <w:rPr>
                <w:rFonts w:ascii="宋体" w:hAnsi="宋体" w:cs="宋体" w:eastAsia="宋体" w:hint="default"/>
                <w:sz w:val="21"/>
                <w:szCs w:val="21"/>
              </w:rPr>
            </w:pPr>
            <w:r>
              <w:rPr>
                <w:rFonts w:ascii="宋体" w:hAnsi="宋体" w:cs="宋体" w:eastAsia="宋体" w:hint="default"/>
                <w:sz w:val="21"/>
                <w:szCs w:val="21"/>
              </w:rPr>
              <w:t>截至期</w:t>
            </w:r>
            <w:r>
              <w:rPr>
                <w:rFonts w:ascii="宋体" w:hAnsi="宋体" w:cs="宋体" w:eastAsia="宋体" w:hint="default"/>
                <w:spacing w:val="-102"/>
                <w:sz w:val="21"/>
                <w:szCs w:val="21"/>
              </w:rPr>
              <w:t> </w:t>
            </w:r>
            <w:r>
              <w:rPr>
                <w:rFonts w:ascii="宋体" w:hAnsi="宋体" w:cs="宋体" w:eastAsia="宋体" w:hint="default"/>
                <w:sz w:val="21"/>
                <w:szCs w:val="21"/>
              </w:rPr>
              <w:t>末累计</w:t>
            </w:r>
            <w:r>
              <w:rPr>
                <w:rFonts w:ascii="宋体" w:hAnsi="宋体" w:cs="宋体" w:eastAsia="宋体" w:hint="default"/>
                <w:spacing w:val="-102"/>
                <w:sz w:val="21"/>
                <w:szCs w:val="21"/>
              </w:rPr>
              <w:t> </w:t>
            </w:r>
            <w:r>
              <w:rPr>
                <w:rFonts w:ascii="宋体" w:hAnsi="宋体" w:cs="宋体" w:eastAsia="宋体" w:hint="default"/>
                <w:sz w:val="21"/>
                <w:szCs w:val="21"/>
              </w:rPr>
              <w:t>投入金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9" w:right="65"/>
              <w:jc w:val="center"/>
              <w:rPr>
                <w:rFonts w:ascii="宋体" w:hAnsi="宋体" w:cs="宋体" w:eastAsia="宋体" w:hint="default"/>
                <w:sz w:val="21"/>
                <w:szCs w:val="21"/>
              </w:rPr>
            </w:pPr>
            <w:r>
              <w:rPr>
                <w:rFonts w:ascii="宋体" w:hAnsi="宋体" w:cs="宋体" w:eastAsia="宋体" w:hint="default"/>
                <w:sz w:val="21"/>
                <w:szCs w:val="21"/>
              </w:rPr>
              <w:t>截至期</w:t>
            </w:r>
            <w:r>
              <w:rPr>
                <w:rFonts w:ascii="宋体" w:hAnsi="宋体" w:cs="宋体" w:eastAsia="宋体" w:hint="default"/>
                <w:w w:val="100"/>
                <w:sz w:val="21"/>
                <w:szCs w:val="21"/>
              </w:rPr>
              <w:t> </w:t>
            </w:r>
            <w:r>
              <w:rPr>
                <w:rFonts w:ascii="宋体" w:hAnsi="宋体" w:cs="宋体" w:eastAsia="宋体" w:hint="default"/>
                <w:sz w:val="21"/>
                <w:szCs w:val="21"/>
              </w:rPr>
              <w:t>末投资</w:t>
            </w:r>
            <w:r>
              <w:rPr>
                <w:rFonts w:ascii="宋体" w:hAnsi="宋体" w:cs="宋体" w:eastAsia="宋体" w:hint="default"/>
                <w:w w:val="100"/>
                <w:sz w:val="21"/>
                <w:szCs w:val="21"/>
              </w:rPr>
              <w:t> </w:t>
            </w:r>
            <w:r>
              <w:rPr>
                <w:rFonts w:ascii="宋体" w:hAnsi="宋体" w:cs="宋体" w:eastAsia="宋体" w:hint="default"/>
                <w:sz w:val="21"/>
                <w:szCs w:val="21"/>
              </w:rPr>
              <w:t>进度</w:t>
            </w:r>
            <w:r>
              <w:rPr>
                <w:rFonts w:ascii="宋体" w:hAnsi="宋体" w:cs="宋体" w:eastAsia="宋体" w:hint="default"/>
                <w:w w:val="100"/>
                <w:sz w:val="21"/>
                <w:szCs w:val="21"/>
              </w:rPr>
              <w:t> </w:t>
            </w:r>
            <w:r>
              <w:rPr>
                <w:rFonts w:ascii="宋体" w:hAnsi="宋体" w:cs="宋体" w:eastAsia="宋体" w:hint="default"/>
                <w:sz w:val="21"/>
                <w:szCs w:val="21"/>
              </w:rPr>
              <w:t>(%)(3)</w:t>
            </w:r>
          </w:p>
          <w:p>
            <w:pPr>
              <w:pStyle w:val="TableParagraph"/>
              <w:spacing w:line="273" w:lineRule="auto" w:before="7"/>
              <w:ind w:left="69" w:right="65"/>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(2)/(1</w:t>
            </w:r>
          </w:p>
          <w:p>
            <w:pPr>
              <w:pStyle w:val="TableParagraph"/>
              <w:spacing w:line="240" w:lineRule="auto" w:before="7"/>
              <w:ind w:left="2" w:right="0"/>
              <w:jc w:val="center"/>
              <w:rPr>
                <w:rFonts w:ascii="宋体" w:hAnsi="宋体" w:cs="宋体" w:eastAsia="宋体" w:hint="default"/>
                <w:sz w:val="21"/>
                <w:szCs w:val="21"/>
              </w:rPr>
            </w:pPr>
            <w:r>
              <w:rPr>
                <w:rFonts w:ascii="宋体"/>
                <w:w w:val="100"/>
                <w:sz w:val="21"/>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69" w:right="65"/>
              <w:jc w:val="center"/>
              <w:rPr>
                <w:rFonts w:ascii="宋体" w:hAnsi="宋体" w:cs="宋体" w:eastAsia="宋体" w:hint="default"/>
                <w:sz w:val="21"/>
                <w:szCs w:val="21"/>
              </w:rPr>
            </w:pPr>
            <w:r>
              <w:rPr>
                <w:rFonts w:ascii="宋体" w:hAnsi="宋体" w:cs="宋体" w:eastAsia="宋体" w:hint="default"/>
                <w:sz w:val="21"/>
                <w:szCs w:val="21"/>
              </w:rPr>
              <w:t>项目达</w:t>
            </w:r>
            <w:r>
              <w:rPr>
                <w:rFonts w:ascii="宋体" w:hAnsi="宋体" w:cs="宋体" w:eastAsia="宋体" w:hint="default"/>
                <w:w w:val="100"/>
                <w:sz w:val="21"/>
                <w:szCs w:val="21"/>
              </w:rPr>
              <w:t> </w:t>
            </w:r>
            <w:r>
              <w:rPr>
                <w:rFonts w:ascii="宋体" w:hAnsi="宋体" w:cs="宋体" w:eastAsia="宋体" w:hint="default"/>
                <w:sz w:val="21"/>
                <w:szCs w:val="21"/>
              </w:rPr>
              <w:t>到预定</w:t>
            </w:r>
            <w:r>
              <w:rPr>
                <w:rFonts w:ascii="宋体" w:hAnsi="宋体" w:cs="宋体" w:eastAsia="宋体" w:hint="default"/>
                <w:w w:val="100"/>
                <w:sz w:val="21"/>
                <w:szCs w:val="21"/>
              </w:rPr>
              <w:t> </w:t>
            </w:r>
            <w:r>
              <w:rPr>
                <w:rFonts w:ascii="宋体" w:hAnsi="宋体" w:cs="宋体" w:eastAsia="宋体" w:hint="default"/>
                <w:sz w:val="21"/>
                <w:szCs w:val="21"/>
              </w:rPr>
              <w:t>可使用</w:t>
            </w:r>
            <w:r>
              <w:rPr>
                <w:rFonts w:ascii="宋体" w:hAnsi="宋体" w:cs="宋体" w:eastAsia="宋体" w:hint="default"/>
                <w:w w:val="100"/>
                <w:sz w:val="21"/>
                <w:szCs w:val="21"/>
              </w:rPr>
              <w:t> </w:t>
            </w:r>
            <w:r>
              <w:rPr>
                <w:rFonts w:ascii="宋体" w:hAnsi="宋体" w:cs="宋体" w:eastAsia="宋体" w:hint="default"/>
                <w:sz w:val="21"/>
                <w:szCs w:val="21"/>
              </w:rPr>
              <w:t>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69" w:right="65"/>
              <w:jc w:val="both"/>
              <w:rPr>
                <w:rFonts w:ascii="宋体" w:hAnsi="宋体" w:cs="宋体" w:eastAsia="宋体" w:hint="default"/>
                <w:sz w:val="21"/>
                <w:szCs w:val="21"/>
              </w:rPr>
            </w:pPr>
            <w:r>
              <w:rPr>
                <w:rFonts w:ascii="宋体" w:hAnsi="宋体" w:cs="宋体" w:eastAsia="宋体" w:hint="default"/>
                <w:sz w:val="21"/>
                <w:szCs w:val="21"/>
              </w:rPr>
              <w:t>本报告</w:t>
            </w:r>
            <w:r>
              <w:rPr>
                <w:rFonts w:ascii="宋体" w:hAnsi="宋体" w:cs="宋体" w:eastAsia="宋体" w:hint="default"/>
                <w:spacing w:val="-102"/>
                <w:sz w:val="21"/>
                <w:szCs w:val="21"/>
              </w:rPr>
              <w:t> </w:t>
            </w:r>
            <w:r>
              <w:rPr>
                <w:rFonts w:ascii="宋体" w:hAnsi="宋体" w:cs="宋体" w:eastAsia="宋体" w:hint="default"/>
                <w:sz w:val="21"/>
                <w:szCs w:val="21"/>
              </w:rPr>
              <w:t>期实现</w:t>
            </w:r>
            <w:r>
              <w:rPr>
                <w:rFonts w:ascii="宋体" w:hAnsi="宋体" w:cs="宋体" w:eastAsia="宋体" w:hint="default"/>
                <w:spacing w:val="-102"/>
                <w:sz w:val="21"/>
                <w:szCs w:val="21"/>
              </w:rPr>
              <w:t> </w:t>
            </w:r>
            <w:r>
              <w:rPr>
                <w:rFonts w:ascii="宋体" w:hAnsi="宋体" w:cs="宋体" w:eastAsia="宋体" w:hint="default"/>
                <w:sz w:val="21"/>
                <w:szCs w:val="21"/>
              </w:rPr>
              <w:t>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69" w:right="65"/>
              <w:jc w:val="both"/>
              <w:rPr>
                <w:rFonts w:ascii="宋体" w:hAnsi="宋体" w:cs="宋体" w:eastAsia="宋体" w:hint="default"/>
                <w:sz w:val="21"/>
                <w:szCs w:val="21"/>
              </w:rPr>
            </w:pPr>
            <w:r>
              <w:rPr>
                <w:rFonts w:ascii="宋体" w:hAnsi="宋体" w:cs="宋体" w:eastAsia="宋体" w:hint="default"/>
                <w:sz w:val="21"/>
                <w:szCs w:val="21"/>
              </w:rPr>
              <w:t>是否达</w:t>
            </w:r>
            <w:r>
              <w:rPr>
                <w:rFonts w:ascii="宋体" w:hAnsi="宋体" w:cs="宋体" w:eastAsia="宋体" w:hint="default"/>
                <w:spacing w:val="-102"/>
                <w:sz w:val="21"/>
                <w:szCs w:val="21"/>
              </w:rPr>
              <w:t> </w:t>
            </w:r>
            <w:r>
              <w:rPr>
                <w:rFonts w:ascii="宋体" w:hAnsi="宋体" w:cs="宋体" w:eastAsia="宋体" w:hint="default"/>
                <w:sz w:val="21"/>
                <w:szCs w:val="21"/>
              </w:rPr>
              <w:t>到预计</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69" w:right="65"/>
              <w:jc w:val="center"/>
              <w:rPr>
                <w:rFonts w:ascii="宋体" w:hAnsi="宋体" w:cs="宋体" w:eastAsia="宋体" w:hint="default"/>
                <w:sz w:val="21"/>
                <w:szCs w:val="21"/>
              </w:rPr>
            </w:pPr>
            <w:r>
              <w:rPr>
                <w:rFonts w:ascii="宋体" w:hAnsi="宋体" w:cs="宋体" w:eastAsia="宋体" w:hint="default"/>
                <w:sz w:val="21"/>
                <w:szCs w:val="21"/>
              </w:rPr>
              <w:t>项目可</w:t>
            </w:r>
            <w:r>
              <w:rPr>
                <w:rFonts w:ascii="宋体" w:hAnsi="宋体" w:cs="宋体" w:eastAsia="宋体" w:hint="default"/>
                <w:w w:val="100"/>
                <w:sz w:val="21"/>
                <w:szCs w:val="21"/>
              </w:rPr>
              <w:t> </w:t>
            </w:r>
            <w:r>
              <w:rPr>
                <w:rFonts w:ascii="宋体" w:hAnsi="宋体" w:cs="宋体" w:eastAsia="宋体" w:hint="default"/>
                <w:sz w:val="21"/>
                <w:szCs w:val="21"/>
              </w:rPr>
              <w:t>行性是</w:t>
            </w:r>
            <w:r>
              <w:rPr>
                <w:rFonts w:ascii="宋体" w:hAnsi="宋体" w:cs="宋体" w:eastAsia="宋体" w:hint="default"/>
                <w:w w:val="100"/>
                <w:sz w:val="21"/>
                <w:szCs w:val="21"/>
              </w:rPr>
              <w:t> </w:t>
            </w:r>
            <w:r>
              <w:rPr>
                <w:rFonts w:ascii="宋体" w:hAnsi="宋体" w:cs="宋体" w:eastAsia="宋体" w:hint="default"/>
                <w:sz w:val="21"/>
                <w:szCs w:val="21"/>
              </w:rPr>
              <w:t>否发生</w:t>
            </w:r>
            <w:r>
              <w:rPr>
                <w:rFonts w:ascii="宋体" w:hAnsi="宋体" w:cs="宋体" w:eastAsia="宋体" w:hint="default"/>
                <w:w w:val="100"/>
                <w:sz w:val="21"/>
                <w:szCs w:val="21"/>
              </w:rPr>
              <w:t> </w:t>
            </w:r>
            <w:r>
              <w:rPr>
                <w:rFonts w:ascii="宋体" w:hAnsi="宋体" w:cs="宋体" w:eastAsia="宋体" w:hint="default"/>
                <w:sz w:val="21"/>
                <w:szCs w:val="21"/>
              </w:rPr>
              <w:t>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403"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47"/>
              <w:ind w:left="22" w:right="53"/>
              <w:jc w:val="left"/>
              <w:rPr>
                <w:rFonts w:ascii="宋体" w:hAnsi="宋体" w:cs="宋体" w:eastAsia="宋体" w:hint="default"/>
                <w:sz w:val="21"/>
                <w:szCs w:val="21"/>
              </w:rPr>
            </w:pPr>
            <w:r>
              <w:rPr>
                <w:rFonts w:ascii="宋体" w:hAnsi="宋体" w:cs="宋体" w:eastAsia="宋体" w:hint="default"/>
                <w:sz w:val="21"/>
                <w:szCs w:val="21"/>
              </w:rPr>
              <w:t>中小学英语同步教</w:t>
            </w:r>
            <w:r>
              <w:rPr>
                <w:rFonts w:ascii="宋体" w:hAnsi="宋体" w:cs="宋体" w:eastAsia="宋体" w:hint="default"/>
                <w:w w:val="100"/>
                <w:sz w:val="21"/>
                <w:szCs w:val="21"/>
              </w:rPr>
              <w:t> </w:t>
            </w:r>
            <w:r>
              <w:rPr>
                <w:rFonts w:ascii="宋体" w:hAnsi="宋体" w:cs="宋体" w:eastAsia="宋体" w:hint="default"/>
                <w:sz w:val="21"/>
                <w:szCs w:val="21"/>
              </w:rPr>
              <w:t>育软件升级及新版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3" w:right="0"/>
              <w:jc w:val="left"/>
              <w:rPr>
                <w:rFonts w:ascii="宋体" w:hAnsi="宋体" w:cs="宋体" w:eastAsia="宋体" w:hint="default"/>
                <w:sz w:val="21"/>
                <w:szCs w:val="21"/>
              </w:rPr>
            </w:pPr>
            <w:r>
              <w:rPr>
                <w:rFonts w:ascii="宋体"/>
                <w:sz w:val="21"/>
              </w:rPr>
              <w:t>3,528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3" w:right="0"/>
              <w:jc w:val="left"/>
              <w:rPr>
                <w:rFonts w:ascii="宋体" w:hAnsi="宋体" w:cs="宋体" w:eastAsia="宋体" w:hint="default"/>
                <w:sz w:val="21"/>
                <w:szCs w:val="21"/>
              </w:rPr>
            </w:pPr>
            <w:r>
              <w:rPr>
                <w:rFonts w:ascii="宋体"/>
                <w:sz w:val="21"/>
              </w:rPr>
              <w:t>3,528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1,337.</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1,678.</w:t>
            </w:r>
          </w:p>
          <w:p>
            <w:pPr>
              <w:pStyle w:val="TableParagraph"/>
              <w:spacing w:line="240" w:lineRule="auto" w:before="37"/>
              <w:ind w:right="19"/>
              <w:jc w:val="right"/>
              <w:rPr>
                <w:rFonts w:ascii="宋体" w:hAnsi="宋体" w:cs="宋体" w:eastAsia="宋体" w:hint="default"/>
                <w:sz w:val="21"/>
                <w:szCs w:val="21"/>
              </w:rPr>
            </w:pPr>
            <w:r>
              <w:rPr>
                <w:rFonts w:ascii="宋体"/>
                <w:sz w:val="21"/>
              </w:rPr>
              <w:t>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34" w:right="0"/>
              <w:jc w:val="left"/>
              <w:rPr>
                <w:rFonts w:ascii="宋体" w:hAnsi="宋体" w:cs="宋体" w:eastAsia="宋体" w:hint="default"/>
                <w:sz w:val="21"/>
                <w:szCs w:val="21"/>
              </w:rPr>
            </w:pPr>
            <w:r>
              <w:rPr>
                <w:rFonts w:ascii="宋体"/>
                <w:sz w:val="21"/>
              </w:rPr>
              <w:t>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21"/>
                <w:szCs w:val="21"/>
              </w:rPr>
            </w:pPr>
            <w:r>
              <w:rPr>
                <w:rFonts w:ascii="宋体"/>
                <w:sz w:val="21"/>
              </w:rPr>
              <w:t>814.24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40" w:lineRule="auto"/>
        <w:jc w:val="left"/>
        <w:rPr>
          <w:rFonts w:ascii="宋体" w:hAnsi="宋体" w:cs="宋体" w:eastAsia="宋体" w:hint="default"/>
          <w:sz w:val="21"/>
          <w:szCs w:val="21"/>
        </w:rPr>
        <w:sectPr>
          <w:pgSz w:w="11910" w:h="16840"/>
          <w:pgMar w:header="0" w:footer="980" w:top="780" w:bottom="1160" w:left="980" w:right="920"/>
        </w:sectPr>
      </w:pPr>
    </w:p>
    <w:p>
      <w:pPr>
        <w:spacing w:before="23"/>
        <w:ind w:left="5921" w:right="0" w:firstLine="0"/>
        <w:jc w:val="left"/>
        <w:rPr>
          <w:rFonts w:ascii="宋体" w:hAnsi="宋体" w:cs="宋体" w:eastAsia="宋体" w:hint="default"/>
          <w:sz w:val="18"/>
          <w:szCs w:val="18"/>
        </w:rPr>
      </w:pPr>
      <w:r>
        <w:rPr/>
        <w:pict>
          <v:shape style="position:absolute;margin-left:128.050568pt;margin-top:553.674988pt;width:405.7pt;height:20.85pt;mso-position-horizontal-relative:page;mso-position-vertical-relative:page;z-index:-1304824" type="#_x0000_t202" filled="false" stroked="false">
            <v:textbox inset="0,0,0,0">
              <w:txbxContent>
                <w:p>
                  <w:pPr>
                    <w:pStyle w:val="BodyText"/>
                    <w:spacing w:line="211" w:lineRule="exact"/>
                    <w:ind w:left="0" w:right="0"/>
                    <w:jc w:val="left"/>
                  </w:pPr>
                  <w:r>
                    <w:rPr/>
                    <w:t>目）</w:t>
                  </w:r>
                </w:p>
              </w:txbxContent>
            </v:textbox>
            <w10:wrap type="none"/>
          </v:shape>
        </w:pict>
      </w:r>
      <w:r>
        <w:rPr/>
        <w:pict>
          <v:group style="position:absolute;margin-left:146.660004pt;margin-top:543.309998pt;width:387.1pt;height:31.2pt;mso-position-horizontal-relative:page;mso-position-vertical-relative:page;z-index:-1304800" coordorigin="2933,10866" coordsize="7742,624">
            <v:group style="position:absolute;left:2933;top:10866;width:7742;height:312" coordorigin="2933,10866" coordsize="7742,312">
              <v:shape style="position:absolute;left:2933;top:10866;width:7742;height:312" coordorigin="2933,10866" coordsize="7742,312" path="m2933,11178l10675,11178,10675,10866,2933,10866,2933,11178xe" filled="true" fillcolor="#ffffff" stroked="false">
                <v:path arrowok="t"/>
                <v:fill type="solid"/>
              </v:shape>
            </v:group>
            <v:group style="position:absolute;left:2933;top:11178;width:7742;height:312" coordorigin="2933,11178" coordsize="7742,312">
              <v:shape style="position:absolute;left:2933;top:11178;width:7742;height:312" coordorigin="2933,11178" coordsize="7742,312" path="m2933,11490l10675,11490,10675,11178,2933,11178,2933,11490xe" filled="true" fillcolor="#ffffff" stroked="false">
                <v:path arrowok="t"/>
                <v:fill type="solid"/>
              </v:shape>
            </v:group>
            <w10:wrap type="none"/>
          </v:group>
        </w:pict>
      </w: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363" w:hRule="exact"/>
        </w:trPr>
        <w:tc>
          <w:tcPr>
            <w:tcW w:w="1772" w:type="dxa"/>
            <w:tcBorders>
              <w:top w:val="nil" w:sz="6" w:space="0" w:color="auto"/>
              <w:left w:val="nil" w:sz="6" w:space="0" w:color="auto"/>
              <w:bottom w:val="nil" w:sz="6" w:space="0" w:color="auto"/>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本开发项目</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53"/>
              <w:jc w:val="both"/>
              <w:rPr>
                <w:rFonts w:ascii="宋体" w:hAnsi="宋体" w:cs="宋体" w:eastAsia="宋体" w:hint="default"/>
                <w:sz w:val="21"/>
                <w:szCs w:val="21"/>
              </w:rPr>
            </w:pPr>
            <w:r>
              <w:rPr>
                <w:rFonts w:ascii="宋体" w:hAnsi="宋体" w:cs="宋体" w:eastAsia="宋体" w:hint="default"/>
                <w:sz w:val="21"/>
                <w:szCs w:val="21"/>
              </w:rPr>
              <w:t>中小学多学科（不</w:t>
            </w:r>
            <w:r>
              <w:rPr>
                <w:rFonts w:ascii="宋体" w:hAnsi="宋体" w:cs="宋体" w:eastAsia="宋体" w:hint="default"/>
                <w:w w:val="100"/>
                <w:sz w:val="21"/>
                <w:szCs w:val="21"/>
              </w:rPr>
              <w:t> </w:t>
            </w:r>
            <w:r>
              <w:rPr>
                <w:rFonts w:ascii="宋体" w:hAnsi="宋体" w:cs="宋体" w:eastAsia="宋体" w:hint="default"/>
                <w:sz w:val="21"/>
                <w:szCs w:val="21"/>
              </w:rPr>
              <w:t>含英语）同步教育</w:t>
            </w:r>
            <w:r>
              <w:rPr>
                <w:rFonts w:ascii="宋体" w:hAnsi="宋体" w:cs="宋体" w:eastAsia="宋体" w:hint="default"/>
                <w:w w:val="100"/>
                <w:sz w:val="21"/>
                <w:szCs w:val="21"/>
              </w:rPr>
              <w:t> </w:t>
            </w:r>
            <w:r>
              <w:rPr>
                <w:rFonts w:ascii="宋体" w:hAnsi="宋体" w:cs="宋体" w:eastAsia="宋体" w:hint="default"/>
                <w:sz w:val="21"/>
                <w:szCs w:val="21"/>
              </w:rPr>
              <w:t>软件项目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2,724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2,724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335.11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398.64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53"/>
              <w:jc w:val="left"/>
              <w:rPr>
                <w:rFonts w:ascii="宋体" w:hAnsi="宋体" w:cs="宋体" w:eastAsia="宋体" w:hint="default"/>
                <w:sz w:val="21"/>
                <w:szCs w:val="21"/>
              </w:rPr>
            </w:pPr>
            <w:r>
              <w:rPr>
                <w:rFonts w:ascii="宋体" w:hAnsi="宋体" w:cs="宋体" w:eastAsia="宋体" w:hint="default"/>
                <w:sz w:val="21"/>
                <w:szCs w:val="21"/>
              </w:rPr>
              <w:t>营销服务中心建设</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2,700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2,700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387.06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476.86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研发中心建设项目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98.75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157.66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31</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2" w:right="0"/>
              <w:jc w:val="left"/>
              <w:rPr>
                <w:rFonts w:ascii="宋体" w:hAnsi="宋体" w:cs="宋体" w:eastAsia="宋体" w:hint="default"/>
                <w:sz w:val="21"/>
                <w:szCs w:val="21"/>
              </w:rPr>
            </w:pPr>
            <w:r>
              <w:rPr>
                <w:rFonts w:ascii="宋体"/>
                <w:sz w:val="21"/>
              </w:rPr>
              <w:t>10,152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7" w:right="0"/>
              <w:jc w:val="left"/>
              <w:rPr>
                <w:rFonts w:ascii="宋体" w:hAnsi="宋体" w:cs="宋体" w:eastAsia="宋体" w:hint="default"/>
                <w:sz w:val="21"/>
                <w:szCs w:val="21"/>
              </w:rPr>
            </w:pPr>
            <w:r>
              <w:rPr>
                <w:rFonts w:ascii="宋体"/>
                <w:sz w:val="21"/>
              </w:rPr>
              <w:t>10,152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2,158.</w:t>
            </w:r>
          </w:p>
          <w:p>
            <w:pPr>
              <w:pStyle w:val="TableParagraph"/>
              <w:spacing w:line="240" w:lineRule="auto" w:before="37"/>
              <w:ind w:right="23"/>
              <w:jc w:val="right"/>
              <w:rPr>
                <w:rFonts w:ascii="宋体" w:hAnsi="宋体" w:cs="宋体" w:eastAsia="宋体" w:hint="default"/>
                <w:sz w:val="21"/>
                <w:szCs w:val="21"/>
              </w:rPr>
            </w:pPr>
            <w:r>
              <w:rPr>
                <w:rFonts w:ascii="宋体"/>
                <w:sz w:val="21"/>
              </w:rPr>
              <w:t>52</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28"/>
              <w:ind w:right="10"/>
              <w:jc w:val="right"/>
              <w:rPr>
                <w:rFonts w:ascii="宋体" w:hAnsi="宋体" w:cs="宋体" w:eastAsia="宋体" w:hint="default"/>
                <w:sz w:val="21"/>
                <w:szCs w:val="21"/>
              </w:rPr>
            </w:pPr>
            <w:r>
              <w:rPr>
                <w:rFonts w:ascii="宋体"/>
                <w:sz w:val="21"/>
              </w:rPr>
              <w:t>2,711.</w:t>
            </w:r>
          </w:p>
          <w:p>
            <w:pPr>
              <w:pStyle w:val="TableParagraph"/>
              <w:spacing w:line="240" w:lineRule="auto" w:before="37"/>
              <w:ind w:right="12"/>
              <w:jc w:val="right"/>
              <w:rPr>
                <w:rFonts w:ascii="宋体" w:hAnsi="宋体" w:cs="宋体" w:eastAsia="宋体" w:hint="default"/>
                <w:sz w:val="21"/>
                <w:szCs w:val="21"/>
              </w:rPr>
            </w:pPr>
            <w:r>
              <w:rPr>
                <w:rFonts w:ascii="宋体"/>
                <w:sz w:val="21"/>
              </w:rPr>
              <w:t>24</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10" w:space="0" w:color="D2D2D2"/>
              <w:right w:val="single" w:sz="10" w:space="0" w:color="D2D2D2"/>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sz w:val="21"/>
              </w:rPr>
              <w:t>814.24</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80" w:right="0"/>
              <w:jc w:val="left"/>
              <w:rPr>
                <w:rFonts w:ascii="宋体" w:hAnsi="宋体" w:cs="宋体" w:eastAsia="宋体" w:hint="default"/>
                <w:sz w:val="21"/>
                <w:szCs w:val="21"/>
              </w:rPr>
            </w:pPr>
            <w:r>
              <w:rPr>
                <w:rFonts w:ascii="宋体"/>
                <w:sz w:val="21"/>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c>
          <w:tcPr>
            <w:tcW w:w="781"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r>
      <w:tr>
        <w:trPr>
          <w:trHeight w:val="166"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10"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超募资金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8,411.</w:t>
            </w:r>
          </w:p>
          <w:p>
            <w:pPr>
              <w:pStyle w:val="TableParagraph"/>
              <w:spacing w:line="240" w:lineRule="auto" w:before="37"/>
              <w:ind w:right="19"/>
              <w:jc w:val="right"/>
              <w:rPr>
                <w:rFonts w:ascii="宋体" w:hAnsi="宋体" w:cs="宋体" w:eastAsia="宋体" w:hint="default"/>
                <w:sz w:val="21"/>
                <w:szCs w:val="21"/>
              </w:rPr>
            </w:pPr>
            <w:r>
              <w:rPr>
                <w:rFonts w:ascii="宋体"/>
                <w:sz w:val="21"/>
              </w:rPr>
              <w:t>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8,411.</w:t>
            </w:r>
          </w:p>
          <w:p>
            <w:pPr>
              <w:pStyle w:val="TableParagraph"/>
              <w:spacing w:line="240" w:lineRule="auto" w:before="37"/>
              <w:ind w:right="19"/>
              <w:jc w:val="right"/>
              <w:rPr>
                <w:rFonts w:ascii="宋体" w:hAnsi="宋体" w:cs="宋体" w:eastAsia="宋体" w:hint="default"/>
                <w:sz w:val="21"/>
                <w:szCs w:val="21"/>
              </w:rPr>
            </w:pPr>
            <w:r>
              <w:rPr>
                <w:rFonts w:ascii="宋体"/>
                <w:sz w:val="21"/>
              </w:rPr>
              <w:t>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6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4" w:right="53"/>
              <w:jc w:val="left"/>
              <w:rPr>
                <w:rFonts w:ascii="宋体" w:hAnsi="宋体" w:cs="宋体" w:eastAsia="宋体" w:hint="default"/>
                <w:sz w:val="21"/>
                <w:szCs w:val="21"/>
              </w:rPr>
            </w:pPr>
            <w:r>
              <w:rPr>
                <w:rFonts w:ascii="宋体" w:hAnsi="宋体" w:cs="宋体" w:eastAsia="宋体" w:hint="default"/>
                <w:sz w:val="21"/>
                <w:szCs w:val="21"/>
              </w:rPr>
              <w:t>归还银行贷款（如</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72" w:type="dxa"/>
            <w:vMerge/>
            <w:tcBorders>
              <w:left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c>
          <w:tcPr>
            <w:tcW w:w="7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80" w:right="0"/>
              <w:jc w:val="left"/>
              <w:rPr>
                <w:rFonts w:ascii="宋体" w:hAnsi="宋体" w:cs="宋体" w:eastAsia="宋体" w:hint="default"/>
                <w:sz w:val="21"/>
                <w:szCs w:val="21"/>
              </w:rPr>
            </w:pPr>
            <w:r>
              <w:rPr>
                <w:rFonts w:ascii="宋体"/>
                <w:sz w:val="21"/>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r>
      <w:tr>
        <w:trPr>
          <w:trHeight w:val="16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4" w:right="53"/>
              <w:jc w:val="left"/>
              <w:rPr>
                <w:rFonts w:ascii="宋体" w:hAnsi="宋体" w:cs="宋体" w:eastAsia="宋体" w:hint="default"/>
                <w:sz w:val="21"/>
                <w:szCs w:val="21"/>
              </w:rPr>
            </w:pPr>
            <w:r>
              <w:rPr>
                <w:rFonts w:ascii="宋体" w:hAnsi="宋体" w:cs="宋体" w:eastAsia="宋体" w:hint="default"/>
                <w:sz w:val="21"/>
                <w:szCs w:val="21"/>
              </w:rPr>
              <w:t>补充流动资金（如</w:t>
            </w:r>
            <w:r>
              <w:rPr>
                <w:rFonts w:ascii="宋体" w:hAnsi="宋体" w:cs="宋体" w:eastAsia="宋体" w:hint="default"/>
                <w:w w:val="100"/>
                <w:sz w:val="21"/>
                <w:szCs w:val="21"/>
              </w:rPr>
              <w:t> </w:t>
            </w:r>
            <w:r>
              <w:rPr>
                <w:rFonts w:ascii="宋体" w:hAnsi="宋体" w:cs="宋体" w:eastAsia="宋体" w:hint="default"/>
                <w:sz w:val="21"/>
                <w:szCs w:val="21"/>
              </w:rPr>
              <w:t>有）</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21"/>
                <w:szCs w:val="21"/>
              </w:rPr>
            </w:pPr>
            <w:r>
              <w:rPr>
                <w:rFonts w:ascii="宋体"/>
                <w:sz w:val="21"/>
              </w:rPr>
              <w:t>0%</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772" w:type="dxa"/>
            <w:vMerge/>
            <w:tcBorders>
              <w:left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c>
          <w:tcPr>
            <w:tcW w:w="7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80" w:right="0"/>
              <w:jc w:val="left"/>
              <w:rPr>
                <w:rFonts w:ascii="宋体" w:hAnsi="宋体" w:cs="宋体" w:eastAsia="宋体" w:hint="default"/>
                <w:sz w:val="21"/>
                <w:szCs w:val="21"/>
              </w:rPr>
            </w:pPr>
            <w:r>
              <w:rPr>
                <w:rFonts w:ascii="宋体"/>
                <w:sz w:val="21"/>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r>
      <w:tr>
        <w:trPr>
          <w:trHeight w:val="16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8,411.</w:t>
            </w:r>
          </w:p>
          <w:p>
            <w:pPr>
              <w:pStyle w:val="TableParagraph"/>
              <w:spacing w:line="240" w:lineRule="auto" w:before="37"/>
              <w:ind w:right="19"/>
              <w:jc w:val="right"/>
              <w:rPr>
                <w:rFonts w:ascii="宋体" w:hAnsi="宋体" w:cs="宋体" w:eastAsia="宋体" w:hint="default"/>
                <w:sz w:val="21"/>
                <w:szCs w:val="21"/>
              </w:rPr>
            </w:pPr>
            <w:r>
              <w:rPr>
                <w:rFonts w:ascii="宋体"/>
                <w:sz w:val="21"/>
              </w:rPr>
              <w:t>28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8,411.</w:t>
            </w:r>
          </w:p>
          <w:p>
            <w:pPr>
              <w:pStyle w:val="TableParagraph"/>
              <w:spacing w:line="240" w:lineRule="auto" w:before="37"/>
              <w:ind w:right="19"/>
              <w:jc w:val="right"/>
              <w:rPr>
                <w:rFonts w:ascii="宋体" w:hAnsi="宋体" w:cs="宋体" w:eastAsia="宋体" w:hint="default"/>
                <w:sz w:val="21"/>
                <w:szCs w:val="21"/>
              </w:rPr>
            </w:pPr>
            <w:r>
              <w:rPr>
                <w:rFonts w:ascii="宋体"/>
                <w:sz w:val="21"/>
              </w:rPr>
              <w:t>28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21"/>
                <w:szCs w:val="21"/>
              </w:rPr>
            </w:pPr>
            <w:r>
              <w:rPr>
                <w:rFonts w:ascii="宋体"/>
                <w:w w:val="100"/>
                <w:sz w:val="21"/>
              </w:rPr>
              <w:t>0</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10" w:space="0" w:color="D2D2D2"/>
              <w:right w:val="single" w:sz="10" w:space="0" w:color="D2D2D2"/>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
              <w:jc w:val="right"/>
              <w:rPr>
                <w:rFonts w:ascii="宋体" w:hAnsi="宋体" w:cs="宋体" w:eastAsia="宋体" w:hint="default"/>
                <w:sz w:val="21"/>
                <w:szCs w:val="21"/>
              </w:rPr>
            </w:pPr>
            <w:r>
              <w:rPr>
                <w:rFonts w:ascii="宋体"/>
                <w:w w:val="100"/>
                <w:sz w:val="21"/>
              </w:rPr>
              <w:t>0</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80" w:right="0"/>
              <w:jc w:val="left"/>
              <w:rPr>
                <w:rFonts w:ascii="宋体" w:hAnsi="宋体" w:cs="宋体" w:eastAsia="宋体" w:hint="default"/>
                <w:sz w:val="21"/>
                <w:szCs w:val="21"/>
              </w:rPr>
            </w:pPr>
            <w:r>
              <w:rPr>
                <w:rFonts w:ascii="宋体"/>
                <w:sz w:val="21"/>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c>
          <w:tcPr>
            <w:tcW w:w="781"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10"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28"/>
              <w:ind w:left="112" w:right="0"/>
              <w:jc w:val="left"/>
              <w:rPr>
                <w:rFonts w:ascii="宋体" w:hAnsi="宋体" w:cs="宋体" w:eastAsia="宋体" w:hint="default"/>
                <w:sz w:val="21"/>
                <w:szCs w:val="21"/>
              </w:rPr>
            </w:pPr>
            <w:r>
              <w:rPr>
                <w:rFonts w:ascii="宋体"/>
                <w:sz w:val="21"/>
              </w:rPr>
              <w:t>18,563</w:t>
            </w:r>
          </w:p>
          <w:p>
            <w:pPr>
              <w:pStyle w:val="TableParagraph"/>
              <w:spacing w:line="240" w:lineRule="auto" w:before="37"/>
              <w:ind w:left="428" w:right="0"/>
              <w:jc w:val="left"/>
              <w:rPr>
                <w:rFonts w:ascii="宋体" w:hAnsi="宋体" w:cs="宋体" w:eastAsia="宋体" w:hint="default"/>
                <w:sz w:val="21"/>
                <w:szCs w:val="21"/>
              </w:rPr>
            </w:pPr>
            <w:r>
              <w:rPr>
                <w:rFonts w:ascii="宋体"/>
                <w:sz w:val="21"/>
              </w:rPr>
              <w:t>.28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18,563</w:t>
            </w:r>
          </w:p>
          <w:p>
            <w:pPr>
              <w:pStyle w:val="TableParagraph"/>
              <w:spacing w:line="240" w:lineRule="auto" w:before="37"/>
              <w:ind w:left="434" w:right="0"/>
              <w:jc w:val="left"/>
              <w:rPr>
                <w:rFonts w:ascii="宋体" w:hAnsi="宋体" w:cs="宋体" w:eastAsia="宋体" w:hint="default"/>
                <w:sz w:val="21"/>
                <w:szCs w:val="21"/>
              </w:rPr>
            </w:pPr>
            <w:r>
              <w:rPr>
                <w:rFonts w:ascii="宋体"/>
                <w:sz w:val="21"/>
              </w:rPr>
              <w:t>.28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2,158.</w:t>
            </w:r>
          </w:p>
          <w:p>
            <w:pPr>
              <w:pStyle w:val="TableParagraph"/>
              <w:spacing w:line="240" w:lineRule="auto" w:before="37"/>
              <w:ind w:right="23"/>
              <w:jc w:val="right"/>
              <w:rPr>
                <w:rFonts w:ascii="宋体" w:hAnsi="宋体" w:cs="宋体" w:eastAsia="宋体" w:hint="default"/>
                <w:sz w:val="21"/>
                <w:szCs w:val="21"/>
              </w:rPr>
            </w:pPr>
            <w:r>
              <w:rPr>
                <w:rFonts w:ascii="宋体"/>
                <w:sz w:val="21"/>
              </w:rPr>
              <w:t>52</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28"/>
              <w:ind w:right="10"/>
              <w:jc w:val="right"/>
              <w:rPr>
                <w:rFonts w:ascii="宋体" w:hAnsi="宋体" w:cs="宋体" w:eastAsia="宋体" w:hint="default"/>
                <w:sz w:val="21"/>
                <w:szCs w:val="21"/>
              </w:rPr>
            </w:pPr>
            <w:r>
              <w:rPr>
                <w:rFonts w:ascii="宋体"/>
                <w:sz w:val="21"/>
              </w:rPr>
              <w:t>2,711.</w:t>
            </w:r>
          </w:p>
          <w:p>
            <w:pPr>
              <w:pStyle w:val="TableParagraph"/>
              <w:spacing w:line="240" w:lineRule="auto" w:before="37"/>
              <w:ind w:right="12"/>
              <w:jc w:val="right"/>
              <w:rPr>
                <w:rFonts w:ascii="宋体" w:hAnsi="宋体" w:cs="宋体" w:eastAsia="宋体" w:hint="default"/>
                <w:sz w:val="21"/>
                <w:szCs w:val="21"/>
              </w:rPr>
            </w:pPr>
            <w:r>
              <w:rPr>
                <w:rFonts w:ascii="宋体"/>
                <w:sz w:val="21"/>
              </w:rPr>
              <w:t>24</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10" w:space="0" w:color="D2D2D2"/>
              <w:right w:val="single" w:sz="10" w:space="0" w:color="D2D2D2"/>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sz w:val="21"/>
              </w:rPr>
              <w:t>814.24</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80" w:right="0"/>
              <w:jc w:val="left"/>
              <w:rPr>
                <w:rFonts w:ascii="宋体" w:hAnsi="宋体" w:cs="宋体" w:eastAsia="宋体" w:hint="default"/>
                <w:sz w:val="21"/>
                <w:szCs w:val="21"/>
              </w:rPr>
            </w:pPr>
            <w:r>
              <w:rPr>
                <w:rFonts w:ascii="宋体"/>
                <w:sz w:val="21"/>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c>
          <w:tcPr>
            <w:tcW w:w="781"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76"/>
              <w:jc w:val="right"/>
              <w:rPr>
                <w:rFonts w:ascii="宋体" w:hAnsi="宋体" w:cs="宋体" w:eastAsia="宋体" w:hint="default"/>
                <w:sz w:val="21"/>
                <w:szCs w:val="21"/>
              </w:rPr>
            </w:pPr>
            <w:r>
              <w:rPr>
                <w:rFonts w:ascii="宋体"/>
                <w:sz w:val="21"/>
              </w:rPr>
              <w:t>--</w:t>
            </w: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10"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85" w:hRule="exact"/>
        </w:trPr>
        <w:tc>
          <w:tcPr>
            <w:tcW w:w="1772" w:type="dxa"/>
            <w:tcBorders>
              <w:top w:val="single" w:sz="4" w:space="0" w:color="000000"/>
              <w:left w:val="single" w:sz="4" w:space="0" w:color="000000"/>
              <w:bottom w:val="nil" w:sz="6" w:space="0" w:color="auto"/>
              <w:right w:val="single" w:sz="13" w:space="0" w:color="FFFFFF"/>
            </w:tcBorders>
            <w:shd w:val="clear" w:color="auto" w:fill="D2D2D2"/>
          </w:tcPr>
          <w:p>
            <w:pPr/>
          </w:p>
        </w:tc>
        <w:tc>
          <w:tcPr>
            <w:tcW w:w="7799" w:type="dxa"/>
            <w:gridSpan w:val="10"/>
            <w:vMerge w:val="restart"/>
            <w:tcBorders>
              <w:top w:val="single" w:sz="4" w:space="0" w:color="000000"/>
              <w:left w:val="single" w:sz="23" w:space="0" w:color="FFFFFF"/>
              <w:right w:val="single" w:sz="4" w:space="0" w:color="000000"/>
            </w:tcBorders>
          </w:tcPr>
          <w:p>
            <w:pPr>
              <w:pStyle w:val="TableParagraph"/>
              <w:spacing w:line="273" w:lineRule="auto" w:before="28"/>
              <w:ind w:right="15"/>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、中小学英语同步教育软件升级及新版本开发项目和中小学多学科（不含英语）同</w:t>
            </w:r>
            <w:r>
              <w:rPr>
                <w:rFonts w:ascii="宋体" w:hAnsi="宋体" w:cs="宋体" w:eastAsia="宋体" w:hint="default"/>
                <w:w w:val="100"/>
                <w:sz w:val="21"/>
                <w:szCs w:val="21"/>
              </w:rPr>
              <w:t> </w:t>
            </w:r>
            <w:r>
              <w:rPr>
                <w:rFonts w:ascii="宋体" w:hAnsi="宋体" w:cs="宋体" w:eastAsia="宋体" w:hint="default"/>
                <w:sz w:val="21"/>
                <w:szCs w:val="21"/>
              </w:rPr>
              <w:t>步教育软件项目：由于教育部在</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年开始根据新修订的课程标审定新的九年义务</w:t>
            </w:r>
            <w:r>
              <w:rPr>
                <w:rFonts w:ascii="宋体" w:hAnsi="宋体" w:cs="宋体" w:eastAsia="宋体" w:hint="default"/>
                <w:w w:val="100"/>
                <w:sz w:val="21"/>
                <w:szCs w:val="21"/>
              </w:rPr>
              <w:t> </w:t>
            </w:r>
            <w:r>
              <w:rPr>
                <w:rFonts w:ascii="宋体" w:hAnsi="宋体" w:cs="宋体" w:eastAsia="宋体" w:hint="default"/>
                <w:spacing w:val="-3"/>
                <w:sz w:val="21"/>
                <w:szCs w:val="21"/>
              </w:rPr>
              <w:t>教育课程教材，因新教材审查工作尚未完成，公司募投计划中的软件开发产品需须根</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据教育部审查通过的教材配套开发。</w:t>
            </w:r>
            <w:r>
              <w:rPr>
                <w:rFonts w:ascii="宋体" w:hAnsi="宋体" w:cs="宋体" w:eastAsia="宋体" w:hint="default"/>
                <w:sz w:val="21"/>
                <w:szCs w:val="21"/>
              </w:rPr>
              <w:t>2</w:t>
            </w:r>
            <w:r>
              <w:rPr>
                <w:rFonts w:ascii="宋体" w:hAnsi="宋体" w:cs="宋体" w:eastAsia="宋体" w:hint="default"/>
                <w:sz w:val="21"/>
                <w:szCs w:val="21"/>
              </w:rPr>
              <w:t>、营销中心建设项目：公司在报告期内延缓了</w:t>
            </w:r>
            <w:r>
              <w:rPr>
                <w:rFonts w:ascii="宋体" w:hAnsi="宋体" w:cs="宋体" w:eastAsia="宋体" w:hint="default"/>
                <w:w w:val="100"/>
                <w:sz w:val="21"/>
                <w:szCs w:val="21"/>
              </w:rPr>
              <w:t> </w:t>
            </w:r>
            <w:r>
              <w:rPr>
                <w:rFonts w:ascii="宋体" w:hAnsi="宋体" w:cs="宋体" w:eastAsia="宋体" w:hint="default"/>
                <w:spacing w:val="-4"/>
                <w:sz w:val="21"/>
                <w:szCs w:val="21"/>
              </w:rPr>
              <w:t>对该项目中购房和运输设备的投资，按谨慎、暂缓的态度择机购置，购房事宜在</w:t>
            </w:r>
            <w:r>
              <w:rPr>
                <w:rFonts w:ascii="宋体" w:hAnsi="宋体" w:cs="宋体" w:eastAsia="宋体" w:hint="default"/>
                <w:spacing w:val="-27"/>
                <w:sz w:val="21"/>
                <w:szCs w:val="21"/>
              </w:rPr>
              <w:t> </w:t>
            </w:r>
            <w:r>
              <w:rPr>
                <w:rFonts w:ascii="宋体" w:hAnsi="宋体" w:cs="宋体" w:eastAsia="宋体" w:hint="default"/>
                <w:sz w:val="21"/>
                <w:szCs w:val="21"/>
              </w:rPr>
              <w:t>2013</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年初已实施。</w:t>
            </w:r>
            <w:r>
              <w:rPr>
                <w:rFonts w:ascii="宋体" w:hAnsi="宋体" w:cs="宋体" w:eastAsia="宋体" w:hint="default"/>
                <w:sz w:val="21"/>
                <w:szCs w:val="21"/>
              </w:rPr>
              <w:t>3</w:t>
            </w:r>
            <w:r>
              <w:rPr>
                <w:rFonts w:ascii="宋体" w:hAnsi="宋体" w:cs="宋体" w:eastAsia="宋体" w:hint="default"/>
                <w:sz w:val="21"/>
                <w:szCs w:val="21"/>
              </w:rPr>
              <w:t>、研发中心建设项目：由于网络教育产品、服务的相关教育政策和标</w:t>
            </w:r>
            <w:r>
              <w:rPr>
                <w:rFonts w:ascii="宋体" w:hAnsi="宋体" w:cs="宋体" w:eastAsia="宋体" w:hint="default"/>
                <w:w w:val="100"/>
                <w:sz w:val="21"/>
                <w:szCs w:val="21"/>
              </w:rPr>
              <w:t> </w:t>
            </w:r>
            <w:r>
              <w:rPr>
                <w:rFonts w:ascii="宋体" w:hAnsi="宋体" w:cs="宋体" w:eastAsia="宋体" w:hint="default"/>
                <w:spacing w:val="-3"/>
                <w:sz w:val="21"/>
                <w:szCs w:val="21"/>
              </w:rPr>
              <w:t>准不清晰，导致新技术新产品研究方向具有不确定性，故募集资金的使用未达到原有</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的计划进度。</w:t>
            </w:r>
          </w:p>
        </w:tc>
      </w:tr>
      <w:tr>
        <w:trPr>
          <w:trHeight w:val="1015" w:hRule="exact"/>
        </w:trPr>
        <w:tc>
          <w:tcPr>
            <w:tcW w:w="1772" w:type="dxa"/>
            <w:tcBorders>
              <w:top w:val="nil" w:sz="6" w:space="0" w:color="auto"/>
              <w:left w:val="single" w:sz="4" w:space="0" w:color="000000"/>
              <w:bottom w:val="nil" w:sz="6" w:space="0" w:color="auto"/>
              <w:right w:val="single" w:sz="13" w:space="0" w:color="FFFFFF"/>
            </w:tcBorders>
            <w:shd w:val="clear" w:color="auto" w:fill="D2D2D2"/>
          </w:tcPr>
          <w:p>
            <w:pPr>
              <w:pStyle w:val="TableParagraph"/>
              <w:spacing w:line="273" w:lineRule="auto" w:before="28"/>
              <w:ind w:left="24" w:right="41"/>
              <w:jc w:val="both"/>
              <w:rPr>
                <w:rFonts w:ascii="宋体" w:hAnsi="宋体" w:cs="宋体" w:eastAsia="宋体" w:hint="default"/>
                <w:sz w:val="21"/>
                <w:szCs w:val="21"/>
              </w:rPr>
            </w:pPr>
            <w:r>
              <w:rPr>
                <w:rFonts w:ascii="宋体" w:hAnsi="宋体" w:cs="宋体" w:eastAsia="宋体" w:hint="default"/>
                <w:sz w:val="21"/>
                <w:szCs w:val="21"/>
              </w:rPr>
              <w:t>未达到计划进度或</w:t>
            </w:r>
            <w:r>
              <w:rPr>
                <w:rFonts w:ascii="宋体" w:hAnsi="宋体" w:cs="宋体" w:eastAsia="宋体" w:hint="default"/>
                <w:w w:val="100"/>
                <w:sz w:val="21"/>
                <w:szCs w:val="21"/>
              </w:rPr>
              <w:t> </w:t>
            </w:r>
            <w:r>
              <w:rPr>
                <w:rFonts w:ascii="宋体" w:hAnsi="宋体" w:cs="宋体" w:eastAsia="宋体" w:hint="default"/>
                <w:sz w:val="21"/>
                <w:szCs w:val="21"/>
              </w:rPr>
              <w:t>预计收益的情况和</w:t>
            </w:r>
            <w:r>
              <w:rPr>
                <w:rFonts w:ascii="宋体" w:hAnsi="宋体" w:cs="宋体" w:eastAsia="宋体" w:hint="default"/>
                <w:w w:val="100"/>
                <w:sz w:val="21"/>
                <w:szCs w:val="21"/>
              </w:rPr>
              <w:t> </w:t>
            </w:r>
            <w:r>
              <w:rPr>
                <w:rFonts w:ascii="宋体" w:hAnsi="宋体" w:cs="宋体" w:eastAsia="宋体" w:hint="default"/>
                <w:spacing w:val="-12"/>
                <w:sz w:val="21"/>
                <w:szCs w:val="21"/>
              </w:rPr>
              <w:t>原因（分具体项</w:t>
            </w:r>
          </w:p>
        </w:tc>
        <w:tc>
          <w:tcPr>
            <w:tcW w:w="7799" w:type="dxa"/>
            <w:gridSpan w:val="10"/>
            <w:vMerge/>
            <w:tcBorders>
              <w:left w:val="single" w:sz="23" w:space="0" w:color="FFFFFF"/>
              <w:right w:val="single" w:sz="4" w:space="0" w:color="000000"/>
            </w:tcBorders>
          </w:tcPr>
          <w:p>
            <w:pPr/>
          </w:p>
        </w:tc>
      </w:tr>
      <w:tr>
        <w:trPr>
          <w:trHeight w:val="785" w:hRule="exact"/>
        </w:trPr>
        <w:tc>
          <w:tcPr>
            <w:tcW w:w="1772" w:type="dxa"/>
            <w:tcBorders>
              <w:top w:val="nil" w:sz="6" w:space="0" w:color="auto"/>
              <w:left w:val="single" w:sz="4" w:space="0" w:color="000000"/>
              <w:bottom w:val="single" w:sz="4" w:space="0" w:color="000000"/>
              <w:right w:val="single" w:sz="13" w:space="0" w:color="FFFFFF"/>
            </w:tcBorders>
            <w:shd w:val="clear" w:color="auto" w:fill="D2D2D2"/>
          </w:tcPr>
          <w:p>
            <w:pPr/>
          </w:p>
        </w:tc>
        <w:tc>
          <w:tcPr>
            <w:tcW w:w="7799" w:type="dxa"/>
            <w:gridSpan w:val="10"/>
            <w:vMerge/>
            <w:tcBorders>
              <w:left w:val="single" w:sz="23" w:space="0" w:color="FFFFFF"/>
              <w:bottom w:val="nil" w:sz="6" w:space="0" w:color="auto"/>
              <w:right w:val="single" w:sz="4" w:space="0" w:color="000000"/>
            </w:tcBorders>
          </w:tcPr>
          <w:p>
            <w:pP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53"/>
              <w:jc w:val="left"/>
              <w:rPr>
                <w:rFonts w:ascii="宋体" w:hAnsi="宋体" w:cs="宋体" w:eastAsia="宋体" w:hint="default"/>
                <w:sz w:val="21"/>
                <w:szCs w:val="21"/>
              </w:rPr>
            </w:pPr>
            <w:r>
              <w:rPr>
                <w:rFonts w:ascii="宋体" w:hAnsi="宋体" w:cs="宋体" w:eastAsia="宋体" w:hint="default"/>
                <w:sz w:val="21"/>
                <w:szCs w:val="21"/>
              </w:rPr>
              <w:t>项目可行性发生重</w:t>
            </w:r>
            <w:r>
              <w:rPr>
                <w:rFonts w:ascii="宋体" w:hAnsi="宋体" w:cs="宋体" w:eastAsia="宋体" w:hint="default"/>
                <w:w w:val="100"/>
                <w:sz w:val="21"/>
                <w:szCs w:val="21"/>
              </w:rPr>
              <w:t> </w:t>
            </w:r>
            <w:r>
              <w:rPr>
                <w:rFonts w:ascii="宋体" w:hAnsi="宋体" w:cs="宋体" w:eastAsia="宋体" w:hint="default"/>
                <w:sz w:val="21"/>
                <w:szCs w:val="21"/>
              </w:rPr>
              <w:t>大变化的情况说明</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4" w:right="53"/>
              <w:jc w:val="both"/>
              <w:rPr>
                <w:rFonts w:ascii="宋体" w:hAnsi="宋体" w:cs="宋体" w:eastAsia="宋体" w:hint="default"/>
                <w:sz w:val="21"/>
                <w:szCs w:val="21"/>
              </w:rPr>
            </w:pPr>
            <w:r>
              <w:rPr>
                <w:rFonts w:ascii="宋体" w:hAnsi="宋体" w:cs="宋体" w:eastAsia="宋体" w:hint="default"/>
                <w:sz w:val="21"/>
                <w:szCs w:val="21"/>
              </w:rPr>
              <w:t>超募资金的金额、</w:t>
            </w:r>
            <w:r>
              <w:rPr>
                <w:rFonts w:ascii="宋体" w:hAnsi="宋体" w:cs="宋体" w:eastAsia="宋体" w:hint="default"/>
                <w:w w:val="100"/>
                <w:sz w:val="21"/>
                <w:szCs w:val="21"/>
              </w:rPr>
              <w:t> </w:t>
            </w:r>
            <w:r>
              <w:rPr>
                <w:rFonts w:ascii="宋体" w:hAnsi="宋体" w:cs="宋体" w:eastAsia="宋体" w:hint="default"/>
                <w:sz w:val="21"/>
                <w:szCs w:val="21"/>
              </w:rPr>
              <w:t>用途及使用进展情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16"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624"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1"/>
              <w:ind w:left="16" w:right="0"/>
              <w:jc w:val="left"/>
              <w:rPr>
                <w:rFonts w:ascii="宋体" w:hAnsi="宋体" w:cs="宋体" w:eastAsia="宋体" w:hint="default"/>
                <w:sz w:val="21"/>
                <w:szCs w:val="21"/>
              </w:rPr>
            </w:pPr>
            <w:r>
              <w:rPr>
                <w:rFonts w:ascii="宋体" w:hAnsi="宋体" w:cs="宋体" w:eastAsia="宋体" w:hint="default"/>
                <w:sz w:val="21"/>
                <w:szCs w:val="21"/>
              </w:rPr>
              <w:t>超募资金金额为</w:t>
            </w:r>
            <w:r>
              <w:rPr>
                <w:rFonts w:ascii="宋体" w:hAnsi="宋体" w:cs="宋体" w:eastAsia="宋体" w:hint="default"/>
                <w:spacing w:val="-52"/>
                <w:sz w:val="21"/>
                <w:szCs w:val="21"/>
              </w:rPr>
              <w:t> </w:t>
            </w:r>
            <w:r>
              <w:rPr>
                <w:rFonts w:ascii="宋体" w:hAnsi="宋体" w:cs="宋体" w:eastAsia="宋体" w:hint="default"/>
                <w:sz w:val="21"/>
                <w:szCs w:val="21"/>
              </w:rPr>
              <w:t>8411.28</w:t>
            </w:r>
            <w:r>
              <w:rPr>
                <w:rFonts w:ascii="宋体" w:hAnsi="宋体" w:cs="宋体" w:eastAsia="宋体" w:hint="default"/>
                <w:spacing w:val="-55"/>
                <w:sz w:val="21"/>
                <w:szCs w:val="21"/>
              </w:rPr>
              <w:t> </w:t>
            </w:r>
            <w:r>
              <w:rPr>
                <w:rFonts w:ascii="宋体" w:hAnsi="宋体" w:cs="宋体" w:eastAsia="宋体" w:hint="default"/>
                <w:sz w:val="21"/>
                <w:szCs w:val="21"/>
              </w:rPr>
              <w:t>万，截至</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日超募资金尚未使用。</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53"/>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100"/>
                <w:sz w:val="21"/>
                <w:szCs w:val="21"/>
              </w:rPr>
              <w:t> </w:t>
            </w:r>
            <w:r>
              <w:rPr>
                <w:rFonts w:ascii="宋体" w:hAnsi="宋体" w:cs="宋体" w:eastAsia="宋体" w:hint="default"/>
                <w:sz w:val="21"/>
                <w:szCs w:val="21"/>
              </w:rPr>
              <w:t>实施地点变更情况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53"/>
              <w:jc w:val="left"/>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100"/>
                <w:sz w:val="21"/>
                <w:szCs w:val="21"/>
              </w:rPr>
              <w:t> </w:t>
            </w:r>
            <w:r>
              <w:rPr>
                <w:rFonts w:ascii="宋体" w:hAnsi="宋体" w:cs="宋体" w:eastAsia="宋体" w:hint="default"/>
                <w:sz w:val="21"/>
                <w:szCs w:val="21"/>
              </w:rPr>
              <w:t>实施方式调整情况</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53"/>
              <w:jc w:val="both"/>
              <w:rPr>
                <w:rFonts w:ascii="宋体" w:hAnsi="宋体" w:cs="宋体" w:eastAsia="宋体" w:hint="default"/>
                <w:sz w:val="21"/>
                <w:szCs w:val="21"/>
              </w:rPr>
            </w:pPr>
            <w:r>
              <w:rPr>
                <w:rFonts w:ascii="宋体" w:hAnsi="宋体" w:cs="宋体" w:eastAsia="宋体" w:hint="default"/>
                <w:sz w:val="21"/>
                <w:szCs w:val="21"/>
              </w:rPr>
              <w:t>募集资金投资项目</w:t>
            </w:r>
            <w:r>
              <w:rPr>
                <w:rFonts w:ascii="宋体" w:hAnsi="宋体" w:cs="宋体" w:eastAsia="宋体" w:hint="default"/>
                <w:w w:val="100"/>
                <w:sz w:val="21"/>
                <w:szCs w:val="21"/>
              </w:rPr>
              <w:t> </w:t>
            </w:r>
            <w:r>
              <w:rPr>
                <w:rFonts w:ascii="宋体" w:hAnsi="宋体" w:cs="宋体" w:eastAsia="宋体" w:hint="default"/>
                <w:sz w:val="21"/>
                <w:szCs w:val="21"/>
              </w:rPr>
              <w:t>先期投入及置换情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2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53"/>
              <w:jc w:val="both"/>
              <w:rPr>
                <w:rFonts w:ascii="宋体" w:hAnsi="宋体" w:cs="宋体" w:eastAsia="宋体" w:hint="default"/>
                <w:sz w:val="21"/>
                <w:szCs w:val="21"/>
              </w:rPr>
            </w:pPr>
            <w:r>
              <w:rPr>
                <w:rFonts w:ascii="宋体" w:hAnsi="宋体" w:cs="宋体" w:eastAsia="宋体" w:hint="default"/>
                <w:sz w:val="21"/>
                <w:szCs w:val="21"/>
              </w:rPr>
              <w:t>用闲置募集资金暂</w:t>
            </w:r>
            <w:r>
              <w:rPr>
                <w:rFonts w:ascii="宋体" w:hAnsi="宋体" w:cs="宋体" w:eastAsia="宋体" w:hint="default"/>
                <w:w w:val="100"/>
                <w:sz w:val="21"/>
                <w:szCs w:val="21"/>
              </w:rPr>
              <w:t> </w:t>
            </w:r>
            <w:r>
              <w:rPr>
                <w:rFonts w:ascii="宋体" w:hAnsi="宋体" w:cs="宋体" w:eastAsia="宋体" w:hint="default"/>
                <w:sz w:val="21"/>
                <w:szCs w:val="21"/>
              </w:rPr>
              <w:t>时补充流动资金情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53"/>
              <w:jc w:val="both"/>
              <w:rPr>
                <w:rFonts w:ascii="宋体" w:hAnsi="宋体" w:cs="宋体" w:eastAsia="宋体" w:hint="default"/>
                <w:sz w:val="21"/>
                <w:szCs w:val="21"/>
              </w:rPr>
            </w:pPr>
            <w:r>
              <w:rPr>
                <w:rFonts w:ascii="宋体" w:hAnsi="宋体" w:cs="宋体" w:eastAsia="宋体" w:hint="default"/>
                <w:sz w:val="21"/>
                <w:szCs w:val="21"/>
              </w:rPr>
              <w:t>项目实施出现募集</w:t>
            </w:r>
            <w:r>
              <w:rPr>
                <w:rFonts w:ascii="宋体" w:hAnsi="宋体" w:cs="宋体" w:eastAsia="宋体" w:hint="default"/>
                <w:w w:val="100"/>
                <w:sz w:val="21"/>
                <w:szCs w:val="21"/>
              </w:rPr>
              <w:t> </w:t>
            </w:r>
            <w:r>
              <w:rPr>
                <w:rFonts w:ascii="宋体" w:hAnsi="宋体" w:cs="宋体" w:eastAsia="宋体" w:hint="default"/>
                <w:sz w:val="21"/>
                <w:szCs w:val="21"/>
              </w:rPr>
              <w:t>资金结余的金额及</w:t>
            </w:r>
            <w:r>
              <w:rPr>
                <w:rFonts w:ascii="宋体" w:hAnsi="宋体" w:cs="宋体" w:eastAsia="宋体" w:hint="default"/>
                <w:w w:val="100"/>
                <w:sz w:val="21"/>
                <w:szCs w:val="21"/>
              </w:rPr>
              <w:t> </w:t>
            </w:r>
            <w:r>
              <w:rPr>
                <w:rFonts w:ascii="宋体" w:hAnsi="宋体" w:cs="宋体" w:eastAsia="宋体" w:hint="default"/>
                <w:sz w:val="21"/>
                <w:szCs w:val="21"/>
              </w:rPr>
              <w:t>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53"/>
              <w:jc w:val="left"/>
              <w:rPr>
                <w:rFonts w:ascii="宋体" w:hAnsi="宋体" w:cs="宋体" w:eastAsia="宋体" w:hint="default"/>
                <w:sz w:val="21"/>
                <w:szCs w:val="21"/>
              </w:rPr>
            </w:pPr>
            <w:r>
              <w:rPr>
                <w:rFonts w:ascii="宋体" w:hAnsi="宋体" w:cs="宋体" w:eastAsia="宋体" w:hint="default"/>
                <w:sz w:val="21"/>
                <w:szCs w:val="21"/>
              </w:rPr>
              <w:t>尚未使用的募集资</w:t>
            </w:r>
            <w:r>
              <w:rPr>
                <w:rFonts w:ascii="宋体" w:hAnsi="宋体" w:cs="宋体" w:eastAsia="宋体" w:hint="default"/>
                <w:w w:val="100"/>
                <w:sz w:val="21"/>
                <w:szCs w:val="21"/>
              </w:rPr>
              <w:t> </w:t>
            </w:r>
            <w:r>
              <w:rPr>
                <w:rFonts w:ascii="宋体" w:hAnsi="宋体" w:cs="宋体" w:eastAsia="宋体" w:hint="default"/>
                <w:sz w:val="21"/>
                <w:szCs w:val="21"/>
              </w:rPr>
              <w:t>金用途及去向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存放于募集资金专户</w:t>
            </w:r>
          </w:p>
        </w:tc>
      </w:tr>
      <w:tr>
        <w:trPr>
          <w:trHeight w:val="102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22" w:right="53"/>
              <w:jc w:val="both"/>
              <w:rPr>
                <w:rFonts w:ascii="宋体" w:hAnsi="宋体" w:cs="宋体" w:eastAsia="宋体" w:hint="default"/>
                <w:sz w:val="21"/>
                <w:szCs w:val="21"/>
              </w:rPr>
            </w:pPr>
            <w:r>
              <w:rPr>
                <w:rFonts w:ascii="宋体" w:hAnsi="宋体" w:cs="宋体" w:eastAsia="宋体" w:hint="default"/>
                <w:sz w:val="21"/>
                <w:szCs w:val="21"/>
              </w:rPr>
              <w:t>募集资金使用及披</w:t>
            </w:r>
            <w:r>
              <w:rPr>
                <w:rFonts w:ascii="宋体" w:hAnsi="宋体" w:cs="宋体" w:eastAsia="宋体" w:hint="default"/>
                <w:w w:val="100"/>
                <w:sz w:val="21"/>
                <w:szCs w:val="21"/>
              </w:rPr>
              <w:t> </w:t>
            </w:r>
            <w:r>
              <w:rPr>
                <w:rFonts w:ascii="宋体" w:hAnsi="宋体" w:cs="宋体" w:eastAsia="宋体" w:hint="default"/>
                <w:sz w:val="21"/>
                <w:szCs w:val="21"/>
              </w:rPr>
              <w:t>露中存在的问题或</w:t>
            </w:r>
            <w:r>
              <w:rPr>
                <w:rFonts w:ascii="宋体" w:hAnsi="宋体" w:cs="宋体" w:eastAsia="宋体" w:hint="default"/>
                <w:w w:val="100"/>
                <w:sz w:val="21"/>
                <w:szCs w:val="21"/>
              </w:rPr>
              <w:t> </w:t>
            </w:r>
            <w:r>
              <w:rPr>
                <w:rFonts w:ascii="宋体" w:hAnsi="宋体" w:cs="宋体" w:eastAsia="宋体" w:hint="default"/>
                <w:sz w:val="21"/>
                <w:szCs w:val="21"/>
              </w:rPr>
              <w:t>其他情况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t>（</w:t>
      </w:r>
      <w:r>
        <w:rPr>
          <w:rFonts w:ascii="宋体" w:hAnsi="宋体" w:cs="宋体" w:eastAsia="宋体" w:hint="default"/>
        </w:rPr>
        <w:t>3</w:t>
      </w:r>
      <w:r>
        <w:rPr/>
        <w:t>）募集资金变更项目情况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48"/>
        <w:jc w:val="right"/>
      </w:pPr>
      <w:r>
        <w:rPr>
          <w:spacing w:val="-1"/>
        </w:rPr>
        <w:t>单位：万元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46"/>
        <w:gridCol w:w="959"/>
        <w:gridCol w:w="957"/>
        <w:gridCol w:w="959"/>
        <w:gridCol w:w="956"/>
        <w:gridCol w:w="957"/>
        <w:gridCol w:w="956"/>
        <w:gridCol w:w="955"/>
        <w:gridCol w:w="959"/>
        <w:gridCol w:w="956"/>
      </w:tblGrid>
      <w:tr>
        <w:trPr>
          <w:trHeight w:val="161" w:hRule="exact"/>
        </w:trPr>
        <w:tc>
          <w:tcPr>
            <w:tcW w:w="946" w:type="dxa"/>
            <w:vMerge w:val="restart"/>
            <w:tcBorders>
              <w:top w:val="single" w:sz="4" w:space="0" w:color="000000"/>
              <w:left w:val="single" w:sz="4" w:space="0" w:color="000000"/>
              <w:right w:val="single" w:sz="4" w:space="0" w:color="000000"/>
            </w:tcBorders>
            <w:shd w:val="clear" w:color="auto" w:fill="D2D2D2"/>
          </w:tcPr>
          <w:p>
            <w:pPr/>
          </w:p>
        </w:tc>
        <w:tc>
          <w:tcPr>
            <w:tcW w:w="959" w:type="dxa"/>
            <w:vMerge w:val="restart"/>
            <w:tcBorders>
              <w:top w:val="single" w:sz="4" w:space="0" w:color="000000"/>
              <w:left w:val="single" w:sz="4" w:space="0" w:color="000000"/>
              <w:right w:val="single" w:sz="4" w:space="0" w:color="000000"/>
            </w:tcBorders>
            <w:shd w:val="clear" w:color="auto" w:fill="D2D2D2"/>
          </w:tcPr>
          <w:p>
            <w:pPr/>
          </w:p>
        </w:tc>
        <w:tc>
          <w:tcPr>
            <w:tcW w:w="957" w:type="dxa"/>
            <w:tcBorders>
              <w:top w:val="single" w:sz="4" w:space="0" w:color="000000"/>
              <w:left w:val="single" w:sz="4" w:space="0" w:color="000000"/>
              <w:bottom w:val="nil" w:sz="6" w:space="0" w:color="auto"/>
              <w:right w:val="single" w:sz="4" w:space="0" w:color="000000"/>
            </w:tcBorders>
            <w:shd w:val="clear" w:color="auto" w:fill="D2D2D2"/>
          </w:tcPr>
          <w:p>
            <w:pPr/>
          </w:p>
        </w:tc>
        <w:tc>
          <w:tcPr>
            <w:tcW w:w="959" w:type="dxa"/>
            <w:vMerge w:val="restart"/>
            <w:tcBorders>
              <w:top w:val="single" w:sz="4" w:space="0" w:color="000000"/>
              <w:left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7" w:type="dxa"/>
            <w:tcBorders>
              <w:top w:val="single" w:sz="4" w:space="0" w:color="000000"/>
              <w:left w:val="single" w:sz="4" w:space="0" w:color="000000"/>
              <w:bottom w:val="nil" w:sz="6" w:space="0" w:color="auto"/>
              <w:right w:val="single" w:sz="4" w:space="0" w:color="000000"/>
            </w:tcBorders>
            <w:shd w:val="clear" w:color="auto" w:fill="D2D2D2"/>
          </w:tcPr>
          <w:p>
            <w:pPr/>
          </w:p>
        </w:tc>
        <w:tc>
          <w:tcPr>
            <w:tcW w:w="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5" w:type="dxa"/>
            <w:vMerge w:val="restart"/>
            <w:tcBorders>
              <w:top w:val="single" w:sz="4" w:space="0" w:color="000000"/>
              <w:left w:val="single" w:sz="4" w:space="0" w:color="000000"/>
              <w:right w:val="single" w:sz="4" w:space="0" w:color="000000"/>
            </w:tcBorders>
            <w:shd w:val="clear" w:color="auto" w:fill="D2D2D2"/>
          </w:tcPr>
          <w:p>
            <w:pPr/>
          </w:p>
        </w:tc>
        <w:tc>
          <w:tcPr>
            <w:tcW w:w="959" w:type="dxa"/>
            <w:vMerge w:val="restart"/>
            <w:tcBorders>
              <w:top w:val="single" w:sz="4" w:space="0" w:color="000000"/>
              <w:left w:val="single" w:sz="4" w:space="0" w:color="000000"/>
              <w:right w:val="single" w:sz="4" w:space="0" w:color="000000"/>
            </w:tcBorders>
            <w:shd w:val="clear" w:color="auto" w:fill="D2D2D2"/>
          </w:tcPr>
          <w:p>
            <w:pP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51" w:right="50"/>
              <w:jc w:val="center"/>
              <w:rPr>
                <w:rFonts w:ascii="宋体" w:hAnsi="宋体" w:cs="宋体" w:eastAsia="宋体" w:hint="default"/>
                <w:sz w:val="21"/>
                <w:szCs w:val="21"/>
              </w:rPr>
            </w:pPr>
            <w:r>
              <w:rPr>
                <w:rFonts w:ascii="宋体" w:hAnsi="宋体" w:cs="宋体" w:eastAsia="宋体" w:hint="default"/>
                <w:sz w:val="21"/>
                <w:szCs w:val="21"/>
              </w:rPr>
              <w:t>变更后的</w:t>
            </w:r>
            <w:r>
              <w:rPr>
                <w:rFonts w:ascii="宋体" w:hAnsi="宋体" w:cs="宋体" w:eastAsia="宋体" w:hint="default"/>
                <w:w w:val="100"/>
                <w:sz w:val="21"/>
                <w:szCs w:val="21"/>
              </w:rPr>
              <w:t> </w:t>
            </w:r>
            <w:r>
              <w:rPr>
                <w:rFonts w:ascii="宋体" w:hAnsi="宋体" w:cs="宋体" w:eastAsia="宋体" w:hint="default"/>
                <w:sz w:val="21"/>
                <w:szCs w:val="21"/>
              </w:rPr>
              <w:t>项目可行</w:t>
            </w:r>
            <w:r>
              <w:rPr>
                <w:rFonts w:ascii="宋体" w:hAnsi="宋体" w:cs="宋体" w:eastAsia="宋体" w:hint="default"/>
                <w:w w:val="100"/>
                <w:sz w:val="21"/>
                <w:szCs w:val="21"/>
              </w:rPr>
              <w:t> </w:t>
            </w:r>
            <w:r>
              <w:rPr>
                <w:rFonts w:ascii="宋体" w:hAnsi="宋体" w:cs="宋体" w:eastAsia="宋体" w:hint="default"/>
                <w:sz w:val="21"/>
                <w:szCs w:val="21"/>
              </w:rPr>
              <w:t>性是否发</w:t>
            </w:r>
            <w:r>
              <w:rPr>
                <w:rFonts w:ascii="宋体" w:hAnsi="宋体" w:cs="宋体" w:eastAsia="宋体" w:hint="default"/>
                <w:w w:val="100"/>
                <w:sz w:val="21"/>
                <w:szCs w:val="21"/>
              </w:rPr>
              <w:t> </w:t>
            </w:r>
            <w:r>
              <w:rPr>
                <w:rFonts w:ascii="宋体" w:hAnsi="宋体" w:cs="宋体" w:eastAsia="宋体" w:hint="default"/>
                <w:sz w:val="21"/>
                <w:szCs w:val="21"/>
              </w:rPr>
              <w:t>生重大变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156" w:hRule="exact"/>
        </w:trPr>
        <w:tc>
          <w:tcPr>
            <w:tcW w:w="946" w:type="dxa"/>
            <w:vMerge/>
            <w:tcBorders>
              <w:left w:val="single" w:sz="4" w:space="0" w:color="000000"/>
              <w:right w:val="single" w:sz="4" w:space="0" w:color="000000"/>
            </w:tcBorders>
            <w:shd w:val="clear" w:color="auto" w:fill="D2D2D2"/>
          </w:tcPr>
          <w:p>
            <w:pPr/>
          </w:p>
        </w:tc>
        <w:tc>
          <w:tcPr>
            <w:tcW w:w="959" w:type="dxa"/>
            <w:vMerge/>
            <w:tcBorders>
              <w:left w:val="single" w:sz="4" w:space="0" w:color="000000"/>
              <w:right w:val="single" w:sz="4" w:space="0" w:color="000000"/>
            </w:tcBorders>
            <w:shd w:val="clear" w:color="auto" w:fill="D2D2D2"/>
          </w:tcPr>
          <w:p>
            <w:pPr/>
          </w:p>
        </w:tc>
        <w:tc>
          <w:tcPr>
            <w:tcW w:w="95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51" w:right="51"/>
              <w:jc w:val="both"/>
              <w:rPr>
                <w:rFonts w:ascii="宋体" w:hAnsi="宋体" w:cs="宋体" w:eastAsia="宋体" w:hint="default"/>
                <w:sz w:val="21"/>
                <w:szCs w:val="21"/>
              </w:rPr>
            </w:pPr>
            <w:r>
              <w:rPr>
                <w:rFonts w:ascii="宋体" w:hAnsi="宋体" w:cs="宋体" w:eastAsia="宋体" w:hint="default"/>
                <w:sz w:val="21"/>
                <w:szCs w:val="21"/>
              </w:rPr>
              <w:t>变更后项</w:t>
            </w:r>
            <w:r>
              <w:rPr>
                <w:rFonts w:ascii="宋体" w:hAnsi="宋体" w:cs="宋体" w:eastAsia="宋体" w:hint="default"/>
                <w:w w:val="100"/>
                <w:sz w:val="21"/>
                <w:szCs w:val="21"/>
              </w:rPr>
              <w:t> </w:t>
            </w:r>
            <w:r>
              <w:rPr>
                <w:rFonts w:ascii="宋体" w:hAnsi="宋体" w:cs="宋体" w:eastAsia="宋体" w:hint="default"/>
                <w:sz w:val="21"/>
                <w:szCs w:val="21"/>
              </w:rPr>
              <w:t>目拟投入</w:t>
            </w:r>
            <w:r>
              <w:rPr>
                <w:rFonts w:ascii="宋体" w:hAnsi="宋体" w:cs="宋体" w:eastAsia="宋体" w:hint="default"/>
                <w:w w:val="100"/>
                <w:sz w:val="21"/>
                <w:szCs w:val="21"/>
              </w:rPr>
              <w:t> </w:t>
            </w:r>
            <w:r>
              <w:rPr>
                <w:rFonts w:ascii="宋体" w:hAnsi="宋体" w:cs="宋体" w:eastAsia="宋体" w:hint="default"/>
                <w:sz w:val="21"/>
                <w:szCs w:val="21"/>
              </w:rPr>
              <w:t>募集资金</w:t>
            </w:r>
            <w:r>
              <w:rPr>
                <w:rFonts w:ascii="宋体" w:hAnsi="宋体" w:cs="宋体" w:eastAsia="宋体" w:hint="default"/>
                <w:w w:val="100"/>
                <w:sz w:val="21"/>
                <w:szCs w:val="21"/>
              </w:rPr>
              <w:t> </w:t>
            </w:r>
            <w:r>
              <w:rPr>
                <w:rFonts w:ascii="宋体" w:hAnsi="宋体" w:cs="宋体" w:eastAsia="宋体" w:hint="default"/>
                <w:sz w:val="21"/>
                <w:szCs w:val="21"/>
              </w:rPr>
              <w:t>总额</w:t>
            </w:r>
            <w:r>
              <w:rPr>
                <w:rFonts w:ascii="宋体" w:hAnsi="宋体" w:cs="宋体" w:eastAsia="宋体" w:hint="default"/>
                <w:sz w:val="21"/>
                <w:szCs w:val="21"/>
              </w:rPr>
              <w:t>(1)</w:t>
            </w:r>
          </w:p>
        </w:tc>
        <w:tc>
          <w:tcPr>
            <w:tcW w:w="959" w:type="dxa"/>
            <w:vMerge/>
            <w:tcBorders>
              <w:left w:val="single" w:sz="4" w:space="0" w:color="000000"/>
              <w:bottom w:val="nil" w:sz="6" w:space="0" w:color="auto"/>
              <w:right w:val="single" w:sz="4" w:space="0" w:color="000000"/>
            </w:tcBorders>
            <w:shd w:val="clear" w:color="auto" w:fill="D2D2D2"/>
          </w:tcPr>
          <w:p>
            <w:pP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51" w:right="50"/>
              <w:jc w:val="center"/>
              <w:rPr>
                <w:rFonts w:ascii="宋体" w:hAnsi="宋体" w:cs="宋体" w:eastAsia="宋体" w:hint="default"/>
                <w:sz w:val="21"/>
                <w:szCs w:val="21"/>
              </w:rPr>
            </w:pPr>
            <w:r>
              <w:rPr>
                <w:rFonts w:ascii="宋体" w:hAnsi="宋体" w:cs="宋体" w:eastAsia="宋体" w:hint="default"/>
                <w:sz w:val="21"/>
                <w:szCs w:val="21"/>
              </w:rPr>
              <w:t>截至期末</w:t>
            </w:r>
            <w:r>
              <w:rPr>
                <w:rFonts w:ascii="宋体" w:hAnsi="宋体" w:cs="宋体" w:eastAsia="宋体" w:hint="default"/>
                <w:w w:val="100"/>
                <w:sz w:val="21"/>
                <w:szCs w:val="21"/>
              </w:rPr>
              <w:t> </w:t>
            </w:r>
            <w:r>
              <w:rPr>
                <w:rFonts w:ascii="宋体" w:hAnsi="宋体" w:cs="宋体" w:eastAsia="宋体" w:hint="default"/>
                <w:sz w:val="21"/>
                <w:szCs w:val="21"/>
              </w:rPr>
              <w:t>实际累计</w:t>
            </w:r>
            <w:r>
              <w:rPr>
                <w:rFonts w:ascii="宋体" w:hAnsi="宋体" w:cs="宋体" w:eastAsia="宋体" w:hint="default"/>
                <w:w w:val="100"/>
                <w:sz w:val="21"/>
                <w:szCs w:val="21"/>
              </w:rPr>
              <w:t> </w:t>
            </w:r>
            <w:r>
              <w:rPr>
                <w:rFonts w:ascii="宋体" w:hAnsi="宋体" w:cs="宋体" w:eastAsia="宋体" w:hint="default"/>
                <w:sz w:val="21"/>
                <w:szCs w:val="21"/>
              </w:rPr>
              <w:t>投入金额</w:t>
            </w:r>
            <w:r>
              <w:rPr>
                <w:rFonts w:ascii="宋体" w:hAnsi="宋体" w:cs="宋体" w:eastAsia="宋体" w:hint="default"/>
                <w:w w:val="100"/>
                <w:sz w:val="21"/>
                <w:szCs w:val="21"/>
              </w:rPr>
              <w:t> </w:t>
            </w:r>
            <w:r>
              <w:rPr>
                <w:rFonts w:ascii="宋体" w:hAnsi="宋体" w:cs="宋体" w:eastAsia="宋体" w:hint="default"/>
                <w:sz w:val="21"/>
                <w:szCs w:val="21"/>
              </w:rPr>
              <w:t>(2)</w:t>
            </w:r>
          </w:p>
        </w:tc>
        <w:tc>
          <w:tcPr>
            <w:tcW w:w="95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52" w:right="49"/>
              <w:jc w:val="both"/>
              <w:rPr>
                <w:rFonts w:ascii="宋体" w:hAnsi="宋体" w:cs="宋体" w:eastAsia="宋体" w:hint="default"/>
                <w:sz w:val="21"/>
                <w:szCs w:val="21"/>
              </w:rPr>
            </w:pPr>
            <w:r>
              <w:rPr>
                <w:rFonts w:ascii="宋体" w:hAnsi="宋体" w:cs="宋体" w:eastAsia="宋体" w:hint="default"/>
                <w:sz w:val="21"/>
                <w:szCs w:val="21"/>
              </w:rPr>
              <w:t>截至期末</w:t>
            </w:r>
            <w:r>
              <w:rPr>
                <w:rFonts w:ascii="宋体" w:hAnsi="宋体" w:cs="宋体" w:eastAsia="宋体" w:hint="default"/>
                <w:w w:val="100"/>
                <w:sz w:val="21"/>
                <w:szCs w:val="21"/>
              </w:rPr>
              <w:t> </w:t>
            </w:r>
            <w:r>
              <w:rPr>
                <w:rFonts w:ascii="宋体" w:hAnsi="宋体" w:cs="宋体" w:eastAsia="宋体" w:hint="default"/>
                <w:sz w:val="21"/>
                <w:szCs w:val="21"/>
              </w:rPr>
              <w:t>投资进度</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w w:val="100"/>
                <w:sz w:val="21"/>
                <w:szCs w:val="21"/>
              </w:rPr>
              <w:t> </w:t>
            </w:r>
            <w:r>
              <w:rPr>
                <w:rFonts w:ascii="宋体" w:hAnsi="宋体" w:cs="宋体" w:eastAsia="宋体" w:hint="default"/>
                <w:sz w:val="21"/>
                <w:szCs w:val="21"/>
              </w:rPr>
              <w:t>2)/(1)</w:t>
            </w:r>
          </w:p>
        </w:tc>
        <w:tc>
          <w:tcPr>
            <w:tcW w:w="95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51" w:right="50"/>
              <w:jc w:val="center"/>
              <w:rPr>
                <w:rFonts w:ascii="宋体" w:hAnsi="宋体" w:cs="宋体" w:eastAsia="宋体" w:hint="default"/>
                <w:sz w:val="21"/>
                <w:szCs w:val="21"/>
              </w:rPr>
            </w:pPr>
            <w:r>
              <w:rPr>
                <w:rFonts w:ascii="宋体" w:hAnsi="宋体" w:cs="宋体" w:eastAsia="宋体" w:hint="default"/>
                <w:sz w:val="21"/>
                <w:szCs w:val="21"/>
              </w:rPr>
              <w:t>项目达到</w:t>
            </w:r>
            <w:r>
              <w:rPr>
                <w:rFonts w:ascii="宋体" w:hAnsi="宋体" w:cs="宋体" w:eastAsia="宋体" w:hint="default"/>
                <w:w w:val="100"/>
                <w:sz w:val="21"/>
                <w:szCs w:val="21"/>
              </w:rPr>
              <w:t> </w:t>
            </w:r>
            <w:r>
              <w:rPr>
                <w:rFonts w:ascii="宋体" w:hAnsi="宋体" w:cs="宋体" w:eastAsia="宋体" w:hint="default"/>
                <w:sz w:val="21"/>
                <w:szCs w:val="21"/>
              </w:rPr>
              <w:t>预定可使</w:t>
            </w:r>
            <w:r>
              <w:rPr>
                <w:rFonts w:ascii="宋体" w:hAnsi="宋体" w:cs="宋体" w:eastAsia="宋体" w:hint="default"/>
                <w:w w:val="100"/>
                <w:sz w:val="21"/>
                <w:szCs w:val="21"/>
              </w:rPr>
              <w:t> </w:t>
            </w:r>
            <w:r>
              <w:rPr>
                <w:rFonts w:ascii="宋体" w:hAnsi="宋体" w:cs="宋体" w:eastAsia="宋体" w:hint="default"/>
                <w:sz w:val="21"/>
                <w:szCs w:val="21"/>
              </w:rPr>
              <w:t>用状态日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955" w:type="dxa"/>
            <w:vMerge/>
            <w:tcBorders>
              <w:left w:val="single" w:sz="4" w:space="0" w:color="000000"/>
              <w:bottom w:val="nil" w:sz="6" w:space="0" w:color="auto"/>
              <w:right w:val="single" w:sz="4" w:space="0" w:color="000000"/>
            </w:tcBorders>
            <w:shd w:val="clear" w:color="auto" w:fill="D2D2D2"/>
          </w:tcPr>
          <w:p>
            <w:pPr/>
          </w:p>
        </w:tc>
        <w:tc>
          <w:tcPr>
            <w:tcW w:w="959"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r>
      <w:tr>
        <w:trPr>
          <w:trHeight w:val="156" w:hRule="exact"/>
        </w:trPr>
        <w:tc>
          <w:tcPr>
            <w:tcW w:w="946" w:type="dxa"/>
            <w:vMerge/>
            <w:tcBorders>
              <w:left w:val="single" w:sz="4" w:space="0" w:color="000000"/>
              <w:bottom w:val="nil" w:sz="6" w:space="0" w:color="auto"/>
              <w:right w:val="single" w:sz="4" w:space="0" w:color="000000"/>
            </w:tcBorders>
            <w:shd w:val="clear" w:color="auto" w:fill="D2D2D2"/>
          </w:tcPr>
          <w:p>
            <w:pPr/>
          </w:p>
        </w:tc>
        <w:tc>
          <w:tcPr>
            <w:tcW w:w="959" w:type="dxa"/>
            <w:vMerge/>
            <w:tcBorders>
              <w:left w:val="single" w:sz="4" w:space="0" w:color="000000"/>
              <w:bottom w:val="nil" w:sz="6" w:space="0" w:color="auto"/>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55" w:right="49"/>
              <w:jc w:val="center"/>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实际投入</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956"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52" w:right="48"/>
              <w:jc w:val="center"/>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w w:val="100"/>
                <w:sz w:val="21"/>
                <w:szCs w:val="21"/>
              </w:rPr>
              <w:t> </w:t>
            </w:r>
            <w:r>
              <w:rPr>
                <w:rFonts w:ascii="宋体" w:hAnsi="宋体" w:cs="宋体" w:eastAsia="宋体" w:hint="default"/>
                <w:sz w:val="21"/>
                <w:szCs w:val="21"/>
              </w:rPr>
              <w:t>实现的效</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959"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r>
      <w:tr>
        <w:trPr>
          <w:trHeight w:val="703" w:hRule="exact"/>
        </w:trPr>
        <w:tc>
          <w:tcPr>
            <w:tcW w:w="9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252" w:right="51" w:hanging="212"/>
              <w:jc w:val="left"/>
              <w:rPr>
                <w:rFonts w:ascii="宋体" w:hAnsi="宋体" w:cs="宋体" w:eastAsia="宋体" w:hint="default"/>
                <w:sz w:val="21"/>
                <w:szCs w:val="21"/>
              </w:rPr>
            </w:pPr>
            <w:r>
              <w:rPr>
                <w:rFonts w:ascii="宋体" w:hAnsi="宋体" w:cs="宋体" w:eastAsia="宋体" w:hint="default"/>
                <w:sz w:val="21"/>
                <w:szCs w:val="21"/>
              </w:rPr>
              <w:t>变更后的</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9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55" w:right="49"/>
              <w:jc w:val="left"/>
              <w:rPr>
                <w:rFonts w:ascii="宋体" w:hAnsi="宋体" w:cs="宋体" w:eastAsia="宋体" w:hint="default"/>
                <w:sz w:val="21"/>
                <w:szCs w:val="21"/>
              </w:rPr>
            </w:pPr>
            <w:r>
              <w:rPr>
                <w:rFonts w:ascii="宋体" w:hAnsi="宋体" w:cs="宋体" w:eastAsia="宋体" w:hint="default"/>
                <w:sz w:val="21"/>
                <w:szCs w:val="21"/>
              </w:rPr>
              <w:t>对应的原</w:t>
            </w:r>
            <w:r>
              <w:rPr>
                <w:rFonts w:ascii="宋体" w:hAnsi="宋体" w:cs="宋体" w:eastAsia="宋体" w:hint="default"/>
                <w:w w:val="100"/>
                <w:sz w:val="21"/>
                <w:szCs w:val="21"/>
              </w:rPr>
              <w:t> </w:t>
            </w:r>
            <w:r>
              <w:rPr>
                <w:rFonts w:ascii="宋体" w:hAnsi="宋体" w:cs="宋体" w:eastAsia="宋体" w:hint="default"/>
                <w:sz w:val="21"/>
                <w:szCs w:val="21"/>
              </w:rPr>
              <w:t>承诺项目</w:t>
            </w:r>
          </w:p>
        </w:tc>
        <w:tc>
          <w:tcPr>
            <w:tcW w:w="957" w:type="dxa"/>
            <w:vMerge/>
            <w:tcBorders>
              <w:left w:val="single" w:sz="4" w:space="0" w:color="000000"/>
              <w:right w:val="single" w:sz="4" w:space="0" w:color="000000"/>
            </w:tcBorders>
            <w:shd w:val="clear" w:color="auto" w:fill="D2D2D2"/>
          </w:tcPr>
          <w:p>
            <w:pPr/>
          </w:p>
        </w:tc>
        <w:tc>
          <w:tcPr>
            <w:tcW w:w="959"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5" w:type="dxa"/>
            <w:vMerge/>
            <w:tcBorders>
              <w:left w:val="single" w:sz="4" w:space="0" w:color="000000"/>
              <w:right w:val="single" w:sz="4" w:space="0" w:color="000000"/>
            </w:tcBorders>
            <w:shd w:val="clear" w:color="auto" w:fill="D2D2D2"/>
          </w:tcPr>
          <w:p>
            <w:pPr/>
          </w:p>
        </w:tc>
        <w:tc>
          <w:tcPr>
            <w:tcW w:w="9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53" w:right="51"/>
              <w:jc w:val="left"/>
              <w:rPr>
                <w:rFonts w:ascii="宋体" w:hAnsi="宋体" w:cs="宋体" w:eastAsia="宋体" w:hint="default"/>
                <w:sz w:val="21"/>
                <w:szCs w:val="21"/>
              </w:rPr>
            </w:pPr>
            <w:r>
              <w:rPr>
                <w:rFonts w:ascii="宋体" w:hAnsi="宋体" w:cs="宋体" w:eastAsia="宋体" w:hint="default"/>
                <w:sz w:val="21"/>
                <w:szCs w:val="21"/>
              </w:rPr>
              <w:t>是否达到</w:t>
            </w:r>
            <w:r>
              <w:rPr>
                <w:rFonts w:ascii="宋体" w:hAnsi="宋体" w:cs="宋体" w:eastAsia="宋体" w:hint="default"/>
                <w:w w:val="100"/>
                <w:sz w:val="21"/>
                <w:szCs w:val="21"/>
              </w:rPr>
              <w:t> </w:t>
            </w:r>
            <w:r>
              <w:rPr>
                <w:rFonts w:ascii="宋体" w:hAnsi="宋体" w:cs="宋体" w:eastAsia="宋体" w:hint="default"/>
                <w:sz w:val="21"/>
                <w:szCs w:val="21"/>
              </w:rPr>
              <w:t>预计效益</w:t>
            </w:r>
          </w:p>
        </w:tc>
        <w:tc>
          <w:tcPr>
            <w:tcW w:w="956" w:type="dxa"/>
            <w:vMerge/>
            <w:tcBorders>
              <w:left w:val="single" w:sz="4" w:space="0" w:color="000000"/>
              <w:right w:val="single" w:sz="4" w:space="0" w:color="000000"/>
            </w:tcBorders>
            <w:shd w:val="clear" w:color="auto" w:fill="D2D2D2"/>
          </w:tcPr>
          <w:p>
            <w:pPr/>
          </w:p>
        </w:tc>
      </w:tr>
      <w:tr>
        <w:trPr>
          <w:trHeight w:val="156" w:hRule="exact"/>
        </w:trPr>
        <w:tc>
          <w:tcPr>
            <w:tcW w:w="946" w:type="dxa"/>
            <w:vMerge w:val="restart"/>
            <w:tcBorders>
              <w:top w:val="nil" w:sz="6" w:space="0" w:color="auto"/>
              <w:left w:val="single" w:sz="4" w:space="0" w:color="000000"/>
              <w:right w:val="single" w:sz="4" w:space="0" w:color="000000"/>
            </w:tcBorders>
            <w:shd w:val="clear" w:color="auto" w:fill="D2D2D2"/>
          </w:tcPr>
          <w:p>
            <w:pPr/>
          </w:p>
        </w:tc>
        <w:tc>
          <w:tcPr>
            <w:tcW w:w="959" w:type="dxa"/>
            <w:vMerge w:val="restart"/>
            <w:tcBorders>
              <w:top w:val="nil" w:sz="6" w:space="0" w:color="auto"/>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9"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5" w:type="dxa"/>
            <w:vMerge/>
            <w:tcBorders>
              <w:left w:val="single" w:sz="4" w:space="0" w:color="000000"/>
              <w:bottom w:val="nil" w:sz="6" w:space="0" w:color="auto"/>
              <w:right w:val="single" w:sz="4" w:space="0" w:color="000000"/>
            </w:tcBorders>
            <w:shd w:val="clear" w:color="auto" w:fill="D2D2D2"/>
          </w:tcPr>
          <w:p>
            <w:pPr/>
          </w:p>
        </w:tc>
        <w:tc>
          <w:tcPr>
            <w:tcW w:w="959" w:type="dxa"/>
            <w:vMerge w:val="restart"/>
            <w:tcBorders>
              <w:top w:val="nil" w:sz="6" w:space="0" w:color="auto"/>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r>
      <w:tr>
        <w:trPr>
          <w:trHeight w:val="156" w:hRule="exact"/>
        </w:trPr>
        <w:tc>
          <w:tcPr>
            <w:tcW w:w="946" w:type="dxa"/>
            <w:vMerge/>
            <w:tcBorders>
              <w:left w:val="single" w:sz="4" w:space="0" w:color="000000"/>
              <w:right w:val="single" w:sz="4" w:space="0" w:color="000000"/>
            </w:tcBorders>
            <w:shd w:val="clear" w:color="auto" w:fill="D2D2D2"/>
          </w:tcPr>
          <w:p>
            <w:pPr/>
          </w:p>
        </w:tc>
        <w:tc>
          <w:tcPr>
            <w:tcW w:w="959" w:type="dxa"/>
            <w:vMerge/>
            <w:tcBorders>
              <w:left w:val="single" w:sz="4" w:space="0" w:color="000000"/>
              <w:right w:val="single" w:sz="4" w:space="0" w:color="000000"/>
            </w:tcBorders>
            <w:shd w:val="clear" w:color="auto" w:fill="D2D2D2"/>
          </w:tcPr>
          <w:p>
            <w:pPr/>
          </w:p>
        </w:tc>
        <w:tc>
          <w:tcPr>
            <w:tcW w:w="957" w:type="dxa"/>
            <w:vMerge/>
            <w:tcBorders>
              <w:left w:val="single" w:sz="4" w:space="0" w:color="000000"/>
              <w:bottom w:val="nil" w:sz="6" w:space="0" w:color="auto"/>
              <w:right w:val="single" w:sz="4" w:space="0" w:color="000000"/>
            </w:tcBorders>
            <w:shd w:val="clear" w:color="auto" w:fill="D2D2D2"/>
          </w:tcPr>
          <w:p>
            <w:pPr/>
          </w:p>
        </w:tc>
        <w:tc>
          <w:tcPr>
            <w:tcW w:w="959" w:type="dxa"/>
            <w:vMerge w:val="restart"/>
            <w:tcBorders>
              <w:top w:val="nil" w:sz="6" w:space="0" w:color="auto"/>
              <w:left w:val="single" w:sz="4" w:space="0" w:color="000000"/>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957" w:type="dxa"/>
            <w:vMerge/>
            <w:tcBorders>
              <w:left w:val="single" w:sz="4" w:space="0" w:color="000000"/>
              <w:bottom w:val="nil" w:sz="6" w:space="0" w:color="auto"/>
              <w:right w:val="single" w:sz="4" w:space="0" w:color="000000"/>
            </w:tcBorders>
            <w:shd w:val="clear" w:color="auto" w:fill="D2D2D2"/>
          </w:tcPr>
          <w:p>
            <w:pPr/>
          </w:p>
        </w:tc>
        <w:tc>
          <w:tcPr>
            <w:tcW w:w="956" w:type="dxa"/>
            <w:vMerge/>
            <w:tcBorders>
              <w:left w:val="single" w:sz="4" w:space="0" w:color="000000"/>
              <w:bottom w:val="nil" w:sz="6" w:space="0" w:color="auto"/>
              <w:right w:val="single" w:sz="4" w:space="0" w:color="000000"/>
            </w:tcBorders>
            <w:shd w:val="clear" w:color="auto" w:fill="D2D2D2"/>
          </w:tcPr>
          <w:p>
            <w:pPr/>
          </w:p>
        </w:tc>
        <w:tc>
          <w:tcPr>
            <w:tcW w:w="955" w:type="dxa"/>
            <w:vMerge w:val="restart"/>
            <w:tcBorders>
              <w:top w:val="nil" w:sz="6" w:space="0" w:color="auto"/>
              <w:left w:val="single" w:sz="4" w:space="0" w:color="000000"/>
              <w:right w:val="single" w:sz="4" w:space="0" w:color="000000"/>
            </w:tcBorders>
            <w:shd w:val="clear" w:color="auto" w:fill="D2D2D2"/>
          </w:tcPr>
          <w:p>
            <w:pPr/>
          </w:p>
        </w:tc>
        <w:tc>
          <w:tcPr>
            <w:tcW w:w="959"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r>
      <w:tr>
        <w:trPr>
          <w:trHeight w:val="161" w:hRule="exact"/>
        </w:trPr>
        <w:tc>
          <w:tcPr>
            <w:tcW w:w="946" w:type="dxa"/>
            <w:vMerge/>
            <w:tcBorders>
              <w:left w:val="single" w:sz="4" w:space="0" w:color="000000"/>
              <w:bottom w:val="single" w:sz="4" w:space="0" w:color="000000"/>
              <w:right w:val="single" w:sz="4" w:space="0" w:color="000000"/>
            </w:tcBorders>
            <w:shd w:val="clear" w:color="auto" w:fill="D2D2D2"/>
          </w:tcPr>
          <w:p>
            <w:pPr/>
          </w:p>
        </w:tc>
        <w:tc>
          <w:tcPr>
            <w:tcW w:w="959" w:type="dxa"/>
            <w:vMerge/>
            <w:tcBorders>
              <w:left w:val="single" w:sz="4" w:space="0" w:color="000000"/>
              <w:bottom w:val="single" w:sz="4" w:space="0" w:color="000000"/>
              <w:right w:val="single" w:sz="4" w:space="0" w:color="000000"/>
            </w:tcBorders>
            <w:shd w:val="clear" w:color="auto" w:fill="D2D2D2"/>
          </w:tcPr>
          <w:p>
            <w:pPr/>
          </w:p>
        </w:tc>
        <w:tc>
          <w:tcPr>
            <w:tcW w:w="957" w:type="dxa"/>
            <w:tcBorders>
              <w:top w:val="nil" w:sz="6" w:space="0" w:color="auto"/>
              <w:left w:val="single" w:sz="4" w:space="0" w:color="000000"/>
              <w:bottom w:val="single" w:sz="4" w:space="0" w:color="000000"/>
              <w:right w:val="single" w:sz="4" w:space="0" w:color="000000"/>
            </w:tcBorders>
            <w:shd w:val="clear" w:color="auto" w:fill="D2D2D2"/>
          </w:tcPr>
          <w:p>
            <w:pPr/>
          </w:p>
        </w:tc>
        <w:tc>
          <w:tcPr>
            <w:tcW w:w="959" w:type="dxa"/>
            <w:vMerge/>
            <w:tcBorders>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7" w:type="dxa"/>
            <w:tcBorders>
              <w:top w:val="nil" w:sz="6" w:space="0" w:color="auto"/>
              <w:left w:val="single" w:sz="4" w:space="0" w:color="000000"/>
              <w:bottom w:val="single" w:sz="4" w:space="0" w:color="000000"/>
              <w:right w:val="single" w:sz="4" w:space="0" w:color="000000"/>
            </w:tcBorders>
            <w:shd w:val="clear" w:color="auto" w:fill="D2D2D2"/>
          </w:tcPr>
          <w:p>
            <w:pPr/>
          </w:p>
        </w:tc>
        <w:tc>
          <w:tcPr>
            <w:tcW w:w="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5" w:type="dxa"/>
            <w:vMerge/>
            <w:tcBorders>
              <w:left w:val="single" w:sz="4" w:space="0" w:color="000000"/>
              <w:bottom w:val="single" w:sz="4" w:space="0" w:color="000000"/>
              <w:right w:val="single" w:sz="4" w:space="0" w:color="000000"/>
            </w:tcBorders>
            <w:shd w:val="clear" w:color="auto" w:fill="D2D2D2"/>
          </w:tcPr>
          <w:p>
            <w:pPr/>
          </w:p>
        </w:tc>
        <w:tc>
          <w:tcPr>
            <w:tcW w:w="959"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sz w:val="21"/>
              </w:rPr>
              <w:t>--</w:t>
            </w:r>
          </w:p>
        </w:tc>
        <w:tc>
          <w:tcPr>
            <w:tcW w:w="9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0"/>
              <w:ind w:right="23"/>
              <w:jc w:val="right"/>
              <w:rPr>
                <w:rFonts w:ascii="宋体" w:hAnsi="宋体" w:cs="宋体" w:eastAsia="宋体" w:hint="default"/>
                <w:sz w:val="21"/>
                <w:szCs w:val="21"/>
              </w:rPr>
            </w:pPr>
            <w:r>
              <w:rPr>
                <w:rFonts w:ascii="宋体"/>
                <w:w w:val="100"/>
                <w:sz w:val="21"/>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w w:val="100"/>
                <w:sz w:val="21"/>
              </w:rPr>
              <w:t>0</w:t>
            </w:r>
          </w:p>
        </w:tc>
        <w:tc>
          <w:tcPr>
            <w:tcW w:w="956"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30"/>
              <w:ind w:right="14"/>
              <w:jc w:val="right"/>
              <w:rPr>
                <w:rFonts w:ascii="宋体" w:hAnsi="宋体" w:cs="宋体" w:eastAsia="宋体" w:hint="default"/>
                <w:sz w:val="21"/>
                <w:szCs w:val="21"/>
              </w:rPr>
            </w:pPr>
            <w:r>
              <w:rPr>
                <w:rFonts w:ascii="宋体"/>
                <w:w w:val="100"/>
                <w:sz w:val="21"/>
              </w:rPr>
              <w:t>0</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sz w:val="21"/>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sz w:val="21"/>
              </w:rPr>
              <w:t>--</w:t>
            </w:r>
          </w:p>
        </w:tc>
        <w:tc>
          <w:tcPr>
            <w:tcW w:w="955" w:type="dxa"/>
            <w:tcBorders>
              <w:top w:val="single" w:sz="4" w:space="0" w:color="000000"/>
              <w:left w:val="single" w:sz="13" w:space="0" w:color="D2D2D2"/>
              <w:bottom w:val="single" w:sz="4" w:space="0" w:color="000000"/>
              <w:right w:val="single" w:sz="14" w:space="0" w:color="D2D2D2"/>
            </w:tcBorders>
          </w:tcPr>
          <w:p>
            <w:pPr>
              <w:pStyle w:val="TableParagraph"/>
              <w:spacing w:line="240" w:lineRule="auto" w:before="30"/>
              <w:ind w:right="7"/>
              <w:jc w:val="right"/>
              <w:rPr>
                <w:rFonts w:ascii="宋体" w:hAnsi="宋体" w:cs="宋体" w:eastAsia="宋体" w:hint="default"/>
                <w:sz w:val="21"/>
                <w:szCs w:val="21"/>
              </w:rPr>
            </w:pPr>
            <w:r>
              <w:rPr>
                <w:rFonts w:ascii="宋体"/>
                <w:w w:val="100"/>
                <w:sz w:val="21"/>
              </w:rPr>
              <w:t>0</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
              <w:jc w:val="center"/>
              <w:rPr>
                <w:rFonts w:ascii="宋体" w:hAnsi="宋体" w:cs="宋体" w:eastAsia="宋体" w:hint="default"/>
                <w:sz w:val="21"/>
                <w:szCs w:val="21"/>
              </w:rPr>
            </w:pPr>
            <w:r>
              <w:rPr>
                <w:rFonts w:ascii="宋体"/>
                <w:sz w:val="21"/>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sz w:val="21"/>
              </w:rPr>
              <w:t>--</w:t>
            </w:r>
          </w:p>
        </w:tc>
      </w:tr>
      <w:tr>
        <w:trPr>
          <w:trHeight w:val="713" w:hRule="exact"/>
        </w:trPr>
        <w:tc>
          <w:tcPr>
            <w:tcW w:w="28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04"/>
              <w:jc w:val="left"/>
              <w:rPr>
                <w:rFonts w:ascii="宋体" w:hAnsi="宋体" w:cs="宋体" w:eastAsia="宋体" w:hint="default"/>
                <w:sz w:val="21"/>
                <w:szCs w:val="21"/>
              </w:rPr>
            </w:pPr>
            <w:r>
              <w:rPr>
                <w:rFonts w:ascii="宋体" w:hAnsi="宋体" w:cs="宋体" w:eastAsia="宋体" w:hint="default"/>
                <w:spacing w:val="-2"/>
                <w:sz w:val="21"/>
                <w:szCs w:val="21"/>
              </w:rPr>
              <w:t>变更原因、决策程序及信息披</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露情况说明</w:t>
            </w:r>
            <w:r>
              <w:rPr>
                <w:rFonts w:ascii="宋体" w:hAnsi="宋体" w:cs="宋体" w:eastAsia="宋体" w:hint="default"/>
                <w:sz w:val="21"/>
                <w:szCs w:val="21"/>
              </w:rPr>
              <w:t>(</w:t>
            </w:r>
            <w:r>
              <w:rPr>
                <w:rFonts w:ascii="宋体" w:hAnsi="宋体" w:cs="宋体" w:eastAsia="宋体" w:hint="default"/>
                <w:sz w:val="21"/>
                <w:szCs w:val="21"/>
              </w:rPr>
              <w:t>分具体项目</w:t>
            </w:r>
            <w:r>
              <w:rPr>
                <w:rFonts w:ascii="宋体" w:hAnsi="宋体" w:cs="宋体" w:eastAsia="宋体" w:hint="default"/>
                <w:sz w:val="21"/>
                <w:szCs w:val="21"/>
              </w:rPr>
              <w:t>)</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715" w:hRule="exact"/>
        </w:trPr>
        <w:tc>
          <w:tcPr>
            <w:tcW w:w="28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04"/>
              <w:jc w:val="left"/>
              <w:rPr>
                <w:rFonts w:ascii="宋体" w:hAnsi="宋体" w:cs="宋体" w:eastAsia="宋体" w:hint="default"/>
                <w:sz w:val="21"/>
                <w:szCs w:val="21"/>
              </w:rPr>
            </w:pPr>
            <w:r>
              <w:rPr>
                <w:rFonts w:ascii="宋体" w:hAnsi="宋体" w:cs="宋体" w:eastAsia="宋体" w:hint="default"/>
                <w:spacing w:val="-2"/>
                <w:sz w:val="21"/>
                <w:szCs w:val="21"/>
              </w:rPr>
              <w:t>未达到计划进度或预计收益的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情况和原因</w:t>
            </w:r>
            <w:r>
              <w:rPr>
                <w:rFonts w:ascii="宋体" w:hAnsi="宋体" w:cs="宋体" w:eastAsia="宋体" w:hint="default"/>
                <w:sz w:val="21"/>
                <w:szCs w:val="21"/>
              </w:rPr>
              <w:t>(</w:t>
            </w:r>
            <w:r>
              <w:rPr>
                <w:rFonts w:ascii="宋体" w:hAnsi="宋体" w:cs="宋体" w:eastAsia="宋体" w:hint="default"/>
                <w:sz w:val="21"/>
                <w:szCs w:val="21"/>
              </w:rPr>
              <w:t>分具体项目</w:t>
            </w:r>
            <w:r>
              <w:rPr>
                <w:rFonts w:ascii="宋体" w:hAnsi="宋体" w:cs="宋体" w:eastAsia="宋体" w:hint="default"/>
                <w:sz w:val="21"/>
                <w:szCs w:val="21"/>
              </w:rPr>
              <w:t>)</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715" w:hRule="exact"/>
        </w:trPr>
        <w:tc>
          <w:tcPr>
            <w:tcW w:w="28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04"/>
              <w:jc w:val="left"/>
              <w:rPr>
                <w:rFonts w:ascii="宋体" w:hAnsi="宋体" w:cs="宋体" w:eastAsia="宋体" w:hint="default"/>
                <w:sz w:val="21"/>
                <w:szCs w:val="21"/>
              </w:rPr>
            </w:pPr>
            <w:r>
              <w:rPr>
                <w:rFonts w:ascii="宋体" w:hAnsi="宋体" w:cs="宋体" w:eastAsia="宋体" w:hint="default"/>
                <w:spacing w:val="-2"/>
                <w:sz w:val="21"/>
                <w:szCs w:val="21"/>
              </w:rPr>
              <w:t>变更后的项目可行性发生重大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变化的情况说明</w:t>
            </w:r>
          </w:p>
        </w:tc>
        <w:tc>
          <w:tcPr>
            <w:tcW w:w="6699" w:type="dxa"/>
            <w:gridSpan w:val="7"/>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t>（</w:t>
      </w:r>
      <w:r>
        <w:rPr>
          <w:rFonts w:ascii="宋体" w:hAnsi="宋体" w:cs="宋体" w:eastAsia="宋体" w:hint="default"/>
        </w:rPr>
        <w:t>4</w:t>
      </w:r>
      <w:r>
        <w:rPr/>
        <w:t>）非募集资金投资的重大项目情况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36"/>
        <w:ind w:left="0" w:right="148"/>
        <w:jc w:val="right"/>
      </w:pPr>
      <w:r>
        <w:rPr>
          <w:spacing w:val="-1"/>
        </w:rPr>
        <w:t>单位：万元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606"/>
        <w:gridCol w:w="1572"/>
        <w:gridCol w:w="1606"/>
        <w:gridCol w:w="1594"/>
      </w:tblGrid>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54" w:right="41" w:hanging="209"/>
              <w:jc w:val="left"/>
              <w:rPr>
                <w:rFonts w:ascii="宋体" w:hAnsi="宋体" w:cs="宋体" w:eastAsia="宋体" w:hint="default"/>
                <w:sz w:val="21"/>
                <w:szCs w:val="21"/>
              </w:rPr>
            </w:pPr>
            <w:r>
              <w:rPr>
                <w:rFonts w:ascii="宋体" w:hAnsi="宋体" w:cs="宋体" w:eastAsia="宋体" w:hint="default"/>
                <w:sz w:val="21"/>
                <w:szCs w:val="21"/>
              </w:rPr>
              <w:t>截至期末累计实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际投入金额</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6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投资总额</w:t>
            </w: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62"/>
              <w:jc w:val="right"/>
              <w:rPr>
                <w:rFonts w:ascii="宋体" w:hAnsi="宋体" w:cs="宋体" w:eastAsia="宋体" w:hint="default"/>
                <w:sz w:val="21"/>
                <w:szCs w:val="21"/>
              </w:rPr>
            </w:pPr>
            <w:r>
              <w:rPr>
                <w:rFonts w:ascii="宋体" w:hAnsi="宋体" w:cs="宋体" w:eastAsia="宋体" w:hint="default"/>
                <w:spacing w:val="-1"/>
                <w:sz w:val="21"/>
                <w:szCs w:val="21"/>
              </w:rPr>
              <w:t>本年度投入金额</w:t>
            </w:r>
          </w:p>
        </w:tc>
        <w:tc>
          <w:tcPr>
            <w:tcW w:w="1572" w:type="dxa"/>
            <w:vMerge/>
            <w:tcBorders>
              <w:left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项目进度</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2"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1"/>
              <w:jc w:val="right"/>
              <w:rPr>
                <w:rFonts w:ascii="宋体" w:hAnsi="宋体" w:cs="宋体" w:eastAsia="宋体" w:hint="default"/>
                <w:sz w:val="21"/>
                <w:szCs w:val="21"/>
              </w:rPr>
            </w:pPr>
            <w:r>
              <w:rPr>
                <w:rFonts w:ascii="宋体"/>
                <w:w w:val="100"/>
                <w:sz w:val="21"/>
              </w:rPr>
              <w:t>0</w:t>
            </w:r>
          </w:p>
        </w:tc>
        <w:tc>
          <w:tcPr>
            <w:tcW w:w="157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right="2"/>
              <w:jc w:val="right"/>
              <w:rPr>
                <w:rFonts w:ascii="宋体" w:hAnsi="宋体" w:cs="宋体" w:eastAsia="宋体" w:hint="default"/>
                <w:sz w:val="21"/>
                <w:szCs w:val="21"/>
              </w:rPr>
            </w:pPr>
            <w:r>
              <w:rPr>
                <w:rFonts w:ascii="宋体"/>
                <w:w w:val="100"/>
                <w:sz w:val="21"/>
              </w:rPr>
              <w:t>0</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sz w:val="21"/>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401"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87" w:right="0"/>
              <w:jc w:val="left"/>
              <w:rPr>
                <w:rFonts w:ascii="宋体" w:hAnsi="宋体" w:cs="宋体" w:eastAsia="宋体" w:hint="default"/>
                <w:sz w:val="21"/>
                <w:szCs w:val="21"/>
              </w:rPr>
            </w:pPr>
            <w:r>
              <w:rPr>
                <w:rFonts w:ascii="宋体" w:hAnsi="宋体" w:cs="宋体" w:eastAsia="宋体" w:hint="default"/>
                <w:sz w:val="21"/>
                <w:szCs w:val="21"/>
              </w:rPr>
              <w:t>非募集资金投资的重大项目情况说明</w:t>
            </w:r>
          </w:p>
        </w:tc>
      </w:tr>
      <w:tr>
        <w:trPr>
          <w:trHeight w:val="403" w:hRule="exact"/>
        </w:trPr>
        <w:tc>
          <w:tcPr>
            <w:tcW w:w="955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4"/>
        <w:spacing w:line="240" w:lineRule="auto" w:before="36"/>
        <w:ind w:left="152" w:right="0"/>
        <w:jc w:val="left"/>
        <w:rPr>
          <w:b w:val="0"/>
          <w:bCs w:val="0"/>
        </w:rPr>
      </w:pPr>
      <w:r>
        <w:rPr/>
        <w:t>（</w:t>
      </w:r>
      <w:r>
        <w:rPr>
          <w:rFonts w:ascii="宋体" w:hAnsi="宋体" w:cs="宋体" w:eastAsia="宋体" w:hint="default"/>
        </w:rPr>
        <w:t>5</w:t>
      </w:r>
      <w:r>
        <w:rPr/>
        <w:t>）证券投资情况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670"/>
        <w:gridCol w:w="1195"/>
        <w:gridCol w:w="1198"/>
        <w:gridCol w:w="1205"/>
        <w:gridCol w:w="1068"/>
        <w:gridCol w:w="1063"/>
        <w:gridCol w:w="1078"/>
        <w:gridCol w:w="1041"/>
        <w:gridCol w:w="1052"/>
      </w:tblGrid>
      <w:tr>
        <w:trPr>
          <w:trHeight w:val="161" w:hRule="exact"/>
        </w:trPr>
        <w:tc>
          <w:tcPr>
            <w:tcW w:w="670"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205" w:type="dxa"/>
            <w:vMerge w:val="restart"/>
            <w:tcBorders>
              <w:top w:val="single" w:sz="4" w:space="0" w:color="000000"/>
              <w:left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8"/>
              <w:ind w:left="43" w:right="37" w:firstLine="52"/>
              <w:jc w:val="both"/>
              <w:rPr>
                <w:rFonts w:ascii="宋体" w:hAnsi="宋体" w:cs="宋体" w:eastAsia="宋体" w:hint="default"/>
                <w:sz w:val="21"/>
                <w:szCs w:val="21"/>
              </w:rPr>
            </w:pPr>
            <w:r>
              <w:rPr>
                <w:rFonts w:ascii="宋体" w:hAnsi="宋体" w:cs="宋体" w:eastAsia="宋体" w:hint="default"/>
                <w:sz w:val="21"/>
                <w:szCs w:val="21"/>
              </w:rPr>
              <w:t>占期末证</w:t>
            </w:r>
            <w:r>
              <w:rPr>
                <w:rFonts w:ascii="宋体" w:hAnsi="宋体" w:cs="宋体" w:eastAsia="宋体" w:hint="default"/>
                <w:w w:val="100"/>
                <w:sz w:val="21"/>
                <w:szCs w:val="21"/>
              </w:rPr>
              <w:t> </w:t>
            </w:r>
            <w:r>
              <w:rPr>
                <w:rFonts w:ascii="宋体" w:hAnsi="宋体" w:cs="宋体" w:eastAsia="宋体" w:hint="default"/>
                <w:sz w:val="21"/>
                <w:szCs w:val="21"/>
              </w:rPr>
              <w:t>券总投资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670"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23" w:right="-17" w:firstLine="86"/>
              <w:jc w:val="left"/>
              <w:rPr>
                <w:rFonts w:ascii="宋体" w:hAnsi="宋体" w:cs="宋体" w:eastAsia="宋体" w:hint="default"/>
                <w:sz w:val="21"/>
                <w:szCs w:val="21"/>
              </w:rPr>
            </w:pPr>
            <w:r>
              <w:rPr>
                <w:rFonts w:ascii="宋体" w:hAnsi="宋体" w:cs="宋体" w:eastAsia="宋体" w:hint="default"/>
                <w:sz w:val="21"/>
                <w:szCs w:val="21"/>
              </w:rPr>
              <w:t>最初投资</w:t>
            </w:r>
            <w:r>
              <w:rPr>
                <w:rFonts w:ascii="宋体" w:hAnsi="宋体" w:cs="宋体" w:eastAsia="宋体" w:hint="default"/>
                <w:w w:val="100"/>
                <w:sz w:val="21"/>
                <w:szCs w:val="21"/>
              </w:rPr>
              <w:t> </w:t>
            </w:r>
            <w:r>
              <w:rPr>
                <w:rFonts w:ascii="宋体" w:hAnsi="宋体" w:cs="宋体" w:eastAsia="宋体" w:hint="default"/>
                <w:sz w:val="21"/>
                <w:szCs w:val="21"/>
              </w:rPr>
              <w:t>成本（元）</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23" w:right="-25" w:firstLine="84"/>
              <w:jc w:val="left"/>
              <w:rPr>
                <w:rFonts w:ascii="宋体" w:hAnsi="宋体" w:cs="宋体" w:eastAsia="宋体" w:hint="default"/>
                <w:sz w:val="21"/>
                <w:szCs w:val="21"/>
              </w:rPr>
            </w:pPr>
            <w:r>
              <w:rPr>
                <w:rFonts w:ascii="宋体" w:hAnsi="宋体" w:cs="宋体" w:eastAsia="宋体" w:hint="default"/>
                <w:sz w:val="21"/>
                <w:szCs w:val="21"/>
              </w:rPr>
              <w:t>期末持有</w:t>
            </w:r>
            <w:r>
              <w:rPr>
                <w:rFonts w:ascii="宋体" w:hAnsi="宋体" w:cs="宋体" w:eastAsia="宋体" w:hint="default"/>
                <w:w w:val="100"/>
                <w:sz w:val="21"/>
                <w:szCs w:val="21"/>
              </w:rPr>
              <w:t> </w:t>
            </w:r>
            <w:r>
              <w:rPr>
                <w:rFonts w:ascii="宋体" w:hAnsi="宋体" w:cs="宋体" w:eastAsia="宋体" w:hint="default"/>
                <w:sz w:val="21"/>
                <w:szCs w:val="21"/>
              </w:rPr>
              <w:t>数量（股）</w:t>
            </w:r>
          </w:p>
        </w:tc>
        <w:tc>
          <w:tcPr>
            <w:tcW w:w="1078"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23" w:right="-10" w:firstLine="84"/>
              <w:jc w:val="left"/>
              <w:rPr>
                <w:rFonts w:ascii="宋体" w:hAnsi="宋体" w:cs="宋体" w:eastAsia="宋体" w:hint="default"/>
                <w:sz w:val="21"/>
                <w:szCs w:val="21"/>
              </w:rPr>
            </w:pPr>
            <w:r>
              <w:rPr>
                <w:rFonts w:ascii="宋体" w:hAnsi="宋体" w:cs="宋体" w:eastAsia="宋体" w:hint="default"/>
                <w:sz w:val="21"/>
                <w:szCs w:val="21"/>
              </w:rPr>
              <w:t>期末账面</w:t>
            </w:r>
            <w:r>
              <w:rPr>
                <w:rFonts w:ascii="宋体" w:hAnsi="宋体" w:cs="宋体" w:eastAsia="宋体" w:hint="default"/>
                <w:w w:val="100"/>
                <w:sz w:val="21"/>
                <w:szCs w:val="21"/>
              </w:rPr>
              <w:t> </w:t>
            </w:r>
            <w:r>
              <w:rPr>
                <w:rFonts w:ascii="宋体" w:hAnsi="宋体" w:cs="宋体" w:eastAsia="宋体" w:hint="default"/>
                <w:sz w:val="21"/>
                <w:szCs w:val="21"/>
              </w:rPr>
              <w:t>价值（元）</w:t>
            </w:r>
          </w:p>
        </w:tc>
        <w:tc>
          <w:tcPr>
            <w:tcW w:w="1041" w:type="dxa"/>
            <w:vMerge/>
            <w:tcBorders>
              <w:left w:val="single" w:sz="4" w:space="0" w:color="000000"/>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106" w:right="91"/>
              <w:jc w:val="left"/>
              <w:rPr>
                <w:rFonts w:ascii="宋体" w:hAnsi="宋体" w:cs="宋体" w:eastAsia="宋体" w:hint="default"/>
                <w:sz w:val="21"/>
                <w:szCs w:val="21"/>
              </w:rPr>
            </w:pPr>
            <w:r>
              <w:rPr>
                <w:rFonts w:ascii="宋体" w:hAnsi="宋体" w:cs="宋体" w:eastAsia="宋体" w:hint="default"/>
                <w:sz w:val="21"/>
                <w:szCs w:val="21"/>
              </w:rPr>
              <w:t>报告期损</w:t>
            </w:r>
            <w:r>
              <w:rPr>
                <w:rFonts w:ascii="宋体" w:hAnsi="宋体" w:cs="宋体" w:eastAsia="宋体" w:hint="default"/>
                <w:w w:val="100"/>
                <w:sz w:val="21"/>
                <w:szCs w:val="21"/>
              </w:rPr>
              <w:t> </w:t>
            </w:r>
            <w:r>
              <w:rPr>
                <w:rFonts w:ascii="宋体" w:hAnsi="宋体" w:cs="宋体" w:eastAsia="宋体" w:hint="default"/>
                <w:sz w:val="21"/>
                <w:szCs w:val="21"/>
              </w:rPr>
              <w:t>益（元）</w:t>
            </w:r>
          </w:p>
        </w:tc>
      </w:tr>
      <w:tr>
        <w:trPr>
          <w:trHeight w:val="391" w:hRule="exact"/>
        </w:trPr>
        <w:tc>
          <w:tcPr>
            <w:tcW w:w="6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证券品种</w:t>
            </w: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75" w:right="0"/>
              <w:jc w:val="left"/>
              <w:rPr>
                <w:rFonts w:ascii="宋体" w:hAnsi="宋体" w:cs="宋体" w:eastAsia="宋体" w:hint="default"/>
                <w:sz w:val="21"/>
                <w:szCs w:val="21"/>
              </w:rPr>
            </w:pPr>
            <w:r>
              <w:rPr>
                <w:rFonts w:ascii="宋体" w:hAnsi="宋体" w:cs="宋体" w:eastAsia="宋体" w:hint="default"/>
                <w:sz w:val="21"/>
                <w:szCs w:val="21"/>
              </w:rPr>
              <w:t>证券代码</w:t>
            </w:r>
          </w:p>
        </w:tc>
        <w:tc>
          <w:tcPr>
            <w:tcW w:w="12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77"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068"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1041"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r>
      <w:tr>
        <w:trPr>
          <w:trHeight w:val="156" w:hRule="exact"/>
        </w:trPr>
        <w:tc>
          <w:tcPr>
            <w:tcW w:w="670"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78" w:type="dxa"/>
            <w:vMerge/>
            <w:tcBorders>
              <w:left w:val="single" w:sz="4" w:space="0" w:color="000000"/>
              <w:bottom w:val="nil" w:sz="6" w:space="0" w:color="auto"/>
              <w:right w:val="single" w:sz="4" w:space="0" w:color="000000"/>
            </w:tcBorders>
            <w:shd w:val="clear" w:color="auto" w:fill="D2D2D2"/>
          </w:tcPr>
          <w:p>
            <w:pPr/>
          </w:p>
        </w:tc>
        <w:tc>
          <w:tcPr>
            <w:tcW w:w="1041"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670"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0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42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68"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28"/>
              <w:ind w:left="609" w:right="0"/>
              <w:jc w:val="left"/>
              <w:rPr>
                <w:rFonts w:ascii="宋体" w:hAnsi="宋体" w:cs="宋体" w:eastAsia="宋体" w:hint="default"/>
                <w:sz w:val="21"/>
                <w:szCs w:val="21"/>
              </w:rPr>
            </w:pPr>
            <w:r>
              <w:rPr>
                <w:rFonts w:ascii="宋体"/>
                <w:sz w:val="21"/>
              </w:rPr>
              <w:t>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078"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28"/>
              <w:ind w:left="604" w:right="0"/>
              <w:jc w:val="left"/>
              <w:rPr>
                <w:rFonts w:ascii="宋体" w:hAnsi="宋体" w:cs="宋体" w:eastAsia="宋体" w:hint="default"/>
                <w:sz w:val="21"/>
                <w:szCs w:val="21"/>
              </w:rPr>
            </w:pPr>
            <w:r>
              <w:rPr>
                <w:rFonts w:ascii="宋体"/>
                <w:sz w:val="21"/>
              </w:rPr>
              <w:t>0.00</w:t>
            </w:r>
          </w:p>
        </w:tc>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sz w:val="21"/>
              </w:rPr>
              <w:t>100%</w:t>
            </w:r>
          </w:p>
        </w:tc>
        <w:tc>
          <w:tcPr>
            <w:tcW w:w="10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left="588" w:right="0"/>
              <w:jc w:val="left"/>
              <w:rPr>
                <w:rFonts w:ascii="宋体" w:hAnsi="宋体" w:cs="宋体" w:eastAsia="宋体" w:hint="default"/>
                <w:sz w:val="21"/>
                <w:szCs w:val="21"/>
              </w:rPr>
            </w:pPr>
            <w:r>
              <w:rPr>
                <w:rFonts w:ascii="宋体"/>
                <w:sz w:val="21"/>
              </w:rPr>
              <w:t>0.00</w:t>
            </w:r>
          </w:p>
        </w:tc>
      </w:tr>
    </w:tbl>
    <w:p>
      <w:pPr>
        <w:pStyle w:val="BodyText"/>
        <w:spacing w:line="240" w:lineRule="auto" w:before="28"/>
        <w:ind w:right="0"/>
        <w:jc w:val="left"/>
      </w:pPr>
      <w:r>
        <w:rPr/>
        <w:t>证券投资情况的说明</w:t>
      </w:r>
    </w:p>
    <w:p>
      <w:pPr>
        <w:spacing w:line="240" w:lineRule="auto" w:before="8"/>
        <w:rPr>
          <w:rFonts w:ascii="宋体" w:hAnsi="宋体" w:cs="宋体" w:eastAsia="宋体" w:hint="default"/>
          <w:sz w:val="25"/>
          <w:szCs w:val="25"/>
        </w:rPr>
      </w:pPr>
    </w:p>
    <w:p>
      <w:pPr>
        <w:pStyle w:val="Heading4"/>
        <w:spacing w:line="240" w:lineRule="auto"/>
        <w:ind w:left="152" w:right="0"/>
        <w:jc w:val="left"/>
        <w:rPr>
          <w:b w:val="0"/>
          <w:bCs w:val="0"/>
        </w:rPr>
      </w:pPr>
      <w:r>
        <w:rPr/>
        <w:t>（</w:t>
      </w:r>
      <w:r>
        <w:rPr>
          <w:rFonts w:ascii="宋体" w:hAnsi="宋体" w:cs="宋体" w:eastAsia="宋体" w:hint="default"/>
        </w:rPr>
        <w:t>6</w:t>
      </w:r>
      <w:r>
        <w:rPr/>
        <w:t>）持有其他上市公司股权情况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878"/>
        <w:gridCol w:w="880"/>
        <w:gridCol w:w="870"/>
        <w:gridCol w:w="870"/>
        <w:gridCol w:w="870"/>
        <w:gridCol w:w="869"/>
        <w:gridCol w:w="869"/>
        <w:gridCol w:w="857"/>
        <w:gridCol w:w="880"/>
        <w:gridCol w:w="869"/>
        <w:gridCol w:w="854"/>
      </w:tblGrid>
      <w:tr>
        <w:trPr>
          <w:trHeight w:val="161" w:hRule="exact"/>
        </w:trPr>
        <w:tc>
          <w:tcPr>
            <w:tcW w:w="87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15" w:right="109"/>
              <w:jc w:val="left"/>
              <w:rPr>
                <w:rFonts w:ascii="宋体" w:hAnsi="宋体" w:cs="宋体" w:eastAsia="宋体" w:hint="default"/>
                <w:sz w:val="21"/>
                <w:szCs w:val="21"/>
              </w:rPr>
            </w:pPr>
            <w:r>
              <w:rPr>
                <w:rFonts w:ascii="宋体" w:hAnsi="宋体" w:cs="宋体" w:eastAsia="宋体" w:hint="default"/>
                <w:sz w:val="21"/>
                <w:szCs w:val="21"/>
              </w:rPr>
              <w:t>最初投</w:t>
            </w:r>
            <w:r>
              <w:rPr>
                <w:rFonts w:ascii="宋体" w:hAnsi="宋体" w:cs="宋体" w:eastAsia="宋体" w:hint="default"/>
                <w:spacing w:val="-102"/>
                <w:sz w:val="21"/>
                <w:szCs w:val="21"/>
              </w:rPr>
              <w:t> </w:t>
            </w:r>
            <w:r>
              <w:rPr>
                <w:rFonts w:ascii="宋体" w:hAnsi="宋体" w:cs="宋体" w:eastAsia="宋体" w:hint="default"/>
                <w:sz w:val="21"/>
                <w:szCs w:val="21"/>
              </w:rPr>
              <w:t>资成本</w:t>
            </w:r>
          </w:p>
          <w:p>
            <w:pPr>
              <w:pStyle w:val="TableParagraph"/>
              <w:spacing w:line="240" w:lineRule="auto" w:before="7"/>
              <w:ind w:left="115"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14" w:right="110"/>
              <w:jc w:val="left"/>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spacing w:val="-102"/>
                <w:sz w:val="21"/>
                <w:szCs w:val="21"/>
              </w:rPr>
              <w:t> </w:t>
            </w:r>
            <w:r>
              <w:rPr>
                <w:rFonts w:ascii="宋体" w:hAnsi="宋体" w:cs="宋体" w:eastAsia="宋体" w:hint="default"/>
                <w:sz w:val="21"/>
                <w:szCs w:val="21"/>
              </w:rPr>
              <w:t>股数量</w:t>
            </w:r>
          </w:p>
          <w:p>
            <w:pPr>
              <w:pStyle w:val="TableParagraph"/>
              <w:spacing w:line="240" w:lineRule="auto" w:before="7"/>
              <w:ind w:left="114"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15" w:right="109"/>
              <w:jc w:val="left"/>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spacing w:val="-102"/>
                <w:sz w:val="21"/>
                <w:szCs w:val="21"/>
              </w:rPr>
              <w:t> </w:t>
            </w:r>
            <w:r>
              <w:rPr>
                <w:rFonts w:ascii="宋体" w:hAnsi="宋体" w:cs="宋体" w:eastAsia="宋体" w:hint="default"/>
                <w:sz w:val="21"/>
                <w:szCs w:val="21"/>
              </w:rPr>
              <w:t>股比例</w:t>
            </w:r>
          </w:p>
          <w:p>
            <w:pPr>
              <w:pStyle w:val="TableParagraph"/>
              <w:spacing w:line="240" w:lineRule="auto" w:before="7"/>
              <w:ind w:left="16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14" w:right="111"/>
              <w:jc w:val="left"/>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spacing w:val="-102"/>
                <w:sz w:val="21"/>
                <w:szCs w:val="21"/>
              </w:rPr>
              <w:t> </w:t>
            </w:r>
            <w:r>
              <w:rPr>
                <w:rFonts w:ascii="宋体" w:hAnsi="宋体" w:cs="宋体" w:eastAsia="宋体" w:hint="default"/>
                <w:sz w:val="21"/>
                <w:szCs w:val="21"/>
              </w:rPr>
              <w:t>股数量</w:t>
            </w:r>
          </w:p>
          <w:p>
            <w:pPr>
              <w:pStyle w:val="TableParagraph"/>
              <w:spacing w:line="240" w:lineRule="auto" w:before="7"/>
              <w:ind w:left="114"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13" w:right="109"/>
              <w:jc w:val="left"/>
              <w:rPr>
                <w:rFonts w:ascii="宋体" w:hAnsi="宋体" w:cs="宋体" w:eastAsia="宋体" w:hint="default"/>
                <w:sz w:val="21"/>
                <w:szCs w:val="21"/>
              </w:rPr>
            </w:pPr>
            <w:r>
              <w:rPr>
                <w:rFonts w:ascii="宋体" w:hAnsi="宋体" w:cs="宋体" w:eastAsia="宋体" w:hint="default"/>
                <w:sz w:val="21"/>
                <w:szCs w:val="21"/>
              </w:rPr>
              <w:t>期末持</w:t>
            </w:r>
            <w:r>
              <w:rPr>
                <w:rFonts w:ascii="宋体" w:hAnsi="宋体" w:cs="宋体" w:eastAsia="宋体" w:hint="default"/>
                <w:spacing w:val="-102"/>
                <w:sz w:val="21"/>
                <w:szCs w:val="21"/>
              </w:rPr>
              <w:t> </w:t>
            </w:r>
            <w:r>
              <w:rPr>
                <w:rFonts w:ascii="宋体" w:hAnsi="宋体" w:cs="宋体" w:eastAsia="宋体" w:hint="default"/>
                <w:sz w:val="21"/>
                <w:szCs w:val="21"/>
              </w:rPr>
              <w:t>股比例</w:t>
            </w:r>
          </w:p>
          <w:p>
            <w:pPr>
              <w:pStyle w:val="TableParagraph"/>
              <w:spacing w:line="240" w:lineRule="auto" w:before="7"/>
              <w:ind w:left="16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85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19" w:right="97" w:hanging="106"/>
              <w:jc w:val="left"/>
              <w:rPr>
                <w:rFonts w:ascii="宋体" w:hAnsi="宋体" w:cs="宋体" w:eastAsia="宋体" w:hint="default"/>
                <w:sz w:val="21"/>
                <w:szCs w:val="21"/>
              </w:rPr>
            </w:pPr>
            <w:r>
              <w:rPr>
                <w:rFonts w:ascii="宋体" w:hAnsi="宋体" w:cs="宋体" w:eastAsia="宋体" w:hint="default"/>
                <w:sz w:val="21"/>
                <w:szCs w:val="21"/>
              </w:rPr>
              <w:t>期末账</w:t>
            </w:r>
            <w:r>
              <w:rPr>
                <w:rFonts w:ascii="宋体" w:hAnsi="宋体" w:cs="宋体" w:eastAsia="宋体" w:hint="default"/>
                <w:spacing w:val="-102"/>
                <w:sz w:val="21"/>
                <w:szCs w:val="21"/>
              </w:rPr>
              <w:t> </w:t>
            </w:r>
            <w:r>
              <w:rPr>
                <w:rFonts w:ascii="宋体" w:hAnsi="宋体" w:cs="宋体" w:eastAsia="宋体" w:hint="default"/>
                <w:sz w:val="21"/>
                <w:szCs w:val="21"/>
              </w:rPr>
              <w:t>面值</w:t>
            </w:r>
          </w:p>
          <w:p>
            <w:pPr>
              <w:pStyle w:val="TableParagraph"/>
              <w:spacing w:line="240" w:lineRule="auto" w:before="7"/>
              <w:ind w:left="113"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8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704" w:hRule="exact"/>
        </w:trPr>
        <w:tc>
          <w:tcPr>
            <w:tcW w:w="8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329" w:right="114" w:hanging="212"/>
              <w:jc w:val="left"/>
              <w:rPr>
                <w:rFonts w:ascii="宋体" w:hAnsi="宋体" w:cs="宋体" w:eastAsia="宋体" w:hint="default"/>
                <w:sz w:val="21"/>
                <w:szCs w:val="21"/>
              </w:rPr>
            </w:pPr>
            <w:r>
              <w:rPr>
                <w:rFonts w:ascii="宋体" w:hAnsi="宋体" w:cs="宋体" w:eastAsia="宋体" w:hint="default"/>
                <w:sz w:val="21"/>
                <w:szCs w:val="21"/>
              </w:rPr>
              <w:t>证券代</w:t>
            </w:r>
            <w:r>
              <w:rPr>
                <w:rFonts w:ascii="宋体" w:hAnsi="宋体" w:cs="宋体" w:eastAsia="宋体" w:hint="default"/>
                <w:spacing w:val="-102"/>
                <w:sz w:val="21"/>
                <w:szCs w:val="21"/>
              </w:rPr>
              <w:t> </w:t>
            </w:r>
            <w:r>
              <w:rPr>
                <w:rFonts w:ascii="宋体" w:hAnsi="宋体" w:cs="宋体" w:eastAsia="宋体" w:hint="default"/>
                <w:sz w:val="21"/>
                <w:szCs w:val="21"/>
              </w:rPr>
              <w:t>码</w:t>
            </w:r>
          </w:p>
        </w:tc>
        <w:tc>
          <w:tcPr>
            <w:tcW w:w="8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327" w:right="115" w:hanging="209"/>
              <w:jc w:val="left"/>
              <w:rPr>
                <w:rFonts w:ascii="宋体" w:hAnsi="宋体" w:cs="宋体" w:eastAsia="宋体" w:hint="default"/>
                <w:sz w:val="21"/>
                <w:szCs w:val="21"/>
              </w:rPr>
            </w:pPr>
            <w:r>
              <w:rPr>
                <w:rFonts w:ascii="宋体" w:hAnsi="宋体" w:cs="宋体" w:eastAsia="宋体" w:hint="default"/>
                <w:sz w:val="21"/>
                <w:szCs w:val="21"/>
              </w:rPr>
              <w:t>证券简</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870"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c>
          <w:tcPr>
            <w:tcW w:w="8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34" w:right="-7" w:firstLine="91"/>
              <w:jc w:val="left"/>
              <w:rPr>
                <w:rFonts w:ascii="宋体" w:hAnsi="宋体" w:cs="宋体" w:eastAsia="宋体" w:hint="default"/>
                <w:sz w:val="21"/>
                <w:szCs w:val="21"/>
              </w:rPr>
            </w:pPr>
            <w:r>
              <w:rPr>
                <w:rFonts w:ascii="宋体" w:hAnsi="宋体" w:cs="宋体" w:eastAsia="宋体" w:hint="default"/>
                <w:sz w:val="21"/>
                <w:szCs w:val="21"/>
              </w:rPr>
              <w:t>本期收</w:t>
            </w:r>
            <w:r>
              <w:rPr>
                <w:rFonts w:ascii="宋体" w:hAnsi="宋体" w:cs="宋体" w:eastAsia="宋体" w:hint="default"/>
                <w:w w:val="100"/>
                <w:sz w:val="21"/>
                <w:szCs w:val="21"/>
              </w:rPr>
              <w:t> </w:t>
            </w:r>
            <w:r>
              <w:rPr>
                <w:rFonts w:ascii="宋体" w:hAnsi="宋体" w:cs="宋体" w:eastAsia="宋体" w:hint="default"/>
                <w:sz w:val="21"/>
                <w:szCs w:val="21"/>
              </w:rPr>
              <w:t>益（元）</w:t>
            </w:r>
          </w:p>
        </w:tc>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15" w:right="108"/>
              <w:jc w:val="left"/>
              <w:rPr>
                <w:rFonts w:ascii="宋体" w:hAnsi="宋体" w:cs="宋体" w:eastAsia="宋体" w:hint="default"/>
                <w:sz w:val="21"/>
                <w:szCs w:val="21"/>
              </w:rPr>
            </w:pPr>
            <w:r>
              <w:rPr>
                <w:rFonts w:ascii="宋体" w:hAnsi="宋体" w:cs="宋体" w:eastAsia="宋体" w:hint="default"/>
                <w:sz w:val="21"/>
                <w:szCs w:val="21"/>
              </w:rPr>
              <w:t>会计核</w:t>
            </w:r>
            <w:r>
              <w:rPr>
                <w:rFonts w:ascii="宋体" w:hAnsi="宋体" w:cs="宋体" w:eastAsia="宋体" w:hint="default"/>
                <w:spacing w:val="-102"/>
                <w:sz w:val="21"/>
                <w:szCs w:val="21"/>
              </w:rPr>
              <w:t> </w:t>
            </w:r>
            <w:r>
              <w:rPr>
                <w:rFonts w:ascii="宋体" w:hAnsi="宋体" w:cs="宋体" w:eastAsia="宋体" w:hint="default"/>
                <w:sz w:val="21"/>
                <w:szCs w:val="21"/>
              </w:rPr>
              <w:t>算科目</w:t>
            </w:r>
          </w:p>
        </w:tc>
        <w:tc>
          <w:tcPr>
            <w:tcW w:w="8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316" w:right="101" w:hanging="209"/>
              <w:jc w:val="left"/>
              <w:rPr>
                <w:rFonts w:ascii="宋体" w:hAnsi="宋体" w:cs="宋体" w:eastAsia="宋体" w:hint="default"/>
                <w:sz w:val="21"/>
                <w:szCs w:val="21"/>
              </w:rPr>
            </w:pPr>
            <w:r>
              <w:rPr>
                <w:rFonts w:ascii="宋体" w:hAnsi="宋体" w:cs="宋体" w:eastAsia="宋体" w:hint="default"/>
                <w:sz w:val="21"/>
                <w:szCs w:val="21"/>
              </w:rPr>
              <w:t>股份来</w:t>
            </w:r>
            <w:r>
              <w:rPr>
                <w:rFonts w:ascii="宋体" w:hAnsi="宋体" w:cs="宋体" w:eastAsia="宋体" w:hint="default"/>
                <w:spacing w:val="-102"/>
                <w:sz w:val="21"/>
                <w:szCs w:val="21"/>
              </w:rPr>
              <w:t> </w:t>
            </w:r>
            <w:r>
              <w:rPr>
                <w:rFonts w:ascii="宋体" w:hAnsi="宋体" w:cs="宋体" w:eastAsia="宋体" w:hint="default"/>
                <w:sz w:val="21"/>
                <w:szCs w:val="21"/>
              </w:rPr>
              <w:t>源</w:t>
            </w:r>
          </w:p>
        </w:tc>
      </w:tr>
      <w:tr>
        <w:trPr>
          <w:trHeight w:val="161" w:hRule="exact"/>
        </w:trPr>
        <w:tc>
          <w:tcPr>
            <w:tcW w:w="87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tcBorders>
              <w:top w:val="nil" w:sz="6" w:space="0" w:color="auto"/>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57" w:type="dxa"/>
            <w:vMerge/>
            <w:tcBorders>
              <w:left w:val="single" w:sz="4" w:space="0" w:color="000000"/>
              <w:bottom w:val="single" w:sz="4" w:space="0" w:color="000000"/>
              <w:right w:val="single" w:sz="4" w:space="0" w:color="000000"/>
            </w:tcBorders>
            <w:shd w:val="clear" w:color="auto" w:fill="D2D2D2"/>
          </w:tcPr>
          <w:p>
            <w:pPr/>
          </w:p>
        </w:tc>
        <w:tc>
          <w:tcPr>
            <w:tcW w:w="88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left="405" w:right="0"/>
              <w:jc w:val="left"/>
              <w:rPr>
                <w:rFonts w:ascii="宋体" w:hAnsi="宋体" w:cs="宋体" w:eastAsia="宋体" w:hint="default"/>
                <w:sz w:val="21"/>
                <w:szCs w:val="21"/>
              </w:rPr>
            </w:pPr>
            <w:r>
              <w:rPr>
                <w:rFonts w:ascii="宋体"/>
                <w:sz w:val="21"/>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0"/>
              <w:ind w:right="11"/>
              <w:jc w:val="right"/>
              <w:rPr>
                <w:rFonts w:ascii="宋体" w:hAnsi="宋体" w:cs="宋体" w:eastAsia="宋体" w:hint="default"/>
                <w:sz w:val="21"/>
                <w:szCs w:val="21"/>
              </w:rPr>
            </w:pPr>
            <w:r>
              <w:rPr>
                <w:rFonts w:ascii="宋体"/>
                <w:w w:val="100"/>
                <w:sz w:val="21"/>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sz w:val="21"/>
              </w:rPr>
              <w:t>--</w:t>
            </w:r>
          </w:p>
        </w:tc>
        <w:tc>
          <w:tcPr>
            <w:tcW w:w="869"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30"/>
              <w:ind w:right="15"/>
              <w:jc w:val="right"/>
              <w:rPr>
                <w:rFonts w:ascii="宋体" w:hAnsi="宋体" w:cs="宋体" w:eastAsia="宋体" w:hint="default"/>
                <w:sz w:val="21"/>
                <w:szCs w:val="21"/>
              </w:rPr>
            </w:pPr>
            <w:r>
              <w:rPr>
                <w:rFonts w:ascii="宋体"/>
                <w:w w:val="100"/>
                <w:sz w:val="21"/>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sz w:val="21"/>
              </w:rPr>
              <w:t>--</w:t>
            </w:r>
          </w:p>
        </w:tc>
        <w:tc>
          <w:tcPr>
            <w:tcW w:w="8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0"/>
              <w:ind w:left="405" w:right="0"/>
              <w:jc w:val="left"/>
              <w:rPr>
                <w:rFonts w:ascii="宋体" w:hAnsi="宋体" w:cs="宋体" w:eastAsia="宋体" w:hint="default"/>
                <w:sz w:val="21"/>
                <w:szCs w:val="21"/>
              </w:rPr>
            </w:pPr>
            <w:r>
              <w:rPr>
                <w:rFonts w:ascii="宋体"/>
                <w:sz w:val="21"/>
              </w:rPr>
              <w:t>0.00</w:t>
            </w:r>
          </w:p>
        </w:tc>
        <w:tc>
          <w:tcPr>
            <w:tcW w:w="8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0"/>
              <w:ind w:left="428" w:right="0"/>
              <w:jc w:val="left"/>
              <w:rPr>
                <w:rFonts w:ascii="宋体" w:hAnsi="宋体" w:cs="宋体" w:eastAsia="宋体" w:hint="default"/>
                <w:sz w:val="21"/>
                <w:szCs w:val="21"/>
              </w:rPr>
            </w:pPr>
            <w:r>
              <w:rPr>
                <w:rFonts w:ascii="宋体"/>
                <w:sz w:val="21"/>
              </w:rPr>
              <w:t>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sz w:val="21"/>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sz w:val="21"/>
              </w:rPr>
              <w:t>--</w:t>
            </w:r>
          </w:p>
        </w:tc>
      </w:tr>
    </w:tbl>
    <w:p>
      <w:pPr>
        <w:pStyle w:val="BodyText"/>
        <w:spacing w:line="307" w:lineRule="auto" w:before="28"/>
        <w:ind w:right="6627"/>
        <w:jc w:val="left"/>
      </w:pPr>
      <w:r>
        <w:rPr>
          <w:spacing w:val="-2"/>
        </w:rPr>
        <w:t>持有其他上市公司股权情况的说明</w:t>
      </w:r>
      <w:r>
        <w:rPr>
          <w:spacing w:val="-75"/>
        </w:rPr>
        <w:t> </w:t>
      </w:r>
      <w:r>
        <w:rPr>
          <w:spacing w:val="-75"/>
        </w:rPr>
      </w:r>
      <w:r>
        <w:rPr/>
        <w:t>无</w:t>
      </w:r>
    </w:p>
    <w:p>
      <w:pPr>
        <w:spacing w:line="240" w:lineRule="auto" w:before="4"/>
        <w:rPr>
          <w:rFonts w:ascii="宋体" w:hAnsi="宋体" w:cs="宋体" w:eastAsia="宋体" w:hint="default"/>
          <w:sz w:val="21"/>
          <w:szCs w:val="21"/>
        </w:rPr>
      </w:pPr>
    </w:p>
    <w:p>
      <w:pPr>
        <w:pStyle w:val="Heading4"/>
        <w:spacing w:line="240" w:lineRule="auto"/>
        <w:ind w:left="152" w:right="0"/>
        <w:jc w:val="left"/>
        <w:rPr>
          <w:b w:val="0"/>
          <w:bCs w:val="0"/>
        </w:rPr>
      </w:pPr>
      <w:r>
        <w:rPr/>
        <w:t>（</w:t>
      </w:r>
      <w:r>
        <w:rPr>
          <w:rFonts w:ascii="宋体" w:hAnsi="宋体" w:cs="宋体" w:eastAsia="宋体" w:hint="default"/>
        </w:rPr>
        <w:t>7</w:t>
      </w:r>
      <w:r>
        <w:rPr/>
        <w:t>）持有非上市金融企业股权情况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957"/>
        <w:gridCol w:w="960"/>
        <w:gridCol w:w="959"/>
        <w:gridCol w:w="956"/>
        <w:gridCol w:w="958"/>
        <w:gridCol w:w="958"/>
        <w:gridCol w:w="956"/>
        <w:gridCol w:w="957"/>
        <w:gridCol w:w="946"/>
        <w:gridCol w:w="952"/>
      </w:tblGrid>
      <w:tr>
        <w:trPr>
          <w:trHeight w:val="161" w:hRule="exact"/>
        </w:trPr>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57" w:right="54" w:hanging="210"/>
              <w:jc w:val="left"/>
              <w:rPr>
                <w:rFonts w:ascii="宋体" w:hAnsi="宋体" w:cs="宋体" w:eastAsia="宋体" w:hint="default"/>
                <w:sz w:val="21"/>
                <w:szCs w:val="21"/>
              </w:rPr>
            </w:pPr>
            <w:r>
              <w:rPr>
                <w:rFonts w:ascii="宋体" w:hAnsi="宋体" w:cs="宋体" w:eastAsia="宋体" w:hint="default"/>
                <w:sz w:val="21"/>
                <w:szCs w:val="21"/>
              </w:rPr>
              <w:t>所持对象</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96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2" w:right="51" w:firstLine="31"/>
              <w:jc w:val="left"/>
              <w:rPr>
                <w:rFonts w:ascii="宋体" w:hAnsi="宋体" w:cs="宋体" w:eastAsia="宋体" w:hint="default"/>
                <w:sz w:val="21"/>
                <w:szCs w:val="21"/>
              </w:rPr>
            </w:pPr>
            <w:r>
              <w:rPr>
                <w:rFonts w:ascii="宋体" w:hAnsi="宋体" w:cs="宋体" w:eastAsia="宋体" w:hint="default"/>
                <w:sz w:val="21"/>
                <w:szCs w:val="21"/>
              </w:rPr>
              <w:t>最初投资</w:t>
            </w:r>
            <w:r>
              <w:rPr>
                <w:rFonts w:ascii="宋体" w:hAnsi="宋体" w:cs="宋体" w:eastAsia="宋体" w:hint="default"/>
                <w:w w:val="100"/>
                <w:sz w:val="21"/>
                <w:szCs w:val="21"/>
              </w:rPr>
              <w:t> </w:t>
            </w:r>
            <w:r>
              <w:rPr>
                <w:rFonts w:ascii="宋体" w:hAnsi="宋体" w:cs="宋体" w:eastAsia="宋体" w:hint="default"/>
                <w:spacing w:val="-11"/>
                <w:sz w:val="21"/>
                <w:szCs w:val="21"/>
              </w:rPr>
              <w:t>成本（元</w:t>
            </w:r>
          </w:p>
        </w:tc>
        <w:tc>
          <w:tcPr>
            <w:tcW w:w="959" w:type="dxa"/>
            <w:vMerge w:val="restart"/>
            <w:tcBorders>
              <w:top w:val="single" w:sz="4" w:space="0" w:color="000000"/>
              <w:left w:val="single" w:sz="4" w:space="0" w:color="000000"/>
              <w:right w:val="nil" w:sz="6" w:space="0" w:color="auto"/>
            </w:tcBorders>
            <w:shd w:val="clear" w:color="auto" w:fill="D2D2D2"/>
          </w:tcPr>
          <w:p>
            <w:pPr>
              <w:pStyle w:val="TableParagraph"/>
              <w:spacing w:line="273" w:lineRule="auto" w:before="28"/>
              <w:ind w:left="22" w:right="56" w:firstLine="31"/>
              <w:jc w:val="left"/>
              <w:rPr>
                <w:rFonts w:ascii="宋体" w:hAnsi="宋体" w:cs="宋体" w:eastAsia="宋体" w:hint="default"/>
                <w:sz w:val="21"/>
                <w:szCs w:val="21"/>
              </w:rPr>
            </w:pPr>
            <w:r>
              <w:rPr>
                <w:rFonts w:ascii="宋体" w:hAnsi="宋体" w:cs="宋体" w:eastAsia="宋体" w:hint="default"/>
                <w:sz w:val="21"/>
                <w:szCs w:val="21"/>
              </w:rPr>
              <w:t>期初持股</w:t>
            </w:r>
            <w:r>
              <w:rPr>
                <w:rFonts w:ascii="宋体" w:hAnsi="宋体" w:cs="宋体" w:eastAsia="宋体" w:hint="default"/>
                <w:w w:val="100"/>
                <w:sz w:val="21"/>
                <w:szCs w:val="21"/>
              </w:rPr>
              <w:t> </w:t>
            </w:r>
            <w:r>
              <w:rPr>
                <w:rFonts w:ascii="宋体" w:hAnsi="宋体" w:cs="宋体" w:eastAsia="宋体" w:hint="default"/>
                <w:spacing w:val="-11"/>
                <w:sz w:val="21"/>
                <w:szCs w:val="21"/>
              </w:rPr>
              <w:t>数量（股</w:t>
            </w:r>
          </w:p>
        </w:tc>
        <w:tc>
          <w:tcPr>
            <w:tcW w:w="956" w:type="dxa"/>
            <w:vMerge w:val="restart"/>
            <w:tcBorders>
              <w:top w:val="single" w:sz="4" w:space="0" w:color="000000"/>
              <w:left w:val="single" w:sz="4" w:space="0" w:color="000000"/>
              <w:right w:val="nil" w:sz="6" w:space="0" w:color="auto"/>
            </w:tcBorders>
            <w:shd w:val="clear" w:color="auto" w:fill="D2D2D2"/>
          </w:tcPr>
          <w:p>
            <w:pPr>
              <w:pStyle w:val="TableParagraph"/>
              <w:spacing w:line="273" w:lineRule="auto" w:before="28"/>
              <w:ind w:left="24" w:right="-19" w:firstLine="28"/>
              <w:jc w:val="left"/>
              <w:rPr>
                <w:rFonts w:ascii="宋体" w:hAnsi="宋体" w:cs="宋体" w:eastAsia="宋体" w:hint="default"/>
                <w:sz w:val="21"/>
                <w:szCs w:val="21"/>
              </w:rPr>
            </w:pPr>
            <w:r>
              <w:rPr>
                <w:rFonts w:ascii="宋体" w:hAnsi="宋体" w:cs="宋体" w:eastAsia="宋体" w:hint="default"/>
                <w:sz w:val="21"/>
                <w:szCs w:val="21"/>
              </w:rPr>
              <w:t>期初持股</w:t>
            </w:r>
            <w:r>
              <w:rPr>
                <w:rFonts w:ascii="宋体" w:hAnsi="宋体" w:cs="宋体" w:eastAsia="宋体" w:hint="default"/>
                <w:w w:val="100"/>
                <w:sz w:val="21"/>
                <w:szCs w:val="21"/>
              </w:rPr>
              <w:t> </w:t>
            </w: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2" w:right="51" w:firstLine="28"/>
              <w:jc w:val="left"/>
              <w:rPr>
                <w:rFonts w:ascii="宋体" w:hAnsi="宋体" w:cs="宋体" w:eastAsia="宋体" w:hint="default"/>
                <w:sz w:val="21"/>
                <w:szCs w:val="21"/>
              </w:rPr>
            </w:pPr>
            <w:r>
              <w:rPr>
                <w:rFonts w:ascii="宋体" w:hAnsi="宋体" w:cs="宋体" w:eastAsia="宋体" w:hint="default"/>
                <w:sz w:val="21"/>
                <w:szCs w:val="21"/>
              </w:rPr>
              <w:t>期末持股</w:t>
            </w:r>
            <w:r>
              <w:rPr>
                <w:rFonts w:ascii="宋体" w:hAnsi="宋体" w:cs="宋体" w:eastAsia="宋体" w:hint="default"/>
                <w:w w:val="100"/>
                <w:sz w:val="21"/>
                <w:szCs w:val="21"/>
              </w:rPr>
              <w:t> </w:t>
            </w:r>
            <w:r>
              <w:rPr>
                <w:rFonts w:ascii="宋体" w:hAnsi="宋体" w:cs="宋体" w:eastAsia="宋体" w:hint="default"/>
                <w:spacing w:val="-12"/>
                <w:sz w:val="21"/>
                <w:szCs w:val="21"/>
              </w:rPr>
              <w:t>数量（股</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2" w:right="-21" w:firstLine="28"/>
              <w:jc w:val="left"/>
              <w:rPr>
                <w:rFonts w:ascii="宋体" w:hAnsi="宋体" w:cs="宋体" w:eastAsia="宋体" w:hint="default"/>
                <w:sz w:val="21"/>
                <w:szCs w:val="21"/>
              </w:rPr>
            </w:pPr>
            <w:r>
              <w:rPr>
                <w:rFonts w:ascii="宋体" w:hAnsi="宋体" w:cs="宋体" w:eastAsia="宋体" w:hint="default"/>
                <w:sz w:val="21"/>
                <w:szCs w:val="21"/>
              </w:rPr>
              <w:t>期末持股</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51" w:right="50"/>
              <w:jc w:val="left"/>
              <w:rPr>
                <w:rFonts w:ascii="宋体" w:hAnsi="宋体" w:cs="宋体" w:eastAsia="宋体" w:hint="default"/>
                <w:sz w:val="21"/>
                <w:szCs w:val="21"/>
              </w:rPr>
            </w:pPr>
            <w:r>
              <w:rPr>
                <w:rFonts w:ascii="宋体" w:hAnsi="宋体" w:cs="宋体" w:eastAsia="宋体" w:hint="default"/>
                <w:sz w:val="21"/>
                <w:szCs w:val="21"/>
              </w:rPr>
              <w:t>期末账面</w:t>
            </w:r>
            <w:r>
              <w:rPr>
                <w:rFonts w:ascii="宋体" w:hAnsi="宋体" w:cs="宋体" w:eastAsia="宋体" w:hint="default"/>
                <w:w w:val="100"/>
                <w:sz w:val="21"/>
                <w:szCs w:val="21"/>
              </w:rPr>
              <w:t> </w:t>
            </w:r>
            <w:r>
              <w:rPr>
                <w:rFonts w:ascii="宋体" w:hAnsi="宋体" w:cs="宋体" w:eastAsia="宋体" w:hint="default"/>
                <w:sz w:val="21"/>
                <w:szCs w:val="21"/>
              </w:rPr>
              <w:t>值（元）</w:t>
            </w:r>
          </w:p>
        </w:tc>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本期收益</w:t>
            </w:r>
          </w:p>
          <w:p>
            <w:pPr>
              <w:pStyle w:val="TableParagraph"/>
              <w:spacing w:line="240" w:lineRule="auto" w:before="37"/>
              <w:ind w:left="3"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94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63" w:right="39" w:hanging="212"/>
              <w:jc w:val="left"/>
              <w:rPr>
                <w:rFonts w:ascii="宋体" w:hAnsi="宋体" w:cs="宋体" w:eastAsia="宋体" w:hint="default"/>
                <w:sz w:val="21"/>
                <w:szCs w:val="21"/>
              </w:rPr>
            </w:pPr>
            <w:r>
              <w:rPr>
                <w:rFonts w:ascii="宋体" w:hAnsi="宋体" w:cs="宋体" w:eastAsia="宋体" w:hint="default"/>
                <w:sz w:val="21"/>
                <w:szCs w:val="21"/>
              </w:rPr>
              <w:t>会计核算</w:t>
            </w:r>
            <w:r>
              <w:rPr>
                <w:rFonts w:ascii="宋体" w:hAnsi="宋体" w:cs="宋体" w:eastAsia="宋体" w:hint="default"/>
                <w:w w:val="100"/>
                <w:sz w:val="21"/>
                <w:szCs w:val="21"/>
              </w:rPr>
              <w:t> </w:t>
            </w:r>
            <w:r>
              <w:rPr>
                <w:rFonts w:ascii="宋体" w:hAnsi="宋体" w:cs="宋体" w:eastAsia="宋体" w:hint="default"/>
                <w:sz w:val="21"/>
                <w:szCs w:val="21"/>
              </w:rPr>
              <w:t>科目</w:t>
            </w:r>
          </w:p>
        </w:tc>
        <w:tc>
          <w:tcPr>
            <w:tcW w:w="9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957" w:type="dxa"/>
            <w:vMerge/>
            <w:tcBorders>
              <w:left w:val="single" w:sz="4" w:space="0" w:color="000000"/>
              <w:right w:val="single" w:sz="4" w:space="0" w:color="000000"/>
            </w:tcBorders>
            <w:shd w:val="clear" w:color="auto" w:fill="D2D2D2"/>
          </w:tcPr>
          <w:p>
            <w:pPr/>
          </w:p>
        </w:tc>
        <w:tc>
          <w:tcPr>
            <w:tcW w:w="960" w:type="dxa"/>
            <w:vMerge/>
            <w:tcBorders>
              <w:left w:val="single" w:sz="4" w:space="0" w:color="000000"/>
              <w:right w:val="single" w:sz="4" w:space="0" w:color="000000"/>
            </w:tcBorders>
            <w:shd w:val="clear" w:color="auto" w:fill="D2D2D2"/>
          </w:tcPr>
          <w:p>
            <w:pPr/>
          </w:p>
        </w:tc>
        <w:tc>
          <w:tcPr>
            <w:tcW w:w="959" w:type="dxa"/>
            <w:vMerge/>
            <w:tcBorders>
              <w:left w:val="single" w:sz="4" w:space="0" w:color="000000"/>
              <w:right w:val="nil" w:sz="6" w:space="0" w:color="auto"/>
            </w:tcBorders>
            <w:shd w:val="clear" w:color="auto" w:fill="D2D2D2"/>
          </w:tcPr>
          <w:p>
            <w:pPr/>
          </w:p>
        </w:tc>
        <w:tc>
          <w:tcPr>
            <w:tcW w:w="956" w:type="dxa"/>
            <w:vMerge/>
            <w:tcBorders>
              <w:left w:val="single" w:sz="4" w:space="0" w:color="000000"/>
              <w:right w:val="nil" w:sz="6" w:space="0" w:color="auto"/>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46" w:type="dxa"/>
            <w:vMerge/>
            <w:tcBorders>
              <w:left w:val="single" w:sz="4" w:space="0" w:color="000000"/>
              <w:right w:val="single" w:sz="4" w:space="0" w:color="000000"/>
            </w:tcBorders>
            <w:shd w:val="clear" w:color="auto" w:fill="D2D2D2"/>
          </w:tcPr>
          <w:p>
            <w:pPr/>
          </w:p>
        </w:tc>
        <w:tc>
          <w:tcPr>
            <w:tcW w:w="952" w:type="dxa"/>
            <w:tcBorders>
              <w:top w:val="nil" w:sz="6" w:space="0" w:color="auto"/>
              <w:left w:val="single" w:sz="9" w:space="0" w:color="D2D2D2"/>
              <w:bottom w:val="nil" w:sz="6" w:space="0" w:color="auto"/>
              <w:right w:val="single" w:sz="12" w:space="0" w:color="D2D2D2"/>
            </w:tcBorders>
          </w:tcPr>
          <w:p>
            <w:pPr>
              <w:pStyle w:val="TableParagraph"/>
              <w:tabs>
                <w:tab w:pos="903" w:val="left" w:leader="none"/>
              </w:tabs>
              <w:spacing w:line="240" w:lineRule="auto" w:before="28"/>
              <w:ind w:left="17" w:right="0"/>
              <w:jc w:val="center"/>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32"/>
                <w:w w:val="100"/>
                <w:sz w:val="21"/>
                <w:szCs w:val="21"/>
                <w:shd w:fill="D2D2D2" w:color="auto" w:val="clear"/>
              </w:rPr>
              <w:t> </w:t>
            </w:r>
            <w:r>
              <w:rPr>
                <w:rFonts w:ascii="宋体" w:hAnsi="宋体" w:cs="宋体" w:eastAsia="宋体" w:hint="default"/>
                <w:sz w:val="21"/>
                <w:szCs w:val="21"/>
                <w:shd w:fill="D2D2D2" w:color="auto" w:val="clear"/>
              </w:rPr>
              <w:t>股份来源</w:t>
              <w:tab/>
            </w:r>
            <w:r>
              <w:rPr>
                <w:rFonts w:ascii="宋体" w:hAnsi="宋体" w:cs="宋体" w:eastAsia="宋体" w:hint="default"/>
                <w:sz w:val="21"/>
                <w:szCs w:val="21"/>
              </w:rPr>
            </w:r>
          </w:p>
        </w:tc>
      </w:tr>
      <w:tr>
        <w:trPr>
          <w:trHeight w:val="161" w:hRule="exact"/>
        </w:trPr>
        <w:tc>
          <w:tcPr>
            <w:tcW w:w="957" w:type="dxa"/>
            <w:vMerge/>
            <w:tcBorders>
              <w:left w:val="single" w:sz="4" w:space="0" w:color="000000"/>
              <w:bottom w:val="single" w:sz="4" w:space="0" w:color="000000"/>
              <w:right w:val="single" w:sz="4" w:space="0" w:color="000000"/>
            </w:tcBorders>
            <w:shd w:val="clear" w:color="auto" w:fill="D2D2D2"/>
          </w:tcPr>
          <w:p>
            <w:pPr/>
          </w:p>
        </w:tc>
        <w:tc>
          <w:tcPr>
            <w:tcW w:w="960" w:type="dxa"/>
            <w:vMerge/>
            <w:tcBorders>
              <w:left w:val="single" w:sz="4" w:space="0" w:color="000000"/>
              <w:bottom w:val="single" w:sz="4" w:space="0" w:color="000000"/>
              <w:right w:val="single" w:sz="4" w:space="0" w:color="000000"/>
            </w:tcBorders>
            <w:shd w:val="clear" w:color="auto" w:fill="D2D2D2"/>
          </w:tcPr>
          <w:p>
            <w:pPr/>
          </w:p>
        </w:tc>
        <w:tc>
          <w:tcPr>
            <w:tcW w:w="959" w:type="dxa"/>
            <w:vMerge/>
            <w:tcBorders>
              <w:left w:val="single" w:sz="4" w:space="0" w:color="000000"/>
              <w:bottom w:val="single" w:sz="4" w:space="0" w:color="000000"/>
              <w:right w:val="nil" w:sz="6" w:space="0" w:color="auto"/>
            </w:tcBorders>
            <w:shd w:val="clear" w:color="auto" w:fill="D2D2D2"/>
          </w:tcPr>
          <w:p>
            <w:pPr/>
          </w:p>
        </w:tc>
        <w:tc>
          <w:tcPr>
            <w:tcW w:w="956" w:type="dxa"/>
            <w:vMerge/>
            <w:tcBorders>
              <w:left w:val="single" w:sz="4" w:space="0" w:color="000000"/>
              <w:bottom w:val="single" w:sz="4" w:space="0" w:color="000000"/>
              <w:right w:val="nil" w:sz="6" w:space="0" w:color="auto"/>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957" w:type="dxa"/>
            <w:vMerge/>
            <w:tcBorders>
              <w:left w:val="single" w:sz="4" w:space="0" w:color="000000"/>
              <w:bottom w:val="single" w:sz="4" w:space="0" w:color="000000"/>
              <w:right w:val="single" w:sz="4" w:space="0" w:color="000000"/>
            </w:tcBorders>
            <w:shd w:val="clear" w:color="auto" w:fill="D2D2D2"/>
          </w:tcPr>
          <w:p>
            <w:pPr/>
          </w:p>
        </w:tc>
        <w:tc>
          <w:tcPr>
            <w:tcW w:w="946" w:type="dxa"/>
            <w:vMerge/>
            <w:tcBorders>
              <w:left w:val="single" w:sz="4" w:space="0" w:color="000000"/>
              <w:bottom w:val="single" w:sz="4" w:space="0" w:color="000000"/>
              <w:right w:val="single" w:sz="4" w:space="0" w:color="000000"/>
            </w:tcBorders>
            <w:shd w:val="clear" w:color="auto" w:fill="D2D2D2"/>
          </w:tcPr>
          <w:p>
            <w:pPr/>
          </w:p>
        </w:tc>
        <w:tc>
          <w:tcPr>
            <w:tcW w:w="9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left="498" w:right="0"/>
              <w:jc w:val="left"/>
              <w:rPr>
                <w:rFonts w:ascii="宋体" w:hAnsi="宋体" w:cs="宋体" w:eastAsia="宋体" w:hint="default"/>
                <w:sz w:val="21"/>
                <w:szCs w:val="21"/>
              </w:rPr>
            </w:pPr>
            <w:r>
              <w:rPr>
                <w:rFonts w:ascii="宋体"/>
                <w:sz w:val="21"/>
              </w:rPr>
              <w:t>0.00</w:t>
            </w:r>
          </w:p>
        </w:tc>
        <w:tc>
          <w:tcPr>
            <w:tcW w:w="95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30"/>
              <w:ind w:right="14"/>
              <w:jc w:val="right"/>
              <w:rPr>
                <w:rFonts w:ascii="宋体" w:hAnsi="宋体" w:cs="宋体" w:eastAsia="宋体" w:hint="default"/>
                <w:sz w:val="21"/>
                <w:szCs w:val="21"/>
              </w:rPr>
            </w:pPr>
            <w:r>
              <w:rPr>
                <w:rFonts w:ascii="宋体"/>
                <w:w w:val="100"/>
                <w:sz w:val="21"/>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sz w:val="21"/>
              </w:rPr>
              <w:t>--</w:t>
            </w:r>
          </w:p>
        </w:tc>
        <w:tc>
          <w:tcPr>
            <w:tcW w:w="95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30"/>
              <w:ind w:right="11"/>
              <w:jc w:val="right"/>
              <w:rPr>
                <w:rFonts w:ascii="宋体" w:hAnsi="宋体" w:cs="宋体" w:eastAsia="宋体" w:hint="default"/>
                <w:sz w:val="21"/>
                <w:szCs w:val="21"/>
              </w:rPr>
            </w:pPr>
            <w:r>
              <w:rPr>
                <w:rFonts w:ascii="宋体"/>
                <w:w w:val="100"/>
                <w:sz w:val="21"/>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
              <w:jc w:val="center"/>
              <w:rPr>
                <w:rFonts w:ascii="宋体" w:hAnsi="宋体" w:cs="宋体" w:eastAsia="宋体" w:hint="default"/>
                <w:sz w:val="21"/>
                <w:szCs w:val="21"/>
              </w:rPr>
            </w:pPr>
            <w:r>
              <w:rPr>
                <w:rFonts w:ascii="宋体"/>
                <w:sz w:val="21"/>
              </w:rPr>
              <w:t>--</w:t>
            </w:r>
          </w:p>
        </w:tc>
        <w:tc>
          <w:tcPr>
            <w:tcW w:w="9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0"/>
              <w:ind w:left="491" w:right="0"/>
              <w:jc w:val="left"/>
              <w:rPr>
                <w:rFonts w:ascii="宋体" w:hAnsi="宋体" w:cs="宋体" w:eastAsia="宋体" w:hint="default"/>
                <w:sz w:val="21"/>
                <w:szCs w:val="21"/>
              </w:rPr>
            </w:pPr>
            <w:r>
              <w:rPr>
                <w:rFonts w:ascii="宋体"/>
                <w:sz w:val="21"/>
              </w:rPr>
              <w:t>0.00</w:t>
            </w:r>
          </w:p>
        </w:tc>
        <w:tc>
          <w:tcPr>
            <w:tcW w:w="957"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30"/>
              <w:ind w:left="503" w:right="0"/>
              <w:jc w:val="left"/>
              <w:rPr>
                <w:rFonts w:ascii="宋体" w:hAnsi="宋体" w:cs="宋体" w:eastAsia="宋体" w:hint="default"/>
                <w:sz w:val="21"/>
                <w:szCs w:val="21"/>
              </w:rPr>
            </w:pPr>
            <w:r>
              <w:rPr>
                <w:rFonts w:ascii="宋体"/>
                <w:sz w:val="21"/>
              </w:rPr>
              <w:t>0.00</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 w:right="0"/>
              <w:jc w:val="center"/>
              <w:rPr>
                <w:rFonts w:ascii="宋体" w:hAnsi="宋体" w:cs="宋体" w:eastAsia="宋体" w:hint="default"/>
                <w:sz w:val="21"/>
                <w:szCs w:val="21"/>
              </w:rPr>
            </w:pPr>
            <w:r>
              <w:rPr>
                <w:rFonts w:ascii="宋体"/>
                <w:sz w:val="21"/>
              </w:rPr>
              <w:t>--</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 w:right="0"/>
              <w:jc w:val="center"/>
              <w:rPr>
                <w:rFonts w:ascii="宋体" w:hAnsi="宋体" w:cs="宋体" w:eastAsia="宋体" w:hint="default"/>
                <w:sz w:val="21"/>
                <w:szCs w:val="21"/>
              </w:rPr>
            </w:pPr>
            <w:r>
              <w:rPr>
                <w:rFonts w:ascii="宋体"/>
                <w:sz w:val="21"/>
              </w:rPr>
              <w:t>--</w:t>
            </w:r>
          </w:p>
        </w:tc>
      </w:tr>
    </w:tbl>
    <w:p>
      <w:pPr>
        <w:pStyle w:val="BodyText"/>
        <w:spacing w:line="307" w:lineRule="auto" w:before="28"/>
        <w:ind w:right="6276"/>
        <w:jc w:val="left"/>
      </w:pPr>
      <w:r>
        <w:rPr/>
        <w:pict>
          <v:shape style="position:absolute;margin-left:146.419037pt;margin-top:-38.19632pt;width:53.2pt;height:17.55pt;mso-position-horizontal-relative:page;mso-position-vertical-relative:paragraph;z-index:-1304728" type="#_x0000_t202" filled="false" stroked="false">
            <v:textbox inset="0,0,0,0">
              <w:txbxContent>
                <w:p>
                  <w:pPr>
                    <w:pStyle w:val="BodyText"/>
                    <w:spacing w:line="262" w:lineRule="exact"/>
                    <w:ind w:left="0" w:right="0"/>
                    <w:jc w:val="left"/>
                  </w:pPr>
                  <w:r>
                    <w:rPr>
                      <w:w w:val="100"/>
                    </w:rPr>
                    <w:t>）</w:t>
                  </w:r>
                </w:p>
              </w:txbxContent>
            </v:textbox>
            <w10:wrap type="none"/>
          </v:shape>
        </w:pict>
      </w:r>
      <w:r>
        <w:rPr/>
        <w:pict>
          <v:shape style="position:absolute;margin-left:194.419037pt;margin-top:-38.19632pt;width:53.1pt;height:17.55pt;mso-position-horizontal-relative:page;mso-position-vertical-relative:paragraph;z-index:-1304704" type="#_x0000_t202" filled="false" stroked="false">
            <v:textbox inset="0,0,0,0">
              <w:txbxContent>
                <w:p>
                  <w:pPr>
                    <w:pStyle w:val="BodyText"/>
                    <w:spacing w:line="262" w:lineRule="exact"/>
                    <w:ind w:left="0" w:right="0"/>
                    <w:jc w:val="left"/>
                  </w:pPr>
                  <w:r>
                    <w:rPr>
                      <w:w w:val="100"/>
                    </w:rPr>
                    <w:t>）</w:t>
                  </w:r>
                </w:p>
              </w:txbxContent>
            </v:textbox>
            <w10:wrap type="none"/>
          </v:shape>
        </w:pict>
      </w:r>
      <w:r>
        <w:rPr/>
        <w:pict>
          <v:shape style="position:absolute;margin-left:290.092896pt;margin-top:-38.19632pt;width:53.2pt;height:17.55pt;mso-position-horizontal-relative:page;mso-position-vertical-relative:paragraph;z-index:-1304680" type="#_x0000_t202" filled="false" stroked="false">
            <v:textbox inset="0,0,0,0">
              <w:txbxContent>
                <w:p>
                  <w:pPr>
                    <w:pStyle w:val="BodyText"/>
                    <w:spacing w:line="262" w:lineRule="exact"/>
                    <w:ind w:left="0" w:right="0"/>
                    <w:jc w:val="left"/>
                  </w:pPr>
                  <w:r>
                    <w:rPr>
                      <w:w w:val="100"/>
                    </w:rPr>
                    <w:t>）</w:t>
                  </w:r>
                </w:p>
              </w:txbxContent>
            </v:textbox>
            <w10:wrap type="none"/>
          </v:shape>
        </w:pict>
      </w:r>
      <w:r>
        <w:rPr>
          <w:spacing w:val="-2"/>
        </w:rPr>
        <w:t>持有非上市金融企业股权情况的说明</w:t>
      </w:r>
      <w:r>
        <w:rPr>
          <w:spacing w:val="-72"/>
        </w:rPr>
        <w:t> </w:t>
      </w:r>
      <w:r>
        <w:rPr>
          <w:spacing w:val="-72"/>
        </w:rPr>
      </w:r>
      <w:r>
        <w:rPr/>
        <w:t>无</w:t>
      </w:r>
    </w:p>
    <w:p>
      <w:pPr>
        <w:spacing w:line="240" w:lineRule="auto" w:before="4"/>
        <w:rPr>
          <w:rFonts w:ascii="宋体" w:hAnsi="宋体" w:cs="宋体" w:eastAsia="宋体" w:hint="default"/>
          <w:sz w:val="21"/>
          <w:szCs w:val="21"/>
        </w:rPr>
      </w:pPr>
    </w:p>
    <w:p>
      <w:pPr>
        <w:pStyle w:val="Heading4"/>
        <w:spacing w:line="240" w:lineRule="auto"/>
        <w:ind w:left="152" w:right="0"/>
        <w:jc w:val="left"/>
        <w:rPr>
          <w:b w:val="0"/>
          <w:bCs w:val="0"/>
        </w:rPr>
      </w:pPr>
      <w:r>
        <w:rPr/>
        <w:t>（</w:t>
      </w:r>
      <w:r>
        <w:rPr>
          <w:rFonts w:ascii="宋体" w:hAnsi="宋体" w:cs="宋体" w:eastAsia="宋体" w:hint="default"/>
        </w:rPr>
        <w:t>8</w:t>
      </w:r>
      <w:r>
        <w:rPr/>
        <w:t>）买卖其他上市公司股份的情况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股份名称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期初股份数量</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3" w:right="45" w:firstLine="24"/>
              <w:jc w:val="left"/>
              <w:rPr>
                <w:rFonts w:ascii="宋体" w:hAnsi="宋体" w:cs="宋体" w:eastAsia="宋体" w:hint="default"/>
                <w:sz w:val="21"/>
                <w:szCs w:val="21"/>
              </w:rPr>
            </w:pPr>
            <w:r>
              <w:rPr>
                <w:rFonts w:ascii="宋体" w:hAnsi="宋体" w:cs="宋体" w:eastAsia="宋体" w:hint="default"/>
                <w:sz w:val="21"/>
                <w:szCs w:val="21"/>
              </w:rPr>
              <w:t>报告期买入出</w:t>
            </w:r>
            <w:r>
              <w:rPr>
                <w:rFonts w:ascii="宋体" w:hAnsi="宋体" w:cs="宋体" w:eastAsia="宋体" w:hint="default"/>
                <w:w w:val="100"/>
                <w:sz w:val="21"/>
                <w:szCs w:val="21"/>
              </w:rPr>
              <w:t> </w:t>
            </w:r>
            <w:r>
              <w:rPr>
                <w:rFonts w:ascii="宋体" w:hAnsi="宋体" w:cs="宋体" w:eastAsia="宋体" w:hint="default"/>
                <w:spacing w:val="-10"/>
                <w:sz w:val="21"/>
                <w:szCs w:val="21"/>
              </w:rPr>
              <w:t>股份数量（股</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3" w:right="43" w:firstLine="24"/>
              <w:jc w:val="left"/>
              <w:rPr>
                <w:rFonts w:ascii="宋体" w:hAnsi="宋体" w:cs="宋体" w:eastAsia="宋体" w:hint="default"/>
                <w:sz w:val="21"/>
                <w:szCs w:val="21"/>
              </w:rPr>
            </w:pPr>
            <w:r>
              <w:rPr>
                <w:rFonts w:ascii="宋体" w:hAnsi="宋体" w:cs="宋体" w:eastAsia="宋体" w:hint="default"/>
                <w:sz w:val="21"/>
                <w:szCs w:val="21"/>
              </w:rPr>
              <w:t>报告期买卖出</w:t>
            </w:r>
            <w:r>
              <w:rPr>
                <w:rFonts w:ascii="宋体" w:hAnsi="宋体" w:cs="宋体" w:eastAsia="宋体" w:hint="default"/>
                <w:w w:val="100"/>
                <w:sz w:val="21"/>
                <w:szCs w:val="21"/>
              </w:rPr>
              <w:t> </w:t>
            </w:r>
            <w:r>
              <w:rPr>
                <w:rFonts w:ascii="宋体" w:hAnsi="宋体" w:cs="宋体" w:eastAsia="宋体" w:hint="default"/>
                <w:spacing w:val="-10"/>
                <w:sz w:val="21"/>
                <w:szCs w:val="21"/>
              </w:rPr>
              <w:t>股份数量（股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期末股份数量</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59" w:right="45" w:hanging="212"/>
              <w:jc w:val="left"/>
              <w:rPr>
                <w:rFonts w:ascii="宋体" w:hAnsi="宋体" w:cs="宋体" w:eastAsia="宋体" w:hint="default"/>
                <w:sz w:val="21"/>
                <w:szCs w:val="21"/>
              </w:rPr>
            </w:pPr>
            <w:r>
              <w:rPr>
                <w:rFonts w:ascii="宋体" w:hAnsi="宋体" w:cs="宋体" w:eastAsia="宋体" w:hint="default"/>
                <w:sz w:val="21"/>
                <w:szCs w:val="21"/>
              </w:rPr>
              <w:t>使用的资金数</w:t>
            </w:r>
            <w:r>
              <w:rPr>
                <w:rFonts w:ascii="宋体" w:hAnsi="宋体" w:cs="宋体" w:eastAsia="宋体" w:hint="default"/>
                <w:w w:val="100"/>
                <w:sz w:val="21"/>
                <w:szCs w:val="21"/>
              </w:rPr>
              <w:t> </w:t>
            </w:r>
            <w:r>
              <w:rPr>
                <w:rFonts w:ascii="宋体" w:hAnsi="宋体" w:cs="宋体" w:eastAsia="宋体" w:hint="default"/>
                <w:sz w:val="21"/>
                <w:szCs w:val="21"/>
              </w:rPr>
              <w:t>量（元）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58" w:right="45" w:hanging="212"/>
              <w:jc w:val="left"/>
              <w:rPr>
                <w:rFonts w:ascii="宋体" w:hAnsi="宋体" w:cs="宋体" w:eastAsia="宋体" w:hint="default"/>
                <w:sz w:val="21"/>
                <w:szCs w:val="21"/>
              </w:rPr>
            </w:pPr>
            <w:r>
              <w:rPr>
                <w:rFonts w:ascii="宋体" w:hAnsi="宋体" w:cs="宋体" w:eastAsia="宋体" w:hint="default"/>
                <w:sz w:val="21"/>
                <w:szCs w:val="21"/>
              </w:rPr>
              <w:t>产生的投资收</w:t>
            </w:r>
            <w:r>
              <w:rPr>
                <w:rFonts w:ascii="宋体" w:hAnsi="宋体" w:cs="宋体" w:eastAsia="宋体" w:hint="default"/>
                <w:w w:val="100"/>
                <w:sz w:val="21"/>
                <w:szCs w:val="21"/>
              </w:rPr>
              <w:t> </w:t>
            </w:r>
            <w:r>
              <w:rPr>
                <w:rFonts w:ascii="宋体" w:hAnsi="宋体" w:cs="宋体" w:eastAsia="宋体" w:hint="default"/>
                <w:sz w:val="21"/>
                <w:szCs w:val="21"/>
              </w:rPr>
              <w:t>益（元）</w:t>
            </w:r>
          </w:p>
        </w:tc>
      </w:tr>
    </w:tbl>
    <w:p>
      <w:pPr>
        <w:pStyle w:val="BodyText"/>
        <w:spacing w:line="307" w:lineRule="auto" w:before="29"/>
        <w:ind w:right="3799"/>
        <w:jc w:val="left"/>
      </w:pPr>
      <w:r>
        <w:rPr/>
        <w:pict>
          <v:shape style="position:absolute;margin-left:255.301529pt;margin-top:-18.086315pt;width:73.6pt;height:17.55pt;mso-position-horizontal-relative:page;mso-position-vertical-relative:paragraph;z-index:-1304656" type="#_x0000_t202" filled="false" stroked="false">
            <v:textbox inset="0,0,0,0">
              <w:txbxContent>
                <w:p>
                  <w:pPr>
                    <w:pStyle w:val="BodyText"/>
                    <w:spacing w:line="262" w:lineRule="exact"/>
                    <w:ind w:left="0" w:right="0"/>
                    <w:jc w:val="left"/>
                  </w:pPr>
                  <w:r>
                    <w:rPr>
                      <w:w w:val="100"/>
                    </w:rPr>
                    <w:t>）</w:t>
                  </w:r>
                </w:p>
              </w:txbxContent>
            </v:textbox>
            <w10:wrap type="none"/>
          </v:shape>
        </w:pict>
      </w:r>
      <w:r>
        <w:rPr/>
        <w:pict>
          <v:shape style="position:absolute;margin-left:323.701538pt;margin-top:-18.086315pt;width:73.6pt;height:17.55pt;mso-position-horizontal-relative:page;mso-position-vertical-relative:paragraph;z-index:-1304632" type="#_x0000_t202" filled="false" stroked="false">
            <v:textbox inset="0,0,0,0">
              <w:txbxContent>
                <w:p>
                  <w:pPr>
                    <w:pStyle w:val="BodyText"/>
                    <w:spacing w:line="262" w:lineRule="exact"/>
                    <w:ind w:left="0" w:right="0"/>
                    <w:jc w:val="left"/>
                  </w:pPr>
                  <w:r>
                    <w:rPr>
                      <w:w w:val="100"/>
                    </w:rPr>
                    <w:t>）</w:t>
                  </w:r>
                </w:p>
              </w:txbxContent>
            </v:textbox>
            <w10:wrap type="none"/>
          </v:shape>
        </w:pict>
      </w:r>
      <w:r>
        <w:rPr>
          <w:spacing w:val="-2"/>
        </w:rPr>
        <w:t>报告期内卖出申购取得的新股产生的投资收益总额元。</w:t>
      </w:r>
      <w:r>
        <w:rPr>
          <w:spacing w:val="-59"/>
        </w:rPr>
        <w:t> </w:t>
      </w:r>
      <w:r>
        <w:rPr>
          <w:spacing w:val="-59"/>
        </w:rPr>
      </w:r>
      <w:r>
        <w:rPr/>
        <w:t>买卖其他上市公司股份的情况的说明</w:t>
      </w:r>
    </w:p>
    <w:p>
      <w:pPr>
        <w:pStyle w:val="BodyText"/>
        <w:spacing w:line="240" w:lineRule="auto" w:before="19"/>
        <w:ind w:right="0"/>
        <w:jc w:val="left"/>
      </w:pPr>
      <w:r>
        <w:rPr>
          <w:w w:val="100"/>
        </w:rPr>
        <w:t>无</w:t>
      </w:r>
    </w:p>
    <w:p>
      <w:pPr>
        <w:spacing w:line="240" w:lineRule="auto" w:before="11"/>
        <w:rPr>
          <w:rFonts w:ascii="宋体" w:hAnsi="宋体" w:cs="宋体" w:eastAsia="宋体" w:hint="default"/>
          <w:sz w:val="25"/>
          <w:szCs w:val="25"/>
        </w:rPr>
      </w:pPr>
    </w:p>
    <w:p>
      <w:pPr>
        <w:pStyle w:val="Heading4"/>
        <w:spacing w:line="240" w:lineRule="auto"/>
        <w:ind w:left="152" w:right="0"/>
        <w:jc w:val="left"/>
        <w:rPr>
          <w:b w:val="0"/>
          <w:bCs w:val="0"/>
        </w:rPr>
      </w:pPr>
      <w:r>
        <w:rPr/>
        <w:t>（</w:t>
      </w:r>
      <w:r>
        <w:rPr>
          <w:rFonts w:ascii="宋体" w:hAnsi="宋体" w:cs="宋体" w:eastAsia="宋体" w:hint="default"/>
        </w:rPr>
        <w:t>9</w:t>
      </w:r>
      <w:r>
        <w:rPr/>
        <w:t>）外币金融资产和外币金融负债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4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526"/>
        <w:gridCol w:w="1669"/>
        <w:gridCol w:w="1586"/>
        <w:gridCol w:w="1588"/>
        <w:gridCol w:w="1600"/>
        <w:gridCol w:w="1578"/>
      </w:tblGrid>
      <w:tr>
        <w:trPr>
          <w:trHeight w:val="161" w:hRule="exact"/>
        </w:trPr>
        <w:tc>
          <w:tcPr>
            <w:tcW w:w="15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469" w:right="51" w:hanging="420"/>
              <w:jc w:val="left"/>
              <w:rPr>
                <w:rFonts w:ascii="宋体" w:hAnsi="宋体" w:cs="宋体" w:eastAsia="宋体" w:hint="default"/>
                <w:sz w:val="21"/>
                <w:szCs w:val="21"/>
              </w:rPr>
            </w:pPr>
            <w:r>
              <w:rPr>
                <w:rFonts w:ascii="宋体" w:hAnsi="宋体" w:cs="宋体" w:eastAsia="宋体" w:hint="default"/>
                <w:sz w:val="21"/>
                <w:szCs w:val="21"/>
              </w:rPr>
              <w:t>本期公允价值变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动损益</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60" w:right="48" w:hanging="106"/>
              <w:jc w:val="left"/>
              <w:rPr>
                <w:rFonts w:ascii="宋体" w:hAnsi="宋体" w:cs="宋体" w:eastAsia="宋体" w:hint="default"/>
                <w:sz w:val="21"/>
                <w:szCs w:val="21"/>
              </w:rPr>
            </w:pPr>
            <w:r>
              <w:rPr>
                <w:rFonts w:ascii="宋体" w:hAnsi="宋体" w:cs="宋体" w:eastAsia="宋体" w:hint="default"/>
                <w:sz w:val="21"/>
                <w:szCs w:val="21"/>
              </w:rPr>
              <w:t>计入权益的累计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公允价值变动</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586" w:type="dxa"/>
            <w:vMerge/>
            <w:tcBorders>
              <w:left w:val="single" w:sz="4" w:space="0" w:color="000000"/>
              <w:right w:val="single" w:sz="4" w:space="0" w:color="000000"/>
            </w:tcBorders>
            <w:shd w:val="clear" w:color="auto" w:fill="D2D2D2"/>
          </w:tcPr>
          <w:p>
            <w:pPr/>
          </w:p>
        </w:tc>
        <w:tc>
          <w:tcPr>
            <w:tcW w:w="1588" w:type="dxa"/>
            <w:vMerge/>
            <w:tcBorders>
              <w:left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53"/>
              <w:jc w:val="right"/>
              <w:rPr>
                <w:rFonts w:ascii="宋体" w:hAnsi="宋体" w:cs="宋体" w:eastAsia="宋体" w:hint="default"/>
                <w:sz w:val="21"/>
                <w:szCs w:val="21"/>
              </w:rPr>
            </w:pPr>
            <w:r>
              <w:rPr>
                <w:rFonts w:ascii="宋体" w:hAnsi="宋体" w:cs="宋体" w:eastAsia="宋体" w:hint="default"/>
                <w:spacing w:val="-1"/>
                <w:sz w:val="21"/>
                <w:szCs w:val="21"/>
              </w:rPr>
              <w:t>本期计提的减值</w:t>
            </w:r>
          </w:p>
        </w:tc>
        <w:tc>
          <w:tcPr>
            <w:tcW w:w="15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168" w:hRule="exact"/>
        </w:trPr>
        <w:tc>
          <w:tcPr>
            <w:tcW w:w="15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4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2"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403"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15"/>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0.00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
              <w:jc w:val="right"/>
              <w:rPr>
                <w:rFonts w:ascii="宋体" w:hAnsi="宋体" w:cs="宋体" w:eastAsia="宋体" w:hint="default"/>
                <w:sz w:val="21"/>
                <w:szCs w:val="21"/>
              </w:rPr>
            </w:pPr>
            <w:r>
              <w:rPr>
                <w:rFonts w:ascii="宋体"/>
                <w:sz w:val="21"/>
              </w:rPr>
              <w:t>0.00</w:t>
            </w:r>
          </w:p>
        </w:tc>
      </w:tr>
    </w:tbl>
    <w:p>
      <w:pPr>
        <w:spacing w:after="0" w:line="240" w:lineRule="auto"/>
        <w:jc w:val="right"/>
        <w:rPr>
          <w:rFonts w:ascii="宋体" w:hAnsi="宋体" w:cs="宋体" w:eastAsia="宋体" w:hint="default"/>
          <w:sz w:val="21"/>
          <w:szCs w:val="21"/>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42"/>
        <w:gridCol w:w="1657"/>
        <w:gridCol w:w="1591"/>
        <w:gridCol w:w="1594"/>
        <w:gridCol w:w="1594"/>
        <w:gridCol w:w="1589"/>
      </w:tblGrid>
      <w:tr>
        <w:trPr>
          <w:trHeight w:val="1299" w:hRule="exact"/>
        </w:trPr>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2" w:right="33"/>
              <w:jc w:val="both"/>
              <w:rPr>
                <w:rFonts w:ascii="宋体" w:hAnsi="宋体" w:cs="宋体" w:eastAsia="宋体" w:hint="default"/>
                <w:sz w:val="21"/>
                <w:szCs w:val="21"/>
              </w:rPr>
            </w:pPr>
            <w:r>
              <w:rPr>
                <w:rFonts w:ascii="宋体" w:hAnsi="宋体" w:cs="宋体" w:eastAsia="宋体" w:hint="default"/>
                <w:sz w:val="21"/>
                <w:szCs w:val="21"/>
              </w:rPr>
              <w:t>量且其变动计入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当期损益的金融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资产（不含衍生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金融资产）</w:t>
            </w:r>
          </w:p>
        </w:tc>
        <w:tc>
          <w:tcPr>
            <w:tcW w:w="165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衍生金融资产</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贷款和应收款</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713" w:hRule="exact"/>
        </w:trPr>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33"/>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可供出售金融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资产</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z w:val="21"/>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r>
      <w:tr>
        <w:trPr>
          <w:trHeight w:val="715" w:hRule="exact"/>
        </w:trPr>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33"/>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z w:val="21"/>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r>
      <w:tr>
        <w:trPr>
          <w:trHeight w:val="401" w:hRule="exact"/>
        </w:trPr>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rFonts w:ascii="宋体" w:hAnsi="宋体" w:cs="宋体" w:eastAsia="宋体" w:hint="default"/>
        </w:rPr>
        <w:t>6</w:t>
      </w:r>
      <w:r>
        <w:rPr/>
        <w:t>、主要控股参股公司分析</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left="575" w:right="0"/>
        <w:jc w:val="left"/>
      </w:pPr>
      <w:r>
        <w:rPr>
          <w:spacing w:val="-2"/>
        </w:rPr>
        <w:t>报告期内，公司拥有深圳市连邦信息技术有限公司</w:t>
      </w:r>
      <w:r>
        <w:rPr>
          <w:rFonts w:ascii="宋体" w:hAnsi="宋体" w:cs="宋体" w:eastAsia="宋体" w:hint="default"/>
          <w:spacing w:val="-2"/>
        </w:rPr>
        <w:t>1</w:t>
      </w:r>
      <w:r>
        <w:rPr>
          <w:spacing w:val="-2"/>
        </w:rPr>
        <w:t>家全资子公司，无其它参股或控股公司</w:t>
      </w:r>
      <w:r>
        <w:rPr>
          <w:spacing w:val="-36"/>
        </w:rPr>
        <w:t> </w:t>
      </w:r>
      <w:r>
        <w:rPr>
          <w:spacing w:val="-36"/>
        </w:rPr>
      </w:r>
      <w:r>
        <w:rPr/>
        <w:t>成立日期：</w:t>
      </w:r>
      <w:r>
        <w:rPr>
          <w:rFonts w:ascii="宋体" w:hAnsi="宋体" w:cs="宋体" w:eastAsia="宋体" w:hint="default"/>
        </w:rPr>
        <w:t>1996 </w:t>
      </w:r>
      <w:r>
        <w:rPr/>
        <w:t>年 </w:t>
      </w:r>
      <w:r>
        <w:rPr>
          <w:rFonts w:ascii="宋体" w:hAnsi="宋体" w:cs="宋体" w:eastAsia="宋体" w:hint="default"/>
        </w:rPr>
        <w:t>4 </w:t>
      </w:r>
      <w:r>
        <w:rPr/>
        <w:t>月 </w:t>
      </w:r>
      <w:r>
        <w:rPr>
          <w:rFonts w:ascii="宋体" w:hAnsi="宋体" w:cs="宋体" w:eastAsia="宋体" w:hint="default"/>
        </w:rPr>
        <w:t>12</w:t>
      </w:r>
      <w:r>
        <w:rPr>
          <w:rFonts w:ascii="宋体" w:hAnsi="宋体" w:cs="宋体" w:eastAsia="宋体" w:hint="default"/>
          <w:spacing w:val="-3"/>
        </w:rPr>
        <w:t> </w:t>
      </w:r>
      <w:r>
        <w:rPr/>
        <w:t>日</w:t>
      </w:r>
    </w:p>
    <w:p>
      <w:pPr>
        <w:pStyle w:val="BodyText"/>
        <w:spacing w:line="240" w:lineRule="auto" w:before="7"/>
        <w:ind w:left="575" w:right="0"/>
        <w:jc w:val="left"/>
        <w:rPr>
          <w:rFonts w:ascii="宋体" w:hAnsi="宋体" w:cs="宋体" w:eastAsia="宋体" w:hint="default"/>
        </w:rPr>
      </w:pPr>
      <w:r>
        <w:rPr/>
        <w:t>注册号：</w:t>
      </w:r>
      <w:r>
        <w:rPr>
          <w:rFonts w:ascii="宋体" w:hAnsi="宋体" w:cs="宋体" w:eastAsia="宋体" w:hint="default"/>
        </w:rPr>
        <w:t>440301103670631</w:t>
      </w:r>
    </w:p>
    <w:p>
      <w:pPr>
        <w:pStyle w:val="BodyText"/>
        <w:spacing w:line="273" w:lineRule="auto" w:before="37"/>
        <w:ind w:left="575" w:right="3799"/>
        <w:jc w:val="left"/>
      </w:pPr>
      <w:r>
        <w:rPr/>
        <w:t>注册资本：</w:t>
      </w:r>
      <w:r>
        <w:rPr>
          <w:rFonts w:ascii="宋体" w:hAnsi="宋体" w:cs="宋体" w:eastAsia="宋体" w:hint="default"/>
        </w:rPr>
        <w:t>200</w:t>
      </w:r>
      <w:r>
        <w:rPr>
          <w:rFonts w:ascii="宋体" w:hAnsi="宋体" w:cs="宋体" w:eastAsia="宋体" w:hint="default"/>
          <w:spacing w:val="-2"/>
        </w:rPr>
        <w:t> </w:t>
      </w:r>
      <w:r>
        <w:rPr/>
        <w:t>万元人民币</w:t>
      </w:r>
      <w:r>
        <w:rPr>
          <w:w w:val="100"/>
        </w:rPr>
        <w:t> </w:t>
      </w:r>
      <w:r>
        <w:rPr>
          <w:spacing w:val="-2"/>
        </w:rPr>
        <w:t>注册地址：深圳市南山区科技中二路深圳软件园</w:t>
      </w:r>
      <w:r>
        <w:rPr>
          <w:rFonts w:ascii="宋体" w:hAnsi="宋体" w:cs="宋体" w:eastAsia="宋体" w:hint="default"/>
          <w:spacing w:val="-2"/>
        </w:rPr>
        <w:t>12</w:t>
      </w:r>
      <w:r>
        <w:rPr>
          <w:spacing w:val="-2"/>
        </w:rPr>
        <w:t>号楼</w:t>
      </w:r>
      <w:r>
        <w:rPr>
          <w:rFonts w:ascii="宋体" w:hAnsi="宋体" w:cs="宋体" w:eastAsia="宋体" w:hint="default"/>
          <w:spacing w:val="-2"/>
        </w:rPr>
        <w:t>302-a</w:t>
      </w:r>
      <w:r>
        <w:rPr>
          <w:rFonts w:ascii="宋体" w:hAnsi="宋体" w:cs="宋体" w:eastAsia="宋体" w:hint="default"/>
          <w:spacing w:val="-52"/>
        </w:rPr>
        <w:t> </w:t>
      </w:r>
      <w:r>
        <w:rPr>
          <w:rFonts w:ascii="宋体" w:hAnsi="宋体" w:cs="宋体" w:eastAsia="宋体" w:hint="default"/>
          <w:spacing w:val="-52"/>
        </w:rPr>
      </w:r>
      <w:r>
        <w:rPr/>
        <w:t>法定代表人：陈克让</w:t>
      </w:r>
    </w:p>
    <w:p>
      <w:pPr>
        <w:pStyle w:val="BodyText"/>
        <w:spacing w:line="273" w:lineRule="auto" w:before="7"/>
        <w:ind w:right="146" w:firstLine="422"/>
        <w:jc w:val="both"/>
      </w:pPr>
      <w:r>
        <w:rPr>
          <w:spacing w:val="-2"/>
        </w:rPr>
        <w:t>经营范围：计算机软件、硬件技术开发；视频图像通讯系统软件技术开发、销售及其技术服务（不含</w:t>
      </w:r>
      <w:r>
        <w:rPr>
          <w:w w:val="100"/>
        </w:rPr>
        <w:t> </w:t>
      </w:r>
      <w:r>
        <w:rPr/>
        <w:t>限制项目）</w:t>
      </w:r>
    </w:p>
    <w:p>
      <w:pPr>
        <w:pStyle w:val="BodyText"/>
        <w:spacing w:line="273" w:lineRule="auto" w:before="7"/>
        <w:ind w:right="146" w:firstLine="422"/>
        <w:jc w:val="both"/>
      </w:pPr>
      <w:r>
        <w:rPr>
          <w:spacing w:val="-2"/>
        </w:rPr>
        <w:t>经大华会计师事务所（特殊普通合伙）审计，截至本报告期末，该公司总资产为</w:t>
      </w:r>
      <w:r>
        <w:rPr>
          <w:rFonts w:ascii="宋体" w:hAnsi="宋体" w:cs="宋体" w:eastAsia="宋体" w:hint="default"/>
          <w:spacing w:val="-2"/>
        </w:rPr>
        <w:t>9325750.85</w:t>
      </w:r>
      <w:r>
        <w:rPr>
          <w:spacing w:val="-2"/>
        </w:rPr>
        <w:t>元，净资</w:t>
      </w:r>
      <w:r>
        <w:rPr>
          <w:w w:val="100"/>
        </w:rPr>
        <w:t> </w:t>
      </w:r>
      <w:r>
        <w:rPr/>
        <w:t>产为</w:t>
      </w:r>
      <w:r>
        <w:rPr>
          <w:rFonts w:ascii="宋体" w:hAnsi="宋体" w:cs="宋体" w:eastAsia="宋体" w:hint="default"/>
        </w:rPr>
        <w:t>6239142.95</w:t>
      </w:r>
      <w:r>
        <w:rPr/>
        <w:t>元。</w:t>
      </w:r>
      <w:r>
        <w:rPr>
          <w:rFonts w:ascii="宋体" w:hAnsi="宋体" w:cs="宋体" w:eastAsia="宋体" w:hint="default"/>
        </w:rPr>
        <w:t>2012</w:t>
      </w:r>
      <w:r>
        <w:rPr>
          <w:rFonts w:ascii="宋体" w:hAnsi="宋体" w:cs="宋体" w:eastAsia="宋体" w:hint="default"/>
          <w:spacing w:val="-28"/>
        </w:rPr>
        <w:t> </w:t>
      </w:r>
      <w:r>
        <w:rPr/>
        <w:t>年度实现营业收入</w:t>
      </w:r>
      <w:r>
        <w:rPr>
          <w:rFonts w:ascii="宋体" w:hAnsi="宋体" w:cs="宋体" w:eastAsia="宋体" w:hint="default"/>
        </w:rPr>
        <w:t>12165115.5</w:t>
      </w:r>
      <w:r>
        <w:rPr/>
        <w:t>元，净利润</w:t>
      </w:r>
      <w:r>
        <w:rPr>
          <w:rFonts w:ascii="宋体" w:hAnsi="宋体" w:cs="宋体" w:eastAsia="宋体" w:hint="default"/>
        </w:rPr>
        <w:t>284235.29</w:t>
      </w:r>
      <w:r>
        <w:rPr/>
        <w:t>元。子公司净利润占合并报</w:t>
      </w:r>
      <w:r>
        <w:rPr>
          <w:w w:val="100"/>
        </w:rPr>
        <w:t> </w:t>
      </w:r>
      <w:r>
        <w:rPr/>
        <w:t>表净利润比例为</w:t>
      </w:r>
      <w:r>
        <w:rPr>
          <w:rFonts w:ascii="宋体" w:hAnsi="宋体" w:cs="宋体" w:eastAsia="宋体" w:hint="default"/>
        </w:rPr>
        <w:t>1.35%</w:t>
      </w:r>
      <w:r>
        <w:rPr/>
        <w:t>，对公司净利润影响未达到</w:t>
      </w:r>
      <w:r>
        <w:rPr>
          <w:rFonts w:ascii="宋体" w:hAnsi="宋体" w:cs="宋体" w:eastAsia="宋体" w:hint="default"/>
        </w:rPr>
        <w:t>10%</w:t>
      </w:r>
      <w:r>
        <w:rPr/>
        <w:t>以上。对公司合并经营业绩未造成重大影响。</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535" w:lineRule="auto"/>
        <w:ind w:left="152" w:right="6717"/>
        <w:jc w:val="left"/>
        <w:rPr>
          <w:rFonts w:ascii="宋体" w:hAnsi="宋体" w:cs="宋体" w:eastAsia="宋体" w:hint="default"/>
          <w:b w:val="0"/>
          <w:bCs w:val="0"/>
        </w:rPr>
      </w:pPr>
      <w:r>
        <w:rPr>
          <w:rFonts w:ascii="宋体" w:hAnsi="宋体" w:cs="宋体" w:eastAsia="宋体" w:hint="default"/>
        </w:rPr>
        <w:t>7</w:t>
      </w:r>
      <w:r>
        <w:rPr/>
        <w:t>、公司控制的特殊目的主体情况</w:t>
      </w:r>
      <w:r>
        <w:rPr>
          <w:w w:val="100"/>
        </w:rPr>
        <w:t> </w:t>
      </w:r>
      <w:r>
        <w:rPr>
          <w:rFonts w:ascii="宋体" w:hAnsi="宋体" w:cs="宋体" w:eastAsia="宋体" w:hint="default"/>
          <w:b w:val="0"/>
          <w:bCs w:val="0"/>
        </w:rPr>
        <w:t>无</w:t>
      </w:r>
    </w:p>
    <w:p>
      <w:pPr>
        <w:spacing w:before="79"/>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三、公司未来发展的展望</w:t>
      </w:r>
      <w:r>
        <w:rPr>
          <w:rFonts w:ascii="宋体" w:hAnsi="宋体" w:cs="宋体" w:eastAsia="宋体" w:hint="default"/>
          <w:sz w:val="21"/>
          <w:szCs w:val="21"/>
        </w:rPr>
      </w:r>
    </w:p>
    <w:p>
      <w:pPr>
        <w:spacing w:line="550" w:lineRule="atLeast" w:before="65"/>
        <w:ind w:left="152" w:right="5452" w:firstLine="0"/>
        <w:jc w:val="left"/>
        <w:rPr>
          <w:rFonts w:ascii="宋体" w:hAnsi="宋体" w:cs="宋体" w:eastAsia="宋体" w:hint="default"/>
          <w:sz w:val="21"/>
          <w:szCs w:val="21"/>
        </w:rPr>
      </w:pPr>
      <w:r>
        <w:rPr>
          <w:rFonts w:ascii="宋体" w:hAnsi="宋体" w:cs="宋体" w:eastAsia="宋体" w:hint="default"/>
          <w:b/>
          <w:bCs/>
          <w:sz w:val="21"/>
          <w:szCs w:val="21"/>
        </w:rPr>
        <w:t>（一）行业发展趋势</w:t>
      </w:r>
      <w:r>
        <w:rPr>
          <w:rFonts w:ascii="宋体" w:hAnsi="宋体" w:cs="宋体" w:eastAsia="宋体" w:hint="default"/>
          <w:b/>
          <w:bCs/>
          <w:spacing w:val="-103"/>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、硬件设施不断升级完善、潜在需求逐步释放</w:t>
      </w:r>
      <w:r>
        <w:rPr>
          <w:rFonts w:ascii="宋体" w:hAnsi="宋体" w:cs="宋体" w:eastAsia="宋体" w:hint="default"/>
          <w:sz w:val="21"/>
          <w:szCs w:val="21"/>
        </w:rPr>
      </w:r>
    </w:p>
    <w:p>
      <w:pPr>
        <w:pStyle w:val="BodyText"/>
        <w:spacing w:line="273" w:lineRule="auto" w:before="157"/>
        <w:ind w:right="125" w:firstLine="403"/>
        <w:jc w:val="both"/>
      </w:pPr>
      <w:r>
        <w:rPr>
          <w:spacing w:val="-2"/>
        </w:rPr>
        <w:t>同步教育服务与国家基础教育改革政策、新课标修订紧密相关，随着以网络技术和多媒体技术为核心</w:t>
      </w:r>
      <w:r>
        <w:rPr>
          <w:w w:val="100"/>
        </w:rPr>
        <w:t> </w:t>
      </w:r>
      <w:r>
        <w:rPr>
          <w:spacing w:val="-2"/>
        </w:rPr>
        <w:t>的信息技术的快速发展，以及电脑的普及和使用，中国中小学校的教育信息化建设由硬件阶段已经进入软</w:t>
      </w:r>
      <w:r>
        <w:rPr>
          <w:spacing w:val="-41"/>
        </w:rPr>
        <w:t> </w:t>
      </w:r>
      <w:r>
        <w:rPr>
          <w:spacing w:val="-41"/>
        </w:rPr>
      </w:r>
      <w:r>
        <w:rPr>
          <w:spacing w:val="-2"/>
        </w:rPr>
        <w:t>件阶段。同时，近一两年来移动学习终端，如电子书包、平板电脑、手机移动终端等硬件设备日趋流行，</w:t>
      </w:r>
      <w:r>
        <w:rPr>
          <w:spacing w:val="-21"/>
        </w:rPr>
        <w:t> </w:t>
      </w:r>
      <w:r>
        <w:rPr>
          <w:spacing w:val="-21"/>
        </w:rPr>
      </w:r>
      <w:r>
        <w:rPr/>
        <w:t>单一的</w:t>
      </w:r>
      <w:r>
        <w:rPr>
          <w:rFonts w:ascii="宋体" w:hAnsi="宋体" w:cs="宋体" w:eastAsia="宋体" w:hint="default"/>
        </w:rPr>
        <w:t>PC</w:t>
      </w:r>
      <w:r>
        <w:rPr/>
        <w:t>方式已不能满足用户需求，同步教育服务呈多样式发展。</w:t>
      </w:r>
    </w:p>
    <w:p>
      <w:pPr>
        <w:pStyle w:val="BodyText"/>
        <w:spacing w:line="240" w:lineRule="auto" w:before="127"/>
        <w:ind w:left="556" w:right="0"/>
        <w:jc w:val="left"/>
      </w:pPr>
      <w:r>
        <w:rPr/>
        <w:t>近年来，政府对教育体系结构的进一步调整，对基础教育的信息化教学重视程度进一步加大。随着硬</w:t>
      </w:r>
    </w:p>
    <w:p>
      <w:pPr>
        <w:spacing w:after="0" w:line="240" w:lineRule="auto"/>
        <w:jc w:val="left"/>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40" w:lineRule="auto" w:before="36"/>
        <w:ind w:right="0"/>
        <w:jc w:val="both"/>
      </w:pPr>
      <w:r>
        <w:rPr/>
        <w:t>件设施的完善，潜在需求逐步释放，同步教育产品及服务的市场规模将进一步扩大。</w:t>
      </w:r>
    </w:p>
    <w:p>
      <w:pPr>
        <w:spacing w:line="430" w:lineRule="atLeast" w:before="122"/>
        <w:ind w:left="678" w:right="0" w:hanging="527"/>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、对产品的品质及服务要求高</w:t>
      </w:r>
      <w:r>
        <w:rPr>
          <w:rFonts w:ascii="宋体" w:hAnsi="宋体" w:cs="宋体" w:eastAsia="宋体" w:hint="default"/>
          <w:b/>
          <w:bCs/>
          <w:w w:val="100"/>
          <w:sz w:val="21"/>
          <w:szCs w:val="21"/>
        </w:rPr>
        <w:t> </w:t>
      </w:r>
      <w:r>
        <w:rPr>
          <w:rFonts w:ascii="宋体" w:hAnsi="宋体" w:cs="宋体" w:eastAsia="宋体" w:hint="default"/>
          <w:sz w:val="21"/>
          <w:szCs w:val="21"/>
        </w:rPr>
        <w:t>目前，市场上教育服务类产品较多，但大部分为非同步的辅导类产品，由于受新课标教材版权的限</w:t>
      </w:r>
    </w:p>
    <w:p>
      <w:pPr>
        <w:pStyle w:val="BodyText"/>
        <w:spacing w:line="273" w:lineRule="auto" w:before="37"/>
        <w:ind w:right="146"/>
        <w:jc w:val="both"/>
      </w:pPr>
      <w:r>
        <w:rPr>
          <w:spacing w:val="-2"/>
        </w:rPr>
        <w:t>制，能随时根据教学发展趋势和教改动向及时把握满足用户需求的同步辅助学习类产品较少。同步教育软</w:t>
      </w:r>
      <w:r>
        <w:rPr>
          <w:spacing w:val="-43"/>
        </w:rPr>
        <w:t> </w:t>
      </w:r>
      <w:r>
        <w:rPr>
          <w:spacing w:val="-43"/>
        </w:rPr>
      </w:r>
      <w:r>
        <w:rPr>
          <w:spacing w:val="2"/>
        </w:rPr>
        <w:t>件及网络在线服务是在突破传统竞争格局的基础上所开拓的新的市场领域，目前处于起步并快速发展阶</w:t>
      </w:r>
      <w:r>
        <w:rPr>
          <w:spacing w:val="-30"/>
        </w:rPr>
        <w:t> </w:t>
      </w:r>
      <w:r>
        <w:rPr>
          <w:spacing w:val="-30"/>
        </w:rPr>
      </w:r>
      <w:r>
        <w:rPr>
          <w:spacing w:val="-2"/>
        </w:rPr>
        <w:t>段。以消费者（教师和学生）的需求为导向，打造精品同步教育产品，大力加强服务体系的建设，形成特</w:t>
      </w:r>
      <w:r>
        <w:rPr>
          <w:spacing w:val="-42"/>
        </w:rPr>
        <w:t> </w:t>
      </w:r>
      <w:r>
        <w:rPr>
          <w:spacing w:val="-42"/>
        </w:rPr>
      </w:r>
      <w:r>
        <w:rPr/>
        <w:t>色鲜明的自有教育服务品牌将成为该行业发展的趋势。</w:t>
      </w:r>
    </w:p>
    <w:p>
      <w:pPr>
        <w:pStyle w:val="BodyText"/>
        <w:spacing w:line="430" w:lineRule="atLeast" w:before="92"/>
        <w:ind w:left="573" w:right="0" w:hanging="421"/>
        <w:jc w:val="left"/>
      </w:pPr>
      <w:r>
        <w:rPr>
          <w:rFonts w:ascii="宋体" w:hAnsi="宋体" w:cs="宋体" w:eastAsia="宋体" w:hint="default"/>
          <w:b/>
          <w:bCs/>
        </w:rPr>
        <w:t>3</w:t>
      </w:r>
      <w:r>
        <w:rPr>
          <w:rFonts w:ascii="宋体" w:hAnsi="宋体" w:cs="宋体" w:eastAsia="宋体" w:hint="default"/>
          <w:b/>
          <w:bCs/>
        </w:rPr>
        <w:t>、个性化需求凸显</w:t>
      </w:r>
      <w:r>
        <w:rPr>
          <w:rFonts w:ascii="宋体" w:hAnsi="宋体" w:cs="宋体" w:eastAsia="宋体" w:hint="default"/>
          <w:b/>
          <w:bCs/>
          <w:spacing w:val="-103"/>
        </w:rPr>
        <w:t> </w:t>
      </w:r>
      <w:r>
        <w:rPr>
          <w:spacing w:val="-2"/>
        </w:rPr>
        <w:t>根据消费者的不同需求，实施个性化的教育服务既可以打造行业品牌，同时也是教育服务机构形象识</w:t>
      </w:r>
    </w:p>
    <w:p>
      <w:pPr>
        <w:pStyle w:val="BodyText"/>
        <w:spacing w:line="273" w:lineRule="auto" w:before="37"/>
        <w:ind w:right="146"/>
        <w:jc w:val="both"/>
      </w:pPr>
      <w:r>
        <w:rPr>
          <w:spacing w:val="-2"/>
        </w:rPr>
        <w:t>别系统的核心部分。服务的个性化也将成为同步教育产品及服务设计与发展的主流。这要求教育服务提供</w:t>
      </w:r>
      <w:r>
        <w:rPr>
          <w:spacing w:val="-43"/>
        </w:rPr>
        <w:t> </w:t>
      </w:r>
      <w:r>
        <w:rPr>
          <w:spacing w:val="-43"/>
        </w:rPr>
      </w:r>
      <w:r>
        <w:rPr>
          <w:spacing w:val="-2"/>
        </w:rPr>
        <w:t>商能根据使用者的学习进度与现有技能水平进行判断与分析，提供最有利于教学效果的学习方案，从而实</w:t>
      </w:r>
      <w:r>
        <w:rPr>
          <w:spacing w:val="-43"/>
        </w:rPr>
        <w:t> </w:t>
      </w:r>
      <w:r>
        <w:rPr>
          <w:spacing w:val="-43"/>
        </w:rPr>
      </w:r>
      <w:r>
        <w:rPr/>
        <w:t>现个性化学习。</w:t>
      </w:r>
    </w:p>
    <w:p>
      <w:pPr>
        <w:spacing w:line="430" w:lineRule="atLeast" w:before="92"/>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、由线下产品向线上服务延伸</w:t>
      </w:r>
      <w:r>
        <w:rPr>
          <w:rFonts w:ascii="宋体" w:hAnsi="宋体" w:cs="宋体" w:eastAsia="宋体" w:hint="default"/>
          <w:b/>
          <w:bCs/>
          <w:w w:val="100"/>
          <w:sz w:val="21"/>
          <w:szCs w:val="21"/>
        </w:rPr>
        <w:t> </w:t>
      </w:r>
      <w:r>
        <w:rPr>
          <w:rFonts w:ascii="宋体" w:hAnsi="宋体" w:cs="宋体" w:eastAsia="宋体" w:hint="default"/>
          <w:spacing w:val="-2"/>
          <w:sz w:val="21"/>
          <w:szCs w:val="21"/>
        </w:rPr>
        <w:t>随着网络技术迅猛发展和网络应用的日益普及，教育逐渐发展到网络教学上，信息化手段与教学相结</w:t>
      </w:r>
    </w:p>
    <w:p>
      <w:pPr>
        <w:pStyle w:val="BodyText"/>
        <w:spacing w:line="273" w:lineRule="auto" w:before="37"/>
        <w:ind w:right="147"/>
        <w:jc w:val="both"/>
      </w:pPr>
      <w:r>
        <w:rPr>
          <w:spacing w:val="-2"/>
        </w:rPr>
        <w:t>合，形成多层次、多形式、多功能的教育方式。网络教学将更能体现教育的智能化、个性化的特点。线上</w:t>
      </w:r>
      <w:r>
        <w:rPr>
          <w:spacing w:val="-42"/>
        </w:rPr>
        <w:t> </w:t>
      </w:r>
      <w:r>
        <w:rPr>
          <w:spacing w:val="-42"/>
        </w:rPr>
      </w:r>
      <w:r>
        <w:rPr/>
        <w:t>服务快捷性、针对性的服务将会受到更多用户的喜欢。</w:t>
      </w:r>
    </w:p>
    <w:p>
      <w:pPr>
        <w:spacing w:line="240" w:lineRule="auto" w:before="12"/>
        <w:rPr>
          <w:rFonts w:ascii="宋体" w:hAnsi="宋体" w:cs="宋体" w:eastAsia="宋体" w:hint="default"/>
          <w:sz w:val="18"/>
          <w:szCs w:val="18"/>
        </w:rPr>
      </w:pPr>
    </w:p>
    <w:p>
      <w:pPr>
        <w:pStyle w:val="Heading4"/>
        <w:spacing w:line="240" w:lineRule="auto"/>
        <w:ind w:left="152" w:right="0"/>
        <w:jc w:val="both"/>
        <w:rPr>
          <w:b w:val="0"/>
          <w:bCs w:val="0"/>
        </w:rPr>
      </w:pPr>
      <w:r>
        <w:rPr>
          <w:rFonts w:ascii="宋体" w:hAnsi="宋体" w:cs="宋体" w:eastAsia="宋体" w:hint="default"/>
        </w:rPr>
        <w:t>5</w:t>
      </w:r>
      <w:r>
        <w:rPr/>
        <w:t>、新课标改版，亟需配套资源</w:t>
      </w:r>
      <w:r>
        <w:rPr>
          <w:b w:val="0"/>
          <w:bCs w:val="0"/>
        </w:rPr>
      </w:r>
    </w:p>
    <w:p>
      <w:pPr>
        <w:pStyle w:val="BodyText"/>
        <w:spacing w:line="273" w:lineRule="auto" w:before="97"/>
        <w:ind w:right="153" w:firstLine="526"/>
        <w:jc w:val="both"/>
      </w:pPr>
      <w:r>
        <w:rPr>
          <w:rFonts w:ascii="宋体" w:hAnsi="宋体" w:cs="宋体" w:eastAsia="宋体" w:hint="default"/>
        </w:rPr>
        <w:t>2011</w:t>
      </w:r>
      <w:r>
        <w:rPr/>
        <w:t>年新课标改版，</w:t>
      </w:r>
      <w:r>
        <w:rPr>
          <w:rFonts w:ascii="宋体" w:hAnsi="宋体" w:cs="宋体" w:eastAsia="宋体" w:hint="default"/>
        </w:rPr>
        <w:t>2012</w:t>
      </w:r>
      <w:r>
        <w:rPr/>
        <w:t>年秋季全国使用的起始年级都是教育部审定的符合新课标的新教材，而新</w:t>
      </w:r>
      <w:r>
        <w:rPr>
          <w:w w:val="100"/>
        </w:rPr>
        <w:t> </w:t>
      </w:r>
      <w:r>
        <w:rPr/>
        <w:t>教材的配套资源缺乏，只有迅速推出新的配套产品才能满足用户需求。</w:t>
      </w:r>
    </w:p>
    <w:p>
      <w:pPr>
        <w:spacing w:line="240" w:lineRule="auto" w:before="13"/>
        <w:rPr>
          <w:rFonts w:ascii="宋体" w:hAnsi="宋体" w:cs="宋体" w:eastAsia="宋体" w:hint="default"/>
          <w:sz w:val="18"/>
          <w:szCs w:val="18"/>
        </w:rPr>
      </w:pPr>
    </w:p>
    <w:p>
      <w:pPr>
        <w:pStyle w:val="Heading4"/>
        <w:spacing w:line="324" w:lineRule="auto"/>
        <w:ind w:left="152" w:right="8192"/>
        <w:jc w:val="left"/>
        <w:rPr>
          <w:b w:val="0"/>
          <w:bCs w:val="0"/>
        </w:rPr>
      </w:pPr>
      <w:r>
        <w:rPr/>
        <w:t>（二）行业概况</w:t>
      </w:r>
      <w:r>
        <w:rPr>
          <w:spacing w:val="-104"/>
        </w:rPr>
        <w:t> </w:t>
      </w:r>
      <w:r>
        <w:rPr>
          <w:rFonts w:ascii="宋体" w:hAnsi="宋体" w:cs="宋体" w:eastAsia="宋体" w:hint="default"/>
        </w:rPr>
        <w:t>1</w:t>
      </w:r>
      <w:r>
        <w:rPr/>
        <w:t>、行业市场容量</w:t>
      </w:r>
      <w:r>
        <w:rPr>
          <w:b w:val="0"/>
          <w:bCs w:val="0"/>
        </w:rPr>
      </w:r>
    </w:p>
    <w:p>
      <w:pPr>
        <w:pStyle w:val="BodyText"/>
        <w:spacing w:line="273" w:lineRule="auto" w:before="83"/>
        <w:ind w:right="146" w:firstLine="526"/>
        <w:jc w:val="both"/>
      </w:pPr>
      <w:r>
        <w:rPr/>
        <w:t>庞大的中小学生人数催生了庞大的市场需求。同步教育服务行业属于朝阳行业，市场远未达到饱和</w:t>
      </w:r>
      <w:r>
        <w:rPr>
          <w:w w:val="100"/>
        </w:rPr>
        <w:t> </w:t>
      </w:r>
      <w:r>
        <w:rPr>
          <w:spacing w:val="-2"/>
        </w:rPr>
        <w:t>状态，且同步教育服务的需求会随着信息化技术的发展和产品品质的提升不断增长，我国中小学同步教育</w:t>
      </w:r>
      <w:r>
        <w:rPr>
          <w:spacing w:val="-43"/>
        </w:rPr>
        <w:t> </w:t>
      </w:r>
      <w:r>
        <w:rPr>
          <w:spacing w:val="-43"/>
        </w:rPr>
      </w:r>
      <w:r>
        <w:rPr>
          <w:spacing w:val="-2"/>
        </w:rPr>
        <w:t>服务市场的快速发展是在我国教育产业市场快速发展的大环境下出现的。随着我国教育消费观念的进一步</w:t>
      </w:r>
      <w:r>
        <w:rPr>
          <w:spacing w:val="-43"/>
        </w:rPr>
        <w:t> </w:t>
      </w:r>
      <w:r>
        <w:rPr>
          <w:spacing w:val="-43"/>
        </w:rPr>
      </w:r>
      <w:r>
        <w:rPr/>
        <w:t>加强，预计未来几年我国中小学同步教育服务市场规模仍将维持高速增长。</w:t>
      </w:r>
    </w:p>
    <w:p>
      <w:pPr>
        <w:pStyle w:val="Heading4"/>
        <w:spacing w:line="240" w:lineRule="auto" w:before="127"/>
        <w:ind w:left="152" w:right="0"/>
        <w:jc w:val="both"/>
        <w:rPr>
          <w:b w:val="0"/>
          <w:bCs w:val="0"/>
        </w:rPr>
      </w:pPr>
      <w:r>
        <w:rPr>
          <w:rFonts w:ascii="宋体" w:hAnsi="宋体" w:cs="宋体" w:eastAsia="宋体" w:hint="default"/>
        </w:rPr>
        <w:t>2</w:t>
      </w:r>
      <w:r>
        <w:rPr/>
        <w:t>、行业特征</w:t>
      </w:r>
      <w:r>
        <w:rPr>
          <w:b w:val="0"/>
          <w:bCs w:val="0"/>
        </w:rPr>
      </w:r>
    </w:p>
    <w:p>
      <w:pPr>
        <w:pStyle w:val="BodyText"/>
        <w:spacing w:line="376" w:lineRule="auto" w:before="37"/>
        <w:ind w:left="573" w:right="0"/>
        <w:jc w:val="left"/>
      </w:pPr>
      <w:r>
        <w:rPr/>
        <w:t>（</w:t>
      </w:r>
      <w:r>
        <w:rPr>
          <w:rFonts w:ascii="宋体" w:hAnsi="宋体" w:cs="宋体" w:eastAsia="宋体" w:hint="default"/>
        </w:rPr>
        <w:t>1</w:t>
      </w:r>
      <w:r>
        <w:rPr/>
        <w:t>）市场远未达到饱和状态</w:t>
      </w:r>
      <w:r>
        <w:rPr>
          <w:w w:val="100"/>
        </w:rPr>
        <w:t> </w:t>
      </w:r>
      <w:r>
        <w:rPr/>
        <w:t>我国中小学生人数众多，潜在市场需求巨大，同步教育软件服务市场远远未达到饱和状态。</w:t>
      </w:r>
    </w:p>
    <w:p>
      <w:pPr>
        <w:pStyle w:val="BodyText"/>
        <w:spacing w:line="273" w:lineRule="auto" w:before="38"/>
        <w:ind w:right="146" w:firstLine="420"/>
        <w:jc w:val="both"/>
      </w:pPr>
      <w:r>
        <w:rPr>
          <w:spacing w:val="-2"/>
        </w:rPr>
        <w:t>目前同步教育软件类产品的销售主要集中在经济较为发达、教学配套设施较为完善的一线城市。随着</w:t>
      </w:r>
      <w:r>
        <w:rPr>
          <w:w w:val="100"/>
        </w:rPr>
        <w:t> </w:t>
      </w:r>
      <w:r>
        <w:rPr>
          <w:spacing w:val="-2"/>
        </w:rPr>
        <w:t>国内经济持续增长，居民生活水平及质量提升，国内同步教育软件的使用将更加便捷方便，教育软件将成</w:t>
      </w:r>
      <w:r>
        <w:rPr>
          <w:spacing w:val="-44"/>
        </w:rPr>
        <w:t> </w:t>
      </w:r>
      <w:r>
        <w:rPr>
          <w:spacing w:val="-44"/>
        </w:rPr>
      </w:r>
      <w:r>
        <w:rPr/>
        <w:t>为学生重要的学习方式，一旦用户形成使用习惯，将是产业持续爆发式增长的重要驱动力之一。</w:t>
      </w:r>
    </w:p>
    <w:p>
      <w:pPr>
        <w:pStyle w:val="BodyText"/>
        <w:spacing w:line="273" w:lineRule="auto" w:before="127"/>
        <w:ind w:right="146" w:firstLine="420"/>
        <w:jc w:val="both"/>
      </w:pPr>
      <w:r>
        <w:rPr>
          <w:spacing w:val="-2"/>
        </w:rPr>
        <w:t>近年来，我国教育事业发展迅速并逐步产业化，但与之相匹配的同步教育服务市场目前还不能满足教</w:t>
      </w:r>
      <w:r>
        <w:rPr>
          <w:w w:val="100"/>
        </w:rPr>
        <w:t> </w:t>
      </w:r>
      <w:r>
        <w:rPr>
          <w:spacing w:val="-2"/>
        </w:rPr>
        <w:t>育产业发展的需求，市场供需缺口较大。东部发达地区和沿海城市同步教育服务市场发展相对成熟，但在</w:t>
      </w:r>
      <w:r>
        <w:rPr>
          <w:spacing w:val="-43"/>
        </w:rPr>
        <w:t> </w:t>
      </w:r>
      <w:r>
        <w:rPr>
          <w:spacing w:val="-43"/>
        </w:rPr>
      </w:r>
      <w:r>
        <w:rPr/>
        <w:t>中西部地区同步教育软件及网络服务还未大规模渗入，存在较多的市场空白区域有待开发。</w:t>
      </w:r>
    </w:p>
    <w:p>
      <w:pPr>
        <w:pStyle w:val="BodyText"/>
        <w:spacing w:line="376" w:lineRule="auto" w:before="127"/>
        <w:ind w:left="573" w:right="0"/>
        <w:jc w:val="left"/>
      </w:pPr>
      <w:r>
        <w:rPr/>
        <w:t>（</w:t>
      </w:r>
      <w:r>
        <w:rPr>
          <w:rFonts w:ascii="宋体" w:hAnsi="宋体" w:cs="宋体" w:eastAsia="宋体" w:hint="default"/>
        </w:rPr>
        <w:t>2</w:t>
      </w:r>
      <w:r>
        <w:rPr/>
        <w:t>）市场培育期相对较长</w:t>
      </w:r>
      <w:r>
        <w:rPr>
          <w:w w:val="100"/>
        </w:rPr>
        <w:t> </w:t>
      </w:r>
      <w:r>
        <w:rPr>
          <w:spacing w:val="-2"/>
        </w:rPr>
        <w:t>从事教育服务行业首先需要与出版社、教育机构建立长期稳定的合作关系，教育服务提供商与出版社</w:t>
      </w:r>
    </w:p>
    <w:p>
      <w:pPr>
        <w:spacing w:after="0" w:line="376" w:lineRule="auto"/>
        <w:jc w:val="left"/>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73" w:lineRule="auto" w:before="36"/>
        <w:ind w:right="125"/>
        <w:jc w:val="both"/>
      </w:pPr>
      <w:r>
        <w:rPr>
          <w:spacing w:val="-2"/>
        </w:rPr>
        <w:t>共同推广教材和配套软件，并在教材推广过程中培训教师，由一线教师对同步配套产品进行检测和评估。</w:t>
      </w:r>
      <w:r>
        <w:rPr>
          <w:spacing w:val="-21"/>
        </w:rPr>
        <w:t> </w:t>
      </w:r>
      <w:r>
        <w:rPr>
          <w:spacing w:val="-21"/>
        </w:rPr>
      </w:r>
      <w:r>
        <w:rPr>
          <w:spacing w:val="-2"/>
        </w:rPr>
        <w:t>只有切实提高教学质量和教学效率的配套产品才会得到教师的认同并将产品运用到课堂教学中，而教师的</w:t>
      </w:r>
      <w:r>
        <w:rPr>
          <w:spacing w:val="-43"/>
        </w:rPr>
        <w:t> </w:t>
      </w:r>
      <w:r>
        <w:rPr>
          <w:spacing w:val="-43"/>
        </w:rPr>
      </w:r>
      <w:r>
        <w:rPr>
          <w:spacing w:val="-2"/>
        </w:rPr>
        <w:t>消费偏好往往会直接影响到学生的消费需求，通过需求传导实现客户群体的稳定增长。消费的传导需要时</w:t>
      </w:r>
      <w:r>
        <w:rPr>
          <w:spacing w:val="-42"/>
        </w:rPr>
        <w:t> </w:t>
      </w:r>
      <w:r>
        <w:rPr>
          <w:spacing w:val="-42"/>
        </w:rPr>
      </w:r>
      <w:r>
        <w:rPr/>
        <w:t>间积累，因此，该行业市场培育期相对较长。</w:t>
      </w:r>
    </w:p>
    <w:p>
      <w:pPr>
        <w:pStyle w:val="BodyText"/>
        <w:spacing w:line="432" w:lineRule="exact" w:before="27"/>
        <w:ind w:left="573" w:right="0"/>
        <w:jc w:val="left"/>
      </w:pPr>
      <w:r>
        <w:rPr/>
        <w:t>（</w:t>
      </w:r>
      <w:r>
        <w:rPr>
          <w:rFonts w:ascii="宋体" w:hAnsi="宋体" w:cs="宋体" w:eastAsia="宋体" w:hint="default"/>
        </w:rPr>
        <w:t>3</w:t>
      </w:r>
      <w:r>
        <w:rPr/>
        <w:t>）品牌忠诚度较高</w:t>
      </w:r>
      <w:r>
        <w:rPr>
          <w:w w:val="100"/>
        </w:rPr>
        <w:t> </w:t>
      </w:r>
      <w:r>
        <w:rPr>
          <w:spacing w:val="-2"/>
        </w:rPr>
        <w:t>同步教育服务行业的客户群体是中小学教师和学生，该市场的消费存在一定的特殊性。由于配套教育</w:t>
      </w:r>
    </w:p>
    <w:p>
      <w:pPr>
        <w:pStyle w:val="BodyText"/>
        <w:spacing w:line="255" w:lineRule="exact"/>
        <w:ind w:right="0"/>
        <w:jc w:val="both"/>
      </w:pPr>
      <w:r>
        <w:rPr/>
        <w:t>产品与教材完全同步，产品及服务得到教师、家长和学生的认同后不会轻易改变，并较容易实现跨年级顺</w:t>
      </w:r>
    </w:p>
    <w:p>
      <w:pPr>
        <w:pStyle w:val="BodyText"/>
        <w:spacing w:line="273" w:lineRule="auto" w:before="37"/>
        <w:ind w:right="146"/>
        <w:jc w:val="both"/>
      </w:pPr>
      <w:r>
        <w:rPr>
          <w:spacing w:val="-2"/>
        </w:rPr>
        <w:t>延或跨学科拓展。鉴于该行业品牌忠诚度较高，同步教育服务提供商在已有稳定的客户群体的基础上通过</w:t>
      </w:r>
      <w:r>
        <w:rPr>
          <w:spacing w:val="-44"/>
        </w:rPr>
        <w:t> </w:t>
      </w:r>
      <w:r>
        <w:rPr>
          <w:spacing w:val="-44"/>
        </w:rPr>
      </w:r>
      <w:r>
        <w:rPr/>
        <w:t>“回头购买”可实现每年每学期的稳定增长。</w:t>
      </w:r>
    </w:p>
    <w:p>
      <w:pPr>
        <w:pStyle w:val="Heading4"/>
        <w:spacing w:line="552" w:lineRule="exact" w:before="51"/>
        <w:ind w:left="152" w:right="5494"/>
        <w:jc w:val="left"/>
        <w:rPr>
          <w:b w:val="0"/>
          <w:bCs w:val="0"/>
        </w:rPr>
      </w:pPr>
      <w:r>
        <w:rPr>
          <w:spacing w:val="-1"/>
        </w:rPr>
        <w:t>（三）影响行业发展的有利和不利因素及风险</w:t>
      </w:r>
      <w:r>
        <w:rPr>
          <w:spacing w:val="-85"/>
        </w:rPr>
        <w:t> </w:t>
      </w:r>
      <w:r>
        <w:rPr>
          <w:spacing w:val="-85"/>
        </w:rPr>
      </w:r>
      <w:r>
        <w:rPr>
          <w:rFonts w:ascii="宋体" w:hAnsi="宋体" w:cs="宋体" w:eastAsia="宋体" w:hint="default"/>
        </w:rPr>
        <w:t>3.1 </w:t>
      </w:r>
      <w:r>
        <w:rPr/>
        <w:t>有利因素</w:t>
      </w:r>
      <w:r>
        <w:rPr>
          <w:b w:val="0"/>
          <w:bCs w:val="0"/>
        </w:rPr>
      </w:r>
    </w:p>
    <w:p>
      <w:pPr>
        <w:pStyle w:val="BodyText"/>
        <w:spacing w:line="240" w:lineRule="auto" w:before="76"/>
        <w:ind w:left="573" w:right="0"/>
        <w:jc w:val="left"/>
      </w:pPr>
      <w:r>
        <w:rPr/>
        <w:t>（</w:t>
      </w:r>
      <w:r>
        <w:rPr>
          <w:rFonts w:ascii="宋体" w:hAnsi="宋体" w:cs="宋体" w:eastAsia="宋体" w:hint="default"/>
        </w:rPr>
        <w:t>1</w:t>
      </w:r>
      <w:r>
        <w:rPr/>
        <w:t>）新教材修订审查的政策影响</w:t>
      </w:r>
    </w:p>
    <w:p>
      <w:pPr>
        <w:pStyle w:val="BodyText"/>
        <w:spacing w:line="273" w:lineRule="auto" w:before="157"/>
        <w:ind w:right="146" w:firstLine="420"/>
        <w:jc w:val="both"/>
      </w:pPr>
      <w:r>
        <w:rPr>
          <w:spacing w:val="-2"/>
        </w:rPr>
        <w:t>公司与人民教育出版社、外语教学与研究出版社、语文出版社等</w:t>
      </w:r>
      <w:r>
        <w:rPr>
          <w:rFonts w:ascii="宋体" w:hAnsi="宋体" w:cs="宋体" w:eastAsia="宋体" w:hint="default"/>
          <w:spacing w:val="-2"/>
        </w:rPr>
        <w:t>20</w:t>
      </w:r>
      <w:r>
        <w:rPr>
          <w:spacing w:val="-2"/>
        </w:rPr>
        <w:t>多家全国主流出版社建立了长期稳</w:t>
      </w:r>
      <w:r>
        <w:rPr>
          <w:w w:val="100"/>
        </w:rPr>
        <w:t> </w:t>
      </w:r>
      <w:r>
        <w:rPr>
          <w:spacing w:val="-2"/>
        </w:rPr>
        <w:t>定的合作关系，拥有的版权资源最丰富。随着国家新教材修订审查，公司能在第一时间掌握教材最新变动</w:t>
      </w:r>
      <w:r>
        <w:rPr>
          <w:spacing w:val="-45"/>
        </w:rPr>
        <w:t> </w:t>
      </w:r>
      <w:r>
        <w:rPr>
          <w:spacing w:val="-45"/>
        </w:rPr>
      </w:r>
      <w:r>
        <w:rPr/>
        <w:t>情况，并率先于其它竞争对手推出产品，使公司产品在市场上保持强有力的竞争力。</w:t>
      </w:r>
    </w:p>
    <w:p>
      <w:pPr>
        <w:pStyle w:val="BodyText"/>
        <w:spacing w:line="240" w:lineRule="auto" w:before="127"/>
        <w:ind w:left="573" w:right="0"/>
        <w:jc w:val="left"/>
      </w:pPr>
      <w:r>
        <w:rPr/>
        <w:t>（</w:t>
      </w:r>
      <w:r>
        <w:rPr>
          <w:rFonts w:ascii="宋体" w:hAnsi="宋体" w:cs="宋体" w:eastAsia="宋体" w:hint="default"/>
        </w:rPr>
        <w:t>2</w:t>
      </w:r>
      <w:r>
        <w:rPr/>
        <w:t>）家庭教育投资的逐步增大</w:t>
      </w:r>
    </w:p>
    <w:p>
      <w:pPr>
        <w:spacing w:line="240" w:lineRule="auto" w:before="8"/>
        <w:rPr>
          <w:rFonts w:ascii="宋体" w:hAnsi="宋体" w:cs="宋体" w:eastAsia="宋体" w:hint="default"/>
          <w:sz w:val="16"/>
          <w:szCs w:val="16"/>
        </w:rPr>
      </w:pPr>
    </w:p>
    <w:p>
      <w:pPr>
        <w:pStyle w:val="BodyText"/>
        <w:spacing w:line="295" w:lineRule="auto"/>
        <w:ind w:right="149" w:firstLine="420"/>
        <w:jc w:val="both"/>
      </w:pPr>
      <w:r>
        <w:rPr>
          <w:spacing w:val="-1"/>
        </w:rPr>
        <w:t>中国历来重视教育，近几年大多数家庭教育费用增长率在</w:t>
      </w:r>
      <w:r>
        <w:rPr>
          <w:rFonts w:ascii="Times New Roman" w:hAnsi="Times New Roman" w:cs="Times New Roman" w:eastAsia="Times New Roman" w:hint="default"/>
          <w:spacing w:val="-1"/>
        </w:rPr>
        <w:t>20</w:t>
      </w:r>
      <w:r>
        <w:rPr>
          <w:spacing w:val="-1"/>
        </w:rPr>
        <w:t>－</w:t>
      </w:r>
      <w:r>
        <w:rPr>
          <w:rFonts w:ascii="Times New Roman" w:hAnsi="Times New Roman" w:cs="Times New Roman" w:eastAsia="Times New Roman" w:hint="default"/>
          <w:spacing w:val="-1"/>
        </w:rPr>
        <w:t>30%</w:t>
      </w:r>
      <w:r>
        <w:rPr>
          <w:spacing w:val="-1"/>
        </w:rPr>
        <w:t>之间，教育已经成为众多中青年夫</w:t>
      </w:r>
      <w:r>
        <w:rPr>
          <w:w w:val="100"/>
        </w:rPr>
        <w:t> </w:t>
      </w:r>
      <w:r>
        <w:rPr/>
        <w:t>妇家庭第一消费。中小学基础教育越来越受到家长的重视，各类教育产品的需求表现强劲。</w:t>
      </w:r>
    </w:p>
    <w:p>
      <w:pPr>
        <w:pStyle w:val="BodyText"/>
        <w:spacing w:line="273" w:lineRule="auto" w:before="169"/>
        <w:ind w:right="146" w:firstLine="420"/>
        <w:jc w:val="both"/>
      </w:pPr>
      <w:r>
        <w:rPr>
          <w:spacing w:val="-3"/>
        </w:rPr>
        <w:t>从学生角度分析，随着素质教育的推进，更注重学习手段的科学性、趣味性和多样性，对同步教育服</w:t>
      </w:r>
      <w:r>
        <w:rPr>
          <w:w w:val="100"/>
        </w:rPr>
        <w:t> </w:t>
      </w:r>
      <w:r>
        <w:rPr>
          <w:spacing w:val="-2"/>
        </w:rPr>
        <w:t>务的需求呈强势上升趋势；从教师角度分析，教育信息化技术的发展要求教师将信息技术（主要以教育软</w:t>
      </w:r>
      <w:r>
        <w:rPr>
          <w:spacing w:val="-44"/>
        </w:rPr>
        <w:t> </w:t>
      </w:r>
      <w:r>
        <w:rPr>
          <w:spacing w:val="-44"/>
        </w:rPr>
      </w:r>
      <w:r>
        <w:rPr>
          <w:spacing w:val="-2"/>
        </w:rPr>
        <w:t>件为载体）应用到教学当中，以提升课堂教学的效率与质量，对于教师实现多媒体教学起到辅助作用的教</w:t>
      </w:r>
      <w:r>
        <w:rPr>
          <w:spacing w:val="-44"/>
        </w:rPr>
        <w:t> </w:t>
      </w:r>
      <w:r>
        <w:rPr>
          <w:spacing w:val="-44"/>
        </w:rPr>
      </w:r>
      <w:r>
        <w:rPr>
          <w:spacing w:val="-2"/>
        </w:rPr>
        <w:t>育服务类产品需求强劲；从家长角度分析，教育部要求小学三年级以上（部分一线城市或经济发达地区要</w:t>
      </w:r>
      <w:r>
        <w:rPr>
          <w:spacing w:val="-43"/>
        </w:rPr>
        <w:t> </w:t>
      </w:r>
      <w:r>
        <w:rPr>
          <w:spacing w:val="-43"/>
        </w:rPr>
      </w:r>
      <w:r>
        <w:rPr>
          <w:spacing w:val="-2"/>
        </w:rPr>
        <w:t>求一年级以上）开设英语课程，学生家长需要高品质的教学软件解决学生回家后补习功课及家庭辅导的负</w:t>
      </w:r>
      <w:r>
        <w:rPr>
          <w:spacing w:val="-42"/>
        </w:rPr>
        <w:t> </w:t>
      </w:r>
      <w:r>
        <w:rPr>
          <w:spacing w:val="-42"/>
        </w:rPr>
      </w:r>
      <w:r>
        <w:rPr/>
        <w:t>担。</w:t>
      </w:r>
    </w:p>
    <w:p>
      <w:pPr>
        <w:pStyle w:val="BodyText"/>
        <w:spacing w:line="432" w:lineRule="exact" w:before="27"/>
        <w:ind w:left="573" w:right="0"/>
        <w:jc w:val="left"/>
      </w:pPr>
      <w:r>
        <w:rPr/>
        <w:t>（</w:t>
      </w:r>
      <w:r>
        <w:rPr>
          <w:rFonts w:ascii="宋体" w:hAnsi="宋体" w:cs="宋体" w:eastAsia="宋体" w:hint="default"/>
        </w:rPr>
        <w:t>3</w:t>
      </w:r>
      <w:r>
        <w:rPr/>
        <w:t>）现代化信息技术的普及</w:t>
      </w:r>
      <w:r>
        <w:rPr>
          <w:w w:val="100"/>
        </w:rPr>
        <w:t> </w:t>
      </w:r>
      <w:r>
        <w:rPr>
          <w:spacing w:val="-2"/>
        </w:rPr>
        <w:t>现代化信息技术对现行教育体制和教学模式带来了巨大的影响。信息化技术的发展弥补了传统教学的</w:t>
      </w:r>
    </w:p>
    <w:p>
      <w:pPr>
        <w:pStyle w:val="BodyText"/>
        <w:spacing w:line="255" w:lineRule="exact"/>
        <w:ind w:right="0"/>
        <w:jc w:val="both"/>
      </w:pPr>
      <w:r>
        <w:rPr/>
        <w:t>不足，甚至改变着传统教学模式。信息化教育内容涉及现代远程教育、中小学信息技术教育、中小学“校</w:t>
      </w:r>
    </w:p>
    <w:p>
      <w:pPr>
        <w:pStyle w:val="BodyText"/>
        <w:spacing w:line="273" w:lineRule="auto" w:before="37"/>
        <w:ind w:right="149"/>
        <w:jc w:val="both"/>
      </w:pPr>
      <w:r>
        <w:rPr>
          <w:spacing w:val="-2"/>
        </w:rPr>
        <w:t>校通”工程、西部大学校园计算机网络建设工程、教师教育信息化建设、电子书包的试点等各个方面。信</w:t>
      </w:r>
      <w:r>
        <w:rPr>
          <w:spacing w:val="-47"/>
        </w:rPr>
        <w:t> </w:t>
      </w:r>
      <w:r>
        <w:rPr>
          <w:spacing w:val="-47"/>
        </w:rPr>
      </w:r>
      <w:r>
        <w:rPr/>
        <w:t>息化教育教学方面基础教育学校中开设信息技术课程的有</w:t>
      </w:r>
      <w:r>
        <w:rPr>
          <w:rFonts w:ascii="宋体" w:hAnsi="宋体" w:cs="宋体" w:eastAsia="宋体" w:hint="default"/>
        </w:rPr>
        <w:t>66.8%</w:t>
      </w:r>
      <w:r>
        <w:rPr/>
        <w:t>，课堂教学中采用信息技术的比例达到了</w:t>
      </w:r>
      <w:r>
        <w:rPr>
          <w:spacing w:val="-27"/>
        </w:rPr>
        <w:t> </w:t>
      </w:r>
      <w:r>
        <w:rPr>
          <w:spacing w:val="-27"/>
        </w:rPr>
      </w:r>
      <w:r>
        <w:rPr>
          <w:rFonts w:ascii="宋体" w:hAnsi="宋体" w:cs="宋体" w:eastAsia="宋体" w:hint="default"/>
        </w:rPr>
        <w:t>27%</w:t>
      </w:r>
      <w:r>
        <w:rPr/>
        <w:t>。随着我国信息化程度的不断提高，个人电脑和互联网在更大范围内的快速普及，给教育软件及网络</w:t>
      </w:r>
      <w:r>
        <w:rPr>
          <w:spacing w:val="-27"/>
        </w:rPr>
        <w:t> </w:t>
      </w:r>
      <w:r>
        <w:rPr>
          <w:spacing w:val="-27"/>
        </w:rPr>
      </w:r>
      <w:r>
        <w:rPr/>
        <w:t>在线服务带来了更大的发展空间。</w:t>
      </w:r>
    </w:p>
    <w:p>
      <w:pPr>
        <w:spacing w:line="240" w:lineRule="auto" w:before="12"/>
        <w:rPr>
          <w:rFonts w:ascii="宋体" w:hAnsi="宋体" w:cs="宋体" w:eastAsia="宋体" w:hint="default"/>
          <w:sz w:val="18"/>
          <w:szCs w:val="18"/>
        </w:rPr>
      </w:pPr>
    </w:p>
    <w:p>
      <w:pPr>
        <w:pStyle w:val="Heading4"/>
        <w:spacing w:line="240" w:lineRule="auto"/>
        <w:ind w:left="152" w:right="0"/>
        <w:jc w:val="both"/>
        <w:rPr>
          <w:b w:val="0"/>
          <w:bCs w:val="0"/>
        </w:rPr>
      </w:pPr>
      <w:r>
        <w:rPr>
          <w:rFonts w:ascii="宋体" w:hAnsi="宋体" w:cs="宋体" w:eastAsia="宋体" w:hint="default"/>
        </w:rPr>
        <w:t>3.2</w:t>
      </w:r>
      <w:r>
        <w:rPr/>
        <w:t>不利因素</w:t>
      </w:r>
      <w:r>
        <w:rPr>
          <w:b w:val="0"/>
          <w:bCs w:val="0"/>
        </w:rPr>
      </w:r>
    </w:p>
    <w:p>
      <w:pPr>
        <w:pStyle w:val="BodyText"/>
        <w:spacing w:line="273" w:lineRule="auto" w:before="157"/>
        <w:ind w:right="127" w:firstLine="420"/>
        <w:jc w:val="right"/>
      </w:pPr>
      <w:r>
        <w:rPr>
          <w:spacing w:val="-2"/>
        </w:rPr>
        <w:t>软件产品是典型的知识密集型产品，产品的研究开发需要大量高级专业人才和大量资金的投入，产品</w:t>
      </w:r>
      <w:r>
        <w:rPr>
          <w:w w:val="100"/>
        </w:rPr>
        <w:t> </w:t>
      </w:r>
      <w:r>
        <w:rPr>
          <w:spacing w:val="-2"/>
        </w:rPr>
        <w:t>附加值高，但产品内容复制简单，容易被盗版。目前我国在知识产权保护方面的意识还有待进一步加强。</w:t>
      </w:r>
    </w:p>
    <w:p>
      <w:pPr>
        <w:pStyle w:val="BodyText"/>
        <w:spacing w:line="273" w:lineRule="auto" w:before="127"/>
        <w:ind w:right="146" w:firstLine="420"/>
        <w:jc w:val="both"/>
      </w:pPr>
      <w:r>
        <w:rPr>
          <w:spacing w:val="-2"/>
        </w:rPr>
        <w:t>软件产品网络化的是发展的必要趋势，公司将加大了互联网业务发展的投入，力求在不影响原产品销</w:t>
      </w:r>
      <w:r>
        <w:rPr>
          <w:w w:val="100"/>
        </w:rPr>
        <w:t> </w:t>
      </w:r>
      <w:r>
        <w:rPr>
          <w:spacing w:val="-2"/>
        </w:rPr>
        <w:t>售业务的同时，着力开拓“以服务为主”的新业务模式，在面向网络化转型的过程中，可能会有部分客户</w:t>
      </w:r>
      <w:r>
        <w:rPr>
          <w:spacing w:val="-45"/>
        </w:rPr>
        <w:t> </w:t>
      </w:r>
      <w:r>
        <w:rPr>
          <w:spacing w:val="-45"/>
        </w:rPr>
      </w:r>
      <w:r>
        <w:rPr>
          <w:spacing w:val="-2"/>
        </w:rPr>
        <w:t>因上网条件限制等因素而流失。公司将经过评估论证以及小范围的市场尝试后，优化产品及培养用户习惯</w:t>
      </w:r>
    </w:p>
    <w:p>
      <w:pPr>
        <w:spacing w:after="0" w:line="273" w:lineRule="auto"/>
        <w:jc w:val="both"/>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40" w:lineRule="auto" w:before="36"/>
        <w:ind w:right="0"/>
        <w:jc w:val="both"/>
      </w:pPr>
      <w:r>
        <w:rPr/>
        <w:t>后再大规模推出网络产品，将此不利影响尽可能降到最低。</w:t>
      </w:r>
    </w:p>
    <w:p>
      <w:pPr>
        <w:spacing w:line="240" w:lineRule="auto" w:before="3"/>
        <w:rPr>
          <w:rFonts w:ascii="宋体" w:hAnsi="宋体" w:cs="宋体" w:eastAsia="宋体" w:hint="default"/>
          <w:sz w:val="21"/>
          <w:szCs w:val="21"/>
        </w:rPr>
      </w:pPr>
    </w:p>
    <w:p>
      <w:pPr>
        <w:pStyle w:val="Heading4"/>
        <w:spacing w:line="240" w:lineRule="auto"/>
        <w:ind w:left="152" w:right="0"/>
        <w:jc w:val="both"/>
        <w:rPr>
          <w:b w:val="0"/>
          <w:bCs w:val="0"/>
        </w:rPr>
      </w:pPr>
      <w:r>
        <w:rPr>
          <w:rFonts w:ascii="宋体" w:hAnsi="宋体" w:cs="宋体" w:eastAsia="宋体" w:hint="default"/>
        </w:rPr>
        <w:t>3.3</w:t>
      </w:r>
      <w:r>
        <w:rPr/>
        <w:t>公司未来发展的风险因素分析</w:t>
      </w:r>
      <w:r>
        <w:rPr>
          <w:b w:val="0"/>
          <w:bCs w:val="0"/>
        </w:rPr>
      </w:r>
    </w:p>
    <w:p>
      <w:pPr>
        <w:pStyle w:val="BodyText"/>
        <w:spacing w:line="273" w:lineRule="auto" w:before="97"/>
        <w:ind w:left="573" w:right="0"/>
        <w:jc w:val="left"/>
      </w:pPr>
      <w:r>
        <w:rPr/>
        <w:t>（</w:t>
      </w:r>
      <w:r>
        <w:rPr>
          <w:rFonts w:ascii="宋体" w:hAnsi="宋体" w:cs="宋体" w:eastAsia="宋体" w:hint="default"/>
        </w:rPr>
        <w:t>1</w:t>
      </w:r>
      <w:r>
        <w:rPr/>
        <w:t>）政策风险</w:t>
      </w:r>
      <w:r>
        <w:rPr>
          <w:w w:val="100"/>
        </w:rPr>
        <w:t> </w:t>
      </w:r>
      <w:r>
        <w:rPr>
          <w:spacing w:val="-2"/>
        </w:rPr>
        <w:t>随着教育改革的深入，国家教育部在</w:t>
      </w:r>
      <w:r>
        <w:rPr>
          <w:rFonts w:ascii="宋体" w:hAnsi="宋体" w:cs="宋体" w:eastAsia="宋体" w:hint="default"/>
          <w:spacing w:val="-2"/>
        </w:rPr>
        <w:t>2011</w:t>
      </w:r>
      <w:r>
        <w:rPr>
          <w:spacing w:val="-2"/>
        </w:rPr>
        <w:t>年颁布新课标并要求现有教材重新送审，国内教材已经在进</w:t>
      </w:r>
    </w:p>
    <w:p>
      <w:pPr>
        <w:pStyle w:val="BodyText"/>
        <w:spacing w:line="273" w:lineRule="auto" w:before="7"/>
        <w:ind w:right="0"/>
        <w:jc w:val="left"/>
      </w:pPr>
      <w:r>
        <w:rPr>
          <w:spacing w:val="-2"/>
        </w:rPr>
        <w:t>行全面修订和改版，这将可能给公司带来签署版权合作的风险和新版教材产品开发成本增加，甚至导致损</w:t>
      </w:r>
      <w:r>
        <w:rPr>
          <w:spacing w:val="-43"/>
        </w:rPr>
        <w:t> </w:t>
      </w:r>
      <w:r>
        <w:rPr>
          <w:spacing w:val="-43"/>
        </w:rPr>
      </w:r>
      <w:r>
        <w:rPr/>
        <w:t>失的风险。原来签订的教材可能在此轮送审过程中不能通过教育部审定，给公司带来开发风险。</w:t>
      </w:r>
    </w:p>
    <w:p>
      <w:pPr>
        <w:pStyle w:val="BodyText"/>
        <w:spacing w:line="273" w:lineRule="auto" w:before="7"/>
        <w:ind w:right="0" w:firstLine="420"/>
        <w:jc w:val="left"/>
      </w:pPr>
      <w:r>
        <w:rPr/>
        <w:t>公司将密切关注教育改革动态，强化与著作权人的合作关系，并根据教材变化完善配套软件内容，跟</w:t>
      </w:r>
      <w:r>
        <w:rPr>
          <w:w w:val="100"/>
        </w:rPr>
        <w:t> </w:t>
      </w:r>
      <w:r>
        <w:rPr>
          <w:spacing w:val="-5"/>
        </w:rPr>
        <w:t>踪新的教学改革要求，升级产品和建设更为快捷高效的开发平台。同时，公司将进一步积极研发创新产品，</w:t>
      </w:r>
      <w:r>
        <w:rPr>
          <w:spacing w:val="-4"/>
        </w:rPr>
        <w:t> </w:t>
      </w:r>
      <w:r>
        <w:rPr>
          <w:spacing w:val="-4"/>
        </w:rPr>
      </w:r>
      <w:r>
        <w:rPr/>
        <w:t>提升公司的创新能力和完善自主产品。</w:t>
      </w:r>
    </w:p>
    <w:p>
      <w:pPr>
        <w:pStyle w:val="BodyText"/>
        <w:spacing w:line="273" w:lineRule="auto" w:before="7"/>
        <w:ind w:left="573" w:right="0" w:hanging="39"/>
        <w:jc w:val="left"/>
      </w:pPr>
      <w:r>
        <w:rPr/>
        <w:t>（</w:t>
      </w:r>
      <w:r>
        <w:rPr>
          <w:rFonts w:ascii="宋体" w:hAnsi="宋体" w:cs="宋体" w:eastAsia="宋体" w:hint="default"/>
        </w:rPr>
        <w:t>2</w:t>
      </w:r>
      <w:r>
        <w:rPr/>
        <w:t>）研发风险</w:t>
      </w:r>
      <w:r>
        <w:rPr>
          <w:w w:val="100"/>
        </w:rPr>
        <w:t> </w:t>
      </w:r>
      <w:r>
        <w:rPr>
          <w:spacing w:val="-2"/>
        </w:rPr>
        <w:t>随着硬件及技术的不断发展，网络和平板电脑的普及，市场需求不断变化，如果公司对行业关键技术</w:t>
      </w:r>
    </w:p>
    <w:p>
      <w:pPr>
        <w:pStyle w:val="BodyText"/>
        <w:spacing w:line="273" w:lineRule="auto" w:before="8"/>
        <w:ind w:right="0"/>
        <w:jc w:val="left"/>
      </w:pPr>
      <w:r>
        <w:rPr>
          <w:spacing w:val="-2"/>
        </w:rPr>
        <w:t>的发展动态不能及时掌控，对教育教学当中的新理念以及广大教师和学生的教学需求不能正确把握，研发</w:t>
      </w:r>
      <w:r>
        <w:rPr>
          <w:spacing w:val="-43"/>
        </w:rPr>
        <w:t> </w:t>
      </w:r>
      <w:r>
        <w:rPr>
          <w:spacing w:val="-43"/>
        </w:rPr>
      </w:r>
      <w:r>
        <w:rPr/>
        <w:t>的产品将不具备竞争力。</w:t>
      </w:r>
    </w:p>
    <w:p>
      <w:pPr>
        <w:pStyle w:val="BodyText"/>
        <w:spacing w:line="273" w:lineRule="auto" w:before="7"/>
        <w:ind w:right="0" w:firstLine="314"/>
        <w:jc w:val="left"/>
      </w:pPr>
      <w:r>
        <w:rPr/>
        <w:t>公司将积极掌握教学软件及网络服务开发平台的特点及发展趋势，使公司开发的同步教育服务类产品</w:t>
      </w:r>
      <w:r>
        <w:rPr>
          <w:w w:val="100"/>
        </w:rPr>
        <w:t> </w:t>
      </w:r>
      <w:r>
        <w:rPr>
          <w:spacing w:val="-2"/>
        </w:rPr>
        <w:t>具有更强的针对性和实用性；同时加强基础教育项目研究，在开发实施过程中进行有效管理、把握开发周</w:t>
      </w:r>
      <w:r>
        <w:rPr>
          <w:spacing w:val="-43"/>
        </w:rPr>
        <w:t> </w:t>
      </w:r>
      <w:r>
        <w:rPr>
          <w:spacing w:val="-43"/>
        </w:rPr>
      </w:r>
      <w:r>
        <w:rPr/>
        <w:t>期、降低开发成本。</w:t>
      </w:r>
    </w:p>
    <w:p>
      <w:pPr>
        <w:pStyle w:val="BodyText"/>
        <w:spacing w:line="273" w:lineRule="auto" w:before="7"/>
        <w:ind w:left="573" w:right="0"/>
        <w:jc w:val="left"/>
      </w:pPr>
      <w:r>
        <w:rPr/>
        <w:t>（</w:t>
      </w:r>
      <w:r>
        <w:rPr>
          <w:rFonts w:ascii="宋体" w:hAnsi="宋体" w:cs="宋体" w:eastAsia="宋体" w:hint="default"/>
        </w:rPr>
        <w:t>3</w:t>
      </w:r>
      <w:r>
        <w:rPr/>
        <w:t>）市场风险</w:t>
      </w:r>
      <w:r>
        <w:rPr>
          <w:w w:val="100"/>
        </w:rPr>
        <w:t> </w:t>
      </w:r>
      <w:r>
        <w:rPr>
          <w:spacing w:val="-2"/>
        </w:rPr>
        <w:t>新的竞争对手不断涌现，市场竞争越来越激烈，而企业的市场竞争力将很大程度决定其市场份额。尽</w:t>
      </w:r>
    </w:p>
    <w:p>
      <w:pPr>
        <w:pStyle w:val="BodyText"/>
        <w:spacing w:line="273" w:lineRule="auto" w:before="7"/>
        <w:ind w:right="0"/>
        <w:jc w:val="left"/>
      </w:pPr>
      <w:r>
        <w:rPr>
          <w:spacing w:val="-2"/>
        </w:rPr>
        <w:t>管本公司产品在市场占有率、品牌和用户数量等方面均已处于行业领先地位，但如果公司在市场中未保持</w:t>
      </w:r>
      <w:r>
        <w:rPr>
          <w:spacing w:val="-44"/>
        </w:rPr>
        <w:t> </w:t>
      </w:r>
      <w:r>
        <w:rPr>
          <w:spacing w:val="-44"/>
        </w:rPr>
      </w:r>
      <w:r>
        <w:rPr/>
        <w:t>有力的竞争地位，则存在因竞争优势减弱而导致经营业绩不能达到预期的风险。</w:t>
      </w:r>
    </w:p>
    <w:p>
      <w:pPr>
        <w:pStyle w:val="BodyText"/>
        <w:spacing w:line="273" w:lineRule="auto" w:before="7"/>
        <w:ind w:right="186" w:firstLine="420"/>
        <w:jc w:val="both"/>
      </w:pPr>
      <w:r>
        <w:rPr>
          <w:spacing w:val="-2"/>
        </w:rPr>
        <w:t>公司将持续把握、满足用户需求，据用户的反馈意见及时进行产品的更新、升级，并拓展市场区域，</w:t>
      </w:r>
      <w:r>
        <w:rPr>
          <w:w w:val="100"/>
        </w:rPr>
        <w:t> </w:t>
      </w:r>
      <w:r>
        <w:rPr/>
        <w:t>扩大公司品牌效应，降低市场风险。</w:t>
      </w:r>
    </w:p>
    <w:p>
      <w:pPr>
        <w:pStyle w:val="BodyText"/>
        <w:spacing w:line="240" w:lineRule="auto" w:before="7"/>
        <w:ind w:left="573" w:right="0"/>
        <w:jc w:val="left"/>
      </w:pPr>
      <w:r>
        <w:rPr/>
        <w:t>（</w:t>
      </w:r>
      <w:r>
        <w:rPr>
          <w:rFonts w:ascii="宋体" w:hAnsi="宋体" w:cs="宋体" w:eastAsia="宋体" w:hint="default"/>
        </w:rPr>
        <w:t>4</w:t>
      </w:r>
      <w:r>
        <w:rPr/>
        <w:t>）公司规模扩大带来的管理风险</w:t>
      </w:r>
    </w:p>
    <w:p>
      <w:pPr>
        <w:pStyle w:val="BodyText"/>
        <w:spacing w:line="273" w:lineRule="auto" w:before="157"/>
        <w:ind w:right="206" w:firstLine="420"/>
        <w:jc w:val="both"/>
      </w:pPr>
      <w:r>
        <w:rPr>
          <w:spacing w:val="-2"/>
        </w:rPr>
        <w:t>同步教育产品行业需要大量具有一定教育背景和技术背景的专业人员。尽管公司凭借多年教育服务行</w:t>
      </w:r>
      <w:r>
        <w:rPr>
          <w:w w:val="100"/>
        </w:rPr>
        <w:t> </w:t>
      </w:r>
      <w:r>
        <w:rPr>
          <w:spacing w:val="-2"/>
        </w:rPr>
        <w:t>业的优势及网络技术开发经验已经培养出一批符合公司现有业务架构需要的复合型人才，但随着行业竞争</w:t>
      </w:r>
      <w:r>
        <w:rPr>
          <w:spacing w:val="-43"/>
        </w:rPr>
        <w:t> </w:t>
      </w:r>
      <w:r>
        <w:rPr>
          <w:spacing w:val="-43"/>
        </w:rPr>
      </w:r>
      <w:r>
        <w:rPr/>
        <w:t>的日趋激烈，公司的不断发展和投资规模的扩大，仍可能面临管理、营销和技术人才匮乏的风险。</w:t>
      </w:r>
    </w:p>
    <w:p>
      <w:pPr>
        <w:pStyle w:val="BodyText"/>
        <w:spacing w:line="273" w:lineRule="auto" w:before="127"/>
        <w:ind w:right="103" w:firstLine="420"/>
        <w:jc w:val="both"/>
      </w:pPr>
      <w:r>
        <w:rPr/>
        <w:t>公司为此制定了详细的管理、营销和技术等专业人才的引进和培养计划，促使公司人才架构更为科学</w:t>
      </w:r>
      <w:r>
        <w:rPr>
          <w:w w:val="100"/>
        </w:rPr>
        <w:t> </w:t>
      </w:r>
      <w:r>
        <w:rPr>
          <w:spacing w:val="-2"/>
        </w:rPr>
        <w:t>化。通过企业文化建设，不断加强公司的凝聚力。同时，建立了基础培训、技能培训、经验库培训以及上</w:t>
      </w:r>
      <w:r>
        <w:rPr>
          <w:spacing w:val="-41"/>
        </w:rPr>
        <w:t> </w:t>
      </w:r>
      <w:r>
        <w:rPr>
          <w:spacing w:val="-41"/>
        </w:rPr>
      </w:r>
      <w:r>
        <w:rPr>
          <w:spacing w:val="-5"/>
        </w:rPr>
        <w:t>岗专人指导培训等人才培养制度，有效带动了后续人才的补充和发展，保证公司在高速发展中的人才需要。</w:t>
      </w:r>
    </w:p>
    <w:p>
      <w:pPr>
        <w:pStyle w:val="BodyText"/>
        <w:spacing w:line="432" w:lineRule="exact" w:before="27"/>
        <w:ind w:left="573" w:right="0"/>
        <w:jc w:val="left"/>
      </w:pPr>
      <w:r>
        <w:rPr/>
        <w:t>（</w:t>
      </w:r>
      <w:r>
        <w:rPr>
          <w:rFonts w:ascii="宋体" w:hAnsi="宋体" w:cs="宋体" w:eastAsia="宋体" w:hint="default"/>
        </w:rPr>
        <w:t>5</w:t>
      </w:r>
      <w:r>
        <w:rPr/>
        <w:t>）募集资金投资项目风险</w:t>
      </w:r>
      <w:r>
        <w:rPr>
          <w:w w:val="100"/>
        </w:rPr>
        <w:t> </w:t>
      </w:r>
      <w:r>
        <w:rPr>
          <w:spacing w:val="-2"/>
        </w:rPr>
        <w:t>我司公开发行股票募集的资金分别用于中小学多学科（不含英语）同步教育软件项目、中小学英语同</w:t>
      </w:r>
    </w:p>
    <w:p>
      <w:pPr>
        <w:pStyle w:val="BodyText"/>
        <w:spacing w:line="255" w:lineRule="exact"/>
        <w:ind w:right="0"/>
        <w:jc w:val="both"/>
      </w:pPr>
      <w:r>
        <w:rPr/>
        <w:t>步教育软件升级及新版本开发项目、研发中心建设项目和营销网络扩建项目与主营业务相关的营运资金。</w:t>
      </w:r>
    </w:p>
    <w:p>
      <w:pPr>
        <w:pStyle w:val="BodyText"/>
        <w:spacing w:line="273" w:lineRule="auto" w:before="37"/>
        <w:ind w:right="103"/>
        <w:jc w:val="both"/>
      </w:pPr>
      <w:r>
        <w:rPr>
          <w:spacing w:val="-2"/>
        </w:rPr>
        <w:t>募集资金投资项目的顺利实施，将进一步增强公司的研发实力，扩大公司在既有市场的占有率并开拓新市</w:t>
      </w:r>
      <w:r>
        <w:rPr>
          <w:spacing w:val="-43"/>
        </w:rPr>
        <w:t> </w:t>
      </w:r>
      <w:r>
        <w:rPr>
          <w:spacing w:val="-43"/>
        </w:rPr>
      </w:r>
      <w:r>
        <w:rPr>
          <w:spacing w:val="-2"/>
        </w:rPr>
        <w:t>场，提升公司的综合竞争力。尽管公司已经做好相应的技术准备和市场准备，但在项目的具体实施过程中</w:t>
      </w:r>
      <w:r>
        <w:rPr>
          <w:spacing w:val="-42"/>
        </w:rPr>
        <w:t> </w:t>
      </w:r>
      <w:r>
        <w:rPr>
          <w:spacing w:val="-42"/>
        </w:rPr>
      </w:r>
      <w:r>
        <w:rPr>
          <w:spacing w:val="-2"/>
        </w:rPr>
        <w:t>仍可能遇到技术更新效果不佳、市场开拓不力、市场环境发生变化、国家教育部颁布新课标和现有教材重</w:t>
      </w:r>
      <w:r>
        <w:rPr>
          <w:spacing w:val="-44"/>
        </w:rPr>
        <w:t> </w:t>
      </w:r>
      <w:r>
        <w:rPr>
          <w:spacing w:val="-44"/>
        </w:rPr>
      </w:r>
      <w:r>
        <w:rPr>
          <w:spacing w:val="-5"/>
        </w:rPr>
        <w:t>新送审改版等不利情形，从而可能导致募集资金投资项目的实际收益低于预期，带来一定的项目投资风险。</w:t>
      </w:r>
    </w:p>
    <w:p>
      <w:pPr>
        <w:pStyle w:val="Heading4"/>
        <w:spacing w:line="552" w:lineRule="exact" w:before="51"/>
        <w:ind w:left="152" w:right="7408"/>
        <w:jc w:val="left"/>
        <w:rPr>
          <w:b w:val="0"/>
          <w:bCs w:val="0"/>
        </w:rPr>
      </w:pPr>
      <w:r>
        <w:rPr/>
        <w:t>（四）行业技术水平</w:t>
      </w:r>
      <w:r>
        <w:rPr>
          <w:spacing w:val="-103"/>
        </w:rPr>
        <w:t> </w:t>
      </w:r>
      <w:r>
        <w:rPr>
          <w:rFonts w:ascii="宋体" w:hAnsi="宋体" w:cs="宋体" w:eastAsia="宋体" w:hint="default"/>
        </w:rPr>
        <w:t>4.1</w:t>
      </w:r>
      <w:r>
        <w:rPr/>
        <w:t>行业技术应用发展现状</w:t>
      </w:r>
      <w:r>
        <w:rPr>
          <w:b w:val="0"/>
          <w:bCs w:val="0"/>
        </w:rPr>
      </w:r>
    </w:p>
    <w:p>
      <w:pPr>
        <w:pStyle w:val="BodyText"/>
        <w:spacing w:line="273" w:lineRule="auto" w:before="76"/>
        <w:ind w:right="0" w:firstLine="420"/>
        <w:jc w:val="left"/>
      </w:pPr>
      <w:r>
        <w:rPr>
          <w:spacing w:val="-2"/>
        </w:rPr>
        <w:t>先进的教育服务解决方案需要将优秀教学方法、教学经验与计算机技术、网络技术和动漫技术等相结</w:t>
      </w:r>
      <w:r>
        <w:rPr>
          <w:w w:val="100"/>
        </w:rPr>
        <w:t> </w:t>
      </w:r>
      <w:r>
        <w:rPr>
          <w:spacing w:val="-2"/>
        </w:rPr>
        <w:t>合。因此，教育软件及网络在线服务研发的重点在于优秀教学经验的提炼和深化，并实现产品化，以软件</w:t>
      </w:r>
    </w:p>
    <w:p>
      <w:pPr>
        <w:spacing w:after="0" w:line="273" w:lineRule="auto"/>
        <w:jc w:val="left"/>
        <w:sectPr>
          <w:pgSz w:w="11910" w:h="16840"/>
          <w:pgMar w:header="0" w:footer="980" w:top="780" w:bottom="1160" w:left="980" w:right="92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73" w:lineRule="auto" w:before="36"/>
        <w:ind w:right="0"/>
        <w:jc w:val="left"/>
      </w:pPr>
      <w:r>
        <w:rPr>
          <w:spacing w:val="-2"/>
        </w:rPr>
        <w:t>或网络为最终表现形式。同时，由于行业涉及教育、软件、出版、动漫多个领域，在产品开发方面对跨平</w:t>
      </w:r>
      <w:r>
        <w:rPr>
          <w:spacing w:val="-44"/>
        </w:rPr>
        <w:t> </w:t>
      </w:r>
      <w:r>
        <w:rPr>
          <w:spacing w:val="-44"/>
        </w:rPr>
      </w:r>
      <w:r>
        <w:rPr/>
        <w:t>台开发及技术整合能力要求相对较高。</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6"/>
        <w:ind w:left="152" w:right="0"/>
        <w:jc w:val="left"/>
        <w:rPr>
          <w:b w:val="0"/>
          <w:bCs w:val="0"/>
        </w:rPr>
      </w:pPr>
      <w:r>
        <w:rPr>
          <w:rFonts w:ascii="宋体" w:hAnsi="宋体" w:cs="宋体" w:eastAsia="宋体" w:hint="default"/>
        </w:rPr>
        <w:t>4.2</w:t>
      </w:r>
      <w:r>
        <w:rPr/>
        <w:t>行业技术应用发展趋势</w:t>
      </w:r>
      <w:r>
        <w:rPr>
          <w:b w:val="0"/>
          <w:bCs w:val="0"/>
        </w:rPr>
      </w:r>
    </w:p>
    <w:p>
      <w:pPr>
        <w:pStyle w:val="BodyText"/>
        <w:spacing w:line="430" w:lineRule="atLeast" w:before="2"/>
        <w:ind w:left="573" w:right="0"/>
        <w:jc w:val="left"/>
      </w:pPr>
      <w:r>
        <w:rPr>
          <w:rFonts w:ascii="宋体" w:hAnsi="宋体" w:cs="宋体" w:eastAsia="宋体" w:hint="default"/>
        </w:rPr>
        <w:t>(1)</w:t>
      </w:r>
      <w:r>
        <w:rPr>
          <w:rFonts w:ascii="宋体" w:hAnsi="宋体" w:cs="宋体" w:eastAsia="宋体" w:hint="default"/>
          <w:spacing w:val="-1"/>
        </w:rPr>
        <w:t> </w:t>
      </w:r>
      <w:r>
        <w:rPr/>
        <w:t>网络、移动技术及安卓开放平台快速发展：</w:t>
      </w:r>
      <w:r>
        <w:rPr>
          <w:w w:val="100"/>
        </w:rPr>
        <w:t> </w:t>
      </w:r>
      <w:r>
        <w:rPr/>
        <w:t>目前，以安卓、</w:t>
      </w:r>
      <w:r>
        <w:rPr>
          <w:rFonts w:ascii="宋体" w:hAnsi="宋体" w:cs="宋体" w:eastAsia="宋体" w:hint="default"/>
        </w:rPr>
        <w:t>ios</w:t>
      </w:r>
      <w:r>
        <w:rPr/>
        <w:t>智能手机和平板电脑为代表的移动终端加速普及，</w:t>
      </w:r>
      <w:r>
        <w:rPr>
          <w:rFonts w:ascii="宋体" w:hAnsi="宋体" w:cs="宋体" w:eastAsia="宋体" w:hint="default"/>
        </w:rPr>
        <w:t>3G</w:t>
      </w:r>
      <w:r>
        <w:rPr/>
        <w:t>网络技术带来了移动数据通</w:t>
      </w:r>
    </w:p>
    <w:p>
      <w:pPr>
        <w:pStyle w:val="BodyText"/>
        <w:spacing w:line="273" w:lineRule="auto" w:before="37"/>
        <w:ind w:right="0"/>
        <w:jc w:val="left"/>
      </w:pPr>
      <w:r>
        <w:rPr>
          <w:spacing w:val="-2"/>
        </w:rPr>
        <w:t>讯速率的大幅提升，教育的移动化趋势越来越明显，为电子书等原来的概念产品逐渐奠定了技术和环境基</w:t>
      </w:r>
      <w:r>
        <w:rPr>
          <w:spacing w:val="-43"/>
        </w:rPr>
        <w:t> </w:t>
      </w:r>
      <w:r>
        <w:rPr>
          <w:spacing w:val="-43"/>
        </w:rPr>
      </w:r>
      <w:r>
        <w:rPr/>
        <w:t>础，明显加快了发展速度，将形成新的市场。</w:t>
      </w:r>
    </w:p>
    <w:p>
      <w:pPr>
        <w:pStyle w:val="BodyText"/>
        <w:spacing w:line="240" w:lineRule="auto" w:before="127"/>
        <w:ind w:left="573" w:right="0"/>
        <w:jc w:val="left"/>
      </w:pPr>
      <w:r>
        <w:rPr/>
        <w:t>（</w:t>
      </w:r>
      <w:r>
        <w:rPr>
          <w:rFonts w:ascii="宋体" w:hAnsi="宋体" w:cs="宋体" w:eastAsia="宋体" w:hint="default"/>
        </w:rPr>
        <w:t>2</w:t>
      </w:r>
      <w:r>
        <w:rPr/>
        <w:t>）</w:t>
      </w:r>
      <w:r>
        <w:rPr>
          <w:rFonts w:ascii="宋体" w:hAnsi="宋体" w:cs="宋体" w:eastAsia="宋体" w:hint="default"/>
        </w:rPr>
        <w:t>HTML</w:t>
      </w:r>
      <w:r>
        <w:rPr>
          <w:rFonts w:ascii="宋体" w:hAnsi="宋体" w:cs="宋体" w:eastAsia="宋体" w:hint="default"/>
          <w:spacing w:val="-2"/>
        </w:rPr>
        <w:t> </w:t>
      </w:r>
      <w:r>
        <w:rPr>
          <w:rFonts w:ascii="宋体" w:hAnsi="宋体" w:cs="宋体" w:eastAsia="宋体" w:hint="default"/>
        </w:rPr>
        <w:t>5</w:t>
      </w:r>
      <w:r>
        <w:rPr/>
        <w:t>技术快速发展</w:t>
      </w:r>
    </w:p>
    <w:p>
      <w:pPr>
        <w:pStyle w:val="BodyText"/>
        <w:spacing w:line="273" w:lineRule="auto" w:before="157"/>
        <w:ind w:right="151" w:firstLine="420"/>
        <w:jc w:val="both"/>
      </w:pPr>
      <w:r>
        <w:rPr>
          <w:rFonts w:ascii="宋体" w:hAnsi="宋体" w:cs="宋体" w:eastAsia="宋体" w:hint="default"/>
        </w:rPr>
        <w:t>HTML</w:t>
      </w:r>
      <w:r>
        <w:rPr>
          <w:rFonts w:ascii="宋体" w:hAnsi="宋体" w:cs="宋体" w:eastAsia="宋体" w:hint="default"/>
          <w:spacing w:val="68"/>
        </w:rPr>
        <w:t> </w:t>
      </w:r>
      <w:r>
        <w:rPr>
          <w:rFonts w:ascii="宋体" w:hAnsi="宋体" w:cs="宋体" w:eastAsia="宋体" w:hint="default"/>
        </w:rPr>
        <w:t>5</w:t>
      </w:r>
      <w:r>
        <w:rPr/>
        <w:t>技术将逐渐形成主流的网络应用开发技术标准。</w:t>
      </w:r>
      <w:r>
        <w:rPr>
          <w:rFonts w:ascii="宋体" w:hAnsi="宋体" w:cs="宋体" w:eastAsia="宋体" w:hint="default"/>
        </w:rPr>
        <w:t>Adobe</w:t>
      </w:r>
      <w:r>
        <w:rPr/>
        <w:t>公司</w:t>
      </w:r>
      <w:r>
        <w:rPr>
          <w:rFonts w:ascii="宋体" w:hAnsi="宋体" w:cs="宋体" w:eastAsia="宋体" w:hint="default"/>
        </w:rPr>
        <w:t>2011</w:t>
      </w:r>
      <w:r>
        <w:rPr/>
        <w:t>年宣布将停止在移动终端上的</w:t>
      </w:r>
      <w:r>
        <w:rPr>
          <w:w w:val="100"/>
        </w:rPr>
        <w:t> </w:t>
      </w:r>
      <w:r>
        <w:rPr>
          <w:rFonts w:ascii="宋体" w:hAnsi="宋体" w:cs="宋体" w:eastAsia="宋体" w:hint="default"/>
        </w:rPr>
        <w:t>Flash</w:t>
      </w:r>
      <w:r>
        <w:rPr>
          <w:rFonts w:ascii="宋体" w:hAnsi="宋体" w:cs="宋体" w:eastAsia="宋体" w:hint="default"/>
          <w:spacing w:val="36"/>
        </w:rPr>
        <w:t> </w:t>
      </w:r>
      <w:r>
        <w:rPr>
          <w:rFonts w:ascii="宋体" w:hAnsi="宋体" w:cs="宋体" w:eastAsia="宋体" w:hint="default"/>
        </w:rPr>
        <w:t>player</w:t>
      </w:r>
      <w:r>
        <w:rPr/>
        <w:t>播放器的升级，</w:t>
      </w:r>
      <w:r>
        <w:rPr>
          <w:rFonts w:ascii="宋体" w:hAnsi="宋体" w:cs="宋体" w:eastAsia="宋体" w:hint="default"/>
        </w:rPr>
        <w:t>Flash</w:t>
      </w:r>
      <w:r>
        <w:rPr/>
        <w:t>技术受到严重挑战。</w:t>
      </w:r>
      <w:r>
        <w:rPr>
          <w:rFonts w:ascii="宋体" w:hAnsi="宋体" w:cs="宋体" w:eastAsia="宋体" w:hint="default"/>
        </w:rPr>
        <w:t>HTML</w:t>
      </w:r>
      <w:r>
        <w:rPr>
          <w:rFonts w:ascii="宋体" w:hAnsi="宋体" w:cs="宋体" w:eastAsia="宋体" w:hint="default"/>
          <w:spacing w:val="36"/>
        </w:rPr>
        <w:t> </w:t>
      </w:r>
      <w:r>
        <w:rPr>
          <w:rFonts w:ascii="宋体" w:hAnsi="宋体" w:cs="宋体" w:eastAsia="宋体" w:hint="default"/>
        </w:rPr>
        <w:t>5</w:t>
      </w:r>
      <w:r>
        <w:rPr/>
        <w:t>技术标准若进一步突破，并形成统一的标</w:t>
      </w:r>
      <w:r>
        <w:rPr>
          <w:spacing w:val="-101"/>
        </w:rPr>
        <w:t> </w:t>
      </w:r>
      <w:r>
        <w:rPr>
          <w:spacing w:val="-101"/>
        </w:rPr>
      </w:r>
      <w:r>
        <w:rPr/>
        <w:t>准，将进一步冲击</w:t>
      </w:r>
      <w:r>
        <w:rPr>
          <w:rFonts w:ascii="宋体" w:hAnsi="宋体" w:cs="宋体" w:eastAsia="宋体" w:hint="default"/>
        </w:rPr>
        <w:t>Flash</w:t>
      </w:r>
      <w:r>
        <w:rPr/>
        <w:t>技术在</w:t>
      </w:r>
      <w:r>
        <w:rPr>
          <w:rFonts w:ascii="宋体" w:hAnsi="宋体" w:cs="宋体" w:eastAsia="宋体" w:hint="default"/>
        </w:rPr>
        <w:t>PC</w:t>
      </w:r>
      <w:r>
        <w:rPr/>
        <w:t>机平台的应用。目前我司开发中心已经成立兴趣小组，研究在部分实验</w:t>
      </w:r>
      <w:r>
        <w:rPr>
          <w:spacing w:val="-29"/>
        </w:rPr>
        <w:t> </w:t>
      </w:r>
      <w:r>
        <w:rPr>
          <w:spacing w:val="-29"/>
        </w:rPr>
      </w:r>
      <w:r>
        <w:rPr/>
        <w:t>产品中使用</w:t>
      </w:r>
      <w:r>
        <w:rPr>
          <w:rFonts w:ascii="宋体" w:hAnsi="宋体" w:cs="宋体" w:eastAsia="宋体" w:hint="default"/>
        </w:rPr>
        <w:t>HTML</w:t>
      </w:r>
      <w:r>
        <w:rPr>
          <w:rFonts w:ascii="宋体" w:hAnsi="宋体" w:cs="宋体" w:eastAsia="宋体" w:hint="default"/>
          <w:spacing w:val="1"/>
        </w:rPr>
        <w:t> </w:t>
      </w:r>
      <w:r>
        <w:rPr>
          <w:rFonts w:ascii="宋体" w:hAnsi="宋体" w:cs="宋体" w:eastAsia="宋体" w:hint="default"/>
        </w:rPr>
        <w:t>5</w:t>
      </w:r>
      <w:r>
        <w:rPr/>
        <w:t>技术。</w:t>
      </w:r>
    </w:p>
    <w:p>
      <w:pPr>
        <w:pStyle w:val="BodyText"/>
        <w:spacing w:line="432" w:lineRule="exact" w:before="27"/>
        <w:ind w:left="573" w:right="0"/>
        <w:jc w:val="left"/>
      </w:pPr>
      <w:r>
        <w:rPr/>
        <w:t>（</w:t>
      </w:r>
      <w:r>
        <w:rPr>
          <w:rFonts w:ascii="宋体" w:hAnsi="宋体" w:cs="宋体" w:eastAsia="宋体" w:hint="default"/>
        </w:rPr>
        <w:t>3</w:t>
      </w:r>
      <w:r>
        <w:rPr/>
        <w:t>）大量数据分析及挖掘</w:t>
      </w:r>
      <w:r>
        <w:rPr>
          <w:w w:val="100"/>
        </w:rPr>
        <w:t> </w:t>
      </w:r>
      <w:r>
        <w:rPr>
          <w:spacing w:val="-2"/>
        </w:rPr>
        <w:t>目前教育行业积累大量的数据，需要将数据进行分析和挖掘，从中发现用户的行为及习惯，提供个性</w:t>
      </w:r>
    </w:p>
    <w:p>
      <w:pPr>
        <w:pStyle w:val="BodyText"/>
        <w:spacing w:line="255" w:lineRule="exact"/>
        <w:ind w:right="0"/>
        <w:jc w:val="left"/>
      </w:pPr>
      <w:r>
        <w:rPr/>
        <w:t>化的需求，同时提供推送服务。</w:t>
      </w:r>
    </w:p>
    <w:p>
      <w:pPr>
        <w:pStyle w:val="Heading4"/>
        <w:spacing w:line="550" w:lineRule="atLeast" w:before="2"/>
        <w:ind w:left="152" w:right="7046"/>
        <w:jc w:val="left"/>
        <w:rPr>
          <w:b w:val="0"/>
          <w:bCs w:val="0"/>
        </w:rPr>
      </w:pPr>
      <w:r>
        <w:rPr>
          <w:spacing w:val="-1"/>
        </w:rPr>
        <w:t>（五）公司的发展机遇与挑战</w:t>
      </w:r>
      <w:r>
        <w:rPr>
          <w:spacing w:val="-94"/>
        </w:rPr>
        <w:t> </w:t>
      </w:r>
      <w:r>
        <w:rPr>
          <w:spacing w:val="-94"/>
        </w:rPr>
      </w:r>
      <w:r>
        <w:rPr>
          <w:rFonts w:ascii="宋体" w:hAnsi="宋体" w:cs="宋体" w:eastAsia="宋体" w:hint="default"/>
        </w:rPr>
        <w:t>5.1</w:t>
      </w:r>
      <w:r>
        <w:rPr/>
        <w:t>面临的发展机遇</w:t>
      </w:r>
      <w:r>
        <w:rPr>
          <w:b w:val="0"/>
          <w:bCs w:val="0"/>
        </w:rPr>
      </w:r>
    </w:p>
    <w:p>
      <w:pPr>
        <w:pStyle w:val="BodyText"/>
        <w:tabs>
          <w:tab w:pos="6857" w:val="left" w:leader="none"/>
        </w:tabs>
        <w:spacing w:line="273" w:lineRule="auto" w:before="97"/>
        <w:ind w:left="558" w:right="146"/>
        <w:jc w:val="left"/>
      </w:pPr>
      <w:r>
        <w:rPr/>
        <w:t>（</w:t>
      </w:r>
      <w:r>
        <w:rPr>
          <w:rFonts w:ascii="宋体" w:hAnsi="宋体" w:cs="宋体" w:eastAsia="宋体" w:hint="default"/>
        </w:rPr>
        <w:t>1)</w:t>
      </w:r>
      <w:r>
        <w:rPr/>
        <w:t>文化强国的建设所带来的机会</w:t>
      </w:r>
      <w:r>
        <w:rPr>
          <w:w w:val="100"/>
        </w:rPr>
        <w:t> </w:t>
      </w:r>
      <w:r>
        <w:rPr>
          <w:spacing w:val="-2"/>
        </w:rPr>
        <w:t>中共十七届六中全会审议通过的《中共中央关于深化文化体制改革</w:t>
        <w:tab/>
        <w:t>推动社会主义文化大发展大繁荣</w:t>
      </w:r>
    </w:p>
    <w:p>
      <w:pPr>
        <w:pStyle w:val="BodyText"/>
        <w:spacing w:line="273" w:lineRule="auto" w:before="7"/>
        <w:ind w:right="0"/>
        <w:jc w:val="left"/>
      </w:pPr>
      <w:r>
        <w:rPr>
          <w:spacing w:val="-2"/>
        </w:rPr>
        <w:t>若干重大问题的决定》。党的十七届六中全会议既提出了到</w:t>
      </w:r>
      <w:r>
        <w:rPr>
          <w:rFonts w:ascii="宋体" w:hAnsi="宋体" w:cs="宋体" w:eastAsia="宋体" w:hint="default"/>
          <w:spacing w:val="-2"/>
        </w:rPr>
        <w:t>2020</w:t>
      </w:r>
      <w:r>
        <w:rPr>
          <w:spacing w:val="-2"/>
        </w:rPr>
        <w:t>年文化改革发展的阶段性目标，又提出了</w:t>
      </w:r>
      <w:r>
        <w:rPr>
          <w:spacing w:val="-38"/>
        </w:rPr>
        <w:t> </w:t>
      </w:r>
      <w:r>
        <w:rPr>
          <w:spacing w:val="-38"/>
        </w:rPr>
      </w:r>
      <w:r>
        <w:rPr/>
        <w:t>建设社会主义文化强国这一长期战略目标。</w:t>
      </w:r>
    </w:p>
    <w:p>
      <w:pPr>
        <w:pStyle w:val="BodyText"/>
        <w:spacing w:line="240" w:lineRule="auto" w:before="127"/>
        <w:ind w:left="678" w:right="0"/>
        <w:jc w:val="left"/>
      </w:pPr>
      <w:r>
        <w:rPr/>
        <w:t>（</w:t>
      </w:r>
      <w:r>
        <w:rPr>
          <w:rFonts w:ascii="宋体" w:hAnsi="宋体" w:cs="宋体" w:eastAsia="宋体" w:hint="default"/>
        </w:rPr>
        <w:t>2)</w:t>
      </w:r>
      <w:r>
        <w:rPr/>
        <w:t>义务制教育的投入带来的机会</w:t>
      </w:r>
    </w:p>
    <w:p>
      <w:pPr>
        <w:spacing w:line="240" w:lineRule="auto" w:before="11"/>
        <w:rPr>
          <w:rFonts w:ascii="宋体" w:hAnsi="宋体" w:cs="宋体" w:eastAsia="宋体" w:hint="default"/>
          <w:sz w:val="13"/>
          <w:szCs w:val="13"/>
        </w:rPr>
      </w:pPr>
    </w:p>
    <w:p>
      <w:pPr>
        <w:pStyle w:val="BodyText"/>
        <w:spacing w:line="295" w:lineRule="auto"/>
        <w:ind w:right="149" w:firstLine="420"/>
        <w:jc w:val="both"/>
      </w:pPr>
      <w:r>
        <w:rPr>
          <w:spacing w:val="-2"/>
          <w:w w:val="100"/>
        </w:rPr>
        <w:t>《国家中长期教育改革和发展规划纲要（</w:t>
      </w:r>
      <w:r>
        <w:rPr>
          <w:rFonts w:ascii="Times New Roman" w:hAnsi="Times New Roman" w:cs="Times New Roman" w:eastAsia="Times New Roman" w:hint="default"/>
          <w:spacing w:val="-2"/>
          <w:w w:val="100"/>
        </w:rPr>
        <w:t>2010</w:t>
      </w:r>
      <w:r>
        <w:rPr>
          <w:spacing w:val="-2"/>
          <w:w w:val="100"/>
        </w:rPr>
        <w:t>－</w:t>
      </w:r>
      <w:r>
        <w:rPr>
          <w:rFonts w:ascii="Times New Roman" w:hAnsi="Times New Roman" w:cs="Times New Roman" w:eastAsia="Times New Roman" w:hint="default"/>
          <w:spacing w:val="-2"/>
          <w:w w:val="100"/>
        </w:rPr>
        <w:t>2020</w:t>
      </w:r>
      <w:r>
        <w:rPr>
          <w:spacing w:val="-2"/>
          <w:w w:val="100"/>
        </w:rPr>
        <w:t>年）》明确提出，提高国家财政性教育经费支出</w:t>
      </w:r>
      <w:r>
        <w:rPr>
          <w:w w:val="100"/>
        </w:rPr>
        <w:t> </w:t>
      </w:r>
      <w:r>
        <w:rPr/>
        <w:t>占国内生产总值的比例，</w:t>
      </w:r>
      <w:r>
        <w:rPr>
          <w:rFonts w:ascii="Times New Roman" w:hAnsi="Times New Roman" w:cs="Times New Roman" w:eastAsia="Times New Roman" w:hint="default"/>
        </w:rPr>
        <w:t>2012</w:t>
      </w:r>
      <w:r>
        <w:rPr/>
        <w:t>年达到</w:t>
      </w:r>
      <w:r>
        <w:rPr>
          <w:rFonts w:ascii="Times New Roman" w:hAnsi="Times New Roman" w:cs="Times New Roman" w:eastAsia="Times New Roman" w:hint="default"/>
        </w:rPr>
        <w:t>4</w:t>
      </w:r>
      <w:r>
        <w:rPr/>
        <w:t>％。</w:t>
      </w:r>
      <w:r>
        <w:rPr>
          <w:spacing w:val="33"/>
        </w:rPr>
        <w:t> </w:t>
      </w:r>
      <w:r>
        <w:rPr>
          <w:spacing w:val="-3"/>
        </w:rPr>
        <w:t>政府对教育投资进一步加大，并将原有的磁带更换为光盘，极</w:t>
      </w:r>
      <w:r>
        <w:rPr>
          <w:spacing w:val="-95"/>
        </w:rPr>
        <w:t> </w:t>
      </w:r>
      <w:r>
        <w:rPr>
          <w:spacing w:val="-95"/>
        </w:rPr>
      </w:r>
      <w:r>
        <w:rPr/>
        <w:t>大程度推动了教育软件的应用。</w:t>
      </w:r>
    </w:p>
    <w:p>
      <w:pPr>
        <w:pStyle w:val="BodyText"/>
        <w:spacing w:line="273" w:lineRule="auto" w:before="10"/>
        <w:ind w:right="153" w:firstLine="420"/>
        <w:jc w:val="both"/>
      </w:pPr>
      <w:r>
        <w:rPr/>
        <w:t>（</w:t>
      </w:r>
      <w:r>
        <w:rPr>
          <w:rFonts w:ascii="宋体" w:hAnsi="宋体" w:cs="宋体" w:eastAsia="宋体" w:hint="default"/>
        </w:rPr>
        <w:t>3</w:t>
      </w:r>
      <w:r>
        <w:rPr/>
        <w:t>）新教材实施带来的机会：随新教材的使用，原有教材资源将不能配套使用，将对配套教育软件</w:t>
      </w:r>
      <w:r>
        <w:rPr>
          <w:w w:val="100"/>
        </w:rPr>
        <w:t> </w:t>
      </w:r>
      <w:r>
        <w:rPr/>
        <w:t>有着更强劲的市场需求。</w:t>
      </w:r>
    </w:p>
    <w:p>
      <w:pPr>
        <w:pStyle w:val="BodyText"/>
        <w:spacing w:line="273" w:lineRule="auto" w:before="7"/>
        <w:ind w:right="146" w:firstLine="420"/>
        <w:jc w:val="both"/>
      </w:pPr>
      <w:r>
        <w:rPr/>
        <w:t>（</w:t>
      </w:r>
      <w:r>
        <w:rPr>
          <w:rFonts w:ascii="宋体" w:hAnsi="宋体" w:cs="宋体" w:eastAsia="宋体" w:hint="default"/>
        </w:rPr>
        <w:t>4</w:t>
      </w:r>
      <w:r>
        <w:rPr/>
        <w:t>）国家深入推进义务教育均衡发展，加大经济投入，完善政策措施，《国家中长期教育改革和发</w:t>
      </w:r>
      <w:r>
        <w:rPr>
          <w:w w:val="100"/>
        </w:rPr>
        <w:t> </w:t>
      </w:r>
      <w:r>
        <w:rPr/>
        <w:t>展规划纲要（</w:t>
      </w:r>
      <w:r>
        <w:rPr>
          <w:rFonts w:ascii="宋体" w:hAnsi="宋体" w:cs="宋体" w:eastAsia="宋体" w:hint="default"/>
        </w:rPr>
        <w:t>2010</w:t>
      </w:r>
      <w:r>
        <w:rPr/>
        <w:t>－</w:t>
      </w:r>
      <w:r>
        <w:rPr>
          <w:rFonts w:ascii="宋体" w:hAnsi="宋体" w:cs="宋体" w:eastAsia="宋体" w:hint="default"/>
        </w:rPr>
        <w:t>2020</w:t>
      </w:r>
      <w:r>
        <w:rPr/>
        <w:t>年）》和《教育信息化十年发展规划</w:t>
      </w:r>
      <w:r>
        <w:rPr>
          <w:rFonts w:ascii="宋体" w:hAnsi="宋体" w:cs="宋体" w:eastAsia="宋体" w:hint="default"/>
        </w:rPr>
        <w:t>(2011-2020</w:t>
      </w:r>
      <w:r>
        <w:rPr/>
        <w:t>年</w:t>
      </w:r>
      <w:r>
        <w:rPr>
          <w:rFonts w:ascii="宋体" w:hAnsi="宋体" w:cs="宋体" w:eastAsia="宋体" w:hint="default"/>
        </w:rPr>
        <w:t>)</w:t>
      </w:r>
      <w:r>
        <w:rPr/>
        <w:t>》为教育服务业快速发展提</w:t>
      </w:r>
      <w:r>
        <w:rPr>
          <w:spacing w:val="-27"/>
        </w:rPr>
        <w:t> </w:t>
      </w:r>
      <w:r>
        <w:rPr>
          <w:spacing w:val="-27"/>
        </w:rPr>
      </w:r>
      <w:r>
        <w:rPr>
          <w:spacing w:val="-2"/>
        </w:rPr>
        <w:t>供强有力政策支持。国家的宏观政策与方直秉承的“全心全意为教育服务”的公司使命以及“人人分享优</w:t>
      </w:r>
      <w:r>
        <w:rPr>
          <w:spacing w:val="-42"/>
        </w:rPr>
        <w:t> </w:t>
      </w:r>
      <w:r>
        <w:rPr>
          <w:spacing w:val="-42"/>
        </w:rPr>
      </w:r>
      <w:r>
        <w:rPr/>
        <w:t>质教育资源”的理念是完全吻合的。</w:t>
      </w:r>
    </w:p>
    <w:p>
      <w:pPr>
        <w:spacing w:line="240" w:lineRule="auto" w:before="12"/>
        <w:rPr>
          <w:rFonts w:ascii="宋体" w:hAnsi="宋体" w:cs="宋体" w:eastAsia="宋体" w:hint="default"/>
          <w:sz w:val="18"/>
          <w:szCs w:val="18"/>
        </w:rPr>
      </w:pPr>
    </w:p>
    <w:p>
      <w:pPr>
        <w:pStyle w:val="Heading4"/>
        <w:spacing w:line="240" w:lineRule="auto"/>
        <w:ind w:left="152" w:right="0"/>
        <w:jc w:val="left"/>
        <w:rPr>
          <w:b w:val="0"/>
          <w:bCs w:val="0"/>
        </w:rPr>
      </w:pPr>
      <w:r>
        <w:rPr>
          <w:rFonts w:ascii="宋体" w:hAnsi="宋体" w:cs="宋体" w:eastAsia="宋体" w:hint="default"/>
        </w:rPr>
        <w:t>5.2</w:t>
      </w:r>
      <w:r>
        <w:rPr/>
        <w:t>面临的挑战</w:t>
      </w:r>
      <w:r>
        <w:rPr>
          <w:b w:val="0"/>
          <w:bCs w:val="0"/>
        </w:rPr>
      </w:r>
    </w:p>
    <w:p>
      <w:pPr>
        <w:pStyle w:val="BodyText"/>
        <w:spacing w:line="273" w:lineRule="auto" w:before="157"/>
        <w:ind w:right="146" w:firstLine="422"/>
        <w:jc w:val="both"/>
      </w:pPr>
      <w:r>
        <w:rPr>
          <w:rFonts w:ascii="宋体" w:hAnsi="宋体" w:cs="宋体" w:eastAsia="宋体" w:hint="default"/>
          <w:spacing w:val="-2"/>
        </w:rPr>
        <w:t>2013</w:t>
      </w:r>
      <w:r>
        <w:rPr>
          <w:spacing w:val="-2"/>
        </w:rPr>
        <w:t>年随着国家建设文化强国战略的发布及教育投入的法定增加，方直科技即迎来了再一次发展壮大</w:t>
      </w:r>
      <w:r>
        <w:rPr>
          <w:w w:val="100"/>
        </w:rPr>
        <w:t> </w:t>
      </w:r>
      <w:r>
        <w:rPr/>
        <w:t>的机会同时也面临着一些前所未有的挑战，其主要体现如下：</w:t>
      </w:r>
    </w:p>
    <w:p>
      <w:pPr>
        <w:pStyle w:val="BodyText"/>
        <w:spacing w:line="240" w:lineRule="auto" w:before="127"/>
        <w:ind w:left="470" w:right="0"/>
        <w:jc w:val="left"/>
      </w:pPr>
      <w:r>
        <w:rPr>
          <w:rFonts w:ascii="宋体" w:hAnsi="宋体" w:cs="宋体" w:eastAsia="宋体" w:hint="default"/>
        </w:rPr>
        <w:t>(1)</w:t>
      </w:r>
      <w:r>
        <w:rPr/>
        <w:t>一些掌握大量国有文化资源的公有制单位，游离于社会主义市场经济体制之外，掌握垄断性资源并</w:t>
      </w:r>
    </w:p>
    <w:p>
      <w:pPr>
        <w:spacing w:after="0" w:line="240" w:lineRule="auto"/>
        <w:jc w:val="left"/>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40" w:lineRule="auto" w:before="36"/>
        <w:ind w:right="0"/>
        <w:jc w:val="left"/>
      </w:pPr>
      <w:r>
        <w:rPr/>
        <w:t>直接参与竞争。</w:t>
      </w:r>
    </w:p>
    <w:p>
      <w:pPr>
        <w:pStyle w:val="BodyText"/>
        <w:spacing w:line="273" w:lineRule="auto" w:before="157"/>
        <w:ind w:right="0" w:firstLine="317"/>
        <w:jc w:val="left"/>
      </w:pPr>
      <w:r>
        <w:rPr>
          <w:rFonts w:ascii="宋体" w:hAnsi="宋体" w:cs="宋体" w:eastAsia="宋体" w:hint="default"/>
        </w:rPr>
        <w:t>(2)2013</w:t>
      </w:r>
      <w:r>
        <w:rPr/>
        <w:t>年教育支出占</w:t>
      </w:r>
      <w:r>
        <w:rPr>
          <w:rFonts w:ascii="宋体" w:hAnsi="宋体" w:cs="宋体" w:eastAsia="宋体" w:hint="default"/>
        </w:rPr>
        <w:t>GDP4%</w:t>
      </w:r>
      <w:r>
        <w:rPr/>
        <w:t>导致教育产品行业群雄并起，竞争加剧。这将势必引起教育主管部门对市</w:t>
      </w:r>
      <w:r>
        <w:rPr>
          <w:w w:val="100"/>
        </w:rPr>
        <w:t> </w:t>
      </w:r>
      <w:r>
        <w:rPr/>
        <w:t>场准入者及市场次序重新制定相关政策法规。</w:t>
      </w:r>
    </w:p>
    <w:p>
      <w:pPr>
        <w:pStyle w:val="BodyText"/>
        <w:spacing w:line="273" w:lineRule="auto" w:before="127"/>
        <w:ind w:right="0" w:firstLine="317"/>
        <w:jc w:val="left"/>
      </w:pPr>
      <w:r>
        <w:rPr>
          <w:rFonts w:ascii="宋体" w:hAnsi="宋体" w:cs="宋体" w:eastAsia="宋体" w:hint="default"/>
          <w:spacing w:val="-2"/>
        </w:rPr>
        <w:t>(3)</w:t>
      </w:r>
      <w:r>
        <w:rPr>
          <w:spacing w:val="-2"/>
        </w:rPr>
        <w:t>全媒体教育格局的确定导致了业内人才竞争的局面从局部发展到整个行业内，人力资本将是决定一</w:t>
      </w:r>
      <w:r>
        <w:rPr>
          <w:w w:val="100"/>
        </w:rPr>
        <w:t> </w:t>
      </w:r>
      <w:r>
        <w:rPr/>
        <w:t>家企业的首要核心竞争力。</w:t>
      </w:r>
    </w:p>
    <w:p>
      <w:pPr>
        <w:pStyle w:val="BodyText"/>
        <w:spacing w:line="273" w:lineRule="auto" w:before="127"/>
        <w:ind w:right="0" w:firstLine="317"/>
        <w:jc w:val="left"/>
      </w:pPr>
      <w:r>
        <w:rPr>
          <w:rFonts w:ascii="宋体" w:hAnsi="宋体" w:cs="宋体" w:eastAsia="宋体" w:hint="default"/>
          <w:spacing w:val="-2"/>
        </w:rPr>
        <w:t>(4)</w:t>
      </w:r>
      <w:r>
        <w:rPr>
          <w:spacing w:val="-2"/>
        </w:rPr>
        <w:t>教育部提出新一轮的为学生减负，使得产品要针对学生的需求，减轻学生学习的负担，从技术的角</w:t>
      </w:r>
      <w:r>
        <w:rPr>
          <w:w w:val="100"/>
        </w:rPr>
        <w:t> </w:t>
      </w:r>
      <w:r>
        <w:rPr/>
        <w:t>度节省学生的学习时间，提高学习效率。</w:t>
      </w:r>
    </w:p>
    <w:p>
      <w:pPr>
        <w:pStyle w:val="BodyText"/>
        <w:spacing w:line="273" w:lineRule="auto" w:before="127"/>
        <w:ind w:right="0" w:firstLine="211"/>
        <w:jc w:val="left"/>
      </w:pPr>
      <w:r>
        <w:rPr>
          <w:spacing w:val="-2"/>
        </w:rPr>
        <w:t>（</w:t>
      </w:r>
      <w:r>
        <w:rPr>
          <w:rFonts w:ascii="宋体" w:hAnsi="宋体" w:cs="宋体" w:eastAsia="宋体" w:hint="default"/>
          <w:spacing w:val="-2"/>
        </w:rPr>
        <w:t>5</w:t>
      </w:r>
      <w:r>
        <w:rPr>
          <w:spacing w:val="-2"/>
        </w:rPr>
        <w:t>）由于《全日制义务教育课程标准》重新修订，教材依据新课标重新修改，为开发出与其相配套的</w:t>
      </w:r>
      <w:r>
        <w:rPr>
          <w:w w:val="100"/>
        </w:rPr>
        <w:t> </w:t>
      </w:r>
      <w:r>
        <w:rPr/>
        <w:t>优质同步教育软件，并保证在新学期开学前满足消费者需要，公司的研发压力增大。</w:t>
      </w:r>
    </w:p>
    <w:p>
      <w:pPr>
        <w:spacing w:line="240" w:lineRule="auto" w:before="7"/>
        <w:rPr>
          <w:rFonts w:ascii="宋体" w:hAnsi="宋体" w:cs="宋体" w:eastAsia="宋体" w:hint="default"/>
          <w:sz w:val="23"/>
          <w:szCs w:val="23"/>
        </w:rPr>
      </w:pPr>
    </w:p>
    <w:p>
      <w:pPr>
        <w:pStyle w:val="Heading4"/>
        <w:spacing w:line="537" w:lineRule="auto"/>
        <w:ind w:left="152" w:right="3799"/>
        <w:jc w:val="left"/>
        <w:rPr>
          <w:rFonts w:ascii="宋体" w:hAnsi="宋体" w:cs="宋体" w:eastAsia="宋体" w:hint="default"/>
          <w:b w:val="0"/>
          <w:bCs w:val="0"/>
        </w:rPr>
      </w:pPr>
      <w:r>
        <w:rPr>
          <w:spacing w:val="-1"/>
        </w:rPr>
        <w:t>四、董事会对会计师事务所本报告期“非标准审计报告”的说明</w:t>
      </w:r>
      <w:r>
        <w:rPr>
          <w:spacing w:val="-81"/>
        </w:rPr>
        <w:t> </w:t>
      </w:r>
      <w:r>
        <w:rPr>
          <w:spacing w:val="-81"/>
        </w:rPr>
      </w:r>
      <w:r>
        <w:rPr>
          <w:rFonts w:ascii="宋体" w:hAnsi="宋体" w:cs="宋体" w:eastAsia="宋体" w:hint="default"/>
          <w:b w:val="0"/>
          <w:bCs w:val="0"/>
        </w:rPr>
        <w:t>不适用</w:t>
      </w:r>
    </w:p>
    <w:p>
      <w:pPr>
        <w:spacing w:line="535" w:lineRule="auto" w:before="76"/>
        <w:ind w:left="152" w:right="2260" w:firstLine="0"/>
        <w:jc w:val="left"/>
        <w:rPr>
          <w:rFonts w:ascii="宋体" w:hAnsi="宋体" w:cs="宋体" w:eastAsia="宋体" w:hint="default"/>
          <w:sz w:val="21"/>
          <w:szCs w:val="21"/>
        </w:rPr>
      </w:pPr>
      <w:r>
        <w:rPr>
          <w:rFonts w:ascii="宋体" w:hAnsi="宋体" w:cs="宋体" w:eastAsia="宋体" w:hint="default"/>
          <w:b/>
          <w:bCs/>
          <w:spacing w:val="-1"/>
          <w:sz w:val="21"/>
          <w:szCs w:val="21"/>
        </w:rPr>
        <w:t>五、董事会关于报告期会计政策、会计估计变更或重要前期差错更正的说明</w:t>
      </w:r>
      <w:r>
        <w:rPr>
          <w:rFonts w:ascii="宋体" w:hAnsi="宋体" w:cs="宋体" w:eastAsia="宋体" w:hint="default"/>
          <w:b/>
          <w:bCs/>
          <w:spacing w:val="-76"/>
          <w:sz w:val="21"/>
          <w:szCs w:val="21"/>
        </w:rPr>
        <w:t> </w:t>
      </w:r>
      <w:r>
        <w:rPr>
          <w:rFonts w:ascii="宋体" w:hAnsi="宋体" w:cs="宋体" w:eastAsia="宋体" w:hint="default"/>
          <w:b/>
          <w:bCs/>
          <w:spacing w:val="-76"/>
          <w:sz w:val="21"/>
          <w:szCs w:val="21"/>
        </w:rPr>
      </w:r>
      <w:r>
        <w:rPr>
          <w:rFonts w:ascii="宋体" w:hAnsi="宋体" w:cs="宋体" w:eastAsia="宋体" w:hint="default"/>
          <w:sz w:val="21"/>
          <w:szCs w:val="21"/>
        </w:rPr>
        <w:t>不适用</w:t>
      </w:r>
    </w:p>
    <w:p>
      <w:pPr>
        <w:spacing w:before="79"/>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六、公司利润分配及分红派息情况</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pStyle w:val="BodyText"/>
        <w:spacing w:line="307" w:lineRule="auto"/>
        <w:ind w:left="633" w:right="0" w:hanging="481"/>
        <w:jc w:val="left"/>
      </w:pPr>
      <w:r>
        <w:rPr/>
        <w:t>报告期内利润分配政策特别是现金分红政策的制定、执行或调整情况</w:t>
      </w:r>
      <w:r>
        <w:rPr>
          <w:w w:val="100"/>
        </w:rPr>
        <w:t> </w:t>
      </w:r>
      <w:r>
        <w:rPr>
          <w:spacing w:val="-1"/>
        </w:rPr>
        <w:t>根据中国证券监督管理委员会深圳证监局通知：《关于认真贯彻落实</w:t>
      </w:r>
      <w:r>
        <w:rPr>
          <w:rFonts w:ascii="宋体" w:hAnsi="宋体" w:cs="宋体" w:eastAsia="宋体" w:hint="default"/>
          <w:spacing w:val="-1"/>
        </w:rPr>
        <w:t>&lt;</w:t>
      </w:r>
      <w:r>
        <w:rPr>
          <w:spacing w:val="-1"/>
        </w:rPr>
        <w:t>关于进一步落实上市公司现金</w:t>
      </w:r>
    </w:p>
    <w:p>
      <w:pPr>
        <w:pStyle w:val="BodyText"/>
        <w:spacing w:line="254" w:lineRule="exact"/>
        <w:ind w:right="0"/>
        <w:jc w:val="left"/>
      </w:pPr>
      <w:r>
        <w:rPr/>
        <w:t>分红有关事项的通知</w:t>
      </w:r>
      <w:r>
        <w:rPr>
          <w:rFonts w:ascii="宋体" w:hAnsi="宋体" w:cs="宋体" w:eastAsia="宋体" w:hint="default"/>
        </w:rPr>
        <w:t>&gt;</w:t>
      </w:r>
      <w:r>
        <w:rPr/>
        <w:t>有关要求的通知》（深证局公司字〔</w:t>
      </w:r>
      <w:r>
        <w:rPr>
          <w:rFonts w:ascii="宋体" w:hAnsi="宋体" w:cs="宋体" w:eastAsia="宋体" w:hint="default"/>
        </w:rPr>
        <w:t>2012</w:t>
      </w:r>
      <w:r>
        <w:rPr/>
        <w:t>〕</w:t>
      </w:r>
      <w:r>
        <w:rPr>
          <w:rFonts w:ascii="宋体" w:hAnsi="宋体" w:cs="宋体" w:eastAsia="宋体" w:hint="default"/>
        </w:rPr>
        <w:t>43</w:t>
      </w:r>
      <w:r>
        <w:rPr/>
        <w:t>号）相关要求，公司关于认真贯彻落</w:t>
      </w:r>
    </w:p>
    <w:p>
      <w:pPr>
        <w:pStyle w:val="BodyText"/>
        <w:spacing w:line="273" w:lineRule="auto" w:before="37"/>
        <w:ind w:right="0"/>
        <w:jc w:val="left"/>
      </w:pPr>
      <w:r>
        <w:rPr/>
        <w:t>实《通知》的要求，修改公司利润分配政策。</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20</w:t>
      </w:r>
      <w:r>
        <w:rPr/>
        <w:t>日第二届董事会第一次会议审议通过《修订公</w:t>
      </w:r>
      <w:r>
        <w:rPr>
          <w:spacing w:val="-27"/>
        </w:rPr>
        <w:t> </w:t>
      </w:r>
      <w:r>
        <w:rPr>
          <w:spacing w:val="-27"/>
        </w:rPr>
      </w:r>
      <w:r>
        <w:rPr/>
        <w:t>司章程》的议案，并于</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7</w:t>
      </w:r>
      <w:r>
        <w:rPr/>
        <w:t>日第二次临时股东大会审议通过。</w:t>
      </w:r>
    </w:p>
    <w:p>
      <w:pPr>
        <w:pStyle w:val="BodyText"/>
        <w:tabs>
          <w:tab w:pos="2315" w:val="left" w:leader="none"/>
        </w:tabs>
        <w:spacing w:line="240" w:lineRule="auto" w:before="48"/>
        <w:ind w:left="633" w:right="0"/>
        <w:jc w:val="left"/>
      </w:pPr>
      <w:r>
        <w:rPr>
          <w:spacing w:val="-1"/>
        </w:rPr>
        <w:t>第一百五十五条</w:t>
        <w:tab/>
      </w:r>
      <w:r>
        <w:rPr>
          <w:spacing w:val="-2"/>
        </w:rPr>
        <w:t>利润分配政策：</w:t>
      </w:r>
    </w:p>
    <w:p>
      <w:pPr>
        <w:pStyle w:val="BodyText"/>
        <w:spacing w:line="273" w:lineRule="auto" w:before="78"/>
        <w:ind w:right="146" w:firstLine="422"/>
        <w:jc w:val="both"/>
      </w:pPr>
      <w:r>
        <w:rPr>
          <w:spacing w:val="-2"/>
        </w:rPr>
        <w:t>（一）公司利润分配原则为：公司的利润分配应重视对投资者的合理投资回报，同时兼顾公司的实际</w:t>
      </w:r>
      <w:r>
        <w:rPr>
          <w:w w:val="100"/>
        </w:rPr>
        <w:t> </w:t>
      </w:r>
      <w:r>
        <w:rPr>
          <w:spacing w:val="-2"/>
        </w:rPr>
        <w:t>经营情况及公司的远期战略发展目标。公司实行连续、稳定的利润分配政策。公司董事会、监事会和股东</w:t>
      </w:r>
      <w:r>
        <w:rPr>
          <w:spacing w:val="-46"/>
        </w:rPr>
        <w:t> </w:t>
      </w:r>
      <w:r>
        <w:rPr>
          <w:spacing w:val="-46"/>
        </w:rPr>
      </w:r>
      <w:r>
        <w:rPr/>
        <w:t>大会对利润分配政策的决策和论证过程中应当充分考虑独立董事和公众投资者的意见。</w:t>
      </w:r>
    </w:p>
    <w:p>
      <w:pPr>
        <w:pStyle w:val="BodyText"/>
        <w:spacing w:line="273" w:lineRule="auto" w:before="7"/>
        <w:ind w:right="146" w:firstLine="480"/>
        <w:jc w:val="both"/>
      </w:pPr>
      <w:r>
        <w:rPr>
          <w:spacing w:val="-4"/>
        </w:rPr>
        <w:t>（二）利润分配方式：公司采取现金、股票或者现金股票相结合的方式实行利润分配。在公司现金满</w:t>
      </w:r>
      <w:r>
        <w:rPr>
          <w:w w:val="100"/>
        </w:rPr>
        <w:t> </w:t>
      </w:r>
      <w:r>
        <w:rPr>
          <w:spacing w:val="-2"/>
        </w:rPr>
        <w:t>足公司正常经营和发展规划的前提下，如无重大投资计划或重大现金支出等事项发生，公司应当采取现金</w:t>
      </w:r>
      <w:r>
        <w:rPr>
          <w:spacing w:val="-43"/>
        </w:rPr>
        <w:t> </w:t>
      </w:r>
      <w:r>
        <w:rPr>
          <w:spacing w:val="-43"/>
        </w:rPr>
      </w:r>
      <w:r>
        <w:rPr>
          <w:spacing w:val="-2"/>
        </w:rPr>
        <w:t>方式分配股利，公司每年以现金方式分配的利润不少于当年实现可供分配利润的百分之十，并且连续任何</w:t>
      </w:r>
      <w:r>
        <w:rPr>
          <w:spacing w:val="-42"/>
        </w:rPr>
        <w:t> </w:t>
      </w:r>
      <w:r>
        <w:rPr>
          <w:spacing w:val="-42"/>
        </w:rPr>
      </w:r>
      <w:r>
        <w:rPr/>
        <w:t>三个会计年度内以现金方式累计分配的利润应不少于该三年实现的年均可分配利润的百分之三十。</w:t>
      </w:r>
    </w:p>
    <w:p>
      <w:pPr>
        <w:pStyle w:val="BodyText"/>
        <w:spacing w:line="273" w:lineRule="auto" w:before="8"/>
        <w:ind w:right="146" w:firstLine="422"/>
        <w:jc w:val="both"/>
      </w:pPr>
      <w:r>
        <w:rPr>
          <w:spacing w:val="-2"/>
        </w:rPr>
        <w:t>当公司年末资产负债率超过百分之七十或者当年经营活动产生的现金流量净额为负数时，公司可不进</w:t>
      </w:r>
      <w:r>
        <w:rPr>
          <w:w w:val="100"/>
        </w:rPr>
        <w:t> </w:t>
      </w:r>
      <w:r>
        <w:rPr/>
        <w:t>行现金分红。</w:t>
      </w:r>
    </w:p>
    <w:p>
      <w:pPr>
        <w:pStyle w:val="BodyText"/>
        <w:spacing w:line="273" w:lineRule="auto" w:before="7"/>
        <w:ind w:left="575" w:right="3799" w:firstLine="57"/>
        <w:jc w:val="left"/>
      </w:pPr>
      <w:r>
        <w:rPr>
          <w:spacing w:val="-2"/>
        </w:rPr>
        <w:t>公司拟实施现金分红时应同时满足以下条件：</w:t>
      </w:r>
      <w:r>
        <w:rPr>
          <w:w w:val="100"/>
        </w:rPr>
        <w:t> </w:t>
      </w:r>
      <w:r>
        <w:rPr>
          <w:rFonts w:ascii="宋体" w:hAnsi="宋体" w:cs="宋体" w:eastAsia="宋体" w:hint="default"/>
        </w:rPr>
        <w:t>1</w:t>
      </w:r>
      <w:r>
        <w:rPr/>
        <w:t>、当年每股收益不低于</w:t>
      </w:r>
      <w:r>
        <w:rPr>
          <w:rFonts w:ascii="宋体" w:hAnsi="宋体" w:cs="宋体" w:eastAsia="宋体" w:hint="default"/>
        </w:rPr>
        <w:t>0.1</w:t>
      </w:r>
      <w:r>
        <w:rPr/>
        <w:t>元；</w:t>
      </w:r>
    </w:p>
    <w:p>
      <w:pPr>
        <w:pStyle w:val="BodyText"/>
        <w:spacing w:line="240" w:lineRule="auto" w:before="7"/>
        <w:ind w:left="633" w:right="0"/>
        <w:jc w:val="left"/>
      </w:pPr>
      <w:r>
        <w:rPr>
          <w:rFonts w:ascii="宋体" w:hAnsi="宋体" w:cs="宋体" w:eastAsia="宋体" w:hint="default"/>
        </w:rPr>
        <w:t>2</w:t>
      </w:r>
      <w:r>
        <w:rPr/>
        <w:t>、审计机构对公司的该年度财务报告出具标准无保留意见的审计报告；</w:t>
      </w:r>
    </w:p>
    <w:p>
      <w:pPr>
        <w:pStyle w:val="BodyText"/>
        <w:spacing w:line="240" w:lineRule="auto" w:before="37"/>
        <w:ind w:left="575" w:right="0"/>
        <w:jc w:val="left"/>
      </w:pPr>
      <w:r>
        <w:rPr>
          <w:rFonts w:ascii="宋体" w:hAnsi="宋体" w:cs="宋体" w:eastAsia="宋体" w:hint="default"/>
        </w:rPr>
        <w:t>3</w:t>
      </w:r>
      <w:r>
        <w:rPr/>
        <w:t>、公司未来十二个月内拟对外投资、购买或出售资产累计支出不超过公司最近一期经审计总资产的</w:t>
      </w:r>
    </w:p>
    <w:p>
      <w:pPr>
        <w:pStyle w:val="BodyText"/>
        <w:spacing w:line="240" w:lineRule="auto" w:before="37"/>
        <w:ind w:right="0"/>
        <w:jc w:val="left"/>
      </w:pPr>
      <w:r>
        <w:rPr>
          <w:rFonts w:ascii="宋体" w:hAnsi="宋体" w:cs="宋体" w:eastAsia="宋体" w:hint="default"/>
        </w:rPr>
        <w:t>30%</w:t>
      </w:r>
      <w:r>
        <w:rPr/>
        <w:t>。</w:t>
      </w:r>
    </w:p>
    <w:p>
      <w:pPr>
        <w:pStyle w:val="BodyText"/>
        <w:spacing w:line="240" w:lineRule="auto" w:before="37"/>
        <w:ind w:left="575" w:right="0"/>
        <w:jc w:val="left"/>
      </w:pPr>
      <w:r>
        <w:rPr>
          <w:rFonts w:ascii="宋体" w:hAnsi="宋体" w:cs="宋体" w:eastAsia="宋体" w:hint="default"/>
        </w:rPr>
        <w:t>4</w:t>
      </w:r>
      <w:r>
        <w:rPr/>
        <w:t>、公司未来十二个月内拟对外投资、购买或出售资产累计支出不超过公司最近一期经审计净资产的</w:t>
      </w:r>
    </w:p>
    <w:p>
      <w:pPr>
        <w:pStyle w:val="BodyText"/>
        <w:spacing w:line="240" w:lineRule="auto" w:before="37"/>
        <w:ind w:right="0"/>
        <w:jc w:val="left"/>
      </w:pPr>
      <w:r>
        <w:rPr>
          <w:rFonts w:ascii="宋体" w:hAnsi="宋体" w:cs="宋体" w:eastAsia="宋体" w:hint="default"/>
        </w:rPr>
        <w:t>50%</w:t>
      </w:r>
      <w:r>
        <w:rPr/>
        <w:t>；</w:t>
      </w:r>
    </w:p>
    <w:p>
      <w:pPr>
        <w:pStyle w:val="BodyText"/>
        <w:spacing w:line="240" w:lineRule="auto" w:before="37"/>
        <w:ind w:left="513" w:right="0"/>
        <w:jc w:val="left"/>
      </w:pPr>
      <w:r>
        <w:rPr/>
        <w:t>（三）利润分配政策的变更：公司应保持利润分配政策的连续性、稳定性，如果变更利润分配政策，</w:t>
      </w:r>
    </w:p>
    <w:p>
      <w:pPr>
        <w:spacing w:after="0" w:line="240" w:lineRule="auto"/>
        <w:jc w:val="left"/>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85" w:lineRule="auto" w:before="36"/>
        <w:ind w:right="0"/>
        <w:jc w:val="left"/>
      </w:pPr>
      <w:r>
        <w:rPr>
          <w:spacing w:val="-2"/>
        </w:rPr>
        <w:t>必须经过董事会、股东大会表决通过。公司将根据自身实际情况，并结合股东（特别是公众投资者）、独</w:t>
      </w:r>
      <w:r>
        <w:rPr>
          <w:spacing w:val="-44"/>
        </w:rPr>
        <w:t> </w:t>
      </w:r>
      <w:r>
        <w:rPr>
          <w:spacing w:val="-44"/>
        </w:rPr>
      </w:r>
      <w:r>
        <w:rPr>
          <w:spacing w:val="-2"/>
        </w:rPr>
        <w:t>立董事的意见制定或调整股东分红回报规划。如果调整利润分配政策，调整后的利润分配政策不得违反中</w:t>
      </w:r>
      <w:r>
        <w:rPr>
          <w:spacing w:val="-42"/>
        </w:rPr>
        <w:t> </w:t>
      </w:r>
      <w:r>
        <w:rPr>
          <w:spacing w:val="-42"/>
        </w:rPr>
      </w:r>
      <w:r>
        <w:rPr/>
        <w:t>国证监会和深圳证券交易所的有关规定。</w:t>
      </w:r>
      <w:r>
        <w:rPr>
          <w:w w:val="100"/>
        </w:rPr>
        <w:t> </w:t>
      </w:r>
      <w:r>
        <w:rPr/>
        <w:t>公司报告期利润分配预案及资本公积金转增股本预案与公司章程和分红管理办法等的相关规定一致</w:t>
      </w:r>
    </w:p>
    <w:p>
      <w:pPr>
        <w:pStyle w:val="BodyText"/>
        <w:spacing w:line="307" w:lineRule="auto" w:before="35"/>
        <w:ind w:right="209"/>
        <w:jc w:val="left"/>
      </w:pPr>
      <w:r>
        <w:rPr/>
        <w:t>√</w:t>
      </w:r>
      <w:r>
        <w:rPr>
          <w:spacing w:val="1"/>
        </w:rPr>
        <w:t> </w:t>
      </w:r>
      <w:r>
        <w:rPr/>
        <w:t>是</w:t>
      </w:r>
      <w:r>
        <w:rPr>
          <w:spacing w:val="-2"/>
        </w:rPr>
        <w:t> </w:t>
      </w:r>
      <w:r>
        <w:rPr/>
        <w:t>□</w:t>
      </w:r>
      <w:r>
        <w:rPr>
          <w:spacing w:val="-2"/>
        </w:rPr>
        <w:t> </w:t>
      </w:r>
      <w:r>
        <w:rPr/>
        <w:t>否 □</w:t>
      </w:r>
      <w:r>
        <w:rPr>
          <w:spacing w:val="-2"/>
        </w:rPr>
        <w:t> </w:t>
      </w:r>
      <w:r>
        <w:rPr/>
        <w:t>不适用</w:t>
      </w:r>
      <w:r>
        <w:rPr>
          <w:spacing w:val="-99"/>
        </w:rPr>
        <w:t> </w:t>
      </w:r>
      <w:r>
        <w:rPr>
          <w:spacing w:val="-99"/>
        </w:rPr>
      </w:r>
      <w:r>
        <w:rPr>
          <w:spacing w:val="-2"/>
        </w:rPr>
        <w:t>公司报告期利润分配预案及资本公积金转增股本预案符合公司章程等的相关规定。</w:t>
      </w:r>
      <w:r>
        <w:rPr>
          <w:spacing w:val="-35"/>
        </w:rPr>
        <w:t> </w:t>
      </w:r>
      <w:r>
        <w:rPr>
          <w:spacing w:val="-35"/>
        </w:rPr>
      </w:r>
      <w:r>
        <w:rPr/>
        <w:t>本年度利润分配及资本公积金转增股本预案</w:t>
      </w:r>
    </w:p>
    <w:p>
      <w:pPr>
        <w:spacing w:line="240" w:lineRule="auto" w:before="3"/>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2"/>
                <w:sz w:val="21"/>
                <w:szCs w:val="21"/>
              </w:rPr>
              <w:t> </w:t>
            </w:r>
            <w:r>
              <w:rPr>
                <w:rFonts w:ascii="宋体" w:hAnsi="宋体" w:cs="宋体" w:eastAsia="宋体" w:hint="default"/>
                <w:w w:val="100"/>
                <w:sz w:val="21"/>
                <w:szCs w:val="21"/>
              </w:rPr>
              <w:t>10</w:t>
            </w:r>
            <w:r>
              <w:rPr>
                <w:rFonts w:ascii="宋体" w:hAnsi="宋体" w:cs="宋体" w:eastAsia="宋体" w:hint="default"/>
                <w:spacing w:val="-55"/>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88,000,000.00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含税</w:t>
            </w:r>
            <w:r>
              <w:rPr>
                <w:rFonts w:ascii="宋体" w:hAnsi="宋体" w:cs="宋体" w:eastAsia="宋体" w:hint="default"/>
                <w:w w:val="100"/>
                <w:sz w:val="21"/>
                <w:szCs w:val="21"/>
              </w:rPr>
              <w:t>）</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773"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2012</w:t>
            </w:r>
            <w:r>
              <w:rPr>
                <w:rFonts w:ascii="宋体" w:hAnsi="宋体" w:cs="宋体" w:eastAsia="宋体" w:hint="default"/>
                <w:spacing w:val="-57"/>
                <w:sz w:val="21"/>
                <w:szCs w:val="21"/>
              </w:rPr>
              <w:t> </w:t>
            </w:r>
            <w:r>
              <w:rPr>
                <w:rFonts w:ascii="宋体" w:hAnsi="宋体" w:cs="宋体" w:eastAsia="宋体" w:hint="default"/>
                <w:sz w:val="21"/>
                <w:szCs w:val="21"/>
              </w:rPr>
              <w:t>年度利润分配方案为：拟不实施现金分红和资本公积金转增股本。</w:t>
            </w:r>
          </w:p>
        </w:tc>
      </w:tr>
    </w:tbl>
    <w:p>
      <w:pPr>
        <w:pStyle w:val="BodyText"/>
        <w:spacing w:line="360" w:lineRule="auto" w:before="28"/>
        <w:ind w:left="690" w:right="0" w:hanging="539"/>
        <w:jc w:val="left"/>
      </w:pPr>
      <w:r>
        <w:rPr/>
        <w:t>公司近</w:t>
      </w:r>
      <w:r>
        <w:rPr>
          <w:spacing w:val="-53"/>
        </w:rPr>
        <w:t> </w:t>
      </w:r>
      <w:r>
        <w:rPr>
          <w:rFonts w:ascii="宋体" w:hAnsi="宋体" w:cs="宋体" w:eastAsia="宋体" w:hint="default"/>
        </w:rPr>
        <w:t>3</w:t>
      </w:r>
      <w:r>
        <w:rPr>
          <w:rFonts w:ascii="宋体" w:hAnsi="宋体" w:cs="宋体" w:eastAsia="宋体" w:hint="default"/>
          <w:spacing w:val="-54"/>
        </w:rPr>
        <w:t> </w:t>
      </w:r>
      <w:r>
        <w:rPr/>
        <w:t>年（含报告期）的利润分配方案及资本公积金转增股本方案情况</w:t>
      </w:r>
      <w:r>
        <w:rPr>
          <w:w w:val="100"/>
        </w:rPr>
        <w:t> </w:t>
      </w:r>
      <w:r>
        <w:rPr>
          <w:rFonts w:ascii="宋体" w:hAnsi="宋体" w:cs="宋体" w:eastAsia="宋体" w:hint="default"/>
          <w:spacing w:val="-2"/>
        </w:rPr>
        <w:t>1</w:t>
      </w:r>
      <w:r>
        <w:rPr>
          <w:spacing w:val="-2"/>
        </w:rPr>
        <w:t>、</w:t>
      </w:r>
      <w:r>
        <w:rPr>
          <w:rFonts w:ascii="宋体" w:hAnsi="宋体" w:cs="宋体" w:eastAsia="宋体" w:hint="default"/>
          <w:spacing w:val="-2"/>
        </w:rPr>
        <w:t>2010</w:t>
      </w:r>
      <w:r>
        <w:rPr>
          <w:spacing w:val="-2"/>
        </w:rPr>
        <w:t>年度，由于公司业务处于高速发展阶段，各项业务拓展急需资金，公司未进行股利分配。</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273" w:lineRule="auto"/>
        <w:ind w:right="206" w:firstLine="538"/>
        <w:jc w:val="both"/>
      </w:pPr>
      <w:r>
        <w:rPr>
          <w:rFonts w:ascii="宋体" w:hAnsi="宋体" w:cs="宋体" w:eastAsia="宋体" w:hint="default"/>
        </w:rPr>
        <w:t>2</w:t>
      </w:r>
      <w:r>
        <w:rPr/>
        <w:t>、</w:t>
      </w:r>
      <w:r>
        <w:rPr>
          <w:rFonts w:ascii="宋体" w:hAnsi="宋体" w:cs="宋体" w:eastAsia="宋体" w:hint="default"/>
        </w:rPr>
        <w:t>2011</w:t>
      </w:r>
      <w:r>
        <w:rPr/>
        <w:t>年半年度：</w:t>
      </w:r>
      <w:r>
        <w:rPr>
          <w:rFonts w:ascii="宋体" w:hAnsi="宋体" w:cs="宋体" w:eastAsia="宋体" w:hint="default"/>
        </w:rPr>
        <w:t>2011</w:t>
      </w:r>
      <w:r>
        <w:rPr/>
        <w:t>年半年度公司实现净利润人民币</w:t>
      </w:r>
      <w:r>
        <w:rPr>
          <w:rFonts w:ascii="宋体" w:hAnsi="宋体" w:cs="宋体" w:eastAsia="宋体" w:hint="default"/>
        </w:rPr>
        <w:t>9,225,458.21</w:t>
      </w:r>
      <w:r>
        <w:rPr/>
        <w:t>元，公司截至</w:t>
      </w:r>
      <w:r>
        <w:rPr>
          <w:rFonts w:ascii="宋体" w:hAnsi="宋体" w:cs="宋体" w:eastAsia="宋体" w:hint="default"/>
        </w:rPr>
        <w:t>2011</w:t>
      </w:r>
      <w:r>
        <w:rPr/>
        <w:t>年</w:t>
      </w:r>
      <w:r>
        <w:rPr>
          <w:rFonts w:ascii="宋体" w:hAnsi="宋体" w:cs="宋体" w:eastAsia="宋体" w:hint="default"/>
        </w:rPr>
        <w:t>6</w:t>
      </w:r>
      <w:r>
        <w:rPr/>
        <w:t>月</w:t>
      </w:r>
      <w:r>
        <w:rPr>
          <w:rFonts w:ascii="宋体" w:hAnsi="宋体" w:cs="宋体" w:eastAsia="宋体" w:hint="default"/>
        </w:rPr>
        <w:t>30</w:t>
      </w:r>
      <w:r>
        <w:rPr/>
        <w:t>日</w:t>
      </w:r>
      <w:r>
        <w:rPr>
          <w:w w:val="100"/>
        </w:rPr>
        <w:t> </w:t>
      </w:r>
      <w:r>
        <w:rPr>
          <w:spacing w:val="-2"/>
        </w:rPr>
        <w:t>可供股东分配的利润</w:t>
      </w:r>
      <w:r>
        <w:rPr>
          <w:rFonts w:ascii="宋体" w:hAnsi="宋体" w:cs="宋体" w:eastAsia="宋体" w:hint="default"/>
          <w:spacing w:val="-2"/>
        </w:rPr>
        <w:t>49,287,008.76</w:t>
      </w:r>
      <w:r>
        <w:rPr>
          <w:spacing w:val="-2"/>
        </w:rPr>
        <w:t>元。公司截至</w:t>
      </w:r>
      <w:r>
        <w:rPr>
          <w:rFonts w:ascii="宋体" w:hAnsi="宋体" w:cs="宋体" w:eastAsia="宋体" w:hint="default"/>
          <w:spacing w:val="-2"/>
        </w:rPr>
        <w:t>2011</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日资本公积为</w:t>
      </w:r>
      <w:r>
        <w:rPr>
          <w:rFonts w:ascii="宋体" w:hAnsi="宋体" w:cs="宋体" w:eastAsia="宋体" w:hint="default"/>
          <w:spacing w:val="-2"/>
        </w:rPr>
        <w:t>176,980,990.76</w:t>
      </w:r>
      <w:r>
        <w:rPr>
          <w:spacing w:val="-2"/>
        </w:rPr>
        <w:t>元，盈余公积</w:t>
      </w:r>
      <w:r>
        <w:rPr>
          <w:spacing w:val="-14"/>
        </w:rPr>
        <w:t> </w:t>
      </w:r>
      <w:r>
        <w:rPr>
          <w:spacing w:val="-14"/>
        </w:rPr>
      </w:r>
      <w:r>
        <w:rPr/>
        <w:t>为</w:t>
      </w:r>
      <w:r>
        <w:rPr>
          <w:rFonts w:ascii="宋体" w:hAnsi="宋体" w:cs="宋体" w:eastAsia="宋体" w:hint="default"/>
        </w:rPr>
        <w:t>6,228,088.24</w:t>
      </w:r>
      <w:r>
        <w:rPr/>
        <w:t>元。</w:t>
      </w:r>
    </w:p>
    <w:p>
      <w:pPr>
        <w:pStyle w:val="BodyText"/>
        <w:spacing w:line="273" w:lineRule="auto" w:before="108"/>
        <w:ind w:right="208" w:firstLine="480"/>
        <w:jc w:val="both"/>
      </w:pPr>
      <w:r>
        <w:rPr>
          <w:spacing w:val="-1"/>
        </w:rPr>
        <w:t>公司</w:t>
      </w:r>
      <w:r>
        <w:rPr>
          <w:rFonts w:ascii="宋体" w:hAnsi="宋体" w:cs="宋体" w:eastAsia="宋体" w:hint="default"/>
          <w:spacing w:val="-1"/>
        </w:rPr>
        <w:t>2011</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17</w:t>
      </w:r>
      <w:r>
        <w:rPr>
          <w:spacing w:val="-1"/>
        </w:rPr>
        <w:t>日召开第一届十三次董事会会议，审议通过了</w:t>
      </w:r>
      <w:r>
        <w:rPr>
          <w:rFonts w:ascii="宋体" w:hAnsi="宋体" w:cs="宋体" w:eastAsia="宋体" w:hint="default"/>
          <w:spacing w:val="-1"/>
        </w:rPr>
        <w:t>2011</w:t>
      </w:r>
      <w:r>
        <w:rPr>
          <w:spacing w:val="-1"/>
        </w:rPr>
        <w:t>年度半年度利润分配方案：以截</w:t>
      </w:r>
      <w:r>
        <w:rPr>
          <w:w w:val="100"/>
        </w:rPr>
        <w:t> </w:t>
      </w:r>
      <w:r>
        <w:rPr>
          <w:spacing w:val="-2"/>
        </w:rPr>
        <w:t>至</w:t>
      </w:r>
      <w:r>
        <w:rPr>
          <w:rFonts w:ascii="宋体" w:hAnsi="宋体" w:cs="宋体" w:eastAsia="宋体" w:hint="default"/>
          <w:spacing w:val="-2"/>
        </w:rPr>
        <w:t>2011</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30</w:t>
      </w:r>
      <w:r>
        <w:rPr>
          <w:spacing w:val="-2"/>
        </w:rPr>
        <w:t>日总股本</w:t>
      </w:r>
      <w:r>
        <w:rPr>
          <w:rFonts w:ascii="宋体" w:hAnsi="宋体" w:cs="宋体" w:eastAsia="宋体" w:hint="default"/>
          <w:spacing w:val="-2"/>
        </w:rPr>
        <w:t>4,400</w:t>
      </w:r>
      <w:r>
        <w:rPr>
          <w:spacing w:val="-2"/>
        </w:rPr>
        <w:t>万股为基数，以公司可供股东分配的利润向全体股东拟每</w:t>
      </w:r>
      <w:r>
        <w:rPr>
          <w:rFonts w:ascii="宋体" w:hAnsi="宋体" w:cs="宋体" w:eastAsia="宋体" w:hint="default"/>
          <w:spacing w:val="-2"/>
        </w:rPr>
        <w:t>10</w:t>
      </w:r>
      <w:r>
        <w:rPr>
          <w:spacing w:val="-2"/>
        </w:rPr>
        <w:t>股派发现金股利</w:t>
      </w:r>
      <w:r>
        <w:rPr>
          <w:spacing w:val="-32"/>
        </w:rPr>
        <w:t> </w:t>
      </w:r>
      <w:r>
        <w:rPr>
          <w:spacing w:val="-32"/>
        </w:rPr>
      </w:r>
      <w:r>
        <w:rPr>
          <w:rFonts w:ascii="宋体" w:hAnsi="宋体" w:cs="宋体" w:eastAsia="宋体" w:hint="default"/>
          <w:spacing w:val="-2"/>
        </w:rPr>
        <w:t>2.00</w:t>
      </w:r>
      <w:r>
        <w:rPr>
          <w:spacing w:val="-2"/>
        </w:rPr>
        <w:t>元（含税），合计派发现金股利</w:t>
      </w:r>
      <w:r>
        <w:rPr>
          <w:rFonts w:ascii="宋体" w:hAnsi="宋体" w:cs="宋体" w:eastAsia="宋体" w:hint="default"/>
          <w:spacing w:val="-2"/>
        </w:rPr>
        <w:t>880</w:t>
      </w:r>
      <w:r>
        <w:rPr>
          <w:spacing w:val="-2"/>
        </w:rPr>
        <w:t>万元，剩余未分配利润</w:t>
      </w:r>
      <w:r>
        <w:rPr>
          <w:rFonts w:ascii="宋体" w:hAnsi="宋体" w:cs="宋体" w:eastAsia="宋体" w:hint="default"/>
          <w:spacing w:val="-2"/>
        </w:rPr>
        <w:t>40,487,008.76</w:t>
      </w:r>
      <w:r>
        <w:rPr>
          <w:spacing w:val="-2"/>
        </w:rPr>
        <w:t>元结转以后分配。该利润分</w:t>
      </w:r>
      <w:r>
        <w:rPr>
          <w:spacing w:val="-29"/>
        </w:rPr>
        <w:t> </w:t>
      </w:r>
      <w:r>
        <w:rPr>
          <w:spacing w:val="-29"/>
        </w:rPr>
      </w:r>
      <w:r>
        <w:rPr/>
        <w:t>配方案在</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5</w:t>
      </w:r>
      <w:r>
        <w:rPr/>
        <w:t>日召开的第二次临时股东大会上审议通过，</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15</w:t>
      </w:r>
      <w:r>
        <w:rPr/>
        <w:t>日上述方案实施完毕。</w:t>
      </w:r>
    </w:p>
    <w:p>
      <w:pPr>
        <w:spacing w:line="240" w:lineRule="auto" w:before="0"/>
        <w:rPr>
          <w:rFonts w:ascii="宋体" w:hAnsi="宋体" w:cs="宋体" w:eastAsia="宋体" w:hint="default"/>
          <w:sz w:val="20"/>
          <w:szCs w:val="20"/>
        </w:rPr>
      </w:pPr>
    </w:p>
    <w:p>
      <w:pPr>
        <w:pStyle w:val="BodyText"/>
        <w:spacing w:line="271" w:lineRule="auto" w:before="159"/>
        <w:ind w:right="208" w:firstLine="538"/>
        <w:jc w:val="both"/>
      </w:pPr>
      <w:r>
        <w:rPr/>
        <w:t>以</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4,400</w:t>
      </w:r>
      <w:r>
        <w:rPr/>
        <w:t>万股为基数向全体股东每</w:t>
      </w:r>
      <w:r>
        <w:rPr>
          <w:rFonts w:ascii="宋体" w:hAnsi="宋体" w:cs="宋体" w:eastAsia="宋体" w:hint="default"/>
        </w:rPr>
        <w:t>10</w:t>
      </w:r>
      <w:r>
        <w:rPr/>
        <w:t>股派发现金股利 </w:t>
      </w:r>
      <w:r>
        <w:rPr>
          <w:rFonts w:ascii="宋体" w:hAnsi="宋体" w:cs="宋体" w:eastAsia="宋体" w:hint="default"/>
        </w:rPr>
        <w:t>2.00</w:t>
      </w:r>
      <w:r>
        <w:rPr>
          <w:rFonts w:ascii="宋体" w:hAnsi="宋体" w:cs="宋体" w:eastAsia="宋体" w:hint="default"/>
          <w:spacing w:val="2"/>
        </w:rPr>
        <w:t> </w:t>
      </w:r>
      <w:r>
        <w:rPr>
          <w:spacing w:val="-8"/>
        </w:rPr>
        <w:t>元人民币（含</w:t>
      </w:r>
      <w:r>
        <w:rPr>
          <w:w w:val="100"/>
        </w:rPr>
        <w:t> </w:t>
      </w:r>
      <w:r>
        <w:rPr>
          <w:spacing w:val="-2"/>
        </w:rPr>
        <w:t>税），同时进行资本公积金转增股本，以</w:t>
      </w:r>
      <w:r>
        <w:rPr>
          <w:rFonts w:ascii="宋体" w:hAnsi="宋体" w:cs="宋体" w:eastAsia="宋体" w:hint="default"/>
          <w:spacing w:val="-2"/>
        </w:rPr>
        <w:t>4,400</w:t>
      </w:r>
      <w:r>
        <w:rPr>
          <w:spacing w:val="-2"/>
        </w:rPr>
        <w:t>万股为基数向全体股东每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10</w:t>
      </w:r>
      <w:r>
        <w:rPr>
          <w:spacing w:val="-2"/>
        </w:rPr>
        <w:t>股，共计转增</w:t>
      </w:r>
      <w:r>
        <w:rPr>
          <w:rFonts w:ascii="宋体" w:hAnsi="宋体" w:cs="宋体" w:eastAsia="宋体" w:hint="default"/>
          <w:spacing w:val="-2"/>
        </w:rPr>
        <w:t>4,400</w:t>
      </w:r>
      <w:r>
        <w:rPr>
          <w:spacing w:val="-2"/>
        </w:rPr>
        <w:t>万</w:t>
      </w:r>
      <w:r>
        <w:rPr>
          <w:spacing w:val="-33"/>
        </w:rPr>
        <w:t> </w:t>
      </w:r>
      <w:r>
        <w:rPr/>
        <w:t>股，转增后公司总股本将增加至</w:t>
      </w:r>
      <w:r>
        <w:rPr>
          <w:rFonts w:ascii="宋体" w:hAnsi="宋体" w:cs="宋体" w:eastAsia="宋体" w:hint="default"/>
        </w:rPr>
        <w:t>8,800</w:t>
      </w:r>
      <w:r>
        <w:rPr/>
        <w:t>万股。</w:t>
      </w:r>
    </w:p>
    <w:p>
      <w:pPr>
        <w:pStyle w:val="BodyText"/>
        <w:spacing w:line="273" w:lineRule="auto" w:before="110"/>
        <w:ind w:right="208" w:firstLine="600"/>
        <w:jc w:val="both"/>
      </w:pPr>
      <w:r>
        <w:rPr>
          <w:spacing w:val="-4"/>
        </w:rPr>
        <w:t>公司</w:t>
      </w:r>
      <w:r>
        <w:rPr>
          <w:rFonts w:ascii="宋体" w:hAnsi="宋体" w:cs="宋体" w:eastAsia="宋体" w:hint="default"/>
          <w:spacing w:val="-4"/>
        </w:rPr>
        <w:t>2012</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20</w:t>
      </w:r>
      <w:r>
        <w:rPr>
          <w:spacing w:val="-4"/>
        </w:rPr>
        <w:t>日召开第一届二十次董事会会议，审议通过了</w:t>
      </w:r>
      <w:r>
        <w:rPr>
          <w:rFonts w:ascii="宋体" w:hAnsi="宋体" w:cs="宋体" w:eastAsia="宋体" w:hint="default"/>
          <w:spacing w:val="-4"/>
        </w:rPr>
        <w:t>2011</w:t>
      </w:r>
      <w:r>
        <w:rPr>
          <w:spacing w:val="-4"/>
        </w:rPr>
        <w:t>年年度利润分配方案：经大华会</w:t>
      </w:r>
      <w:r>
        <w:rPr>
          <w:w w:val="100"/>
        </w:rPr>
        <w:t> </w:t>
      </w:r>
      <w:r>
        <w:rPr>
          <w:spacing w:val="-2"/>
        </w:rPr>
        <w:t>计师事务所有限公司“大华审字</w:t>
      </w:r>
      <w:r>
        <w:rPr>
          <w:rFonts w:ascii="宋体" w:hAnsi="宋体" w:cs="宋体" w:eastAsia="宋体" w:hint="default"/>
          <w:spacing w:val="-2"/>
        </w:rPr>
        <w:t>[2012]168</w:t>
      </w:r>
      <w:r>
        <w:rPr>
          <w:spacing w:val="-2"/>
        </w:rPr>
        <w:t>号”审计，公司</w:t>
      </w:r>
      <w:r>
        <w:rPr>
          <w:rFonts w:ascii="宋体" w:hAnsi="宋体" w:cs="宋体" w:eastAsia="宋体" w:hint="default"/>
          <w:spacing w:val="-2"/>
        </w:rPr>
        <w:t>2011</w:t>
      </w:r>
      <w:r>
        <w:rPr>
          <w:spacing w:val="-2"/>
        </w:rPr>
        <w:t>年度净利润为</w:t>
      </w:r>
      <w:r>
        <w:rPr>
          <w:rFonts w:ascii="宋体" w:hAnsi="宋体" w:cs="宋体" w:eastAsia="宋体" w:hint="default"/>
          <w:spacing w:val="-2"/>
        </w:rPr>
        <w:t>24,947,651.01</w:t>
      </w:r>
      <w:r>
        <w:rPr>
          <w:spacing w:val="-2"/>
        </w:rPr>
        <w:t>元，根据《公</w:t>
      </w:r>
      <w:r>
        <w:rPr>
          <w:spacing w:val="-24"/>
        </w:rPr>
        <w:t> </w:t>
      </w:r>
      <w:r>
        <w:rPr>
          <w:spacing w:val="-24"/>
        </w:rPr>
      </w:r>
      <w:r>
        <w:rPr/>
        <w:t>司法》及《公司章程》的相关规定，按净利润的</w:t>
      </w:r>
      <w:r>
        <w:rPr>
          <w:rFonts w:ascii="宋体" w:hAnsi="宋体" w:cs="宋体" w:eastAsia="宋体" w:hint="default"/>
        </w:rPr>
        <w:t>10%</w:t>
      </w:r>
      <w:r>
        <w:rPr/>
        <w:t>提取法定盈余公积金</w:t>
      </w:r>
      <w:r>
        <w:rPr>
          <w:rFonts w:ascii="宋体" w:hAnsi="宋体" w:cs="宋体" w:eastAsia="宋体" w:hint="default"/>
        </w:rPr>
        <w:t>2,300,470.82</w:t>
      </w:r>
      <w:r>
        <w:rPr/>
        <w:t>元。加年初未分配</w:t>
      </w:r>
      <w:r>
        <w:rPr>
          <w:spacing w:val="-27"/>
        </w:rPr>
        <w:t> </w:t>
      </w:r>
      <w:r>
        <w:rPr>
          <w:spacing w:val="-27"/>
        </w:rPr>
      </w:r>
      <w:r>
        <w:rPr/>
        <w:t>利润</w:t>
      </w:r>
      <w:r>
        <w:rPr>
          <w:rFonts w:ascii="宋体" w:hAnsi="宋体" w:cs="宋体" w:eastAsia="宋体" w:hint="default"/>
        </w:rPr>
        <w:t>41,170,265.41</w:t>
      </w:r>
      <w:r>
        <w:rPr/>
        <w:t>元，减本年度分配利润</w:t>
      </w:r>
      <w:r>
        <w:rPr>
          <w:rFonts w:ascii="宋体" w:hAnsi="宋体" w:cs="宋体" w:eastAsia="宋体" w:hint="default"/>
        </w:rPr>
        <w:t>8,800,000.00</w:t>
      </w:r>
      <w:r>
        <w:rPr/>
        <w:t>元，截至</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日，可供股东分配利润为</w:t>
      </w:r>
      <w:r>
        <w:rPr>
          <w:spacing w:val="-27"/>
        </w:rPr>
        <w:t> </w:t>
      </w:r>
      <w:r>
        <w:rPr>
          <w:spacing w:val="-27"/>
        </w:rPr>
      </w:r>
      <w:r>
        <w:rPr>
          <w:rFonts w:ascii="宋体" w:hAnsi="宋体" w:cs="宋体" w:eastAsia="宋体" w:hint="default"/>
          <w:spacing w:val="-2"/>
        </w:rPr>
        <w:t>55,017,445.60</w:t>
      </w:r>
      <w:r>
        <w:rPr>
          <w:spacing w:val="-2"/>
        </w:rPr>
        <w:t>元。该利润分配方案在</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30</w:t>
      </w:r>
      <w:r>
        <w:rPr>
          <w:spacing w:val="-2"/>
        </w:rPr>
        <w:t>日召开的</w:t>
      </w:r>
      <w:r>
        <w:rPr>
          <w:rFonts w:ascii="宋体" w:hAnsi="宋体" w:cs="宋体" w:eastAsia="宋体" w:hint="default"/>
          <w:spacing w:val="-2"/>
        </w:rPr>
        <w:t>2011</w:t>
      </w:r>
      <w:r>
        <w:rPr>
          <w:spacing w:val="-2"/>
        </w:rPr>
        <w:t>年年度股东大会上审议通过，</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9</w:t>
      </w:r>
      <w:r>
        <w:rPr>
          <w:rFonts w:ascii="宋体" w:hAnsi="宋体" w:cs="宋体" w:eastAsia="宋体" w:hint="default"/>
          <w:spacing w:val="-15"/>
        </w:rPr>
        <w:t> </w:t>
      </w:r>
      <w:r>
        <w:rPr/>
        <w:t>日上述方案实施完毕。</w:t>
      </w:r>
    </w:p>
    <w:p>
      <w:pPr>
        <w:spacing w:line="240" w:lineRule="auto" w:before="6"/>
        <w:rPr>
          <w:rFonts w:ascii="宋体" w:hAnsi="宋体" w:cs="宋体" w:eastAsia="宋体" w:hint="default"/>
          <w:sz w:val="24"/>
          <w:szCs w:val="24"/>
        </w:rPr>
      </w:pPr>
    </w:p>
    <w:p>
      <w:pPr>
        <w:pStyle w:val="BodyText"/>
        <w:spacing w:line="273" w:lineRule="auto"/>
        <w:ind w:right="0" w:firstLine="600"/>
        <w:jc w:val="left"/>
      </w:pPr>
      <w:r>
        <w:rPr>
          <w:rFonts w:ascii="宋体" w:hAnsi="宋体" w:cs="宋体" w:eastAsia="宋体" w:hint="default"/>
          <w:spacing w:val="-6"/>
        </w:rPr>
        <w:t>3</w:t>
      </w:r>
      <w:r>
        <w:rPr>
          <w:spacing w:val="-6"/>
        </w:rPr>
        <w:t>、</w:t>
      </w:r>
      <w:r>
        <w:rPr>
          <w:rFonts w:ascii="宋体" w:hAnsi="宋体" w:cs="宋体" w:eastAsia="宋体" w:hint="default"/>
          <w:spacing w:val="-6"/>
        </w:rPr>
        <w:t>2012</w:t>
      </w:r>
      <w:r>
        <w:rPr>
          <w:spacing w:val="-6"/>
        </w:rPr>
        <w:t>年年度：根据大华会计师事务所（特殊普通合伙）出具的大华审字</w:t>
      </w:r>
      <w:r>
        <w:rPr>
          <w:rFonts w:ascii="宋体" w:hAnsi="宋体" w:cs="宋体" w:eastAsia="宋体" w:hint="default"/>
          <w:spacing w:val="-6"/>
        </w:rPr>
        <w:t>[2013]002465</w:t>
      </w:r>
      <w:r>
        <w:rPr>
          <w:spacing w:val="-6"/>
        </w:rPr>
        <w:t>号审计报告，</w:t>
      </w:r>
      <w:r>
        <w:rPr>
          <w:w w:val="100"/>
        </w:rPr>
        <w:t> </w:t>
      </w:r>
      <w:r>
        <w:rPr>
          <w:spacing w:val="-2"/>
        </w:rPr>
        <w:t>公司</w:t>
      </w:r>
      <w:r>
        <w:rPr>
          <w:rFonts w:ascii="宋体" w:hAnsi="宋体" w:cs="宋体" w:eastAsia="宋体" w:hint="default"/>
          <w:spacing w:val="-2"/>
        </w:rPr>
        <w:t>2012</w:t>
      </w:r>
      <w:r>
        <w:rPr>
          <w:spacing w:val="-2"/>
        </w:rPr>
        <w:t>年度净利润为</w:t>
      </w:r>
      <w:r>
        <w:rPr>
          <w:rFonts w:ascii="宋体" w:hAnsi="宋体" w:cs="宋体" w:eastAsia="宋体" w:hint="default"/>
          <w:spacing w:val="-2"/>
        </w:rPr>
        <w:t>21,069,707.21</w:t>
      </w:r>
      <w:r>
        <w:rPr>
          <w:spacing w:val="-2"/>
        </w:rPr>
        <w:t>元，根据《公司法》及《公司章程》的相关规定，按净利润的</w:t>
      </w:r>
      <w:r>
        <w:rPr>
          <w:rFonts w:ascii="宋体" w:hAnsi="宋体" w:cs="宋体" w:eastAsia="宋体" w:hint="default"/>
          <w:spacing w:val="-2"/>
        </w:rPr>
        <w:t>10%</w:t>
      </w:r>
      <w:r>
        <w:rPr>
          <w:spacing w:val="-2"/>
        </w:rPr>
        <w:t>提</w:t>
      </w:r>
      <w:r>
        <w:rPr>
          <w:spacing w:val="-25"/>
        </w:rPr>
        <w:t> </w:t>
      </w:r>
      <w:r>
        <w:rPr/>
        <w:t>取法定盈余公积金</w:t>
      </w:r>
      <w:r>
        <w:rPr>
          <w:rFonts w:ascii="宋体" w:hAnsi="宋体" w:cs="宋体" w:eastAsia="宋体" w:hint="default"/>
        </w:rPr>
        <w:t>2,078,547.19</w:t>
      </w:r>
      <w:r>
        <w:rPr/>
        <w:t>元。加年初未分配利润</w:t>
      </w:r>
      <w:r>
        <w:rPr>
          <w:rFonts w:ascii="宋体" w:hAnsi="宋体" w:cs="宋体" w:eastAsia="宋体" w:hint="default"/>
        </w:rPr>
        <w:t>55,017,445.60</w:t>
      </w:r>
      <w:r>
        <w:rPr/>
        <w:t>元，减</w:t>
      </w:r>
      <w:r>
        <w:rPr>
          <w:rFonts w:ascii="宋体" w:hAnsi="宋体" w:cs="宋体" w:eastAsia="宋体" w:hint="default"/>
        </w:rPr>
        <w:t>2012</w:t>
      </w:r>
      <w:r>
        <w:rPr/>
        <w:t>年支付的</w:t>
      </w:r>
      <w:r>
        <w:rPr>
          <w:rFonts w:ascii="宋体" w:hAnsi="宋体" w:cs="宋体" w:eastAsia="宋体" w:hint="default"/>
        </w:rPr>
        <w:t>2011</w:t>
      </w:r>
      <w:r>
        <w:rPr/>
        <w:t>年年度利</w:t>
      </w:r>
    </w:p>
    <w:p>
      <w:pPr>
        <w:spacing w:after="0" w:line="273" w:lineRule="auto"/>
        <w:jc w:val="left"/>
        <w:sectPr>
          <w:pgSz w:w="11910" w:h="16840"/>
          <w:pgMar w:header="0" w:footer="980" w:top="780" w:bottom="1160" w:left="980" w:right="92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360" w:lineRule="auto" w:before="36"/>
        <w:ind w:left="575" w:right="0" w:hanging="423"/>
        <w:jc w:val="left"/>
      </w:pPr>
      <w:r>
        <w:rPr>
          <w:spacing w:val="-1"/>
        </w:rPr>
        <w:t>润分配</w:t>
      </w:r>
      <w:r>
        <w:rPr>
          <w:rFonts w:ascii="宋体" w:hAnsi="宋体" w:cs="宋体" w:eastAsia="宋体" w:hint="default"/>
          <w:spacing w:val="-1"/>
        </w:rPr>
        <w:t>8,800,000.00</w:t>
      </w:r>
      <w:r>
        <w:rPr>
          <w:spacing w:val="-1"/>
        </w:rPr>
        <w:t>元，截至</w:t>
      </w:r>
      <w:r>
        <w:rPr>
          <w:rFonts w:ascii="宋体" w:hAnsi="宋体" w:cs="宋体" w:eastAsia="宋体" w:hint="default"/>
          <w:spacing w:val="-1"/>
        </w:rPr>
        <w:t>2012</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日，可供股东分配利润为</w:t>
      </w:r>
      <w:r>
        <w:rPr>
          <w:rFonts w:ascii="宋体" w:hAnsi="宋体" w:cs="宋体" w:eastAsia="宋体" w:hint="default"/>
          <w:spacing w:val="-1"/>
        </w:rPr>
        <w:t>65,208,605.62</w:t>
      </w:r>
      <w:r>
        <w:rPr>
          <w:spacing w:val="-1"/>
        </w:rPr>
        <w:t>元。</w:t>
      </w:r>
      <w:r>
        <w:rPr>
          <w:spacing w:val="-54"/>
        </w:rPr>
        <w:t> </w:t>
      </w:r>
      <w:r>
        <w:rPr/>
        <w:t>公司</w:t>
      </w:r>
      <w:r>
        <w:rPr>
          <w:rFonts w:ascii="宋体" w:hAnsi="宋体" w:cs="宋体" w:eastAsia="宋体" w:hint="default"/>
        </w:rPr>
        <w:t>2012</w:t>
      </w:r>
      <w:r>
        <w:rPr/>
        <w:t>年度利润分配方案为：拟不实施现金分红和资本公积金转增股本。</w:t>
      </w:r>
    </w:p>
    <w:p>
      <w:pPr>
        <w:pStyle w:val="BodyText"/>
        <w:spacing w:line="273" w:lineRule="auto" w:before="30"/>
        <w:ind w:left="633" w:right="3131" w:hanging="58"/>
        <w:jc w:val="left"/>
      </w:pPr>
      <w:r>
        <w:rPr>
          <w:spacing w:val="-2"/>
        </w:rPr>
        <w:t>根据公司章程规定，公司拟实施现金分红时应同时满足以下条件：</w:t>
      </w:r>
      <w:r>
        <w:rPr>
          <w:spacing w:val="-53"/>
        </w:rPr>
        <w:t> </w:t>
      </w:r>
      <w:r>
        <w:rPr>
          <w:spacing w:val="-53"/>
        </w:rPr>
      </w:r>
      <w:r>
        <w:rPr>
          <w:rFonts w:ascii="宋体" w:hAnsi="宋体" w:cs="宋体" w:eastAsia="宋体" w:hint="default"/>
        </w:rPr>
        <w:t>1</w:t>
      </w:r>
      <w:r>
        <w:rPr/>
        <w:t>、当年每股收益不低于</w:t>
      </w:r>
      <w:r>
        <w:rPr>
          <w:rFonts w:ascii="宋体" w:hAnsi="宋体" w:cs="宋体" w:eastAsia="宋体" w:hint="default"/>
        </w:rPr>
        <w:t>0.1</w:t>
      </w:r>
      <w:r>
        <w:rPr/>
        <w:t>元；</w:t>
      </w:r>
    </w:p>
    <w:p>
      <w:pPr>
        <w:pStyle w:val="BodyText"/>
        <w:spacing w:line="240" w:lineRule="auto" w:before="7"/>
        <w:ind w:left="633" w:right="0"/>
        <w:jc w:val="left"/>
      </w:pPr>
      <w:r>
        <w:rPr>
          <w:rFonts w:ascii="宋体" w:hAnsi="宋体" w:cs="宋体" w:eastAsia="宋体" w:hint="default"/>
        </w:rPr>
        <w:t>2</w:t>
      </w:r>
      <w:r>
        <w:rPr/>
        <w:t>、审计机构对公司的该年度财务报告出具标准无保留意见的审计报告；</w:t>
      </w:r>
    </w:p>
    <w:p>
      <w:pPr>
        <w:pStyle w:val="BodyText"/>
        <w:spacing w:line="240" w:lineRule="auto" w:before="37"/>
        <w:ind w:left="633" w:right="0"/>
        <w:jc w:val="left"/>
      </w:pPr>
      <w:r>
        <w:rPr>
          <w:rFonts w:ascii="宋体" w:hAnsi="宋体" w:cs="宋体" w:eastAsia="宋体" w:hint="default"/>
        </w:rPr>
        <w:t>3</w:t>
      </w:r>
      <w:r>
        <w:rPr/>
        <w:t>、公司未来十二个月内拟对外投资、购买或出售资产累计支出不超过公司最近一期经审计总资产的</w:t>
      </w:r>
    </w:p>
    <w:p>
      <w:pPr>
        <w:pStyle w:val="BodyText"/>
        <w:spacing w:line="240" w:lineRule="auto" w:before="37"/>
        <w:ind w:right="0"/>
        <w:jc w:val="left"/>
      </w:pPr>
      <w:r>
        <w:rPr>
          <w:rFonts w:ascii="宋体" w:hAnsi="宋体" w:cs="宋体" w:eastAsia="宋体" w:hint="default"/>
        </w:rPr>
        <w:t>30%</w:t>
      </w:r>
      <w:r>
        <w:rPr/>
        <w:t>。</w:t>
      </w:r>
    </w:p>
    <w:p>
      <w:pPr>
        <w:pStyle w:val="BodyText"/>
        <w:spacing w:line="240" w:lineRule="auto" w:before="37"/>
        <w:ind w:left="633" w:right="0"/>
        <w:jc w:val="left"/>
      </w:pPr>
      <w:r>
        <w:rPr>
          <w:rFonts w:ascii="宋体" w:hAnsi="宋体" w:cs="宋体" w:eastAsia="宋体" w:hint="default"/>
        </w:rPr>
        <w:t>4</w:t>
      </w:r>
      <w:r>
        <w:rPr/>
        <w:t>、公司未来十二个月内拟对外投资、购买或出售资产累计支出不超过公司最近一期经审计净资产的</w:t>
      </w:r>
    </w:p>
    <w:p>
      <w:pPr>
        <w:pStyle w:val="BodyText"/>
        <w:spacing w:line="240" w:lineRule="auto" w:before="37"/>
        <w:ind w:right="0"/>
        <w:jc w:val="left"/>
      </w:pPr>
      <w:r>
        <w:rPr>
          <w:rFonts w:ascii="宋体" w:hAnsi="宋体" w:cs="宋体" w:eastAsia="宋体" w:hint="default"/>
        </w:rPr>
        <w:t>50%</w:t>
      </w:r>
      <w:r>
        <w:rPr/>
        <w:t>；</w:t>
      </w:r>
    </w:p>
    <w:p>
      <w:pPr>
        <w:pStyle w:val="BodyText"/>
        <w:spacing w:line="273" w:lineRule="auto" w:before="37"/>
        <w:ind w:right="0" w:firstLine="480"/>
        <w:jc w:val="left"/>
      </w:pPr>
      <w:r>
        <w:rPr>
          <w:spacing w:val="-2"/>
        </w:rPr>
        <w:t>公司为适应未来业务发展需要，推进公司整体战略的顺利实施，提升公司整体运营环境和外部形象，</w:t>
      </w:r>
      <w:r>
        <w:rPr>
          <w:w w:val="100"/>
        </w:rPr>
        <w:t> </w:t>
      </w:r>
      <w:r>
        <w:rPr/>
        <w:t>拟于</w:t>
      </w:r>
      <w:r>
        <w:rPr>
          <w:rFonts w:ascii="宋体" w:hAnsi="宋体" w:cs="宋体" w:eastAsia="宋体" w:hint="default"/>
        </w:rPr>
        <w:t>2012</w:t>
      </w:r>
      <w:r>
        <w:rPr/>
        <w:t>年购置总部办公用房，估计需使用资金约</w:t>
      </w:r>
      <w:r>
        <w:rPr>
          <w:rFonts w:ascii="宋体" w:hAnsi="宋体" w:cs="宋体" w:eastAsia="宋体" w:hint="default"/>
        </w:rPr>
        <w:t>8000</w:t>
      </w:r>
      <w:r>
        <w:rPr/>
        <w:t>万。另公司已于</w:t>
      </w:r>
      <w:r>
        <w:rPr>
          <w:rFonts w:ascii="宋体" w:hAnsi="宋体" w:cs="宋体" w:eastAsia="宋体" w:hint="default"/>
        </w:rPr>
        <w:t>2013</w:t>
      </w:r>
      <w:r>
        <w:rPr/>
        <w:t>年</w:t>
      </w:r>
      <w:r>
        <w:rPr>
          <w:rFonts w:ascii="宋体" w:hAnsi="宋体" w:cs="宋体" w:eastAsia="宋体" w:hint="default"/>
        </w:rPr>
        <w:t>1</w:t>
      </w:r>
      <w:r>
        <w:rPr/>
        <w:t>月为北京分公司购置办公</w:t>
      </w:r>
      <w:r>
        <w:rPr>
          <w:spacing w:val="-25"/>
        </w:rPr>
        <w:t> </w:t>
      </w:r>
      <w:r>
        <w:rPr>
          <w:spacing w:val="-25"/>
        </w:rPr>
      </w:r>
      <w:r>
        <w:rPr>
          <w:spacing w:val="-2"/>
        </w:rPr>
        <w:t>用房（毛坯），房屋购置额共计</w:t>
      </w:r>
      <w:r>
        <w:rPr>
          <w:rFonts w:ascii="宋体" w:hAnsi="宋体" w:cs="宋体" w:eastAsia="宋体" w:hint="default"/>
          <w:spacing w:val="-2"/>
        </w:rPr>
        <w:t>1364</w:t>
      </w:r>
      <w:r>
        <w:rPr>
          <w:spacing w:val="-2"/>
        </w:rPr>
        <w:t>万。此两项可预见的购买资产资金合计额约为</w:t>
      </w:r>
      <w:r>
        <w:rPr>
          <w:rFonts w:ascii="宋体" w:hAnsi="宋体" w:cs="宋体" w:eastAsia="宋体" w:hint="default"/>
          <w:spacing w:val="-2"/>
        </w:rPr>
        <w:t>9364</w:t>
      </w:r>
      <w:r>
        <w:rPr>
          <w:spacing w:val="-2"/>
        </w:rPr>
        <w:t>万，占最近一期经</w:t>
      </w:r>
      <w:r>
        <w:rPr>
          <w:spacing w:val="-34"/>
        </w:rPr>
        <w:t> </w:t>
      </w:r>
      <w:r>
        <w:rPr>
          <w:spacing w:val="-34"/>
        </w:rPr>
      </w:r>
      <w:r>
        <w:rPr/>
        <w:t>审计总资产的</w:t>
      </w:r>
      <w:r>
        <w:rPr>
          <w:rFonts w:ascii="宋体" w:hAnsi="宋体" w:cs="宋体" w:eastAsia="宋体" w:hint="default"/>
        </w:rPr>
        <w:t>30.45%</w:t>
      </w:r>
      <w:r>
        <w:rPr/>
        <w:t>。未达到章程中规定的关于实施现金分红时应满足的条件中的第</w:t>
      </w:r>
      <w:r>
        <w:rPr>
          <w:rFonts w:ascii="宋体" w:hAnsi="宋体" w:cs="宋体" w:eastAsia="宋体" w:hint="default"/>
        </w:rPr>
        <w:t>3</w:t>
      </w:r>
      <w:r>
        <w:rPr/>
        <w:t>条，据此公司</w:t>
      </w:r>
      <w:r>
        <w:rPr>
          <w:rFonts w:ascii="宋体" w:hAnsi="宋体" w:cs="宋体" w:eastAsia="宋体" w:hint="default"/>
        </w:rPr>
        <w:t>2012</w:t>
      </w:r>
      <w:r>
        <w:rPr>
          <w:rFonts w:ascii="宋体" w:hAnsi="宋体" w:cs="宋体" w:eastAsia="宋体" w:hint="default"/>
          <w:spacing w:val="-24"/>
        </w:rPr>
        <w:t> </w:t>
      </w:r>
      <w:r>
        <w:rPr>
          <w:rFonts w:ascii="宋体" w:hAnsi="宋体" w:cs="宋体" w:eastAsia="宋体" w:hint="default"/>
          <w:spacing w:val="-24"/>
        </w:rPr>
      </w:r>
      <w:r>
        <w:rPr>
          <w:spacing w:val="-2"/>
        </w:rPr>
        <w:t>年度拟不实施现金分红。考虑到公司</w:t>
      </w:r>
      <w:r>
        <w:rPr>
          <w:rFonts w:ascii="宋体" w:hAnsi="宋体" w:cs="宋体" w:eastAsia="宋体" w:hint="default"/>
          <w:spacing w:val="-2"/>
        </w:rPr>
        <w:t>2012</w:t>
      </w:r>
      <w:r>
        <w:rPr>
          <w:spacing w:val="-2"/>
        </w:rPr>
        <w:t>年的经营业绩并不理想，送转方案需与公司业绩成长性相匹配，</w:t>
      </w:r>
      <w:r>
        <w:rPr>
          <w:spacing w:val="-16"/>
        </w:rPr>
        <w:t> </w:t>
      </w:r>
      <w:r>
        <w:rPr>
          <w:spacing w:val="-16"/>
        </w:rPr>
      </w:r>
      <w:r>
        <w:rPr/>
        <w:t>故拟不进行资本公积金转增股本事宜。</w:t>
      </w:r>
    </w:p>
    <w:p>
      <w:pPr>
        <w:pStyle w:val="BodyText"/>
        <w:spacing w:line="360" w:lineRule="auto" w:before="108"/>
        <w:ind w:right="3131" w:firstLine="480"/>
        <w:jc w:val="left"/>
      </w:pPr>
      <w:r>
        <w:rPr>
          <w:spacing w:val="-2"/>
        </w:rPr>
        <w:t>此议案尚需提交公司</w:t>
      </w:r>
      <w:r>
        <w:rPr>
          <w:rFonts w:ascii="宋体" w:hAnsi="宋体" w:cs="宋体" w:eastAsia="宋体" w:hint="default"/>
          <w:spacing w:val="-2"/>
        </w:rPr>
        <w:t>2012</w:t>
      </w:r>
      <w:r>
        <w:rPr>
          <w:spacing w:val="-2"/>
        </w:rPr>
        <w:t>年度股东大会审议。</w:t>
      </w:r>
      <w:r>
        <w:rPr>
          <w:w w:val="100"/>
        </w:rPr>
        <w:t> </w:t>
      </w:r>
      <w:r>
        <w:rPr/>
        <w:t>公司近三年现金分红情况表</w:t>
      </w:r>
    </w:p>
    <w:p>
      <w:pPr>
        <w:pStyle w:val="BodyText"/>
        <w:spacing w:line="245" w:lineRule="exact"/>
        <w:ind w:left="0" w:right="18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381"/>
        <w:gridCol w:w="2391"/>
        <w:gridCol w:w="2393"/>
        <w:gridCol w:w="2393"/>
      </w:tblGrid>
      <w:tr>
        <w:trPr>
          <w:trHeight w:val="161" w:hRule="exact"/>
        </w:trPr>
        <w:tc>
          <w:tcPr>
            <w:tcW w:w="2381" w:type="dxa"/>
            <w:vMerge w:val="restart"/>
            <w:tcBorders>
              <w:top w:val="single" w:sz="4" w:space="0" w:color="000000"/>
              <w:left w:val="single" w:sz="4" w:space="0" w:color="000000"/>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35" w:right="31"/>
              <w:jc w:val="center"/>
              <w:rPr>
                <w:rFonts w:ascii="宋体" w:hAnsi="宋体" w:cs="宋体" w:eastAsia="宋体" w:hint="default"/>
                <w:sz w:val="21"/>
                <w:szCs w:val="21"/>
              </w:rPr>
            </w:pPr>
            <w:r>
              <w:rPr>
                <w:rFonts w:ascii="宋体" w:hAnsi="宋体" w:cs="宋体" w:eastAsia="宋体" w:hint="default"/>
                <w:spacing w:val="-2"/>
                <w:sz w:val="21"/>
                <w:szCs w:val="21"/>
              </w:rPr>
              <w:t>占合并报表中归属于上市</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公司股东的净利润的比率</w:t>
            </w:r>
          </w:p>
          <w:p>
            <w:pPr>
              <w:pStyle w:val="TableParagraph"/>
              <w:spacing w:line="240" w:lineRule="auto" w:before="7"/>
              <w:ind w:left="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15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35" w:right="31"/>
              <w:jc w:val="left"/>
              <w:rPr>
                <w:rFonts w:ascii="宋体" w:hAnsi="宋体" w:cs="宋体" w:eastAsia="宋体" w:hint="default"/>
                <w:sz w:val="21"/>
                <w:szCs w:val="21"/>
              </w:rPr>
            </w:pPr>
            <w:r>
              <w:rPr>
                <w:rFonts w:ascii="宋体" w:hAnsi="宋体" w:cs="宋体" w:eastAsia="宋体" w:hint="default"/>
                <w:spacing w:val="-2"/>
                <w:sz w:val="21"/>
                <w:szCs w:val="21"/>
              </w:rPr>
              <w:t>分红年度合并报表中归属</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于上市公司股东的净利润</w:t>
            </w:r>
          </w:p>
        </w:tc>
        <w:tc>
          <w:tcPr>
            <w:tcW w:w="2393" w:type="dxa"/>
            <w:vMerge/>
            <w:tcBorders>
              <w:left w:val="single" w:sz="4" w:space="0" w:color="000000"/>
              <w:right w:val="single" w:sz="4" w:space="0" w:color="000000"/>
            </w:tcBorders>
            <w:shd w:val="clear" w:color="auto" w:fill="D2D2D2"/>
          </w:tcPr>
          <w:p>
            <w:pPr/>
          </w:p>
        </w:tc>
      </w:tr>
      <w:tr>
        <w:trPr>
          <w:trHeight w:val="391" w:hRule="exact"/>
        </w:trPr>
        <w:tc>
          <w:tcPr>
            <w:tcW w:w="23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758"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41" w:right="0"/>
              <w:jc w:val="lef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56" w:hRule="exact"/>
        </w:trPr>
        <w:tc>
          <w:tcPr>
            <w:tcW w:w="2381" w:type="dxa"/>
            <w:vMerge w:val="restart"/>
            <w:tcBorders>
              <w:top w:val="nil" w:sz="6" w:space="0" w:color="auto"/>
              <w:left w:val="single" w:sz="4" w:space="0" w:color="000000"/>
              <w:right w:val="single" w:sz="4" w:space="0" w:color="000000"/>
            </w:tcBorders>
            <w:shd w:val="clear" w:color="auto" w:fill="D2D2D2"/>
          </w:tcPr>
          <w:p>
            <w:pPr/>
          </w:p>
        </w:tc>
        <w:tc>
          <w:tcPr>
            <w:tcW w:w="2391" w:type="dxa"/>
            <w:vMerge w:val="restart"/>
            <w:tcBorders>
              <w:top w:val="nil" w:sz="6" w:space="0" w:color="auto"/>
              <w:left w:val="single" w:sz="4" w:space="0" w:color="000000"/>
              <w:right w:val="single" w:sz="4" w:space="0" w:color="000000"/>
            </w:tcBorders>
            <w:shd w:val="clear" w:color="auto" w:fill="D2D2D2"/>
          </w:tcPr>
          <w:p>
            <w:pPr/>
          </w:p>
        </w:tc>
        <w:tc>
          <w:tcPr>
            <w:tcW w:w="2393" w:type="dxa"/>
            <w:vMerge/>
            <w:tcBorders>
              <w:left w:val="single" w:sz="4" w:space="0" w:color="000000"/>
              <w:bottom w:val="nil" w:sz="6" w:space="0" w:color="auto"/>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21,069,707.21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宋体" w:hAnsi="宋体" w:cs="宋体" w:eastAsia="宋体" w:hint="default"/>
                <w:sz w:val="21"/>
                <w:szCs w:val="21"/>
              </w:rPr>
            </w:pPr>
            <w:r>
              <w:rPr>
                <w:rFonts w:ascii="宋体"/>
                <w:sz w:val="21"/>
              </w:rPr>
              <w:t>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24,947,651.01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70.55%</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3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35,403,657.10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宋体" w:hAnsi="宋体" w:cs="宋体" w:eastAsia="宋体" w:hint="default"/>
                <w:sz w:val="21"/>
                <w:szCs w:val="21"/>
              </w:rPr>
            </w:pPr>
            <w:r>
              <w:rPr>
                <w:rFonts w:ascii="宋体"/>
                <w:sz w:val="21"/>
              </w:rPr>
              <w:t>0%</w:t>
            </w:r>
          </w:p>
        </w:tc>
      </w:tr>
    </w:tbl>
    <w:p>
      <w:pPr>
        <w:pStyle w:val="BodyText"/>
        <w:spacing w:line="240" w:lineRule="auto" w:before="28"/>
        <w:ind w:right="0"/>
        <w:jc w:val="left"/>
      </w:pPr>
      <w:r>
        <w:rPr/>
        <w:t>公司报告期内盈利且母公司未分配利润为正但未提出现金红利分配预案</w:t>
      </w:r>
    </w:p>
    <w:p>
      <w:pPr>
        <w:pStyle w:val="BodyText"/>
        <w:spacing w:line="240" w:lineRule="auto" w:before="75"/>
        <w:ind w:right="0"/>
        <w:jc w:val="left"/>
      </w:pPr>
      <w:r>
        <w:rPr/>
        <w:pict>
          <v:shape style="position:absolute;margin-left:289.369995pt;margin-top:58.253662pt;width:245.6pt;height:53.55pt;mso-position-horizontal-relative:page;mso-position-vertical-relative:paragraph;z-index:-1304392" type="#_x0000_t202" filled="false" stroked="false">
            <v:textbox inset="0,0,0,0">
              <w:txbxContent>
                <w:p>
                  <w:pPr>
                    <w:spacing w:line="240" w:lineRule="auto" w:before="11"/>
                    <w:rPr>
                      <w:rFonts w:ascii="宋体" w:hAnsi="宋体" w:cs="宋体" w:eastAsia="宋体" w:hint="default"/>
                      <w:sz w:val="25"/>
                      <w:szCs w:val="25"/>
                    </w:rPr>
                  </w:pPr>
                </w:p>
                <w:p>
                  <w:pPr>
                    <w:pStyle w:val="BodyText"/>
                    <w:spacing w:line="240" w:lineRule="auto"/>
                    <w:ind w:left="0" w:right="0"/>
                    <w:jc w:val="left"/>
                  </w:pPr>
                  <w:r>
                    <w:rPr>
                      <w:w w:val="100"/>
                    </w:rPr>
                    <w:t>、</w:t>
                  </w:r>
                </w:p>
              </w:txbxContent>
            </v:textbox>
            <w10:wrap type="none"/>
          </v:shape>
        </w:pict>
      </w:r>
      <w:r>
        <w:rPr/>
        <w:t>√ 适用 □</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line="1070" w:lineRule="exact"/>
        <w:ind w:left="4944"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238.75pt;height:53.55pt;mso-position-horizontal-relative:char;mso-position-vertical-relative:line" coordorigin="0,0" coordsize="4775,1071">
            <v:group style="position:absolute;left:0;top:0;width:4775;height:1071" coordorigin="0,0" coordsize="4775,1071">
              <v:shape style="position:absolute;left:0;top:0;width:4775;height:1071" coordorigin="0,0" coordsize="4775,1071" path="m0,1070l4775,1070,4775,0,0,0,0,1070xe" filled="true" fillcolor="#ffffff" stroked="false">
                <v:path arrowok="t"/>
                <v:fill type="solid"/>
              </v:shape>
            </v:group>
          </v:group>
        </w:pict>
      </w:r>
      <w:r>
        <w:rPr>
          <w:rFonts w:ascii="宋体" w:hAnsi="宋体" w:cs="宋体" w:eastAsia="宋体" w:hint="default"/>
          <w:position w:val="-2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173"/>
        <w:ind w:left="0" w:right="181"/>
        <w:jc w:val="right"/>
      </w:pPr>
      <w:r>
        <w:rPr/>
        <w:pict>
          <v:shape style="position:absolute;margin-left:56.400002pt;margin-top:-160.55632pt;width:479.3pt;height:241.6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7"/>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337" w:right="70" w:hanging="1261"/>
                          <w:jc w:val="left"/>
                          <w:rPr>
                            <w:rFonts w:ascii="宋体" w:hAnsi="宋体" w:cs="宋体" w:eastAsia="宋体" w:hint="default"/>
                            <w:sz w:val="21"/>
                            <w:szCs w:val="21"/>
                          </w:rPr>
                        </w:pPr>
                        <w:r>
                          <w:rPr>
                            <w:rFonts w:ascii="宋体" w:hAnsi="宋体" w:cs="宋体" w:eastAsia="宋体" w:hint="default"/>
                            <w:spacing w:val="-2"/>
                            <w:sz w:val="21"/>
                            <w:szCs w:val="21"/>
                          </w:rPr>
                          <w:t>报告期内盈利且母公司未分配利润为正但未提出现</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金红利分配预案的原因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11" w:right="0"/>
                          <w:jc w:val="left"/>
                          <w:rPr>
                            <w:rFonts w:ascii="宋体" w:hAnsi="宋体" w:cs="宋体" w:eastAsia="宋体" w:hint="default"/>
                            <w:sz w:val="21"/>
                            <w:szCs w:val="21"/>
                          </w:rPr>
                        </w:pPr>
                        <w:r>
                          <w:rPr>
                            <w:rFonts w:ascii="宋体" w:hAnsi="宋体" w:cs="宋体" w:eastAsia="宋体" w:hint="default"/>
                            <w:sz w:val="21"/>
                            <w:szCs w:val="21"/>
                          </w:rPr>
                          <w:t>公司未分配利润的用途和使用计划</w:t>
                        </w:r>
                      </w:p>
                    </w:tc>
                  </w:tr>
                  <w:tr>
                    <w:trPr>
                      <w:trHeight w:val="4107"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tabs>
                            <w:tab w:pos="1915" w:val="left" w:leader="none"/>
                            <w:tab w:pos="3017" w:val="left" w:leader="none"/>
                          </w:tabs>
                          <w:spacing w:line="271" w:lineRule="auto" w:before="28"/>
                          <w:ind w:left="24" w:right="15"/>
                          <w:jc w:val="left"/>
                          <w:rPr>
                            <w:rFonts w:ascii="宋体" w:hAnsi="宋体" w:cs="宋体" w:eastAsia="宋体" w:hint="default"/>
                            <w:sz w:val="21"/>
                            <w:szCs w:val="21"/>
                          </w:rPr>
                        </w:pPr>
                        <w:r>
                          <w:rPr>
                            <w:rFonts w:ascii="宋体" w:hAnsi="宋体" w:cs="宋体" w:eastAsia="宋体" w:hint="default"/>
                            <w:spacing w:val="-6"/>
                            <w:w w:val="100"/>
                            <w:sz w:val="21"/>
                            <w:szCs w:val="21"/>
                          </w:rPr>
                          <w:t>根据公司章程规定，公司拟实施现金分红时应同时满</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足以下条件：</w:t>
                        </w:r>
                        <w:r>
                          <w:rPr>
                            <w:rFonts w:ascii="宋体" w:hAnsi="宋体" w:cs="宋体" w:eastAsia="宋体" w:hint="default"/>
                            <w:spacing w:val="-1"/>
                            <w:sz w:val="21"/>
                            <w:szCs w:val="21"/>
                          </w:rPr>
                          <w:t> </w:t>
                        </w:r>
                        <w:r>
                          <w:rPr>
                            <w:rFonts w:ascii="宋体" w:hAnsi="宋体" w:cs="宋体" w:eastAsia="宋体" w:hint="default"/>
                            <w:sz w:val="21"/>
                            <w:szCs w:val="21"/>
                          </w:rPr>
                          <w:t>1</w:t>
                        </w:r>
                        <w:r>
                          <w:rPr>
                            <w:rFonts w:ascii="宋体" w:hAnsi="宋体" w:cs="宋体" w:eastAsia="宋体" w:hint="default"/>
                            <w:sz w:val="21"/>
                            <w:szCs w:val="21"/>
                          </w:rPr>
                          <w:t>、当年每股收益不低于</w:t>
                        </w:r>
                        <w:r>
                          <w:rPr>
                            <w:rFonts w:ascii="宋体" w:hAnsi="宋体" w:cs="宋体" w:eastAsia="宋体" w:hint="default"/>
                            <w:spacing w:val="-53"/>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pacing w:val="-1"/>
                            <w:sz w:val="21"/>
                            <w:szCs w:val="21"/>
                          </w:rPr>
                          <w:t> </w:t>
                        </w:r>
                        <w:r>
                          <w:rPr>
                            <w:rFonts w:ascii="宋体" w:hAnsi="宋体" w:cs="宋体" w:eastAsia="宋体" w:hint="default"/>
                            <w:sz w:val="21"/>
                            <w:szCs w:val="21"/>
                          </w:rPr>
                          <w:t>2</w:t>
                        </w:r>
                        <w:r>
                          <w:rPr>
                            <w:rFonts w:ascii="宋体" w:hAnsi="宋体" w:cs="宋体" w:eastAsia="宋体" w:hint="default"/>
                            <w:w w:val="100"/>
                            <w:sz w:val="21"/>
                            <w:szCs w:val="21"/>
                          </w:rPr>
                          <w:t> </w:t>
                        </w:r>
                        <w:r>
                          <w:rPr>
                            <w:rFonts w:ascii="宋体" w:hAnsi="宋体" w:cs="宋体" w:eastAsia="宋体" w:hint="default"/>
                            <w:sz w:val="21"/>
                            <w:szCs w:val="21"/>
                          </w:rPr>
                          <w:t>审计机构对公司的该年度财务报告出具标准无保留</w:t>
                        </w:r>
                        <w:r>
                          <w:rPr>
                            <w:rFonts w:ascii="宋体" w:hAnsi="宋体" w:cs="宋体" w:eastAsia="宋体" w:hint="default"/>
                            <w:w w:val="100"/>
                            <w:sz w:val="21"/>
                            <w:szCs w:val="21"/>
                          </w:rPr>
                          <w:t> </w:t>
                        </w:r>
                        <w:r>
                          <w:rPr>
                            <w:rFonts w:ascii="宋体" w:hAnsi="宋体" w:cs="宋体" w:eastAsia="宋体" w:hint="default"/>
                            <w:spacing w:val="-2"/>
                            <w:sz w:val="21"/>
                            <w:szCs w:val="21"/>
                          </w:rPr>
                          <w:t>意见的审计报告；</w:t>
                          <w:tab/>
                        </w:r>
                        <w:r>
                          <w:rPr>
                            <w:rFonts w:ascii="宋体" w:hAnsi="宋体" w:cs="宋体" w:eastAsia="宋体" w:hint="default"/>
                            <w:spacing w:val="-2"/>
                            <w:sz w:val="21"/>
                            <w:szCs w:val="21"/>
                          </w:rPr>
                          <w:t>3</w:t>
                        </w:r>
                        <w:r>
                          <w:rPr>
                            <w:rFonts w:ascii="宋体" w:hAnsi="宋体" w:cs="宋体" w:eastAsia="宋体" w:hint="default"/>
                            <w:spacing w:val="-2"/>
                            <w:sz w:val="21"/>
                            <w:szCs w:val="21"/>
                          </w:rPr>
                          <w:t>、公司未来十二个月内拟对外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6"/>
                            <w:w w:val="100"/>
                            <w:sz w:val="21"/>
                            <w:szCs w:val="21"/>
                          </w:rPr>
                          <w:t>投资、购买或出售资产累计支出不超过公司最近一期</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经审计总资产的 </w:t>
                        </w:r>
                        <w:r>
                          <w:rPr>
                            <w:rFonts w:ascii="宋体" w:hAnsi="宋体" w:cs="宋体" w:eastAsia="宋体" w:hint="default"/>
                            <w:sz w:val="21"/>
                            <w:szCs w:val="21"/>
                          </w:rPr>
                          <w:t>30%</w:t>
                        </w:r>
                        <w:r>
                          <w:rPr>
                            <w:rFonts w:ascii="宋体" w:hAnsi="宋体" w:cs="宋体" w:eastAsia="宋体" w:hint="default"/>
                            <w:sz w:val="21"/>
                            <w:szCs w:val="21"/>
                          </w:rPr>
                          <w:t>。</w:t>
                        </w:r>
                        <w:r>
                          <w:rPr>
                            <w:rFonts w:ascii="宋体" w:hAnsi="宋体" w:cs="宋体" w:eastAsia="宋体" w:hint="default"/>
                            <w:spacing w:val="-67"/>
                            <w:sz w:val="21"/>
                            <w:szCs w:val="21"/>
                          </w:rPr>
                          <w:t> </w:t>
                        </w:r>
                        <w:r>
                          <w:rPr>
                            <w:rFonts w:ascii="宋体" w:hAnsi="宋体" w:cs="宋体" w:eastAsia="宋体" w:hint="default"/>
                            <w:spacing w:val="-3"/>
                            <w:sz w:val="21"/>
                            <w:szCs w:val="21"/>
                          </w:rPr>
                          <w:t>4</w:t>
                        </w:r>
                        <w:r>
                          <w:rPr>
                            <w:rFonts w:ascii="宋体" w:hAnsi="宋体" w:cs="宋体" w:eastAsia="宋体" w:hint="default"/>
                            <w:spacing w:val="-3"/>
                            <w:sz w:val="21"/>
                            <w:szCs w:val="21"/>
                          </w:rPr>
                          <w:t>、公司未来十二个月内拟对</w:t>
                        </w:r>
                        <w:r>
                          <w:rPr>
                            <w:rFonts w:ascii="宋体" w:hAnsi="宋体" w:cs="宋体" w:eastAsia="宋体" w:hint="default"/>
                            <w:w w:val="100"/>
                            <w:sz w:val="21"/>
                            <w:szCs w:val="21"/>
                          </w:rPr>
                          <w:t> </w:t>
                        </w:r>
                        <w:r>
                          <w:rPr>
                            <w:rFonts w:ascii="宋体" w:hAnsi="宋体" w:cs="宋体" w:eastAsia="宋体" w:hint="default"/>
                            <w:spacing w:val="-6"/>
                            <w:w w:val="100"/>
                            <w:sz w:val="21"/>
                            <w:szCs w:val="21"/>
                          </w:rPr>
                          <w:t>外投资、购买或出售资产累计支出不超过公司最近一</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期经审计净资产的</w:t>
                        </w:r>
                        <w:r>
                          <w:rPr>
                            <w:rFonts w:ascii="宋体" w:hAnsi="宋体" w:cs="宋体" w:eastAsia="宋体" w:hint="default"/>
                            <w:spacing w:val="-54"/>
                            <w:sz w:val="21"/>
                            <w:szCs w:val="21"/>
                          </w:rPr>
                          <w:t> </w:t>
                        </w:r>
                        <w:r>
                          <w:rPr>
                            <w:rFonts w:ascii="宋体" w:hAnsi="宋体" w:cs="宋体" w:eastAsia="宋体" w:hint="default"/>
                            <w:sz w:val="21"/>
                            <w:szCs w:val="21"/>
                          </w:rPr>
                          <w:t>50%</w:t>
                        </w:r>
                        <w:r>
                          <w:rPr>
                            <w:rFonts w:ascii="宋体" w:hAnsi="宋体" w:cs="宋体" w:eastAsia="宋体" w:hint="default"/>
                            <w:sz w:val="21"/>
                            <w:szCs w:val="21"/>
                          </w:rPr>
                          <w:t>；</w:t>
                          <w:tab/>
                          <w:t>未达到章程中规定</w:t>
                        </w:r>
                        <w:r>
                          <w:rPr>
                            <w:rFonts w:ascii="宋体" w:hAnsi="宋体" w:cs="宋体" w:eastAsia="宋体" w:hint="default"/>
                            <w:w w:val="100"/>
                            <w:sz w:val="21"/>
                            <w:szCs w:val="21"/>
                          </w:rPr>
                          <w:t> </w:t>
                        </w:r>
                        <w:r>
                          <w:rPr>
                            <w:rFonts w:ascii="宋体" w:hAnsi="宋体" w:cs="宋体" w:eastAsia="宋体" w:hint="default"/>
                            <w:sz w:val="21"/>
                            <w:szCs w:val="21"/>
                          </w:rPr>
                          <w:t>的关于实施现金分红时应满足的条件中的第</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条—</w:t>
                        </w:r>
                        <w:r>
                          <w:rPr>
                            <w:rFonts w:ascii="宋体" w:hAnsi="宋体" w:cs="宋体" w:eastAsia="宋体" w:hint="default"/>
                            <w:w w:val="100"/>
                            <w:sz w:val="21"/>
                            <w:szCs w:val="21"/>
                          </w:rPr>
                          <w:t> </w:t>
                        </w:r>
                        <w:r>
                          <w:rPr>
                            <w:rFonts w:ascii="宋体" w:hAnsi="宋体" w:cs="宋体" w:eastAsia="宋体" w:hint="default"/>
                            <w:spacing w:val="-6"/>
                            <w:w w:val="100"/>
                            <w:sz w:val="21"/>
                            <w:szCs w:val="21"/>
                          </w:rPr>
                          <w:t>公司未来十二个月内拟对外投资、购买或出售资产累</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计支出不超过公司最近一期经审计总资产的</w:t>
                        </w:r>
                        <w:r>
                          <w:rPr>
                            <w:rFonts w:ascii="宋体" w:hAnsi="宋体" w:cs="宋体" w:eastAsia="宋体" w:hint="default"/>
                            <w:spacing w:val="-49"/>
                            <w:sz w:val="21"/>
                            <w:szCs w:val="21"/>
                          </w:rPr>
                          <w:t> </w:t>
                        </w:r>
                        <w:r>
                          <w:rPr>
                            <w:rFonts w:ascii="宋体" w:hAnsi="宋体" w:cs="宋体" w:eastAsia="宋体" w:hint="default"/>
                            <w:spacing w:val="-22"/>
                            <w:sz w:val="21"/>
                            <w:szCs w:val="21"/>
                          </w:rPr>
                          <w:t>30%</w:t>
                        </w:r>
                        <w:r>
                          <w:rPr>
                            <w:rFonts w:ascii="宋体" w:hAnsi="宋体" w:cs="宋体" w:eastAsia="宋体" w:hint="default"/>
                            <w:spacing w:val="-22"/>
                            <w:sz w:val="21"/>
                            <w:szCs w:val="21"/>
                          </w:rPr>
                          <w:t>，据</w:t>
                        </w:r>
                        <w:r>
                          <w:rPr>
                            <w:rFonts w:ascii="宋体" w:hAnsi="宋体" w:cs="宋体" w:eastAsia="宋体" w:hint="default"/>
                            <w:spacing w:val="-101"/>
                            <w:sz w:val="21"/>
                            <w:szCs w:val="21"/>
                          </w:rPr>
                          <w:t> </w:t>
                        </w:r>
                        <w:r>
                          <w:rPr>
                            <w:rFonts w:ascii="宋体" w:hAnsi="宋体" w:cs="宋体" w:eastAsia="宋体" w:hint="default"/>
                            <w:sz w:val="21"/>
                            <w:szCs w:val="21"/>
                          </w:rPr>
                          <w:t>此公司</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年度拟不实施现金分红；考虑到公司</w:t>
                        </w:r>
                      </w:p>
                      <w:p>
                        <w:pPr>
                          <w:pStyle w:val="TableParagraph"/>
                          <w:spacing w:line="240" w:lineRule="auto" w:before="10"/>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6"/>
                            <w:sz w:val="21"/>
                            <w:szCs w:val="21"/>
                          </w:rPr>
                          <w:t> </w:t>
                        </w:r>
                        <w:r>
                          <w:rPr>
                            <w:rFonts w:ascii="宋体" w:hAnsi="宋体" w:cs="宋体" w:eastAsia="宋体" w:hint="default"/>
                            <w:sz w:val="21"/>
                            <w:szCs w:val="21"/>
                          </w:rPr>
                          <w:t>年的经营业绩并不理想，送转方案需与公司业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4"/>
                            <w:szCs w:val="24"/>
                          </w:rPr>
                        </w:pPr>
                      </w:p>
                      <w:p>
                        <w:pPr>
                          <w:pStyle w:val="TableParagraph"/>
                          <w:spacing w:line="273" w:lineRule="auto"/>
                          <w:ind w:left="23" w:right="17"/>
                          <w:jc w:val="both"/>
                          <w:rPr>
                            <w:rFonts w:ascii="宋体" w:hAnsi="宋体" w:cs="宋体" w:eastAsia="宋体" w:hint="default"/>
                            <w:sz w:val="21"/>
                            <w:szCs w:val="21"/>
                          </w:rPr>
                        </w:pPr>
                        <w:r>
                          <w:rPr>
                            <w:rFonts w:ascii="宋体" w:hAnsi="宋体" w:cs="宋体" w:eastAsia="宋体" w:hint="default"/>
                            <w:spacing w:val="-6"/>
                            <w:w w:val="100"/>
                            <w:sz w:val="21"/>
                            <w:szCs w:val="21"/>
                          </w:rPr>
                          <w:t>公司为适应未来业务发展需要，推进公司整体战略的</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6"/>
                            <w:sz w:val="21"/>
                            <w:szCs w:val="21"/>
                          </w:rPr>
                          <w:t>顺利实施，提升公司整体运营环境和外部形象，拟于</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2013</w:t>
                        </w:r>
                        <w:r>
                          <w:rPr>
                            <w:rFonts w:ascii="宋体" w:hAnsi="宋体" w:cs="宋体" w:eastAsia="宋体" w:hint="default"/>
                            <w:spacing w:val="-57"/>
                            <w:sz w:val="21"/>
                            <w:szCs w:val="21"/>
                          </w:rPr>
                          <w:t> </w:t>
                        </w:r>
                        <w:r>
                          <w:rPr>
                            <w:rFonts w:ascii="宋体" w:hAnsi="宋体" w:cs="宋体" w:eastAsia="宋体" w:hint="default"/>
                            <w:sz w:val="21"/>
                            <w:szCs w:val="21"/>
                          </w:rPr>
                          <w:t>年购置总部办公用房，估计需使用资金约</w:t>
                        </w:r>
                        <w:r>
                          <w:rPr>
                            <w:rFonts w:ascii="宋体" w:hAnsi="宋体" w:cs="宋体" w:eastAsia="宋体" w:hint="default"/>
                            <w:spacing w:val="-55"/>
                            <w:sz w:val="21"/>
                            <w:szCs w:val="21"/>
                          </w:rPr>
                          <w:t> </w:t>
                        </w:r>
                        <w:r>
                          <w:rPr>
                            <w:rFonts w:ascii="宋体" w:hAnsi="宋体" w:cs="宋体" w:eastAsia="宋体" w:hint="default"/>
                            <w:sz w:val="21"/>
                            <w:szCs w:val="21"/>
                          </w:rPr>
                          <w:t>8000</w:t>
                        </w:r>
                      </w:p>
                      <w:p>
                        <w:pPr>
                          <w:pStyle w:val="TableParagraph"/>
                          <w:spacing w:line="240" w:lineRule="auto" w:before="7"/>
                          <w:ind w:left="23" w:right="0"/>
                          <w:jc w:val="both"/>
                          <w:rPr>
                            <w:rFonts w:ascii="宋体" w:hAnsi="宋体" w:cs="宋体" w:eastAsia="宋体" w:hint="default"/>
                            <w:sz w:val="21"/>
                            <w:szCs w:val="21"/>
                          </w:rPr>
                        </w:pPr>
                        <w:r>
                          <w:rPr>
                            <w:rFonts w:ascii="宋体" w:hAnsi="宋体" w:cs="宋体" w:eastAsia="宋体" w:hint="default"/>
                            <w:sz w:val="21"/>
                            <w:szCs w:val="21"/>
                          </w:rPr>
                          <w:t>万。另公司已于</w:t>
                        </w:r>
                        <w:r>
                          <w:rPr>
                            <w:rFonts w:ascii="宋体" w:hAnsi="宋体" w:cs="宋体" w:eastAsia="宋体" w:hint="default"/>
                            <w:spacing w:val="-53"/>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月为北京分公司购置办公</w:t>
                        </w:r>
                      </w:p>
                      <w:p>
                        <w:pPr>
                          <w:pStyle w:val="TableParagraph"/>
                          <w:spacing w:line="240" w:lineRule="auto" w:before="37"/>
                          <w:ind w:left="23" w:right="0"/>
                          <w:jc w:val="both"/>
                          <w:rPr>
                            <w:rFonts w:ascii="宋体" w:hAnsi="宋体" w:cs="宋体" w:eastAsia="宋体" w:hint="default"/>
                            <w:sz w:val="21"/>
                            <w:szCs w:val="21"/>
                          </w:rPr>
                        </w:pPr>
                        <w:r>
                          <w:rPr>
                            <w:rFonts w:ascii="宋体" w:hAnsi="宋体" w:cs="宋体" w:eastAsia="宋体" w:hint="default"/>
                            <w:w w:val="100"/>
                            <w:sz w:val="21"/>
                            <w:szCs w:val="21"/>
                          </w:rPr>
                          <w:t>用</w:t>
                        </w:r>
                        <w:r>
                          <w:rPr>
                            <w:rFonts w:ascii="宋体" w:hAnsi="宋体" w:cs="宋体" w:eastAsia="宋体" w:hint="default"/>
                            <w:spacing w:val="-36"/>
                            <w:w w:val="100"/>
                            <w:sz w:val="21"/>
                            <w:szCs w:val="21"/>
                          </w:rPr>
                          <w:t>房</w:t>
                        </w:r>
                        <w:r>
                          <w:rPr>
                            <w:rFonts w:ascii="宋体" w:hAnsi="宋体" w:cs="宋体" w:eastAsia="宋体" w:hint="default"/>
                            <w:w w:val="100"/>
                            <w:sz w:val="21"/>
                            <w:szCs w:val="21"/>
                          </w:rPr>
                          <w:t>（</w:t>
                        </w:r>
                        <w:r>
                          <w:rPr>
                            <w:rFonts w:ascii="宋体" w:hAnsi="宋体" w:cs="宋体" w:eastAsia="宋体" w:hint="default"/>
                            <w:spacing w:val="-3"/>
                            <w:w w:val="100"/>
                            <w:sz w:val="21"/>
                            <w:szCs w:val="21"/>
                          </w:rPr>
                          <w:t>毛</w:t>
                        </w:r>
                        <w:r>
                          <w:rPr>
                            <w:rFonts w:ascii="宋体" w:hAnsi="宋体" w:cs="宋体" w:eastAsia="宋体" w:hint="default"/>
                            <w:w w:val="100"/>
                            <w:sz w:val="21"/>
                            <w:szCs w:val="21"/>
                          </w:rPr>
                          <w:t>坯</w:t>
                        </w:r>
                        <w:r>
                          <w:rPr>
                            <w:rFonts w:ascii="宋体" w:hAnsi="宋体" w:cs="宋体" w:eastAsia="宋体" w:hint="default"/>
                            <w:spacing w:val="-108"/>
                            <w:w w:val="100"/>
                            <w:sz w:val="21"/>
                            <w:szCs w:val="21"/>
                          </w:rPr>
                          <w:t>）</w:t>
                        </w:r>
                        <w:r>
                          <w:rPr>
                            <w:rFonts w:ascii="宋体" w:hAnsi="宋体" w:cs="宋体" w:eastAsia="宋体" w:hint="default"/>
                            <w:spacing w:val="-34"/>
                            <w:w w:val="100"/>
                            <w:sz w:val="21"/>
                            <w:szCs w:val="21"/>
                          </w:rPr>
                          <w:t>，</w:t>
                        </w:r>
                        <w:r>
                          <w:rPr>
                            <w:rFonts w:ascii="宋体" w:hAnsi="宋体" w:cs="宋体" w:eastAsia="宋体" w:hint="default"/>
                            <w:spacing w:val="-3"/>
                            <w:w w:val="100"/>
                            <w:sz w:val="21"/>
                            <w:szCs w:val="21"/>
                          </w:rPr>
                          <w:t>房</w:t>
                        </w:r>
                        <w:r>
                          <w:rPr>
                            <w:rFonts w:ascii="宋体" w:hAnsi="宋体" w:cs="宋体" w:eastAsia="宋体" w:hint="default"/>
                            <w:w w:val="100"/>
                            <w:sz w:val="21"/>
                            <w:szCs w:val="21"/>
                          </w:rPr>
                          <w:t>屋</w:t>
                        </w:r>
                        <w:r>
                          <w:rPr>
                            <w:rFonts w:ascii="宋体" w:hAnsi="宋体" w:cs="宋体" w:eastAsia="宋体" w:hint="default"/>
                            <w:spacing w:val="-3"/>
                            <w:w w:val="100"/>
                            <w:sz w:val="21"/>
                            <w:szCs w:val="21"/>
                          </w:rPr>
                          <w:t>购</w:t>
                        </w:r>
                        <w:r>
                          <w:rPr>
                            <w:rFonts w:ascii="宋体" w:hAnsi="宋体" w:cs="宋体" w:eastAsia="宋体" w:hint="default"/>
                            <w:w w:val="100"/>
                            <w:sz w:val="21"/>
                            <w:szCs w:val="21"/>
                          </w:rPr>
                          <w:t>置</w:t>
                        </w:r>
                        <w:r>
                          <w:rPr>
                            <w:rFonts w:ascii="宋体" w:hAnsi="宋体" w:cs="宋体" w:eastAsia="宋体" w:hint="default"/>
                            <w:spacing w:val="-3"/>
                            <w:w w:val="100"/>
                            <w:sz w:val="21"/>
                            <w:szCs w:val="21"/>
                          </w:rPr>
                          <w:t>额</w:t>
                        </w:r>
                        <w:r>
                          <w:rPr>
                            <w:rFonts w:ascii="宋体" w:hAnsi="宋体" w:cs="宋体" w:eastAsia="宋体" w:hint="default"/>
                            <w:w w:val="100"/>
                            <w:sz w:val="21"/>
                            <w:szCs w:val="21"/>
                          </w:rPr>
                          <w:t>共计</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364</w:t>
                        </w:r>
                        <w:r>
                          <w:rPr>
                            <w:rFonts w:ascii="宋体" w:hAnsi="宋体" w:cs="宋体" w:eastAsia="宋体" w:hint="default"/>
                            <w:spacing w:val="-55"/>
                            <w:sz w:val="21"/>
                            <w:szCs w:val="21"/>
                          </w:rPr>
                          <w:t> </w:t>
                        </w:r>
                        <w:r>
                          <w:rPr>
                            <w:rFonts w:ascii="宋体" w:hAnsi="宋体" w:cs="宋体" w:eastAsia="宋体" w:hint="default"/>
                            <w:w w:val="100"/>
                            <w:sz w:val="21"/>
                            <w:szCs w:val="21"/>
                          </w:rPr>
                          <w:t>万</w:t>
                        </w:r>
                        <w:r>
                          <w:rPr>
                            <w:rFonts w:ascii="宋体" w:hAnsi="宋体" w:cs="宋体" w:eastAsia="宋体" w:hint="default"/>
                            <w:spacing w:val="-36"/>
                            <w:w w:val="100"/>
                            <w:sz w:val="21"/>
                            <w:szCs w:val="21"/>
                          </w:rPr>
                          <w:t>。</w:t>
                        </w:r>
                        <w:r>
                          <w:rPr>
                            <w:rFonts w:ascii="宋体" w:hAnsi="宋体" w:cs="宋体" w:eastAsia="宋体" w:hint="default"/>
                            <w:w w:val="100"/>
                            <w:sz w:val="21"/>
                            <w:szCs w:val="21"/>
                          </w:rPr>
                          <w:t>两</w:t>
                        </w:r>
                        <w:r>
                          <w:rPr>
                            <w:rFonts w:ascii="宋体" w:hAnsi="宋体" w:cs="宋体" w:eastAsia="宋体" w:hint="default"/>
                            <w:spacing w:val="-3"/>
                            <w:w w:val="100"/>
                            <w:sz w:val="21"/>
                            <w:szCs w:val="21"/>
                          </w:rPr>
                          <w:t>项</w:t>
                        </w:r>
                        <w:r>
                          <w:rPr>
                            <w:rFonts w:ascii="宋体" w:hAnsi="宋体" w:cs="宋体" w:eastAsia="宋体" w:hint="default"/>
                            <w:w w:val="100"/>
                            <w:sz w:val="21"/>
                            <w:szCs w:val="21"/>
                          </w:rPr>
                          <w:t>资</w:t>
                        </w:r>
                        <w:r>
                          <w:rPr>
                            <w:rFonts w:ascii="宋体" w:hAnsi="宋体" w:cs="宋体" w:eastAsia="宋体" w:hint="default"/>
                            <w:spacing w:val="-3"/>
                            <w:w w:val="100"/>
                            <w:sz w:val="21"/>
                            <w:szCs w:val="21"/>
                          </w:rPr>
                          <w:t>金</w:t>
                        </w:r>
                        <w:r>
                          <w:rPr>
                            <w:rFonts w:ascii="宋体" w:hAnsi="宋体" w:cs="宋体" w:eastAsia="宋体" w:hint="default"/>
                            <w:w w:val="100"/>
                            <w:sz w:val="21"/>
                            <w:szCs w:val="21"/>
                          </w:rPr>
                          <w:t>合</w:t>
                        </w:r>
                      </w:p>
                      <w:p>
                        <w:pPr>
                          <w:pStyle w:val="TableParagraph"/>
                          <w:spacing w:line="240" w:lineRule="auto" w:before="37"/>
                          <w:ind w:left="23" w:right="0"/>
                          <w:jc w:val="both"/>
                          <w:rPr>
                            <w:rFonts w:ascii="宋体" w:hAnsi="宋体" w:cs="宋体" w:eastAsia="宋体" w:hint="default"/>
                            <w:sz w:val="21"/>
                            <w:szCs w:val="21"/>
                          </w:rPr>
                        </w:pPr>
                        <w:r>
                          <w:rPr>
                            <w:rFonts w:ascii="宋体" w:hAnsi="宋体" w:cs="宋体" w:eastAsia="宋体" w:hint="default"/>
                            <w:w w:val="100"/>
                            <w:sz w:val="21"/>
                            <w:szCs w:val="21"/>
                          </w:rPr>
                          <w:t>计额为</w:t>
                        </w:r>
                        <w:r>
                          <w:rPr>
                            <w:rFonts w:ascii="宋体" w:hAnsi="宋体" w:cs="宋体" w:eastAsia="宋体" w:hint="default"/>
                            <w:spacing w:val="-71"/>
                            <w:sz w:val="21"/>
                            <w:szCs w:val="21"/>
                          </w:rPr>
                          <w:t> </w:t>
                        </w:r>
                        <w:r>
                          <w:rPr>
                            <w:rFonts w:ascii="宋体" w:hAnsi="宋体" w:cs="宋体" w:eastAsia="宋体" w:hint="default"/>
                            <w:w w:val="100"/>
                            <w:sz w:val="21"/>
                            <w:szCs w:val="21"/>
                          </w:rPr>
                          <w:t>9364</w:t>
                        </w:r>
                        <w:r>
                          <w:rPr>
                            <w:rFonts w:ascii="宋体" w:hAnsi="宋体" w:cs="宋体" w:eastAsia="宋体" w:hint="default"/>
                            <w:spacing w:val="-72"/>
                            <w:sz w:val="21"/>
                            <w:szCs w:val="21"/>
                          </w:rPr>
                          <w:t> </w:t>
                        </w:r>
                        <w:r>
                          <w:rPr>
                            <w:rFonts w:ascii="宋体" w:hAnsi="宋体" w:cs="宋体" w:eastAsia="宋体" w:hint="default"/>
                            <w:w w:val="100"/>
                            <w:sz w:val="21"/>
                            <w:szCs w:val="21"/>
                          </w:rPr>
                          <w:t>万</w:t>
                        </w:r>
                        <w:r>
                          <w:rPr>
                            <w:rFonts w:ascii="宋体" w:hAnsi="宋体" w:cs="宋体" w:eastAsia="宋体" w:hint="default"/>
                            <w:spacing w:val="-108"/>
                            <w:w w:val="100"/>
                            <w:sz w:val="21"/>
                            <w:szCs w:val="21"/>
                          </w:rPr>
                          <w:t>，</w:t>
                        </w:r>
                        <w:r>
                          <w:rPr>
                            <w:rFonts w:ascii="宋体" w:hAnsi="宋体" w:cs="宋体" w:eastAsia="宋体" w:hint="default"/>
                            <w:w w:val="100"/>
                            <w:sz w:val="21"/>
                            <w:szCs w:val="21"/>
                          </w:rPr>
                          <w:t>占</w:t>
                        </w:r>
                        <w:r>
                          <w:rPr>
                            <w:rFonts w:ascii="宋体" w:hAnsi="宋体" w:cs="宋体" w:eastAsia="宋体" w:hint="default"/>
                            <w:spacing w:val="-3"/>
                            <w:w w:val="100"/>
                            <w:sz w:val="21"/>
                            <w:szCs w:val="21"/>
                          </w:rPr>
                          <w:t>最</w:t>
                        </w:r>
                        <w:r>
                          <w:rPr>
                            <w:rFonts w:ascii="宋体" w:hAnsi="宋体" w:cs="宋体" w:eastAsia="宋体" w:hint="default"/>
                            <w:w w:val="100"/>
                            <w:sz w:val="21"/>
                            <w:szCs w:val="21"/>
                          </w:rPr>
                          <w:t>近</w:t>
                        </w:r>
                        <w:r>
                          <w:rPr>
                            <w:rFonts w:ascii="宋体" w:hAnsi="宋体" w:cs="宋体" w:eastAsia="宋体" w:hint="default"/>
                            <w:spacing w:val="-3"/>
                            <w:w w:val="100"/>
                            <w:sz w:val="21"/>
                            <w:szCs w:val="21"/>
                          </w:rPr>
                          <w:t>一</w:t>
                        </w:r>
                        <w:r>
                          <w:rPr>
                            <w:rFonts w:ascii="宋体" w:hAnsi="宋体" w:cs="宋体" w:eastAsia="宋体" w:hint="default"/>
                            <w:w w:val="100"/>
                            <w:sz w:val="21"/>
                            <w:szCs w:val="21"/>
                          </w:rPr>
                          <w:t>期经</w:t>
                        </w:r>
                        <w:r>
                          <w:rPr>
                            <w:rFonts w:ascii="宋体" w:hAnsi="宋体" w:cs="宋体" w:eastAsia="宋体" w:hint="default"/>
                            <w:spacing w:val="-3"/>
                            <w:w w:val="100"/>
                            <w:sz w:val="21"/>
                            <w:szCs w:val="21"/>
                          </w:rPr>
                          <w:t>审</w:t>
                        </w:r>
                        <w:r>
                          <w:rPr>
                            <w:rFonts w:ascii="宋体" w:hAnsi="宋体" w:cs="宋体" w:eastAsia="宋体" w:hint="default"/>
                            <w:w w:val="100"/>
                            <w:sz w:val="21"/>
                            <w:szCs w:val="21"/>
                          </w:rPr>
                          <w:t>计</w:t>
                        </w:r>
                        <w:r>
                          <w:rPr>
                            <w:rFonts w:ascii="宋体" w:hAnsi="宋体" w:cs="宋体" w:eastAsia="宋体" w:hint="default"/>
                            <w:spacing w:val="-3"/>
                            <w:w w:val="100"/>
                            <w:sz w:val="21"/>
                            <w:szCs w:val="21"/>
                          </w:rPr>
                          <w:t>总</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的</w:t>
                        </w:r>
                        <w:r>
                          <w:rPr>
                            <w:rFonts w:ascii="宋体" w:hAnsi="宋体" w:cs="宋体" w:eastAsia="宋体" w:hint="default"/>
                            <w:spacing w:val="-69"/>
                            <w:sz w:val="21"/>
                            <w:szCs w:val="21"/>
                          </w:rPr>
                          <w:t> </w:t>
                        </w:r>
                        <w:r>
                          <w:rPr>
                            <w:rFonts w:ascii="宋体" w:hAnsi="宋体" w:cs="宋体" w:eastAsia="宋体" w:hint="default"/>
                            <w:w w:val="100"/>
                            <w:sz w:val="21"/>
                            <w:szCs w:val="21"/>
                          </w:rPr>
                          <w:t>3</w:t>
                        </w:r>
                        <w:r>
                          <w:rPr>
                            <w:rFonts w:ascii="宋体" w:hAnsi="宋体" w:cs="宋体" w:eastAsia="宋体" w:hint="default"/>
                            <w:spacing w:val="-3"/>
                            <w:w w:val="100"/>
                            <w:sz w:val="21"/>
                            <w:szCs w:val="21"/>
                          </w:rPr>
                          <w:t>0</w:t>
                        </w:r>
                        <w:r>
                          <w:rPr>
                            <w:rFonts w:ascii="宋体" w:hAnsi="宋体" w:cs="宋体" w:eastAsia="宋体" w:hint="default"/>
                            <w:w w:val="100"/>
                            <w:sz w:val="21"/>
                            <w:szCs w:val="21"/>
                          </w:rPr>
                          <w:t>.45%</w:t>
                        </w:r>
                      </w:p>
                    </w:tc>
                  </w:tr>
                </w:tbl>
                <w:p>
                  <w:pPr/>
                </w:p>
              </w:txbxContent>
            </v:textbox>
            <w10:wrap type="none"/>
          </v:shape>
        </w:pict>
      </w:r>
      <w:r>
        <w:rPr>
          <w:w w:val="100"/>
        </w:rPr>
        <w:t>。</w:t>
      </w:r>
    </w:p>
    <w:p>
      <w:pPr>
        <w:spacing w:after="0" w:line="240" w:lineRule="auto"/>
        <w:jc w:val="right"/>
        <w:sectPr>
          <w:pgSz w:w="11910" w:h="16840"/>
          <w:pgMar w:header="0" w:footer="980" w:top="780" w:bottom="1160" w:left="980" w:right="94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23"/>
          <w:szCs w:val="23"/>
        </w:rPr>
      </w:pPr>
    </w:p>
    <w:p>
      <w:pPr>
        <w:spacing w:line="694" w:lineRule="exact"/>
        <w:ind w:left="148"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79.05pt;height:34.7pt;mso-position-horizontal-relative:char;mso-position-vertical-relative:line" coordorigin="0,0" coordsize="9581,694">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685" coordorigin="5,5" coordsize="2,685">
              <v:shape style="position:absolute;left:5;top:5;width:2;height:685" coordorigin="5,5" coordsize="0,685" path="m5,5l5,689e" filled="false" stroked="true" strokeweight=".48pt" strokecolor="#000000">
                <v:path arrowok="t"/>
              </v:shape>
            </v:group>
            <v:group style="position:absolute;left:10;top:684;width:4775;height:2" coordorigin="10,684" coordsize="4775,2">
              <v:shape style="position:absolute;left:10;top:684;width:4775;height:2" coordorigin="10,684" coordsize="4775,0" path="m10,684l4784,684e" filled="false" stroked="true" strokeweight=".48pt" strokecolor="#000000">
                <v:path arrowok="t"/>
              </v:shape>
            </v:group>
            <v:group style="position:absolute;left:4789;top:5;width:2;height:685" coordorigin="4789,5" coordsize="2,685">
              <v:shape style="position:absolute;left:4789;top:5;width:2;height:685" coordorigin="4789,5" coordsize="0,685" path="m4789,5l4789,689e" filled="false" stroked="true" strokeweight=".48pt" strokecolor="#000000">
                <v:path arrowok="t"/>
              </v:shape>
            </v:group>
            <v:group style="position:absolute;left:4794;top:684;width:4777;height:2" coordorigin="4794,684" coordsize="4777,2">
              <v:shape style="position:absolute;left:4794;top:684;width:4777;height:2" coordorigin="4794,684" coordsize="4777,0" path="m4794,684l9571,684e" filled="false" stroked="true" strokeweight=".48pt" strokecolor="#000000">
                <v:path arrowok="t"/>
              </v:shape>
            </v:group>
            <v:group style="position:absolute;left:9576;top:5;width:2;height:685" coordorigin="9576,5" coordsize="2,685">
              <v:shape style="position:absolute;left:9576;top:5;width:2;height:685" coordorigin="9576,5" coordsize="0,685" path="m9576,5l9576,689e" filled="false" stroked="true" strokeweight=".48pt" strokecolor="#000000">
                <v:path arrowok="t"/>
              </v:shape>
              <v:shape style="position:absolute;left:5;top:10;width:4785;height:675" type="#_x0000_t202" filled="false" stroked="false">
                <v:textbox inset="0,0,0,0">
                  <w:txbxContent>
                    <w:p>
                      <w:pPr>
                        <w:spacing w:line="273" w:lineRule="auto" w:before="0"/>
                        <w:ind w:left="28" w:right="21" w:firstLine="0"/>
                        <w:jc w:val="left"/>
                        <w:rPr>
                          <w:rFonts w:ascii="宋体" w:hAnsi="宋体" w:cs="宋体" w:eastAsia="宋体" w:hint="default"/>
                          <w:sz w:val="21"/>
                          <w:szCs w:val="21"/>
                        </w:rPr>
                      </w:pPr>
                      <w:r>
                        <w:rPr>
                          <w:rFonts w:ascii="宋体" w:hAnsi="宋体" w:cs="宋体" w:eastAsia="宋体" w:hint="default"/>
                          <w:spacing w:val="-6"/>
                          <w:sz w:val="21"/>
                          <w:szCs w:val="21"/>
                        </w:rPr>
                        <w:t>绩成长性相匹配，故拟不进行资本公积金转增股本事</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宜。</w:t>
                      </w:r>
                    </w:p>
                  </w:txbxContent>
                </v:textbox>
                <w10:wrap type="none"/>
              </v:shape>
            </v:group>
          </v:group>
        </w:pict>
      </w:r>
      <w:r>
        <w:rPr>
          <w:rFonts w:ascii="宋体" w:hAnsi="宋体" w:cs="宋体" w:eastAsia="宋体" w:hint="default"/>
          <w:position w:val="-13"/>
          <w:sz w:val="20"/>
          <w:szCs w:val="20"/>
        </w:rPr>
      </w:r>
    </w:p>
    <w:p>
      <w:pPr>
        <w:spacing w:line="240" w:lineRule="auto" w:before="11"/>
        <w:rPr>
          <w:rFonts w:ascii="宋体" w:hAnsi="宋体" w:cs="宋体" w:eastAsia="宋体" w:hint="default"/>
          <w:sz w:val="18"/>
          <w:szCs w:val="18"/>
        </w:rPr>
      </w:pPr>
    </w:p>
    <w:p>
      <w:pPr>
        <w:pStyle w:val="Heading4"/>
        <w:spacing w:line="240" w:lineRule="auto" w:before="36"/>
        <w:ind w:left="152" w:right="0"/>
        <w:jc w:val="both"/>
        <w:rPr>
          <w:b w:val="0"/>
          <w:bCs w:val="0"/>
        </w:rPr>
      </w:pPr>
      <w:r>
        <w:rPr/>
        <w:t>七、内幕信息知情人管理制度的建立和执行情况</w:t>
      </w:r>
      <w:r>
        <w:rPr>
          <w:b w:val="0"/>
          <w:bCs w:val="0"/>
        </w:rPr>
      </w:r>
    </w:p>
    <w:p>
      <w:pPr>
        <w:pStyle w:val="BodyText"/>
        <w:spacing w:line="704" w:lineRule="exact" w:before="21"/>
        <w:ind w:left="618" w:right="0" w:hanging="106"/>
        <w:jc w:val="left"/>
      </w:pPr>
      <w:r>
        <w:rPr/>
        <w:t>（一）内幕信息知情人管理制度的制定</w:t>
      </w:r>
      <w:r>
        <w:rPr>
          <w:w w:val="100"/>
        </w:rPr>
        <w:t> </w:t>
      </w:r>
      <w:r>
        <w:rPr>
          <w:spacing w:val="-3"/>
        </w:rPr>
        <w:t>为了规范公司的内幕信息管理，加强内幕信息保密工作，维护信息披露公平原则，根据《中华人民共</w:t>
      </w:r>
    </w:p>
    <w:p>
      <w:pPr>
        <w:pStyle w:val="BodyText"/>
        <w:spacing w:line="201" w:lineRule="exact"/>
        <w:ind w:right="0"/>
        <w:jc w:val="both"/>
      </w:pPr>
      <w:r>
        <w:rPr/>
        <w:t>和国公司法》、《中华人民共和国证券法》、《上市公司信息披露管理办法》、《深圳证券交易所创业板</w:t>
      </w:r>
    </w:p>
    <w:p>
      <w:pPr>
        <w:pStyle w:val="BodyText"/>
        <w:spacing w:line="273" w:lineRule="auto" w:before="37"/>
        <w:ind w:right="185"/>
        <w:jc w:val="both"/>
      </w:pPr>
      <w:r>
        <w:rPr>
          <w:spacing w:val="-2"/>
        </w:rPr>
        <w:t>股票上市规则》等有关法律、法规、规范性文件及《公司章程》的有关规定，《内幕信息及知情人登记和</w:t>
      </w:r>
      <w:r>
        <w:rPr>
          <w:spacing w:val="-47"/>
        </w:rPr>
        <w:t> </w:t>
      </w:r>
      <w:r>
        <w:rPr>
          <w:spacing w:val="-47"/>
        </w:rPr>
      </w:r>
      <w:r>
        <w:rPr>
          <w:spacing w:val="-2"/>
        </w:rPr>
        <w:t>报备制度》，作为内幕交易防控的专项制度文件。该制度明确界定了内幕信息和内幕信息知情人的范围，</w:t>
      </w:r>
      <w:r>
        <w:rPr>
          <w:spacing w:val="-21"/>
        </w:rPr>
        <w:t> </w:t>
      </w:r>
      <w:r>
        <w:rPr>
          <w:spacing w:val="-21"/>
        </w:rPr>
      </w:r>
      <w:r>
        <w:rPr>
          <w:spacing w:val="-2"/>
        </w:rPr>
        <w:t>完善了内幕信息事项的研究、决策和审批程序，健全了内幕信息的保密措施，建立了内幕信息知情人登记</w:t>
      </w:r>
      <w:r>
        <w:rPr>
          <w:spacing w:val="-43"/>
        </w:rPr>
        <w:t> </w:t>
      </w:r>
      <w:r>
        <w:rPr>
          <w:spacing w:val="-43"/>
        </w:rPr>
      </w:r>
      <w:r>
        <w:rPr/>
        <w:t>管理措施等。</w:t>
      </w:r>
    </w:p>
    <w:p>
      <w:pPr>
        <w:pStyle w:val="BodyText"/>
        <w:spacing w:line="273" w:lineRule="auto" w:before="48"/>
        <w:ind w:right="103" w:firstLine="360"/>
        <w:jc w:val="both"/>
      </w:pPr>
      <w:r>
        <w:rPr>
          <w:spacing w:val="-2"/>
        </w:rPr>
        <w:t>公司自</w:t>
      </w:r>
      <w:r>
        <w:rPr>
          <w:rFonts w:ascii="宋体" w:hAnsi="宋体" w:cs="宋体" w:eastAsia="宋体" w:hint="default"/>
          <w:spacing w:val="-2"/>
        </w:rPr>
        <w:t>2011</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29</w:t>
      </w:r>
      <w:r>
        <w:rPr>
          <w:spacing w:val="-2"/>
        </w:rPr>
        <w:t>日在深圳证券交易所创业板上市以来，非常注重公司治理水平的不断提高和完善，</w:t>
      </w:r>
      <w:r>
        <w:rPr>
          <w:w w:val="100"/>
        </w:rPr>
        <w:t> </w:t>
      </w:r>
      <w:r>
        <w:rPr>
          <w:spacing w:val="-2"/>
        </w:rPr>
        <w:t>尤其是内幕交易防控工作，报告期内公司专门制定了《董事、监事和高级管理人员内部问责制度》、《信</w:t>
      </w:r>
      <w:r>
        <w:rPr>
          <w:spacing w:val="-41"/>
        </w:rPr>
        <w:t> </w:t>
      </w:r>
      <w:r>
        <w:rPr>
          <w:spacing w:val="-41"/>
        </w:rPr>
      </w:r>
      <w:r>
        <w:rPr>
          <w:spacing w:val="-3"/>
        </w:rPr>
        <w:t>息披露制度》</w:t>
      </w:r>
      <w:r>
        <w:rPr>
          <w:rFonts w:ascii="宋体" w:hAnsi="宋体" w:cs="宋体" w:eastAsia="宋体" w:hint="default"/>
          <w:spacing w:val="-3"/>
        </w:rPr>
        <w:t>(</w:t>
      </w:r>
      <w:r>
        <w:rPr>
          <w:spacing w:val="-3"/>
        </w:rPr>
        <w:t>修订版</w:t>
      </w:r>
      <w:r>
        <w:rPr>
          <w:rFonts w:ascii="宋体" w:hAnsi="宋体" w:cs="宋体" w:eastAsia="宋体" w:hint="default"/>
          <w:spacing w:val="-3"/>
        </w:rPr>
        <w:t>)</w:t>
      </w:r>
      <w:r>
        <w:rPr>
          <w:spacing w:val="-3"/>
        </w:rPr>
        <w:t>等信息管理制度，并于</w:t>
      </w:r>
      <w:r>
        <w:rPr>
          <w:spacing w:val="33"/>
        </w:rPr>
        <w:t> </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22</w:t>
      </w:r>
      <w:r>
        <w:rPr/>
        <w:t>日由公司第二届董事会第三次会议审议通过。</w:t>
      </w:r>
    </w:p>
    <w:p>
      <w:pPr>
        <w:spacing w:line="240" w:lineRule="auto" w:before="0"/>
        <w:rPr>
          <w:rFonts w:ascii="宋体" w:hAnsi="宋体" w:cs="宋体" w:eastAsia="宋体" w:hint="default"/>
          <w:sz w:val="20"/>
          <w:szCs w:val="20"/>
        </w:rPr>
      </w:pPr>
    </w:p>
    <w:p>
      <w:pPr>
        <w:pStyle w:val="BodyText"/>
        <w:spacing w:line="614" w:lineRule="auto" w:before="137"/>
        <w:ind w:left="753" w:right="3097" w:hanging="240"/>
        <w:jc w:val="left"/>
      </w:pPr>
      <w:r>
        <w:rPr>
          <w:spacing w:val="-2"/>
        </w:rPr>
        <w:t>（二）内幕信息知情人管理制度的执行情况</w:t>
      </w:r>
      <w:r>
        <w:rPr>
          <w:spacing w:val="-69"/>
        </w:rPr>
        <w:t> </w:t>
      </w:r>
      <w:r>
        <w:rPr>
          <w:spacing w:val="-69"/>
        </w:rPr>
      </w:r>
      <w:r>
        <w:rPr>
          <w:rFonts w:ascii="宋体" w:hAnsi="宋体" w:cs="宋体" w:eastAsia="宋体" w:hint="default"/>
        </w:rPr>
        <w:t>1</w:t>
      </w:r>
      <w:r>
        <w:rPr/>
        <w:t>、定期报告披露期间的信息保密工作</w:t>
      </w:r>
    </w:p>
    <w:p>
      <w:pPr>
        <w:pStyle w:val="BodyText"/>
        <w:spacing w:line="273" w:lineRule="auto" w:before="103"/>
        <w:ind w:right="206" w:firstLine="480"/>
        <w:jc w:val="both"/>
      </w:pPr>
      <w:r>
        <w:rPr>
          <w:spacing w:val="-4"/>
        </w:rPr>
        <w:t>报告期内，公司严格执行内幕信息保密制度，严格规范信息传递流程，在定期报告披露期间，对于未</w:t>
      </w:r>
      <w:r>
        <w:rPr>
          <w:w w:val="100"/>
        </w:rPr>
        <w:t> </w:t>
      </w:r>
      <w:r>
        <w:rPr>
          <w:spacing w:val="-2"/>
        </w:rPr>
        <w:t>公开信息，公司董事会办公室都会严格控制知情人范围并组织相关内幕信息知情人填写《内幕信息知情人</w:t>
      </w:r>
      <w:r>
        <w:rPr>
          <w:spacing w:val="-42"/>
        </w:rPr>
        <w:t> </w:t>
      </w:r>
      <w:r>
        <w:rPr>
          <w:spacing w:val="-42"/>
        </w:rPr>
      </w:r>
      <w:r>
        <w:rPr>
          <w:spacing w:val="-2"/>
        </w:rPr>
        <w:t>登记表》，如实、完整记录上述信息在公开前的所有内幕信息知情人名单，以及知情人知悉内幕信息的时</w:t>
      </w:r>
      <w:r>
        <w:rPr>
          <w:spacing w:val="-43"/>
        </w:rPr>
        <w:t> </w:t>
      </w:r>
      <w:r>
        <w:rPr>
          <w:spacing w:val="-43"/>
        </w:rPr>
      </w:r>
      <w:r>
        <w:rPr>
          <w:spacing w:val="-2"/>
        </w:rPr>
        <w:t>间。经公司董事会办公室核实无误后，按照相关法规规定在向深交所和证监局报送定期报告相关资料的同</w:t>
      </w:r>
      <w:r>
        <w:rPr>
          <w:spacing w:val="-44"/>
        </w:rPr>
        <w:t> </w:t>
      </w:r>
      <w:r>
        <w:rPr>
          <w:spacing w:val="-44"/>
        </w:rPr>
      </w:r>
      <w:r>
        <w:rPr/>
        <w:t>时报备内幕信息知情人登记情况。</w:t>
      </w:r>
    </w:p>
    <w:p>
      <w:pPr>
        <w:spacing w:line="240" w:lineRule="auto" w:before="0"/>
        <w:rPr>
          <w:rFonts w:ascii="宋体" w:hAnsi="宋体" w:cs="宋体" w:eastAsia="宋体" w:hint="default"/>
          <w:sz w:val="20"/>
          <w:szCs w:val="20"/>
        </w:rPr>
      </w:pPr>
    </w:p>
    <w:p>
      <w:pPr>
        <w:pStyle w:val="BodyText"/>
        <w:spacing w:line="273" w:lineRule="auto" w:before="137"/>
        <w:ind w:left="575" w:right="0" w:hanging="1"/>
        <w:jc w:val="left"/>
      </w:pPr>
      <w:r>
        <w:rPr>
          <w:rFonts w:ascii="宋体" w:hAnsi="宋体" w:cs="宋体" w:eastAsia="宋体" w:hint="default"/>
        </w:rPr>
        <w:t>2</w:t>
      </w:r>
      <w:r>
        <w:rPr/>
        <w:t>、内幕知情人在敏感期买卖本公司股票情况</w:t>
      </w:r>
      <w:r>
        <w:rPr>
          <w:w w:val="100"/>
        </w:rPr>
        <w:t> </w:t>
      </w:r>
      <w:r>
        <w:rPr>
          <w:spacing w:val="-3"/>
        </w:rPr>
        <w:t>报告期内，公司董事、监事和高管及其配偶、父母、子女等直系亲属未有在敏感期买卖公司股票的行</w:t>
      </w:r>
    </w:p>
    <w:p>
      <w:pPr>
        <w:pStyle w:val="BodyText"/>
        <w:spacing w:line="240" w:lineRule="auto" w:before="7"/>
        <w:ind w:right="0"/>
        <w:jc w:val="both"/>
      </w:pPr>
      <w:r>
        <w:rPr/>
        <w:t>为发生。</w:t>
      </w:r>
    </w:p>
    <w:p>
      <w:pPr>
        <w:spacing w:line="240" w:lineRule="auto" w:before="9"/>
        <w:rPr>
          <w:rFonts w:ascii="宋体" w:hAnsi="宋体" w:cs="宋体" w:eastAsia="宋体" w:hint="default"/>
          <w:sz w:val="26"/>
          <w:szCs w:val="26"/>
        </w:rPr>
      </w:pPr>
    </w:p>
    <w:p>
      <w:pPr>
        <w:pStyle w:val="BodyText"/>
        <w:tabs>
          <w:tab w:pos="2651" w:val="left" w:leader="none"/>
        </w:tabs>
        <w:spacing w:line="273" w:lineRule="auto"/>
        <w:ind w:right="209" w:firstLine="422"/>
        <w:jc w:val="left"/>
      </w:pPr>
      <w:r>
        <w:rPr>
          <w:rFonts w:ascii="宋体" w:hAnsi="宋体" w:cs="宋体" w:eastAsia="宋体" w:hint="default"/>
        </w:rPr>
        <w:t>3</w:t>
      </w:r>
      <w:r>
        <w:rPr/>
        <w:t>、对董事、监事、高级管理人进行内幕信息相关法律培训为了提高董事、监事、高级管理人员对内</w:t>
      </w:r>
      <w:r>
        <w:rPr>
          <w:w w:val="100"/>
        </w:rPr>
        <w:t> </w:t>
      </w:r>
      <w:r>
        <w:rPr>
          <w:spacing w:val="-4"/>
        </w:rPr>
        <w:t>幕信息重要性的认识，公</w:t>
        <w:tab/>
      </w:r>
      <w:r>
        <w:rPr>
          <w:spacing w:val="-2"/>
        </w:rPr>
        <w:t>司证券部组织董监高及相关人员进行内部培训并参加了证监局组织的内募交易</w:t>
      </w:r>
      <w:r>
        <w:rPr>
          <w:spacing w:val="-45"/>
        </w:rPr>
        <w:t> </w:t>
      </w:r>
      <w:r>
        <w:rPr>
          <w:spacing w:val="-45"/>
        </w:rPr>
      </w:r>
      <w:r>
        <w:rPr/>
        <w:t>警示录的参观学习。</w:t>
      </w:r>
    </w:p>
    <w:p>
      <w:pPr>
        <w:spacing w:line="240" w:lineRule="auto" w:before="8"/>
        <w:rPr>
          <w:rFonts w:ascii="宋体" w:hAnsi="宋体" w:cs="宋体" w:eastAsia="宋体" w:hint="default"/>
          <w:sz w:val="27"/>
          <w:szCs w:val="27"/>
        </w:rPr>
      </w:pPr>
    </w:p>
    <w:p>
      <w:pPr>
        <w:pStyle w:val="BodyText"/>
        <w:spacing w:line="307" w:lineRule="auto"/>
        <w:ind w:left="575" w:right="0"/>
        <w:jc w:val="left"/>
      </w:pPr>
      <w:r>
        <w:rPr>
          <w:rFonts w:ascii="宋体" w:hAnsi="宋体" w:cs="宋体" w:eastAsia="宋体" w:hint="default"/>
          <w:b/>
          <w:bCs/>
        </w:rPr>
        <w:t>4</w:t>
      </w:r>
      <w:r>
        <w:rPr/>
        <w:t>、公司对外部信息管理的落实情况</w:t>
      </w:r>
      <w:r>
        <w:rPr>
          <w:w w:val="100"/>
        </w:rPr>
        <w:t> </w:t>
      </w:r>
      <w:r>
        <w:rPr>
          <w:spacing w:val="-2"/>
        </w:rPr>
        <w:t>报告期内，公司未对控股股东、实际控制人、政府及其它外部单位提供未经披露的财务报表和其它内</w:t>
      </w:r>
    </w:p>
    <w:p>
      <w:pPr>
        <w:pStyle w:val="BodyText"/>
        <w:spacing w:line="253" w:lineRule="exact"/>
        <w:ind w:right="0"/>
        <w:jc w:val="both"/>
      </w:pPr>
      <w:r>
        <w:rPr/>
        <w:t>幕信息。</w:t>
      </w:r>
    </w:p>
    <w:p>
      <w:pPr>
        <w:spacing w:line="240" w:lineRule="auto" w:before="0"/>
        <w:rPr>
          <w:rFonts w:ascii="宋体" w:hAnsi="宋体" w:cs="宋体" w:eastAsia="宋体" w:hint="default"/>
          <w:sz w:val="20"/>
          <w:szCs w:val="20"/>
        </w:rPr>
      </w:pPr>
    </w:p>
    <w:p>
      <w:pPr>
        <w:pStyle w:val="BodyText"/>
        <w:spacing w:line="307" w:lineRule="auto" w:before="166"/>
        <w:ind w:left="633" w:right="0" w:hanging="58"/>
        <w:jc w:val="left"/>
      </w:pPr>
      <w:r>
        <w:rPr>
          <w:rFonts w:ascii="宋体" w:hAnsi="宋体" w:cs="宋体" w:eastAsia="宋体" w:hint="default"/>
        </w:rPr>
        <w:t>5</w:t>
      </w:r>
      <w:r>
        <w:rPr/>
        <w:t>、投资者调研期间的信息保密工作</w:t>
      </w:r>
      <w:r>
        <w:rPr>
          <w:w w:val="100"/>
        </w:rPr>
        <w:t> </w:t>
      </w:r>
      <w:r>
        <w:rPr>
          <w:spacing w:val="-4"/>
        </w:rPr>
        <w:t>在定期报告及重大事项披露期间，公司尽量避免接待投资者的调研，努力做好定期报告及重大事项披</w:t>
      </w:r>
    </w:p>
    <w:p>
      <w:pPr>
        <w:pStyle w:val="BodyText"/>
        <w:spacing w:line="253" w:lineRule="exact"/>
        <w:ind w:right="0"/>
        <w:jc w:val="both"/>
      </w:pPr>
      <w:r>
        <w:rPr/>
        <w:t>露期间的信息保密工作。</w:t>
      </w:r>
    </w:p>
    <w:p>
      <w:pPr>
        <w:spacing w:after="0" w:line="253" w:lineRule="exact"/>
        <w:jc w:val="both"/>
        <w:sectPr>
          <w:pgSz w:w="11910" w:h="16840"/>
          <w:pgMar w:header="0" w:footer="980" w:top="780" w:bottom="1160" w:left="980" w:right="92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73" w:lineRule="auto" w:before="36"/>
        <w:ind w:right="146"/>
        <w:jc w:val="both"/>
      </w:pPr>
      <w:r>
        <w:rPr>
          <w:spacing w:val="-2"/>
        </w:rPr>
        <w:t>在日常接待投资者调研时，公司董事会办公室负责履行相关的信息保密工作程序。在进行调研前，先对调</w:t>
      </w:r>
      <w:r>
        <w:rPr>
          <w:spacing w:val="-44"/>
        </w:rPr>
        <w:t> </w:t>
      </w:r>
      <w:r>
        <w:rPr>
          <w:spacing w:val="-44"/>
        </w:rPr>
      </w:r>
      <w:r>
        <w:rPr>
          <w:spacing w:val="-2"/>
        </w:rPr>
        <w:t>研人员的个人信息进行备案，同时要求签署投资者（机构）调研登记表，并承诺在对外出具报告前需经上</w:t>
      </w:r>
      <w:r>
        <w:rPr>
          <w:spacing w:val="-44"/>
        </w:rPr>
        <w:t> </w:t>
      </w:r>
      <w:r>
        <w:rPr>
          <w:spacing w:val="-44"/>
        </w:rPr>
      </w:r>
      <w:r>
        <w:rPr>
          <w:spacing w:val="-2"/>
        </w:rPr>
        <w:t>市公司董事会办公室认可。在调研过程中，董事会办公室人员认真做好相关会议记录，并按照相关法规规</w:t>
      </w:r>
      <w:r>
        <w:rPr>
          <w:spacing w:val="-43"/>
        </w:rPr>
        <w:t> </w:t>
      </w:r>
      <w:r>
        <w:rPr>
          <w:spacing w:val="-43"/>
        </w:rPr>
      </w:r>
      <w:r>
        <w:rPr/>
        <w:t>定向深交所报备。</w:t>
      </w:r>
    </w:p>
    <w:p>
      <w:pPr>
        <w:spacing w:line="240" w:lineRule="auto" w:before="0"/>
        <w:rPr>
          <w:rFonts w:ascii="宋体" w:hAnsi="宋体" w:cs="宋体" w:eastAsia="宋体" w:hint="default"/>
          <w:sz w:val="20"/>
          <w:szCs w:val="20"/>
        </w:rPr>
      </w:pPr>
    </w:p>
    <w:p>
      <w:pPr>
        <w:pStyle w:val="BodyText"/>
        <w:spacing w:line="307" w:lineRule="auto" w:before="137"/>
        <w:ind w:left="633" w:right="0" w:hanging="58"/>
        <w:jc w:val="left"/>
      </w:pPr>
      <w:r>
        <w:rPr>
          <w:rFonts w:ascii="宋体" w:hAnsi="宋体" w:cs="宋体" w:eastAsia="宋体" w:hint="default"/>
        </w:rPr>
        <w:t>6</w:t>
      </w:r>
      <w:r>
        <w:rPr/>
        <w:t>、其他重大事件的信息保密工作</w:t>
      </w:r>
      <w:r>
        <w:rPr>
          <w:w w:val="100"/>
        </w:rPr>
        <w:t> </w:t>
      </w:r>
      <w:r>
        <w:rPr>
          <w:spacing w:val="-4"/>
        </w:rPr>
        <w:t>在其他重大事项未披露前，公司及相关信息披露义务人采取保密措施，如实、完整记录信息在公开前</w:t>
      </w:r>
    </w:p>
    <w:p>
      <w:pPr>
        <w:pStyle w:val="BodyText"/>
        <w:spacing w:line="253" w:lineRule="exact"/>
        <w:ind w:right="0"/>
        <w:jc w:val="both"/>
      </w:pPr>
      <w:r>
        <w:rPr/>
        <w:t>的所有内幕信息知情人名单，以及知情人知悉内幕信息的时间，以保证信息处于可控范围。</w:t>
      </w:r>
    </w:p>
    <w:p>
      <w:pPr>
        <w:pStyle w:val="BodyText"/>
        <w:spacing w:line="614" w:lineRule="auto" w:before="78"/>
        <w:ind w:left="575" w:right="0" w:firstLine="57"/>
        <w:jc w:val="left"/>
      </w:pPr>
      <w:r>
        <w:rPr>
          <w:spacing w:val="-2"/>
        </w:rPr>
        <w:t>根据内幕信息“一事一报”的原则，并按照相关法规规定向深交所报备。</w:t>
      </w:r>
      <w:r>
        <w:rPr>
          <w:spacing w:val="-102"/>
        </w:rPr>
        <w:t> </w:t>
      </w:r>
      <w:r>
        <w:rPr>
          <w:spacing w:val="-102"/>
        </w:rPr>
      </w:r>
      <w:r>
        <w:rPr>
          <w:rFonts w:ascii="宋体" w:hAnsi="宋体" w:cs="宋体" w:eastAsia="宋体" w:hint="default"/>
          <w:b/>
          <w:bCs/>
        </w:rPr>
        <w:t>7</w:t>
      </w:r>
      <w:r>
        <w:rPr/>
        <w:t>、报告期内，公司未发生受到监管部门查处和整改的情形。</w:t>
      </w:r>
    </w:p>
    <w:p>
      <w:pPr>
        <w:pStyle w:val="BodyText"/>
        <w:spacing w:line="240" w:lineRule="auto" w:before="101"/>
        <w:ind w:left="575" w:right="0"/>
        <w:jc w:val="left"/>
      </w:pPr>
      <w:r>
        <w:rPr>
          <w:rFonts w:ascii="宋体" w:hAnsi="宋体" w:cs="宋体" w:eastAsia="宋体" w:hint="default"/>
          <w:b/>
          <w:bCs/>
        </w:rPr>
        <w:t>8</w:t>
      </w:r>
      <w:r>
        <w:rPr/>
        <w:t>、报告期内，公司不存在向大股东、实际控股人提供未公开信息等公司治理非规范情况。</w:t>
      </w:r>
    </w:p>
    <w:p>
      <w:pPr>
        <w:pStyle w:val="BodyText"/>
        <w:spacing w:line="700" w:lineRule="atLeast" w:before="5"/>
        <w:ind w:left="904" w:right="0" w:hanging="435"/>
        <w:jc w:val="left"/>
      </w:pPr>
      <w:r>
        <w:rPr/>
        <w:t>（三）报告期内自查内幕信息知情人涉嫌内幕交易以及监管部门的查处和整改情况。</w:t>
      </w:r>
      <w:r>
        <w:rPr>
          <w:w w:val="100"/>
        </w:rPr>
        <w:t> </w:t>
      </w:r>
      <w:r>
        <w:rPr/>
        <w:t>报告期内，公司董事、监事及高级管理人员和其他相关知情人严格遵守了内幕信息知情人管理制</w:t>
      </w:r>
    </w:p>
    <w:p>
      <w:pPr>
        <w:pStyle w:val="BodyText"/>
        <w:spacing w:line="273" w:lineRule="auto" w:before="37"/>
        <w:ind w:right="146"/>
        <w:jc w:val="both"/>
      </w:pPr>
      <w:r>
        <w:rPr>
          <w:spacing w:val="-2"/>
        </w:rPr>
        <w:t>度，证券事务部进行公司内培训及形式多样普法宣传，未发现有内幕信息知情人利用内幕信息买卖本公司</w:t>
      </w:r>
      <w:r>
        <w:rPr>
          <w:spacing w:val="-44"/>
        </w:rPr>
        <w:t> </w:t>
      </w:r>
      <w:r>
        <w:rPr>
          <w:spacing w:val="-44"/>
        </w:rPr>
      </w:r>
      <w:r>
        <w:rPr/>
        <w:t>股份的情况。报告期内公司也未发生受到监管部门查处和整改的情形。</w:t>
      </w:r>
    </w:p>
    <w:p>
      <w:pPr>
        <w:pStyle w:val="BodyText"/>
        <w:spacing w:line="273" w:lineRule="auto" w:before="48"/>
        <w:ind w:right="146" w:firstLine="480"/>
        <w:jc w:val="both"/>
      </w:pPr>
      <w:r>
        <w:rPr>
          <w:spacing w:val="-4"/>
        </w:rPr>
        <w:t>报告期内，公司董事会加强了《公司法》、《证券法》等法规及《上市规则》等规则的学习，组织相</w:t>
      </w:r>
      <w:r>
        <w:rPr>
          <w:w w:val="100"/>
        </w:rPr>
        <w:t> </w:t>
      </w:r>
      <w:r>
        <w:rPr>
          <w:spacing w:val="-2"/>
        </w:rPr>
        <w:t>关人员就信息披露法律规定展开专项学习和讨论，以确保真实、准确、完整、及时、公平的披露所有对本</w:t>
      </w:r>
      <w:r>
        <w:rPr>
          <w:spacing w:val="-43"/>
        </w:rPr>
        <w:t> </w:t>
      </w:r>
      <w:r>
        <w:rPr>
          <w:spacing w:val="-43"/>
        </w:rPr>
      </w:r>
      <w:r>
        <w:rPr>
          <w:spacing w:val="-2"/>
        </w:rPr>
        <w:t>公司股票及其衍生品种交易价格可能产生较大影响的信息。公司将继续遵守有关信息披露的法律规定并严</w:t>
      </w:r>
      <w:r>
        <w:rPr>
          <w:spacing w:val="-43"/>
        </w:rPr>
        <w:t> </w:t>
      </w:r>
      <w:r>
        <w:rPr>
          <w:spacing w:val="-43"/>
        </w:rPr>
      </w:r>
      <w:r>
        <w:rPr>
          <w:spacing w:val="-2"/>
        </w:rPr>
        <w:t>格执行本公司信息披露事务管理制度，组织有关信息披露规定的专题培训和深化学习，不断提高公司信息</w:t>
      </w:r>
      <w:r>
        <w:rPr>
          <w:spacing w:val="-43"/>
        </w:rPr>
        <w:t> </w:t>
      </w:r>
      <w:r>
        <w:rPr>
          <w:spacing w:val="-43"/>
        </w:rPr>
      </w:r>
      <w:r>
        <w:rPr/>
        <w:t>披露的质量和水平。</w:t>
      </w:r>
    </w:p>
    <w:p>
      <w:pPr>
        <w:spacing w:line="240" w:lineRule="auto" w:before="4"/>
        <w:rPr>
          <w:rFonts w:ascii="宋体" w:hAnsi="宋体" w:cs="宋体" w:eastAsia="宋体" w:hint="default"/>
          <w:sz w:val="23"/>
          <w:szCs w:val="23"/>
        </w:rPr>
      </w:pPr>
    </w:p>
    <w:p>
      <w:pPr>
        <w:pStyle w:val="Heading4"/>
        <w:spacing w:line="240" w:lineRule="auto"/>
        <w:ind w:left="152" w:right="0"/>
        <w:jc w:val="both"/>
        <w:rPr>
          <w:b w:val="0"/>
          <w:bCs w:val="0"/>
        </w:rPr>
      </w:pPr>
      <w:r>
        <w:rPr/>
        <w:t>八、报告期内接待调研、沟通、采访等活动登记表</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5"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24"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12" w:right="0"/>
              <w:jc w:val="left"/>
              <w:rPr>
                <w:rFonts w:ascii="宋体" w:hAnsi="宋体" w:cs="宋体" w:eastAsia="宋体" w:hint="default"/>
                <w:sz w:val="21"/>
                <w:szCs w:val="21"/>
              </w:rPr>
            </w:pPr>
            <w:r>
              <w:rPr>
                <w:rFonts w:ascii="宋体" w:hAnsi="宋体" w:cs="宋体" w:eastAsia="宋体" w:hint="default"/>
                <w:sz w:val="21"/>
                <w:szCs w:val="21"/>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19" w:right="87" w:hanging="527"/>
              <w:jc w:val="left"/>
              <w:rPr>
                <w:rFonts w:ascii="宋体" w:hAnsi="宋体" w:cs="宋体" w:eastAsia="宋体" w:hint="default"/>
                <w:sz w:val="21"/>
                <w:szCs w:val="21"/>
              </w:rPr>
            </w:pPr>
            <w:r>
              <w:rPr>
                <w:rFonts w:ascii="宋体" w:hAnsi="宋体" w:cs="宋体" w:eastAsia="宋体" w:hint="default"/>
                <w:sz w:val="21"/>
                <w:szCs w:val="21"/>
              </w:rPr>
              <w:t>谈论的主要内容及提</w:t>
            </w:r>
            <w:r>
              <w:rPr>
                <w:rFonts w:ascii="宋体" w:hAnsi="宋体" w:cs="宋体" w:eastAsia="宋体" w:hint="default"/>
                <w:w w:val="100"/>
                <w:sz w:val="21"/>
                <w:szCs w:val="21"/>
              </w:rPr>
              <w:t> </w:t>
            </w:r>
            <w:r>
              <w:rPr>
                <w:rFonts w:ascii="宋体" w:hAnsi="宋体" w:cs="宋体" w:eastAsia="宋体" w:hint="default"/>
                <w:sz w:val="21"/>
                <w:szCs w:val="21"/>
              </w:rPr>
              <w:t>供的资料</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太和投资</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了解公司情况，董事</w:t>
            </w:r>
            <w:r>
              <w:rPr>
                <w:rFonts w:ascii="宋体" w:hAnsi="宋体" w:cs="宋体" w:eastAsia="宋体" w:hint="default"/>
                <w:w w:val="100"/>
                <w:sz w:val="21"/>
                <w:szCs w:val="21"/>
              </w:rPr>
              <w:t> </w:t>
            </w:r>
            <w:r>
              <w:rPr>
                <w:rFonts w:ascii="宋体" w:hAnsi="宋体" w:cs="宋体" w:eastAsia="宋体" w:hint="default"/>
                <w:spacing w:val="-9"/>
                <w:sz w:val="21"/>
                <w:szCs w:val="21"/>
              </w:rPr>
              <w:t>长、总经理、董秘现场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接待。</w:t>
            </w:r>
          </w:p>
        </w:tc>
      </w:tr>
      <w:tr>
        <w:trPr>
          <w:trHeight w:val="102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第一创业</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了解公司情况，董事</w:t>
            </w:r>
            <w:r>
              <w:rPr>
                <w:rFonts w:ascii="宋体" w:hAnsi="宋体" w:cs="宋体" w:eastAsia="宋体" w:hint="default"/>
                <w:w w:val="100"/>
                <w:sz w:val="21"/>
                <w:szCs w:val="21"/>
              </w:rPr>
              <w:t> </w:t>
            </w:r>
            <w:r>
              <w:rPr>
                <w:rFonts w:ascii="宋体" w:hAnsi="宋体" w:cs="宋体" w:eastAsia="宋体" w:hint="default"/>
                <w:spacing w:val="-9"/>
                <w:sz w:val="21"/>
                <w:szCs w:val="21"/>
              </w:rPr>
              <w:t>长、总经理、董秘现场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接待。</w:t>
            </w:r>
          </w:p>
        </w:tc>
      </w:tr>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宏源证券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了解公司情况，董事</w:t>
            </w:r>
            <w:r>
              <w:rPr>
                <w:rFonts w:ascii="宋体" w:hAnsi="宋体" w:cs="宋体" w:eastAsia="宋体" w:hint="default"/>
                <w:w w:val="100"/>
                <w:sz w:val="21"/>
                <w:szCs w:val="21"/>
              </w:rPr>
              <w:t> </w:t>
            </w:r>
            <w:r>
              <w:rPr>
                <w:rFonts w:ascii="宋体" w:hAnsi="宋体" w:cs="宋体" w:eastAsia="宋体" w:hint="default"/>
                <w:spacing w:val="-9"/>
                <w:sz w:val="21"/>
                <w:szCs w:val="21"/>
              </w:rPr>
              <w:t>长、总经理、董秘现场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接待。</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华创证券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了解公司情况，董事</w:t>
            </w:r>
            <w:r>
              <w:rPr>
                <w:rFonts w:ascii="宋体" w:hAnsi="宋体" w:cs="宋体" w:eastAsia="宋体" w:hint="default"/>
                <w:w w:val="100"/>
                <w:sz w:val="21"/>
                <w:szCs w:val="21"/>
              </w:rPr>
              <w:t> </w:t>
            </w:r>
            <w:r>
              <w:rPr>
                <w:rFonts w:ascii="宋体" w:hAnsi="宋体" w:cs="宋体" w:eastAsia="宋体" w:hint="default"/>
                <w:spacing w:val="-9"/>
                <w:sz w:val="21"/>
                <w:szCs w:val="21"/>
              </w:rPr>
              <w:t>长、总经理、董秘现场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接待。</w:t>
            </w:r>
          </w:p>
        </w:tc>
      </w:tr>
    </w:tbl>
    <w:p>
      <w:pPr>
        <w:spacing w:after="0" w:line="273" w:lineRule="auto"/>
        <w:jc w:val="left"/>
        <w:rPr>
          <w:rFonts w:ascii="宋体" w:hAnsi="宋体" w:cs="宋体" w:eastAsia="宋体" w:hint="default"/>
          <w:sz w:val="21"/>
          <w:szCs w:val="21"/>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102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天津海达</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了解公司情况，董事</w:t>
            </w:r>
            <w:r>
              <w:rPr>
                <w:rFonts w:ascii="宋体" w:hAnsi="宋体" w:cs="宋体" w:eastAsia="宋体" w:hint="default"/>
                <w:w w:val="100"/>
                <w:sz w:val="21"/>
                <w:szCs w:val="21"/>
              </w:rPr>
              <w:t> </w:t>
            </w:r>
            <w:r>
              <w:rPr>
                <w:rFonts w:ascii="宋体" w:hAnsi="宋体" w:cs="宋体" w:eastAsia="宋体" w:hint="default"/>
                <w:spacing w:val="-9"/>
                <w:sz w:val="21"/>
                <w:szCs w:val="21"/>
              </w:rPr>
              <w:t>长、总经理、董秘现场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接待。</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p>
          <w:p>
            <w:pPr>
              <w:pStyle w:val="TableParagraph"/>
              <w:spacing w:line="240" w:lineRule="auto" w:before="34"/>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国信证券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17"/>
              <w:jc w:val="left"/>
              <w:rPr>
                <w:rFonts w:ascii="宋体" w:hAnsi="宋体" w:cs="宋体" w:eastAsia="宋体" w:hint="default"/>
                <w:sz w:val="21"/>
                <w:szCs w:val="21"/>
              </w:rPr>
            </w:pPr>
            <w:r>
              <w:rPr>
                <w:rFonts w:ascii="宋体" w:hAnsi="宋体" w:cs="宋体" w:eastAsia="宋体" w:hint="default"/>
                <w:sz w:val="21"/>
                <w:szCs w:val="21"/>
              </w:rPr>
              <w:t>了解公司情况，董事</w:t>
            </w:r>
            <w:r>
              <w:rPr>
                <w:rFonts w:ascii="宋体" w:hAnsi="宋体" w:cs="宋体" w:eastAsia="宋体" w:hint="default"/>
                <w:w w:val="100"/>
                <w:sz w:val="21"/>
                <w:szCs w:val="21"/>
              </w:rPr>
              <w:t> </w:t>
            </w:r>
            <w:r>
              <w:rPr>
                <w:rFonts w:ascii="宋体" w:hAnsi="宋体" w:cs="宋体" w:eastAsia="宋体" w:hint="default"/>
                <w:spacing w:val="-9"/>
                <w:sz w:val="21"/>
                <w:szCs w:val="21"/>
              </w:rPr>
              <w:t>长、总经理、董秘现场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接待。</w:t>
            </w:r>
          </w:p>
        </w:tc>
      </w:tr>
      <w:tr>
        <w:trPr>
          <w:trHeight w:val="102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07</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16</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民生证券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了解公司情况，董事</w:t>
            </w:r>
            <w:r>
              <w:rPr>
                <w:rFonts w:ascii="宋体" w:hAnsi="宋体" w:cs="宋体" w:eastAsia="宋体" w:hint="default"/>
                <w:w w:val="100"/>
                <w:sz w:val="21"/>
                <w:szCs w:val="21"/>
              </w:rPr>
              <w:t> </w:t>
            </w:r>
            <w:r>
              <w:rPr>
                <w:rFonts w:ascii="宋体" w:hAnsi="宋体" w:cs="宋体" w:eastAsia="宋体" w:hint="default"/>
                <w:spacing w:val="-9"/>
                <w:sz w:val="21"/>
                <w:szCs w:val="21"/>
              </w:rPr>
              <w:t>长、总经理、董秘现场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接待。</w:t>
            </w:r>
          </w:p>
        </w:tc>
      </w:tr>
    </w:tbl>
    <w:p>
      <w:pPr>
        <w:spacing w:after="0" w:line="273" w:lineRule="auto"/>
        <w:jc w:val="left"/>
        <w:rPr>
          <w:rFonts w:ascii="宋体" w:hAnsi="宋体" w:cs="宋体" w:eastAsia="宋体" w:hint="default"/>
          <w:sz w:val="21"/>
          <w:szCs w:val="21"/>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4"/>
        <w:spacing w:line="240" w:lineRule="auto" w:before="36"/>
        <w:ind w:left="2969" w:right="2969"/>
        <w:jc w:val="center"/>
        <w:rPr>
          <w:b w:val="0"/>
          <w:bCs w:val="0"/>
        </w:rPr>
      </w:pPr>
      <w:r>
        <w:rPr/>
        <w:t>第五节</w:t>
      </w:r>
      <w:r>
        <w:rPr>
          <w:spacing w:val="1"/>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一、重大诉讼仲裁事项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pStyle w:val="BodyText"/>
        <w:spacing w:line="307" w:lineRule="auto"/>
        <w:ind w:right="5494"/>
        <w:jc w:val="left"/>
      </w:pPr>
      <w:r>
        <w:rPr/>
        <w:t>□ 适用 √ 不适用</w:t>
      </w:r>
      <w:r>
        <w:rPr>
          <w:spacing w:val="-104"/>
        </w:rPr>
        <w:t> </w:t>
      </w:r>
      <w:r>
        <w:rPr>
          <w:spacing w:val="-104"/>
        </w:rPr>
      </w:r>
      <w:r>
        <w:rPr>
          <w:spacing w:val="-2"/>
        </w:rPr>
        <w:t>本年度公司无重大诉讼、仲裁事项。</w:t>
      </w:r>
    </w:p>
    <w:p>
      <w:pPr>
        <w:spacing w:line="240" w:lineRule="auto" w:before="1"/>
        <w:rPr>
          <w:rFonts w:ascii="宋体" w:hAnsi="宋体" w:cs="宋体" w:eastAsia="宋体" w:hint="default"/>
          <w:sz w:val="21"/>
          <w:szCs w:val="21"/>
        </w:rPr>
      </w:pPr>
    </w:p>
    <w:p>
      <w:pPr>
        <w:pStyle w:val="Heading4"/>
        <w:spacing w:line="240" w:lineRule="auto"/>
        <w:ind w:left="152" w:right="0"/>
        <w:jc w:val="left"/>
        <w:rPr>
          <w:b w:val="0"/>
          <w:bCs w:val="0"/>
        </w:rPr>
      </w:pPr>
      <w:r>
        <w:rPr/>
        <w:t>二、上市公司发生控股股东及其关联方非经营性占用资金情况</w:t>
      </w:r>
      <w:r>
        <w:rPr>
          <w:b w:val="0"/>
          <w:bCs w:val="0"/>
        </w:rPr>
      </w:r>
    </w:p>
    <w:p>
      <w:pPr>
        <w:spacing w:line="240" w:lineRule="auto" w:before="12"/>
        <w:rPr>
          <w:rFonts w:ascii="宋体" w:hAnsi="宋体" w:cs="宋体" w:eastAsia="宋体" w:hint="default"/>
          <w:b/>
          <w:bCs/>
          <w:sz w:val="25"/>
          <w:szCs w:val="25"/>
        </w:rPr>
      </w:pPr>
    </w:p>
    <w:p>
      <w:pPr>
        <w:pStyle w:val="BodyText"/>
        <w:spacing w:line="309" w:lineRule="auto"/>
        <w:ind w:right="5494"/>
        <w:jc w:val="left"/>
      </w:pPr>
      <w:r>
        <w:rPr/>
        <w:t>□ 适用 √ 不适用</w:t>
      </w:r>
      <w:r>
        <w:rPr>
          <w:spacing w:val="-104"/>
        </w:rPr>
        <w:t> </w:t>
      </w:r>
      <w:r>
        <w:rPr>
          <w:spacing w:val="-104"/>
        </w:rPr>
      </w:r>
      <w:r>
        <w:rPr>
          <w:spacing w:val="-2"/>
        </w:rPr>
        <w:t>会计师事务所对资金占用的专项审核意见</w:t>
      </w:r>
    </w:p>
    <w:p>
      <w:pPr>
        <w:pStyle w:val="BodyText"/>
        <w:spacing w:line="240" w:lineRule="auto" w:before="17"/>
        <w:ind w:right="0"/>
        <w:jc w:val="left"/>
      </w:pPr>
      <w:r>
        <w:rPr/>
        <w:t>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日，深圳市方直科技股份有限公司控股股东及其他关联方资金占用累计余额为</w:t>
      </w:r>
      <w:r>
        <w:rPr>
          <w:rFonts w:ascii="宋体" w:hAnsi="宋体" w:cs="宋体" w:eastAsia="宋体" w:hint="default"/>
        </w:rPr>
        <w:t>0</w:t>
      </w:r>
      <w:r>
        <w:rPr/>
        <w:t>万元。</w:t>
      </w:r>
    </w:p>
    <w:p>
      <w:pPr>
        <w:spacing w:line="240" w:lineRule="auto" w:before="13"/>
        <w:rPr>
          <w:rFonts w:ascii="宋体" w:hAnsi="宋体" w:cs="宋体" w:eastAsia="宋体" w:hint="default"/>
          <w:sz w:val="23"/>
          <w:szCs w:val="23"/>
        </w:rPr>
      </w:pPr>
    </w:p>
    <w:p>
      <w:pPr>
        <w:spacing w:line="610" w:lineRule="atLeast" w:before="0"/>
        <w:ind w:left="152" w:right="7666" w:firstLine="0"/>
        <w:jc w:val="left"/>
        <w:rPr>
          <w:rFonts w:ascii="宋体" w:hAnsi="宋体" w:cs="宋体" w:eastAsia="宋体" w:hint="default"/>
          <w:sz w:val="21"/>
          <w:szCs w:val="21"/>
        </w:rPr>
      </w:pPr>
      <w:r>
        <w:rPr>
          <w:rFonts w:ascii="宋体" w:hAnsi="宋体" w:cs="宋体" w:eastAsia="宋体" w:hint="default"/>
          <w:b/>
          <w:bCs/>
          <w:sz w:val="21"/>
          <w:szCs w:val="21"/>
        </w:rPr>
        <w:t>三、破产重整相关事项</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pStyle w:val="BodyText"/>
        <w:spacing w:line="240" w:lineRule="auto" w:before="78"/>
        <w:ind w:right="0"/>
        <w:jc w:val="left"/>
      </w:pPr>
      <w:r>
        <w:rPr/>
        <w:t>破产重整相关事项临时报告披露网站查询</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9" w:right="0"/>
              <w:jc w:val="left"/>
              <w:rPr>
                <w:rFonts w:ascii="宋体" w:hAnsi="宋体" w:cs="宋体" w:eastAsia="宋体" w:hint="default"/>
                <w:sz w:val="21"/>
                <w:szCs w:val="21"/>
              </w:rPr>
            </w:pPr>
            <w:r>
              <w:rPr>
                <w:rFonts w:ascii="宋体" w:hAnsi="宋体" w:cs="宋体" w:eastAsia="宋体" w:hint="default"/>
                <w:sz w:val="21"/>
                <w:szCs w:val="21"/>
              </w:rPr>
              <w:t>临时公告名称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51" w:right="0"/>
              <w:jc w:val="left"/>
              <w:rPr>
                <w:rFonts w:ascii="宋体" w:hAnsi="宋体" w:cs="宋体" w:eastAsia="宋体" w:hint="default"/>
                <w:sz w:val="21"/>
                <w:szCs w:val="21"/>
              </w:rPr>
            </w:pPr>
            <w:r>
              <w:rPr>
                <w:rFonts w:ascii="宋体" w:hAnsi="宋体" w:cs="宋体" w:eastAsia="宋体" w:hint="default"/>
                <w:sz w:val="21"/>
                <w:szCs w:val="21"/>
              </w:rPr>
              <w:t>临时公告披露日期</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51" w:right="0"/>
              <w:jc w:val="left"/>
              <w:rPr>
                <w:rFonts w:ascii="宋体" w:hAnsi="宋体" w:cs="宋体" w:eastAsia="宋体" w:hint="default"/>
                <w:sz w:val="21"/>
                <w:szCs w:val="21"/>
              </w:rPr>
            </w:pPr>
            <w:r>
              <w:rPr>
                <w:rFonts w:ascii="宋体" w:hAnsi="宋体" w:cs="宋体" w:eastAsia="宋体" w:hint="default"/>
                <w:sz w:val="21"/>
                <w:szCs w:val="21"/>
              </w:rPr>
              <w:t>临时公告披露索引</w:t>
            </w:r>
          </w:p>
        </w:tc>
      </w:tr>
    </w:tbl>
    <w:p>
      <w:pPr>
        <w:spacing w:line="240" w:lineRule="auto" w:before="3"/>
        <w:rPr>
          <w:rFonts w:ascii="宋体" w:hAnsi="宋体" w:cs="宋体" w:eastAsia="宋体" w:hint="default"/>
          <w:sz w:val="19"/>
          <w:szCs w:val="19"/>
        </w:rPr>
      </w:pPr>
    </w:p>
    <w:p>
      <w:pPr>
        <w:pStyle w:val="Heading4"/>
        <w:spacing w:line="537" w:lineRule="auto" w:before="36"/>
        <w:ind w:left="152" w:right="8087"/>
        <w:jc w:val="left"/>
        <w:rPr>
          <w:b w:val="0"/>
          <w:bCs w:val="0"/>
        </w:rPr>
      </w:pPr>
      <w:r>
        <w:rPr/>
        <w:t>四、资产交易事项</w:t>
      </w:r>
      <w:r>
        <w:rPr>
          <w:spacing w:val="-103"/>
        </w:rPr>
        <w:t> </w:t>
      </w:r>
      <w:r>
        <w:rPr>
          <w:rFonts w:ascii="宋体" w:hAnsi="宋体" w:cs="宋体" w:eastAsia="宋体" w:hint="default"/>
        </w:rPr>
        <w:t>1</w:t>
      </w:r>
      <w:r>
        <w:rPr/>
        <w:t>、收购资产情况</w:t>
      </w:r>
      <w:r>
        <w:rPr>
          <w:b w:val="0"/>
          <w:bCs w:val="0"/>
        </w:rPr>
      </w:r>
    </w:p>
    <w:p>
      <w:pPr>
        <w:spacing w:line="240" w:lineRule="auto" w:before="11"/>
        <w:rPr>
          <w:rFonts w:ascii="宋体" w:hAnsi="宋体" w:cs="宋体" w:eastAsia="宋体" w:hint="default"/>
          <w:b/>
          <w:bCs/>
          <w:sz w:val="6"/>
          <w:szCs w:val="6"/>
        </w:rPr>
      </w:pPr>
    </w:p>
    <w:tbl>
      <w:tblPr>
        <w:tblW w:w="0" w:type="auto"/>
        <w:jc w:val="left"/>
        <w:tblInd w:w="149" w:type="dxa"/>
        <w:tblLayout w:type="fixed"/>
        <w:tblCellMar>
          <w:top w:w="0" w:type="dxa"/>
          <w:left w:w="0" w:type="dxa"/>
          <w:bottom w:w="0" w:type="dxa"/>
          <w:right w:w="0" w:type="dxa"/>
        </w:tblCellMar>
        <w:tblLook w:val="01E0"/>
      </w:tblPr>
      <w:tblGrid>
        <w:gridCol w:w="734"/>
        <w:gridCol w:w="737"/>
        <w:gridCol w:w="737"/>
        <w:gridCol w:w="737"/>
        <w:gridCol w:w="734"/>
        <w:gridCol w:w="737"/>
        <w:gridCol w:w="734"/>
        <w:gridCol w:w="737"/>
        <w:gridCol w:w="734"/>
        <w:gridCol w:w="734"/>
        <w:gridCol w:w="737"/>
        <w:gridCol w:w="734"/>
        <w:gridCol w:w="737"/>
      </w:tblGrid>
      <w:tr>
        <w:trPr>
          <w:trHeight w:val="4460"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1"/>
                <w:szCs w:val="21"/>
              </w:rPr>
            </w:pPr>
          </w:p>
          <w:p>
            <w:pPr>
              <w:pStyle w:val="TableParagraph"/>
              <w:spacing w:line="273" w:lineRule="auto"/>
              <w:ind w:left="46" w:right="41"/>
              <w:jc w:val="center"/>
              <w:rPr>
                <w:rFonts w:ascii="宋体" w:hAnsi="宋体" w:cs="宋体" w:eastAsia="宋体" w:hint="default"/>
                <w:sz w:val="21"/>
                <w:szCs w:val="21"/>
              </w:rPr>
            </w:pPr>
            <w:r>
              <w:rPr>
                <w:rFonts w:ascii="宋体" w:hAnsi="宋体" w:cs="宋体" w:eastAsia="宋体" w:hint="default"/>
                <w:sz w:val="21"/>
                <w:szCs w:val="21"/>
              </w:rPr>
              <w:t>交易对</w:t>
            </w:r>
            <w:r>
              <w:rPr>
                <w:rFonts w:ascii="宋体" w:hAnsi="宋体" w:cs="宋体" w:eastAsia="宋体" w:hint="default"/>
                <w:w w:val="100"/>
                <w:sz w:val="21"/>
                <w:szCs w:val="21"/>
              </w:rPr>
              <w:t> </w:t>
            </w:r>
            <w:r>
              <w:rPr>
                <w:rFonts w:ascii="宋体" w:hAnsi="宋体" w:cs="宋体" w:eastAsia="宋体" w:hint="default"/>
                <w:sz w:val="21"/>
                <w:szCs w:val="21"/>
              </w:rPr>
              <w:t>方或最</w:t>
            </w:r>
            <w:r>
              <w:rPr>
                <w:rFonts w:ascii="宋体" w:hAnsi="宋体" w:cs="宋体" w:eastAsia="宋体" w:hint="default"/>
                <w:w w:val="100"/>
                <w:sz w:val="21"/>
                <w:szCs w:val="21"/>
              </w:rPr>
              <w:t> </w:t>
            </w:r>
            <w:r>
              <w:rPr>
                <w:rFonts w:ascii="宋体" w:hAnsi="宋体" w:cs="宋体" w:eastAsia="宋体" w:hint="default"/>
                <w:sz w:val="21"/>
                <w:szCs w:val="21"/>
              </w:rPr>
              <w:t>终控制</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74"/>
              <w:ind w:left="47" w:right="43"/>
              <w:jc w:val="both"/>
              <w:rPr>
                <w:rFonts w:ascii="宋体" w:hAnsi="宋体" w:cs="宋体" w:eastAsia="宋体" w:hint="default"/>
                <w:sz w:val="21"/>
                <w:szCs w:val="21"/>
              </w:rPr>
            </w:pPr>
            <w:r>
              <w:rPr>
                <w:rFonts w:ascii="宋体" w:hAnsi="宋体" w:cs="宋体" w:eastAsia="宋体" w:hint="default"/>
                <w:sz w:val="21"/>
                <w:szCs w:val="21"/>
              </w:rPr>
              <w:t>被收购</w:t>
            </w:r>
            <w:r>
              <w:rPr>
                <w:rFonts w:ascii="宋体" w:hAnsi="宋体" w:cs="宋体" w:eastAsia="宋体" w:hint="default"/>
                <w:spacing w:val="-102"/>
                <w:sz w:val="21"/>
                <w:szCs w:val="21"/>
              </w:rPr>
              <w:t> </w:t>
            </w:r>
            <w:r>
              <w:rPr>
                <w:rFonts w:ascii="宋体" w:hAnsi="宋体" w:cs="宋体" w:eastAsia="宋体" w:hint="default"/>
                <w:sz w:val="21"/>
                <w:szCs w:val="21"/>
              </w:rPr>
              <w:t>或置入</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74"/>
              <w:ind w:left="47" w:right="44"/>
              <w:jc w:val="both"/>
              <w:rPr>
                <w:rFonts w:ascii="宋体" w:hAnsi="宋体" w:cs="宋体" w:eastAsia="宋体" w:hint="default"/>
                <w:sz w:val="21"/>
                <w:szCs w:val="21"/>
              </w:rPr>
            </w:pPr>
            <w:r>
              <w:rPr>
                <w:rFonts w:ascii="宋体" w:hAnsi="宋体" w:cs="宋体" w:eastAsia="宋体" w:hint="default"/>
                <w:sz w:val="21"/>
                <w:szCs w:val="21"/>
              </w:rPr>
              <w:t>交易价</w:t>
            </w:r>
            <w:r>
              <w:rPr>
                <w:rFonts w:ascii="宋体" w:hAnsi="宋体" w:cs="宋体" w:eastAsia="宋体" w:hint="default"/>
                <w:spacing w:val="-102"/>
                <w:sz w:val="21"/>
                <w:szCs w:val="21"/>
              </w:rPr>
              <w:t> </w:t>
            </w:r>
            <w:r>
              <w:rPr>
                <w:rFonts w:ascii="宋体" w:hAnsi="宋体" w:cs="宋体" w:eastAsia="宋体" w:hint="default"/>
                <w:sz w:val="21"/>
                <w:szCs w:val="21"/>
              </w:rPr>
              <w:t>格（万</w:t>
            </w:r>
            <w:r>
              <w:rPr>
                <w:rFonts w:ascii="宋体" w:hAnsi="宋体" w:cs="宋体" w:eastAsia="宋体" w:hint="default"/>
                <w:spacing w:val="-102"/>
                <w:sz w:val="21"/>
                <w:szCs w:val="21"/>
              </w:rPr>
              <w:t> </w:t>
            </w:r>
            <w:r>
              <w:rPr>
                <w:rFonts w:ascii="宋体" w:hAnsi="宋体" w:cs="宋体" w:eastAsia="宋体" w:hint="default"/>
                <w:sz w:val="21"/>
                <w:szCs w:val="21"/>
              </w:rPr>
              <w:t>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41"/>
              <w:jc w:val="both"/>
              <w:rPr>
                <w:rFonts w:ascii="宋体" w:hAnsi="宋体" w:cs="宋体" w:eastAsia="宋体" w:hint="default"/>
                <w:sz w:val="21"/>
                <w:szCs w:val="21"/>
              </w:rPr>
            </w:pPr>
            <w:r>
              <w:rPr>
                <w:rFonts w:ascii="宋体" w:hAnsi="宋体" w:cs="宋体" w:eastAsia="宋体" w:hint="default"/>
                <w:sz w:val="21"/>
                <w:szCs w:val="21"/>
              </w:rPr>
              <w:t>自购买</w:t>
            </w:r>
            <w:r>
              <w:rPr>
                <w:rFonts w:ascii="宋体" w:hAnsi="宋体" w:cs="宋体" w:eastAsia="宋体" w:hint="default"/>
                <w:spacing w:val="-102"/>
                <w:sz w:val="21"/>
                <w:szCs w:val="21"/>
              </w:rPr>
              <w:t> </w:t>
            </w:r>
            <w:r>
              <w:rPr>
                <w:rFonts w:ascii="宋体" w:hAnsi="宋体" w:cs="宋体" w:eastAsia="宋体" w:hint="default"/>
                <w:sz w:val="21"/>
                <w:szCs w:val="21"/>
              </w:rPr>
              <w:t>日起至</w:t>
            </w:r>
            <w:r>
              <w:rPr>
                <w:rFonts w:ascii="宋体" w:hAnsi="宋体" w:cs="宋体" w:eastAsia="宋体" w:hint="default"/>
                <w:spacing w:val="-102"/>
                <w:sz w:val="21"/>
                <w:szCs w:val="21"/>
              </w:rPr>
              <w:t> </w:t>
            </w: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末为上</w:t>
            </w:r>
            <w:r>
              <w:rPr>
                <w:rFonts w:ascii="宋体" w:hAnsi="宋体" w:cs="宋体" w:eastAsia="宋体" w:hint="default"/>
                <w:spacing w:val="-102"/>
                <w:sz w:val="21"/>
                <w:szCs w:val="21"/>
              </w:rPr>
              <w:t> </w:t>
            </w:r>
            <w:r>
              <w:rPr>
                <w:rFonts w:ascii="宋体" w:hAnsi="宋体" w:cs="宋体" w:eastAsia="宋体" w:hint="default"/>
                <w:sz w:val="21"/>
                <w:szCs w:val="21"/>
              </w:rPr>
              <w:t>市公司</w:t>
            </w:r>
            <w:r>
              <w:rPr>
                <w:rFonts w:ascii="宋体" w:hAnsi="宋体" w:cs="宋体" w:eastAsia="宋体" w:hint="default"/>
                <w:spacing w:val="-102"/>
                <w:sz w:val="21"/>
                <w:szCs w:val="21"/>
              </w:rPr>
              <w:t> </w:t>
            </w:r>
            <w:r>
              <w:rPr>
                <w:rFonts w:ascii="宋体" w:hAnsi="宋体" w:cs="宋体" w:eastAsia="宋体" w:hint="default"/>
                <w:sz w:val="21"/>
                <w:szCs w:val="21"/>
              </w:rPr>
              <w:t>贡献的</w:t>
            </w:r>
            <w:r>
              <w:rPr>
                <w:rFonts w:ascii="宋体" w:hAnsi="宋体" w:cs="宋体" w:eastAsia="宋体" w:hint="default"/>
                <w:spacing w:val="-102"/>
                <w:sz w:val="21"/>
                <w:szCs w:val="21"/>
              </w:rPr>
              <w:t> </w:t>
            </w:r>
            <w:r>
              <w:rPr>
                <w:rFonts w:ascii="宋体" w:hAnsi="宋体" w:cs="宋体" w:eastAsia="宋体" w:hint="default"/>
                <w:sz w:val="21"/>
                <w:szCs w:val="21"/>
              </w:rPr>
              <w:t>净利润</w:t>
            </w:r>
          </w:p>
          <w:p>
            <w:pPr>
              <w:pStyle w:val="TableParagraph"/>
              <w:spacing w:line="273" w:lineRule="auto" w:before="7"/>
              <w:ind w:left="23" w:right="17" w:hanging="1"/>
              <w:jc w:val="center"/>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41"/>
                <w:w w:val="100"/>
                <w:sz w:val="21"/>
                <w:szCs w:val="21"/>
              </w:rPr>
              <w:t>元）（适</w:t>
            </w:r>
            <w:r>
              <w:rPr>
                <w:rFonts w:ascii="宋体" w:hAnsi="宋体" w:cs="宋体" w:eastAsia="宋体" w:hint="default"/>
                <w:w w:val="100"/>
                <w:sz w:val="21"/>
                <w:szCs w:val="21"/>
              </w:rPr>
              <w:t> </w:t>
            </w:r>
            <w:r>
              <w:rPr>
                <w:rFonts w:ascii="宋体" w:hAnsi="宋体" w:cs="宋体" w:eastAsia="宋体" w:hint="default"/>
                <w:sz w:val="21"/>
                <w:szCs w:val="21"/>
              </w:rPr>
              <w:t>用于非</w:t>
            </w:r>
            <w:r>
              <w:rPr>
                <w:rFonts w:ascii="宋体" w:hAnsi="宋体" w:cs="宋体" w:eastAsia="宋体" w:hint="default"/>
                <w:w w:val="100"/>
                <w:sz w:val="21"/>
                <w:szCs w:val="21"/>
              </w:rPr>
              <w:t> </w:t>
            </w:r>
            <w:r>
              <w:rPr>
                <w:rFonts w:ascii="宋体" w:hAnsi="宋体" w:cs="宋体" w:eastAsia="宋体" w:hint="default"/>
                <w:sz w:val="21"/>
                <w:szCs w:val="21"/>
              </w:rPr>
              <w:t>同一控</w:t>
            </w:r>
            <w:r>
              <w:rPr>
                <w:rFonts w:ascii="宋体" w:hAnsi="宋体" w:cs="宋体" w:eastAsia="宋体" w:hint="default"/>
                <w:w w:val="100"/>
                <w:sz w:val="21"/>
                <w:szCs w:val="21"/>
              </w:rPr>
              <w:t> </w:t>
            </w:r>
            <w:r>
              <w:rPr>
                <w:rFonts w:ascii="宋体" w:hAnsi="宋体" w:cs="宋体" w:eastAsia="宋体" w:hint="default"/>
                <w:sz w:val="21"/>
                <w:szCs w:val="21"/>
              </w:rPr>
              <w:t>制下的</w:t>
            </w:r>
            <w:r>
              <w:rPr>
                <w:rFonts w:ascii="宋体" w:hAnsi="宋体" w:cs="宋体" w:eastAsia="宋体" w:hint="default"/>
                <w:w w:val="100"/>
                <w:sz w:val="21"/>
                <w:szCs w:val="21"/>
              </w:rPr>
              <w:t> </w:t>
            </w:r>
            <w:r>
              <w:rPr>
                <w:rFonts w:ascii="宋体" w:hAnsi="宋体" w:cs="宋体" w:eastAsia="宋体" w:hint="default"/>
                <w:sz w:val="21"/>
                <w:szCs w:val="21"/>
              </w:rPr>
              <w:t>企业合</w:t>
            </w:r>
            <w:r>
              <w:rPr>
                <w:rFonts w:ascii="宋体" w:hAnsi="宋体" w:cs="宋体" w:eastAsia="宋体" w:hint="default"/>
                <w:w w:val="100"/>
                <w:sz w:val="21"/>
                <w:szCs w:val="21"/>
              </w:rPr>
              <w:t> </w:t>
            </w:r>
            <w:r>
              <w:rPr>
                <w:rFonts w:ascii="宋体" w:hAnsi="宋体" w:cs="宋体" w:eastAsia="宋体" w:hint="default"/>
                <w:sz w:val="21"/>
                <w:szCs w:val="21"/>
              </w:rPr>
              <w:t>并）</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8" w:right="43"/>
              <w:jc w:val="both"/>
              <w:rPr>
                <w:rFonts w:ascii="宋体" w:hAnsi="宋体" w:cs="宋体" w:eastAsia="宋体" w:hint="default"/>
                <w:sz w:val="21"/>
                <w:szCs w:val="21"/>
              </w:rPr>
            </w:pPr>
            <w:r>
              <w:rPr>
                <w:rFonts w:ascii="宋体" w:hAnsi="宋体" w:cs="宋体" w:eastAsia="宋体" w:hint="default"/>
                <w:sz w:val="21"/>
                <w:szCs w:val="21"/>
              </w:rPr>
              <w:t>自本期</w:t>
            </w:r>
            <w:r>
              <w:rPr>
                <w:rFonts w:ascii="宋体" w:hAnsi="宋体" w:cs="宋体" w:eastAsia="宋体" w:hint="default"/>
                <w:spacing w:val="-102"/>
                <w:sz w:val="21"/>
                <w:szCs w:val="21"/>
              </w:rPr>
              <w:t> </w:t>
            </w:r>
            <w:r>
              <w:rPr>
                <w:rFonts w:ascii="宋体" w:hAnsi="宋体" w:cs="宋体" w:eastAsia="宋体" w:hint="default"/>
                <w:sz w:val="21"/>
                <w:szCs w:val="21"/>
              </w:rPr>
              <w:t>初至报</w:t>
            </w:r>
            <w:r>
              <w:rPr>
                <w:rFonts w:ascii="宋体" w:hAnsi="宋体" w:cs="宋体" w:eastAsia="宋体" w:hint="default"/>
                <w:spacing w:val="-102"/>
                <w:sz w:val="21"/>
                <w:szCs w:val="21"/>
              </w:rPr>
              <w:t> </w:t>
            </w:r>
            <w:r>
              <w:rPr>
                <w:rFonts w:ascii="宋体" w:hAnsi="宋体" w:cs="宋体" w:eastAsia="宋体" w:hint="default"/>
                <w:sz w:val="21"/>
                <w:szCs w:val="21"/>
              </w:rPr>
              <w:t>告期末</w:t>
            </w:r>
            <w:r>
              <w:rPr>
                <w:rFonts w:ascii="宋体" w:hAnsi="宋体" w:cs="宋体" w:eastAsia="宋体" w:hint="default"/>
                <w:spacing w:val="-102"/>
                <w:sz w:val="21"/>
                <w:szCs w:val="21"/>
              </w:rPr>
              <w:t> </w:t>
            </w:r>
            <w:r>
              <w:rPr>
                <w:rFonts w:ascii="宋体" w:hAnsi="宋体" w:cs="宋体" w:eastAsia="宋体" w:hint="default"/>
                <w:sz w:val="21"/>
                <w:szCs w:val="21"/>
              </w:rPr>
              <w:t>为上市</w:t>
            </w:r>
            <w:r>
              <w:rPr>
                <w:rFonts w:ascii="宋体" w:hAnsi="宋体" w:cs="宋体" w:eastAsia="宋体" w:hint="default"/>
                <w:spacing w:val="-102"/>
                <w:sz w:val="21"/>
                <w:szCs w:val="21"/>
              </w:rPr>
              <w:t> </w:t>
            </w:r>
            <w:r>
              <w:rPr>
                <w:rFonts w:ascii="宋体" w:hAnsi="宋体" w:cs="宋体" w:eastAsia="宋体" w:hint="default"/>
                <w:sz w:val="21"/>
                <w:szCs w:val="21"/>
              </w:rPr>
              <w:t>公司贡</w:t>
            </w:r>
            <w:r>
              <w:rPr>
                <w:rFonts w:ascii="宋体" w:hAnsi="宋体" w:cs="宋体" w:eastAsia="宋体" w:hint="default"/>
                <w:spacing w:val="-102"/>
                <w:sz w:val="21"/>
                <w:szCs w:val="21"/>
              </w:rPr>
              <w:t> </w:t>
            </w:r>
            <w:r>
              <w:rPr>
                <w:rFonts w:ascii="宋体" w:hAnsi="宋体" w:cs="宋体" w:eastAsia="宋体" w:hint="default"/>
                <w:sz w:val="21"/>
                <w:szCs w:val="21"/>
              </w:rPr>
              <w:t>献的净</w:t>
            </w:r>
            <w:r>
              <w:rPr>
                <w:rFonts w:ascii="宋体" w:hAnsi="宋体" w:cs="宋体" w:eastAsia="宋体" w:hint="default"/>
                <w:spacing w:val="-102"/>
                <w:sz w:val="21"/>
                <w:szCs w:val="21"/>
              </w:rPr>
              <w:t> </w:t>
            </w:r>
            <w:r>
              <w:rPr>
                <w:rFonts w:ascii="宋体" w:hAnsi="宋体" w:cs="宋体" w:eastAsia="宋体" w:hint="default"/>
                <w:sz w:val="21"/>
                <w:szCs w:val="21"/>
              </w:rPr>
              <w:t>利润</w:t>
            </w:r>
          </w:p>
          <w:p>
            <w:pPr>
              <w:pStyle w:val="TableParagraph"/>
              <w:spacing w:line="273" w:lineRule="auto" w:before="7"/>
              <w:ind w:left="24" w:right="19"/>
              <w:jc w:val="center"/>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pacing w:val="-41"/>
                <w:w w:val="100"/>
                <w:sz w:val="21"/>
                <w:szCs w:val="21"/>
              </w:rPr>
              <w:t>元）（适</w:t>
            </w:r>
            <w:r>
              <w:rPr>
                <w:rFonts w:ascii="宋体" w:hAnsi="宋体" w:cs="宋体" w:eastAsia="宋体" w:hint="default"/>
                <w:w w:val="100"/>
                <w:sz w:val="21"/>
                <w:szCs w:val="21"/>
              </w:rPr>
              <w:t> </w:t>
            </w:r>
            <w:r>
              <w:rPr>
                <w:rFonts w:ascii="宋体" w:hAnsi="宋体" w:cs="宋体" w:eastAsia="宋体" w:hint="default"/>
                <w:sz w:val="21"/>
                <w:szCs w:val="21"/>
              </w:rPr>
              <w:t>用于同</w:t>
            </w:r>
            <w:r>
              <w:rPr>
                <w:rFonts w:ascii="宋体" w:hAnsi="宋体" w:cs="宋体" w:eastAsia="宋体" w:hint="default"/>
                <w:w w:val="100"/>
                <w:sz w:val="21"/>
                <w:szCs w:val="21"/>
              </w:rPr>
              <w:t> </w:t>
            </w:r>
            <w:r>
              <w:rPr>
                <w:rFonts w:ascii="宋体" w:hAnsi="宋体" w:cs="宋体" w:eastAsia="宋体" w:hint="default"/>
                <w:sz w:val="21"/>
                <w:szCs w:val="21"/>
              </w:rPr>
              <w:t>一控制</w:t>
            </w:r>
            <w:r>
              <w:rPr>
                <w:rFonts w:ascii="宋体" w:hAnsi="宋体" w:cs="宋体" w:eastAsia="宋体" w:hint="default"/>
                <w:w w:val="100"/>
                <w:sz w:val="21"/>
                <w:szCs w:val="21"/>
              </w:rPr>
              <w:t> </w:t>
            </w:r>
            <w:r>
              <w:rPr>
                <w:rFonts w:ascii="宋体" w:hAnsi="宋体" w:cs="宋体" w:eastAsia="宋体" w:hint="default"/>
                <w:sz w:val="21"/>
                <w:szCs w:val="21"/>
              </w:rPr>
              <w:t>下的企</w:t>
            </w:r>
            <w:r>
              <w:rPr>
                <w:rFonts w:ascii="宋体" w:hAnsi="宋体" w:cs="宋体" w:eastAsia="宋体" w:hint="default"/>
                <w:w w:val="100"/>
                <w:sz w:val="21"/>
                <w:szCs w:val="21"/>
              </w:rPr>
              <w:t> </w:t>
            </w:r>
            <w:r>
              <w:rPr>
                <w:rFonts w:ascii="宋体" w:hAnsi="宋体" w:cs="宋体" w:eastAsia="宋体" w:hint="default"/>
                <w:sz w:val="21"/>
                <w:szCs w:val="21"/>
              </w:rPr>
              <w:t>业合</w:t>
            </w:r>
            <w:r>
              <w:rPr>
                <w:rFonts w:ascii="宋体" w:hAnsi="宋体" w:cs="宋体" w:eastAsia="宋体" w:hint="default"/>
                <w:w w:val="100"/>
                <w:sz w:val="21"/>
                <w:szCs w:val="21"/>
              </w:rPr>
              <w:t> </w:t>
            </w:r>
            <w:r>
              <w:rPr>
                <w:rFonts w:ascii="宋体" w:hAnsi="宋体" w:cs="宋体" w:eastAsia="宋体" w:hint="default"/>
                <w:sz w:val="21"/>
                <w:szCs w:val="21"/>
              </w:rPr>
              <w:t>并）</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74"/>
              <w:ind w:left="47" w:right="41"/>
              <w:jc w:val="center"/>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w w:val="100"/>
                <w:sz w:val="21"/>
                <w:szCs w:val="21"/>
              </w:rPr>
              <w:t> </w:t>
            </w:r>
            <w:r>
              <w:rPr>
                <w:rFonts w:ascii="宋体" w:hAnsi="宋体" w:cs="宋体" w:eastAsia="宋体" w:hint="default"/>
                <w:sz w:val="21"/>
                <w:szCs w:val="21"/>
              </w:rPr>
              <w:t>关联交</w:t>
            </w:r>
            <w:r>
              <w:rPr>
                <w:rFonts w:ascii="宋体" w:hAnsi="宋体" w:cs="宋体" w:eastAsia="宋体" w:hint="default"/>
                <w:w w:val="100"/>
                <w:sz w:val="21"/>
                <w:szCs w:val="21"/>
              </w:rPr>
              <w:t> </w:t>
            </w:r>
            <w:r>
              <w:rPr>
                <w:rFonts w:ascii="宋体" w:hAnsi="宋体" w:cs="宋体" w:eastAsia="宋体" w:hint="default"/>
                <w:sz w:val="21"/>
                <w:szCs w:val="21"/>
              </w:rPr>
              <w:t>易</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74"/>
              <w:ind w:left="48" w:right="43"/>
              <w:jc w:val="both"/>
              <w:rPr>
                <w:rFonts w:ascii="宋体" w:hAnsi="宋体" w:cs="宋体" w:eastAsia="宋体" w:hint="default"/>
                <w:sz w:val="21"/>
                <w:szCs w:val="21"/>
              </w:rPr>
            </w:pPr>
            <w:r>
              <w:rPr>
                <w:rFonts w:ascii="宋体" w:hAnsi="宋体" w:cs="宋体" w:eastAsia="宋体" w:hint="default"/>
                <w:sz w:val="21"/>
                <w:szCs w:val="21"/>
              </w:rPr>
              <w:t>资产收</w:t>
            </w:r>
            <w:r>
              <w:rPr>
                <w:rFonts w:ascii="宋体" w:hAnsi="宋体" w:cs="宋体" w:eastAsia="宋体" w:hint="default"/>
                <w:spacing w:val="-102"/>
                <w:sz w:val="21"/>
                <w:szCs w:val="21"/>
              </w:rPr>
              <w:t> </w:t>
            </w:r>
            <w:r>
              <w:rPr>
                <w:rFonts w:ascii="宋体" w:hAnsi="宋体" w:cs="宋体" w:eastAsia="宋体" w:hint="default"/>
                <w:sz w:val="21"/>
                <w:szCs w:val="21"/>
              </w:rPr>
              <w:t>购定价</w:t>
            </w:r>
            <w:r>
              <w:rPr>
                <w:rFonts w:ascii="宋体" w:hAnsi="宋体" w:cs="宋体" w:eastAsia="宋体" w:hint="default"/>
                <w:spacing w:val="-102"/>
                <w:sz w:val="21"/>
                <w:szCs w:val="21"/>
              </w:rPr>
              <w:t> </w:t>
            </w:r>
            <w:r>
              <w:rPr>
                <w:rFonts w:ascii="宋体" w:hAnsi="宋体" w:cs="宋体" w:eastAsia="宋体" w:hint="default"/>
                <w:sz w:val="21"/>
                <w:szCs w:val="21"/>
              </w:rPr>
              <w:t>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73" w:lineRule="auto"/>
              <w:ind w:left="47" w:right="41"/>
              <w:jc w:val="both"/>
              <w:rPr>
                <w:rFonts w:ascii="宋体" w:hAnsi="宋体" w:cs="宋体" w:eastAsia="宋体" w:hint="default"/>
                <w:sz w:val="21"/>
                <w:szCs w:val="21"/>
              </w:rPr>
            </w:pPr>
            <w:r>
              <w:rPr>
                <w:rFonts w:ascii="宋体" w:hAnsi="宋体" w:cs="宋体" w:eastAsia="宋体" w:hint="default"/>
                <w:sz w:val="21"/>
                <w:szCs w:val="21"/>
              </w:rPr>
              <w:t>所涉及</w:t>
            </w:r>
            <w:r>
              <w:rPr>
                <w:rFonts w:ascii="宋体" w:hAnsi="宋体" w:cs="宋体" w:eastAsia="宋体" w:hint="default"/>
                <w:spacing w:val="-102"/>
                <w:sz w:val="21"/>
                <w:szCs w:val="21"/>
              </w:rPr>
              <w:t> </w:t>
            </w:r>
            <w:r>
              <w:rPr>
                <w:rFonts w:ascii="宋体" w:hAnsi="宋体" w:cs="宋体" w:eastAsia="宋体" w:hint="default"/>
                <w:sz w:val="21"/>
                <w:szCs w:val="21"/>
              </w:rPr>
              <w:t>的资产</w:t>
            </w:r>
            <w:r>
              <w:rPr>
                <w:rFonts w:ascii="宋体" w:hAnsi="宋体" w:cs="宋体" w:eastAsia="宋体" w:hint="default"/>
                <w:spacing w:val="-102"/>
                <w:sz w:val="21"/>
                <w:szCs w:val="21"/>
              </w:rPr>
              <w:t> </w:t>
            </w:r>
            <w:r>
              <w:rPr>
                <w:rFonts w:ascii="宋体" w:hAnsi="宋体" w:cs="宋体" w:eastAsia="宋体" w:hint="default"/>
                <w:sz w:val="21"/>
                <w:szCs w:val="21"/>
              </w:rPr>
              <w:t>产权是</w:t>
            </w:r>
            <w:r>
              <w:rPr>
                <w:rFonts w:ascii="宋体" w:hAnsi="宋体" w:cs="宋体" w:eastAsia="宋体" w:hint="default"/>
                <w:spacing w:val="-102"/>
                <w:sz w:val="21"/>
                <w:szCs w:val="21"/>
              </w:rPr>
              <w:t> </w:t>
            </w:r>
            <w:r>
              <w:rPr>
                <w:rFonts w:ascii="宋体" w:hAnsi="宋体" w:cs="宋体" w:eastAsia="宋体" w:hint="default"/>
                <w:sz w:val="21"/>
                <w:szCs w:val="21"/>
              </w:rPr>
              <w:t>否已全</w:t>
            </w:r>
            <w:r>
              <w:rPr>
                <w:rFonts w:ascii="宋体" w:hAnsi="宋体" w:cs="宋体" w:eastAsia="宋体" w:hint="default"/>
                <w:spacing w:val="-102"/>
                <w:sz w:val="21"/>
                <w:szCs w:val="21"/>
              </w:rPr>
              <w:t> </w:t>
            </w:r>
            <w:r>
              <w:rPr>
                <w:rFonts w:ascii="宋体" w:hAnsi="宋体" w:cs="宋体" w:eastAsia="宋体" w:hint="default"/>
                <w:sz w:val="21"/>
                <w:szCs w:val="21"/>
              </w:rPr>
              <w:t>部过户</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73" w:lineRule="auto"/>
              <w:ind w:left="47" w:right="41"/>
              <w:jc w:val="both"/>
              <w:rPr>
                <w:rFonts w:ascii="宋体" w:hAnsi="宋体" w:cs="宋体" w:eastAsia="宋体" w:hint="default"/>
                <w:sz w:val="21"/>
                <w:szCs w:val="21"/>
              </w:rPr>
            </w:pPr>
            <w:r>
              <w:rPr>
                <w:rFonts w:ascii="宋体" w:hAnsi="宋体" w:cs="宋体" w:eastAsia="宋体" w:hint="default"/>
                <w:sz w:val="21"/>
                <w:szCs w:val="21"/>
              </w:rPr>
              <w:t>所涉及</w:t>
            </w:r>
            <w:r>
              <w:rPr>
                <w:rFonts w:ascii="宋体" w:hAnsi="宋体" w:cs="宋体" w:eastAsia="宋体" w:hint="default"/>
                <w:spacing w:val="-102"/>
                <w:sz w:val="21"/>
                <w:szCs w:val="21"/>
              </w:rPr>
              <w:t> </w:t>
            </w:r>
            <w:r>
              <w:rPr>
                <w:rFonts w:ascii="宋体" w:hAnsi="宋体" w:cs="宋体" w:eastAsia="宋体" w:hint="default"/>
                <w:sz w:val="21"/>
                <w:szCs w:val="21"/>
              </w:rPr>
              <w:t>的债权</w:t>
            </w:r>
            <w:r>
              <w:rPr>
                <w:rFonts w:ascii="宋体" w:hAnsi="宋体" w:cs="宋体" w:eastAsia="宋体" w:hint="default"/>
                <w:spacing w:val="-102"/>
                <w:sz w:val="21"/>
                <w:szCs w:val="21"/>
              </w:rPr>
              <w:t> </w:t>
            </w:r>
            <w:r>
              <w:rPr>
                <w:rFonts w:ascii="宋体" w:hAnsi="宋体" w:cs="宋体" w:eastAsia="宋体" w:hint="default"/>
                <w:sz w:val="21"/>
                <w:szCs w:val="21"/>
              </w:rPr>
              <w:t>债务是</w:t>
            </w:r>
            <w:r>
              <w:rPr>
                <w:rFonts w:ascii="宋体" w:hAnsi="宋体" w:cs="宋体" w:eastAsia="宋体" w:hint="default"/>
                <w:spacing w:val="-102"/>
                <w:sz w:val="21"/>
                <w:szCs w:val="21"/>
              </w:rPr>
              <w:t> </w:t>
            </w:r>
            <w:r>
              <w:rPr>
                <w:rFonts w:ascii="宋体" w:hAnsi="宋体" w:cs="宋体" w:eastAsia="宋体" w:hint="default"/>
                <w:sz w:val="21"/>
                <w:szCs w:val="21"/>
              </w:rPr>
              <w:t>否已全</w:t>
            </w:r>
            <w:r>
              <w:rPr>
                <w:rFonts w:ascii="宋体" w:hAnsi="宋体" w:cs="宋体" w:eastAsia="宋体" w:hint="default"/>
                <w:spacing w:val="-102"/>
                <w:sz w:val="21"/>
                <w:szCs w:val="21"/>
              </w:rPr>
              <w:t> </w:t>
            </w:r>
            <w:r>
              <w:rPr>
                <w:rFonts w:ascii="宋体" w:hAnsi="宋体" w:cs="宋体" w:eastAsia="宋体" w:hint="default"/>
                <w:sz w:val="21"/>
                <w:szCs w:val="21"/>
              </w:rPr>
              <w:t>部转移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79"/>
              <w:ind w:left="50" w:right="41"/>
              <w:jc w:val="both"/>
              <w:rPr>
                <w:rFonts w:ascii="宋体" w:hAnsi="宋体" w:cs="宋体" w:eastAsia="宋体" w:hint="default"/>
                <w:sz w:val="21"/>
                <w:szCs w:val="21"/>
              </w:rPr>
            </w:pPr>
            <w:r>
              <w:rPr>
                <w:rFonts w:ascii="宋体" w:hAnsi="宋体" w:cs="宋体" w:eastAsia="宋体" w:hint="default"/>
                <w:sz w:val="21"/>
                <w:szCs w:val="21"/>
              </w:rPr>
              <w:t>该资产</w:t>
            </w:r>
            <w:r>
              <w:rPr>
                <w:rFonts w:ascii="宋体" w:hAnsi="宋体" w:cs="宋体" w:eastAsia="宋体" w:hint="default"/>
                <w:spacing w:val="-102"/>
                <w:sz w:val="21"/>
                <w:szCs w:val="21"/>
              </w:rPr>
              <w:t> </w:t>
            </w:r>
            <w:r>
              <w:rPr>
                <w:rFonts w:ascii="宋体" w:hAnsi="宋体" w:cs="宋体" w:eastAsia="宋体" w:hint="default"/>
                <w:sz w:val="21"/>
                <w:szCs w:val="21"/>
              </w:rPr>
              <w:t>为上市</w:t>
            </w:r>
            <w:r>
              <w:rPr>
                <w:rFonts w:ascii="宋体" w:hAnsi="宋体" w:cs="宋体" w:eastAsia="宋体" w:hint="default"/>
                <w:spacing w:val="-102"/>
                <w:sz w:val="21"/>
                <w:szCs w:val="21"/>
              </w:rPr>
              <w:t> </w:t>
            </w:r>
            <w:r>
              <w:rPr>
                <w:rFonts w:ascii="宋体" w:hAnsi="宋体" w:cs="宋体" w:eastAsia="宋体" w:hint="default"/>
                <w:sz w:val="21"/>
                <w:szCs w:val="21"/>
              </w:rPr>
              <w:t>公司贡</w:t>
            </w:r>
            <w:r>
              <w:rPr>
                <w:rFonts w:ascii="宋体" w:hAnsi="宋体" w:cs="宋体" w:eastAsia="宋体" w:hint="default"/>
                <w:spacing w:val="-102"/>
                <w:sz w:val="21"/>
                <w:szCs w:val="21"/>
              </w:rPr>
              <w:t> </w:t>
            </w:r>
            <w:r>
              <w:rPr>
                <w:rFonts w:ascii="宋体" w:hAnsi="宋体" w:cs="宋体" w:eastAsia="宋体" w:hint="default"/>
                <w:sz w:val="21"/>
                <w:szCs w:val="21"/>
              </w:rPr>
              <w:t>献的净</w:t>
            </w:r>
            <w:r>
              <w:rPr>
                <w:rFonts w:ascii="宋体" w:hAnsi="宋体" w:cs="宋体" w:eastAsia="宋体" w:hint="default"/>
                <w:spacing w:val="-102"/>
                <w:sz w:val="21"/>
                <w:szCs w:val="21"/>
              </w:rPr>
              <w:t> </w:t>
            </w:r>
            <w:r>
              <w:rPr>
                <w:rFonts w:ascii="宋体" w:hAnsi="宋体" w:cs="宋体" w:eastAsia="宋体" w:hint="default"/>
                <w:sz w:val="21"/>
                <w:szCs w:val="21"/>
              </w:rPr>
              <w:t>利润占</w:t>
            </w:r>
            <w:r>
              <w:rPr>
                <w:rFonts w:ascii="宋体" w:hAnsi="宋体" w:cs="宋体" w:eastAsia="宋体" w:hint="default"/>
                <w:spacing w:val="-102"/>
                <w:sz w:val="21"/>
                <w:szCs w:val="21"/>
              </w:rPr>
              <w:t> </w:t>
            </w:r>
            <w:r>
              <w:rPr>
                <w:rFonts w:ascii="宋体" w:hAnsi="宋体" w:cs="宋体" w:eastAsia="宋体" w:hint="default"/>
                <w:sz w:val="21"/>
                <w:szCs w:val="21"/>
              </w:rPr>
              <w:t>利润总</w:t>
            </w:r>
            <w:r>
              <w:rPr>
                <w:rFonts w:ascii="宋体" w:hAnsi="宋体" w:cs="宋体" w:eastAsia="宋体" w:hint="default"/>
                <w:spacing w:val="-102"/>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73" w:lineRule="auto"/>
              <w:ind w:left="47" w:right="41"/>
              <w:jc w:val="both"/>
              <w:rPr>
                <w:rFonts w:ascii="宋体" w:hAnsi="宋体" w:cs="宋体" w:eastAsia="宋体" w:hint="default"/>
                <w:sz w:val="21"/>
                <w:szCs w:val="21"/>
              </w:rPr>
            </w:pPr>
            <w:r>
              <w:rPr>
                <w:rFonts w:ascii="宋体" w:hAnsi="宋体" w:cs="宋体" w:eastAsia="宋体" w:hint="default"/>
                <w:sz w:val="21"/>
                <w:szCs w:val="21"/>
              </w:rPr>
              <w:t>与交易</w:t>
            </w:r>
            <w:r>
              <w:rPr>
                <w:rFonts w:ascii="宋体" w:hAnsi="宋体" w:cs="宋体" w:eastAsia="宋体" w:hint="default"/>
                <w:spacing w:val="-102"/>
                <w:sz w:val="21"/>
                <w:szCs w:val="21"/>
              </w:rPr>
              <w:t> </w:t>
            </w:r>
            <w:r>
              <w:rPr>
                <w:rFonts w:ascii="宋体" w:hAnsi="宋体" w:cs="宋体" w:eastAsia="宋体" w:hint="default"/>
                <w:sz w:val="21"/>
                <w:szCs w:val="21"/>
              </w:rPr>
              <w:t>对方的</w:t>
            </w:r>
            <w:r>
              <w:rPr>
                <w:rFonts w:ascii="宋体" w:hAnsi="宋体" w:cs="宋体" w:eastAsia="宋体" w:hint="default"/>
                <w:spacing w:val="-102"/>
                <w:sz w:val="21"/>
                <w:szCs w:val="21"/>
              </w:rPr>
              <w:t> </w:t>
            </w: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系（适</w:t>
            </w:r>
            <w:r>
              <w:rPr>
                <w:rFonts w:ascii="宋体" w:hAnsi="宋体" w:cs="宋体" w:eastAsia="宋体" w:hint="default"/>
                <w:spacing w:val="-102"/>
                <w:sz w:val="21"/>
                <w:szCs w:val="21"/>
              </w:rPr>
              <w:t> </w:t>
            </w:r>
            <w:r>
              <w:rPr>
                <w:rFonts w:ascii="宋体" w:hAnsi="宋体" w:cs="宋体" w:eastAsia="宋体" w:hint="default"/>
                <w:sz w:val="21"/>
                <w:szCs w:val="21"/>
              </w:rPr>
              <w:t>用关联</w:t>
            </w:r>
            <w:r>
              <w:rPr>
                <w:rFonts w:ascii="宋体" w:hAnsi="宋体" w:cs="宋体" w:eastAsia="宋体" w:hint="default"/>
                <w:spacing w:val="-102"/>
                <w:sz w:val="21"/>
                <w:szCs w:val="21"/>
              </w:rPr>
              <w:t> </w:t>
            </w:r>
            <w:r>
              <w:rPr>
                <w:rFonts w:ascii="宋体" w:hAnsi="宋体" w:cs="宋体" w:eastAsia="宋体" w:hint="default"/>
                <w:sz w:val="21"/>
                <w:szCs w:val="21"/>
              </w:rPr>
              <w:t>交易情</w:t>
            </w:r>
            <w:r>
              <w:rPr>
                <w:rFonts w:ascii="宋体" w:hAnsi="宋体" w:cs="宋体" w:eastAsia="宋体" w:hint="default"/>
                <w:spacing w:val="-102"/>
                <w:sz w:val="21"/>
                <w:szCs w:val="21"/>
              </w:rPr>
              <w:t> </w:t>
            </w:r>
            <w:r>
              <w:rPr>
                <w:rFonts w:ascii="宋体" w:hAnsi="宋体" w:cs="宋体" w:eastAsia="宋体" w:hint="default"/>
                <w:sz w:val="21"/>
                <w:szCs w:val="21"/>
              </w:rPr>
              <w:t>形）</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74"/>
              <w:ind w:left="47" w:right="43"/>
              <w:jc w:val="both"/>
              <w:rPr>
                <w:rFonts w:ascii="宋体" w:hAnsi="宋体" w:cs="宋体" w:eastAsia="宋体" w:hint="default"/>
                <w:sz w:val="21"/>
                <w:szCs w:val="21"/>
              </w:rPr>
            </w:pPr>
            <w:r>
              <w:rPr>
                <w:rFonts w:ascii="宋体" w:hAnsi="宋体" w:cs="宋体" w:eastAsia="宋体" w:hint="default"/>
                <w:sz w:val="21"/>
                <w:szCs w:val="21"/>
              </w:rPr>
              <w:t>临时公</w:t>
            </w:r>
            <w:r>
              <w:rPr>
                <w:rFonts w:ascii="宋体" w:hAnsi="宋体" w:cs="宋体" w:eastAsia="宋体" w:hint="default"/>
                <w:spacing w:val="-102"/>
                <w:sz w:val="21"/>
                <w:szCs w:val="21"/>
              </w:rPr>
              <w:t> </w:t>
            </w:r>
            <w:r>
              <w:rPr>
                <w:rFonts w:ascii="宋体" w:hAnsi="宋体" w:cs="宋体" w:eastAsia="宋体" w:hint="default"/>
                <w:sz w:val="21"/>
                <w:szCs w:val="21"/>
              </w:rPr>
              <w:t>告披露</w:t>
            </w:r>
            <w:r>
              <w:rPr>
                <w:rFonts w:ascii="宋体" w:hAnsi="宋体" w:cs="宋体" w:eastAsia="宋体" w:hint="default"/>
                <w:spacing w:val="-102"/>
                <w:sz w:val="21"/>
                <w:szCs w:val="21"/>
              </w:rPr>
              <w:t> </w:t>
            </w:r>
            <w:r>
              <w:rPr>
                <w:rFonts w:ascii="宋体" w:hAnsi="宋体" w:cs="宋体" w:eastAsia="宋体" w:hint="default"/>
                <w:sz w:val="21"/>
                <w:szCs w:val="21"/>
              </w:rPr>
              <w:t>日期</w:t>
            </w:r>
          </w:p>
        </w:tc>
      </w:tr>
    </w:tbl>
    <w:p>
      <w:pPr>
        <w:pStyle w:val="BodyText"/>
        <w:spacing w:line="304" w:lineRule="auto" w:before="28"/>
        <w:ind w:right="8087"/>
        <w:jc w:val="left"/>
      </w:pPr>
      <w:r>
        <w:rPr>
          <w:spacing w:val="-2"/>
        </w:rPr>
        <w:t>收购资产情况说明</w:t>
      </w:r>
      <w:r>
        <w:rPr>
          <w:spacing w:val="-89"/>
        </w:rPr>
        <w:t> </w:t>
      </w:r>
      <w:r>
        <w:rPr>
          <w:spacing w:val="-89"/>
        </w:rPr>
      </w:r>
      <w:r>
        <w:rPr/>
        <w:t>无</w:t>
      </w:r>
    </w:p>
    <w:p>
      <w:pPr>
        <w:spacing w:after="0" w:line="304" w:lineRule="auto"/>
        <w:jc w:val="left"/>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4"/>
        <w:spacing w:line="240" w:lineRule="auto" w:before="36"/>
        <w:ind w:left="152" w:right="0"/>
        <w:jc w:val="left"/>
        <w:rPr>
          <w:b w:val="0"/>
          <w:bCs w:val="0"/>
        </w:rPr>
      </w:pPr>
      <w:r>
        <w:rPr>
          <w:rFonts w:ascii="宋体" w:hAnsi="宋体" w:cs="宋体" w:eastAsia="宋体" w:hint="default"/>
        </w:rPr>
        <w:t>2</w:t>
      </w:r>
      <w:r>
        <w:rPr/>
        <w:t>、出售资产情况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731"/>
        <w:gridCol w:w="734"/>
        <w:gridCol w:w="737"/>
        <w:gridCol w:w="737"/>
        <w:gridCol w:w="737"/>
        <w:gridCol w:w="734"/>
        <w:gridCol w:w="737"/>
        <w:gridCol w:w="735"/>
        <w:gridCol w:w="737"/>
        <w:gridCol w:w="737"/>
        <w:gridCol w:w="737"/>
        <w:gridCol w:w="734"/>
        <w:gridCol w:w="737"/>
      </w:tblGrid>
      <w:tr>
        <w:trPr>
          <w:trHeight w:val="2897"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71" w:lineRule="auto"/>
              <w:ind w:left="256" w:right="41" w:hanging="212"/>
              <w:jc w:val="left"/>
              <w:rPr>
                <w:rFonts w:ascii="宋体" w:hAnsi="宋体" w:cs="宋体" w:eastAsia="宋体" w:hint="default"/>
                <w:sz w:val="21"/>
                <w:szCs w:val="21"/>
              </w:rPr>
            </w:pPr>
            <w:r>
              <w:rPr>
                <w:rFonts w:ascii="宋体" w:hAnsi="宋体" w:cs="宋体" w:eastAsia="宋体" w:hint="default"/>
                <w:sz w:val="21"/>
                <w:szCs w:val="21"/>
              </w:rPr>
              <w:t>交易对</w:t>
            </w:r>
            <w:r>
              <w:rPr>
                <w:rFonts w:ascii="宋体" w:hAnsi="宋体" w:cs="宋体" w:eastAsia="宋体" w:hint="default"/>
                <w:spacing w:val="-102"/>
                <w:sz w:val="21"/>
                <w:szCs w:val="21"/>
              </w:rPr>
              <w:t> </w:t>
            </w:r>
            <w:r>
              <w:rPr>
                <w:rFonts w:ascii="宋体" w:hAnsi="宋体" w:cs="宋体" w:eastAsia="宋体" w:hint="default"/>
                <w:sz w:val="21"/>
                <w:szCs w:val="21"/>
              </w:rPr>
              <w:t>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71" w:lineRule="auto"/>
              <w:ind w:left="153" w:right="41" w:hanging="106"/>
              <w:jc w:val="left"/>
              <w:rPr>
                <w:rFonts w:ascii="宋体" w:hAnsi="宋体" w:cs="宋体" w:eastAsia="宋体" w:hint="default"/>
                <w:sz w:val="21"/>
                <w:szCs w:val="21"/>
              </w:rPr>
            </w:pPr>
            <w:r>
              <w:rPr>
                <w:rFonts w:ascii="宋体" w:hAnsi="宋体" w:cs="宋体" w:eastAsia="宋体" w:hint="default"/>
                <w:sz w:val="21"/>
                <w:szCs w:val="21"/>
              </w:rPr>
              <w:t>被出售</w:t>
            </w:r>
            <w:r>
              <w:rPr>
                <w:rFonts w:ascii="宋体" w:hAnsi="宋体" w:cs="宋体" w:eastAsia="宋体" w:hint="default"/>
                <w:spacing w:val="-102"/>
                <w:sz w:val="21"/>
                <w:szCs w:val="21"/>
              </w:rPr>
              <w:t> </w:t>
            </w:r>
            <w:r>
              <w:rPr>
                <w:rFonts w:ascii="宋体" w:hAnsi="宋体" w:cs="宋体" w:eastAsia="宋体" w:hint="default"/>
                <w:sz w:val="21"/>
                <w:szCs w:val="21"/>
              </w:rPr>
              <w:t>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出售日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1" w:lineRule="auto" w:before="179"/>
              <w:ind w:left="48" w:right="44"/>
              <w:jc w:val="both"/>
              <w:rPr>
                <w:rFonts w:ascii="宋体" w:hAnsi="宋体" w:cs="宋体" w:eastAsia="宋体" w:hint="default"/>
                <w:sz w:val="21"/>
                <w:szCs w:val="21"/>
              </w:rPr>
            </w:pPr>
            <w:r>
              <w:rPr>
                <w:rFonts w:ascii="宋体" w:hAnsi="宋体" w:cs="宋体" w:eastAsia="宋体" w:hint="default"/>
                <w:sz w:val="21"/>
                <w:szCs w:val="21"/>
              </w:rPr>
              <w:t>交易价</w:t>
            </w:r>
            <w:r>
              <w:rPr>
                <w:rFonts w:ascii="宋体" w:hAnsi="宋体" w:cs="宋体" w:eastAsia="宋体" w:hint="default"/>
                <w:spacing w:val="-102"/>
                <w:sz w:val="21"/>
                <w:szCs w:val="21"/>
              </w:rPr>
              <w:t> </w:t>
            </w:r>
            <w:r>
              <w:rPr>
                <w:rFonts w:ascii="宋体" w:hAnsi="宋体" w:cs="宋体" w:eastAsia="宋体" w:hint="default"/>
                <w:sz w:val="21"/>
                <w:szCs w:val="21"/>
              </w:rPr>
              <w:t>格（万</w:t>
            </w:r>
            <w:r>
              <w:rPr>
                <w:rFonts w:ascii="宋体" w:hAnsi="宋体" w:cs="宋体" w:eastAsia="宋体" w:hint="default"/>
                <w:spacing w:val="-102"/>
                <w:sz w:val="21"/>
                <w:szCs w:val="21"/>
              </w:rPr>
              <w:t> </w:t>
            </w:r>
            <w:r>
              <w:rPr>
                <w:rFonts w:ascii="宋体" w:hAnsi="宋体" w:cs="宋体" w:eastAsia="宋体" w:hint="default"/>
                <w:sz w:val="21"/>
                <w:szCs w:val="21"/>
              </w:rPr>
              <w:t>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48" w:right="43"/>
              <w:jc w:val="both"/>
              <w:rPr>
                <w:rFonts w:ascii="宋体" w:hAnsi="宋体" w:cs="宋体" w:eastAsia="宋体" w:hint="default"/>
                <w:sz w:val="21"/>
                <w:szCs w:val="21"/>
              </w:rPr>
            </w:pPr>
            <w:r>
              <w:rPr>
                <w:rFonts w:ascii="宋体" w:hAnsi="宋体" w:cs="宋体" w:eastAsia="宋体" w:hint="default"/>
                <w:sz w:val="21"/>
                <w:szCs w:val="21"/>
              </w:rPr>
              <w:t>本期初</w:t>
            </w:r>
            <w:r>
              <w:rPr>
                <w:rFonts w:ascii="宋体" w:hAnsi="宋体" w:cs="宋体" w:eastAsia="宋体" w:hint="default"/>
                <w:spacing w:val="-102"/>
                <w:sz w:val="21"/>
                <w:szCs w:val="21"/>
              </w:rPr>
              <w:t> </w:t>
            </w:r>
            <w:r>
              <w:rPr>
                <w:rFonts w:ascii="宋体" w:hAnsi="宋体" w:cs="宋体" w:eastAsia="宋体" w:hint="default"/>
                <w:sz w:val="21"/>
                <w:szCs w:val="21"/>
              </w:rPr>
              <w:t>起至出</w:t>
            </w:r>
            <w:r>
              <w:rPr>
                <w:rFonts w:ascii="宋体" w:hAnsi="宋体" w:cs="宋体" w:eastAsia="宋体" w:hint="default"/>
                <w:spacing w:val="-102"/>
                <w:sz w:val="21"/>
                <w:szCs w:val="21"/>
              </w:rPr>
              <w:t> </w:t>
            </w:r>
            <w:r>
              <w:rPr>
                <w:rFonts w:ascii="宋体" w:hAnsi="宋体" w:cs="宋体" w:eastAsia="宋体" w:hint="default"/>
                <w:sz w:val="21"/>
                <w:szCs w:val="21"/>
              </w:rPr>
              <w:t>售日该</w:t>
            </w:r>
            <w:r>
              <w:rPr>
                <w:rFonts w:ascii="宋体" w:hAnsi="宋体" w:cs="宋体" w:eastAsia="宋体" w:hint="default"/>
                <w:spacing w:val="-102"/>
                <w:sz w:val="21"/>
                <w:szCs w:val="21"/>
              </w:rPr>
              <w:t> </w:t>
            </w:r>
            <w:r>
              <w:rPr>
                <w:rFonts w:ascii="宋体" w:hAnsi="宋体" w:cs="宋体" w:eastAsia="宋体" w:hint="default"/>
                <w:sz w:val="21"/>
                <w:szCs w:val="21"/>
              </w:rPr>
              <w:t>资产为</w:t>
            </w:r>
            <w:r>
              <w:rPr>
                <w:rFonts w:ascii="宋体" w:hAnsi="宋体" w:cs="宋体" w:eastAsia="宋体" w:hint="default"/>
                <w:spacing w:val="-102"/>
                <w:sz w:val="21"/>
                <w:szCs w:val="21"/>
              </w:rPr>
              <w:t> </w:t>
            </w:r>
            <w:r>
              <w:rPr>
                <w:rFonts w:ascii="宋体" w:hAnsi="宋体" w:cs="宋体" w:eastAsia="宋体" w:hint="default"/>
                <w:sz w:val="21"/>
                <w:szCs w:val="21"/>
              </w:rPr>
              <w:t>上市公</w:t>
            </w:r>
            <w:r>
              <w:rPr>
                <w:rFonts w:ascii="宋体" w:hAnsi="宋体" w:cs="宋体" w:eastAsia="宋体" w:hint="default"/>
                <w:spacing w:val="-102"/>
                <w:sz w:val="21"/>
                <w:szCs w:val="21"/>
              </w:rPr>
              <w:t> </w:t>
            </w:r>
            <w:r>
              <w:rPr>
                <w:rFonts w:ascii="宋体" w:hAnsi="宋体" w:cs="宋体" w:eastAsia="宋体" w:hint="default"/>
                <w:sz w:val="21"/>
                <w:szCs w:val="21"/>
              </w:rPr>
              <w:t>司贡献</w:t>
            </w:r>
            <w:r>
              <w:rPr>
                <w:rFonts w:ascii="宋体" w:hAnsi="宋体" w:cs="宋体" w:eastAsia="宋体" w:hint="default"/>
                <w:spacing w:val="-102"/>
                <w:sz w:val="21"/>
                <w:szCs w:val="21"/>
              </w:rPr>
              <w:t> </w:t>
            </w:r>
            <w:r>
              <w:rPr>
                <w:rFonts w:ascii="宋体" w:hAnsi="宋体" w:cs="宋体" w:eastAsia="宋体" w:hint="default"/>
                <w:sz w:val="21"/>
                <w:szCs w:val="21"/>
              </w:rPr>
              <w:t>的净利</w:t>
            </w:r>
            <w:r>
              <w:rPr>
                <w:rFonts w:ascii="宋体" w:hAnsi="宋体" w:cs="宋体" w:eastAsia="宋体" w:hint="default"/>
                <w:spacing w:val="-102"/>
                <w:sz w:val="21"/>
                <w:szCs w:val="21"/>
              </w:rPr>
              <w:t> </w:t>
            </w:r>
            <w:r>
              <w:rPr>
                <w:rFonts w:ascii="宋体" w:hAnsi="宋体" w:cs="宋体" w:eastAsia="宋体" w:hint="default"/>
                <w:sz w:val="21"/>
                <w:szCs w:val="21"/>
              </w:rPr>
              <w:t>润（万</w:t>
            </w:r>
            <w:r>
              <w:rPr>
                <w:rFonts w:ascii="宋体" w:hAnsi="宋体" w:cs="宋体" w:eastAsia="宋体" w:hint="default"/>
                <w:spacing w:val="-102"/>
                <w:sz w:val="21"/>
                <w:szCs w:val="21"/>
              </w:rPr>
              <w:t> </w:t>
            </w:r>
            <w:r>
              <w:rPr>
                <w:rFonts w:ascii="宋体" w:hAnsi="宋体" w:cs="宋体" w:eastAsia="宋体" w:hint="default"/>
                <w:sz w:val="21"/>
                <w:szCs w:val="21"/>
              </w:rPr>
              <w:t>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71" w:lineRule="auto"/>
              <w:ind w:left="48" w:right="41"/>
              <w:jc w:val="both"/>
              <w:rPr>
                <w:rFonts w:ascii="宋体" w:hAnsi="宋体" w:cs="宋体" w:eastAsia="宋体" w:hint="default"/>
                <w:sz w:val="21"/>
                <w:szCs w:val="21"/>
              </w:rPr>
            </w:pPr>
            <w:r>
              <w:rPr>
                <w:rFonts w:ascii="宋体" w:hAnsi="宋体" w:cs="宋体" w:eastAsia="宋体" w:hint="default"/>
                <w:sz w:val="21"/>
                <w:szCs w:val="21"/>
              </w:rPr>
              <w:t>出售产</w:t>
            </w:r>
            <w:r>
              <w:rPr>
                <w:rFonts w:ascii="宋体" w:hAnsi="宋体" w:cs="宋体" w:eastAsia="宋体" w:hint="default"/>
                <w:spacing w:val="-102"/>
                <w:sz w:val="21"/>
                <w:szCs w:val="21"/>
              </w:rPr>
              <w:t> </w:t>
            </w:r>
            <w:r>
              <w:rPr>
                <w:rFonts w:ascii="宋体" w:hAnsi="宋体" w:cs="宋体" w:eastAsia="宋体" w:hint="default"/>
                <w:sz w:val="21"/>
                <w:szCs w:val="21"/>
              </w:rPr>
              <w:t>生的损</w:t>
            </w:r>
            <w:r>
              <w:rPr>
                <w:rFonts w:ascii="宋体" w:hAnsi="宋体" w:cs="宋体" w:eastAsia="宋体" w:hint="default"/>
                <w:spacing w:val="-102"/>
                <w:sz w:val="21"/>
                <w:szCs w:val="21"/>
              </w:rPr>
              <w:t> </w:t>
            </w:r>
            <w:r>
              <w:rPr>
                <w:rFonts w:ascii="宋体" w:hAnsi="宋体" w:cs="宋体" w:eastAsia="宋体" w:hint="default"/>
                <w:sz w:val="21"/>
                <w:szCs w:val="21"/>
              </w:rPr>
              <w:t>益（万</w:t>
            </w:r>
            <w:r>
              <w:rPr>
                <w:rFonts w:ascii="宋体" w:hAnsi="宋体" w:cs="宋体" w:eastAsia="宋体" w:hint="default"/>
                <w:spacing w:val="-102"/>
                <w:sz w:val="21"/>
                <w:szCs w:val="21"/>
              </w:rPr>
              <w:t> </w:t>
            </w:r>
            <w:r>
              <w:rPr>
                <w:rFonts w:ascii="宋体" w:hAnsi="宋体" w:cs="宋体" w:eastAsia="宋体" w:hint="default"/>
                <w:sz w:val="21"/>
                <w:szCs w:val="21"/>
              </w:rPr>
              <w:t>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1" w:lineRule="auto" w:before="179"/>
              <w:ind w:left="47" w:right="43"/>
              <w:jc w:val="center"/>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w w:val="100"/>
                <w:sz w:val="21"/>
                <w:szCs w:val="21"/>
              </w:rPr>
              <w:t> </w:t>
            </w:r>
            <w:r>
              <w:rPr>
                <w:rFonts w:ascii="宋体" w:hAnsi="宋体" w:cs="宋体" w:eastAsia="宋体" w:hint="default"/>
                <w:sz w:val="21"/>
                <w:szCs w:val="21"/>
              </w:rPr>
              <w:t>关联交</w:t>
            </w:r>
            <w:r>
              <w:rPr>
                <w:rFonts w:ascii="宋体" w:hAnsi="宋体" w:cs="宋体" w:eastAsia="宋体" w:hint="default"/>
                <w:w w:val="100"/>
                <w:sz w:val="21"/>
                <w:szCs w:val="21"/>
              </w:rPr>
              <w:t> </w:t>
            </w:r>
            <w:r>
              <w:rPr>
                <w:rFonts w:ascii="宋体" w:hAnsi="宋体" w:cs="宋体" w:eastAsia="宋体" w:hint="default"/>
                <w:sz w:val="21"/>
                <w:szCs w:val="21"/>
              </w:rPr>
              <w:t>易</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1" w:lineRule="auto" w:before="179"/>
              <w:ind w:left="48" w:right="41"/>
              <w:jc w:val="both"/>
              <w:rPr>
                <w:rFonts w:ascii="宋体" w:hAnsi="宋体" w:cs="宋体" w:eastAsia="宋体" w:hint="default"/>
                <w:sz w:val="21"/>
                <w:szCs w:val="21"/>
              </w:rPr>
            </w:pPr>
            <w:r>
              <w:rPr>
                <w:rFonts w:ascii="宋体" w:hAnsi="宋体" w:cs="宋体" w:eastAsia="宋体" w:hint="default"/>
                <w:sz w:val="21"/>
                <w:szCs w:val="21"/>
              </w:rPr>
              <w:t>资产出</w:t>
            </w:r>
            <w:r>
              <w:rPr>
                <w:rFonts w:ascii="宋体" w:hAnsi="宋体" w:cs="宋体" w:eastAsia="宋体" w:hint="default"/>
                <w:spacing w:val="-102"/>
                <w:sz w:val="21"/>
                <w:szCs w:val="21"/>
              </w:rPr>
              <w:t> </w:t>
            </w:r>
            <w:r>
              <w:rPr>
                <w:rFonts w:ascii="宋体" w:hAnsi="宋体" w:cs="宋体" w:eastAsia="宋体" w:hint="default"/>
                <w:sz w:val="21"/>
                <w:szCs w:val="21"/>
              </w:rPr>
              <w:t>售定价</w:t>
            </w:r>
            <w:r>
              <w:rPr>
                <w:rFonts w:ascii="宋体" w:hAnsi="宋体" w:cs="宋体" w:eastAsia="宋体" w:hint="default"/>
                <w:spacing w:val="-102"/>
                <w:sz w:val="21"/>
                <w:szCs w:val="21"/>
              </w:rPr>
              <w:t> </w:t>
            </w:r>
            <w:r>
              <w:rPr>
                <w:rFonts w:ascii="宋体" w:hAnsi="宋体" w:cs="宋体" w:eastAsia="宋体" w:hint="default"/>
                <w:sz w:val="21"/>
                <w:szCs w:val="21"/>
              </w:rPr>
              <w:t>原则</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71" w:lineRule="auto"/>
              <w:ind w:left="48" w:right="43"/>
              <w:jc w:val="both"/>
              <w:rPr>
                <w:rFonts w:ascii="宋体" w:hAnsi="宋体" w:cs="宋体" w:eastAsia="宋体" w:hint="default"/>
                <w:sz w:val="21"/>
                <w:szCs w:val="21"/>
              </w:rPr>
            </w:pPr>
            <w:r>
              <w:rPr>
                <w:rFonts w:ascii="宋体" w:hAnsi="宋体" w:cs="宋体" w:eastAsia="宋体" w:hint="default"/>
                <w:sz w:val="21"/>
                <w:szCs w:val="21"/>
              </w:rPr>
              <w:t>所涉及</w:t>
            </w:r>
            <w:r>
              <w:rPr>
                <w:rFonts w:ascii="宋体" w:hAnsi="宋体" w:cs="宋体" w:eastAsia="宋体" w:hint="default"/>
                <w:spacing w:val="-102"/>
                <w:sz w:val="21"/>
                <w:szCs w:val="21"/>
              </w:rPr>
              <w:t> </w:t>
            </w:r>
            <w:r>
              <w:rPr>
                <w:rFonts w:ascii="宋体" w:hAnsi="宋体" w:cs="宋体" w:eastAsia="宋体" w:hint="default"/>
                <w:sz w:val="21"/>
                <w:szCs w:val="21"/>
              </w:rPr>
              <w:t>的资产</w:t>
            </w:r>
            <w:r>
              <w:rPr>
                <w:rFonts w:ascii="宋体" w:hAnsi="宋体" w:cs="宋体" w:eastAsia="宋体" w:hint="default"/>
                <w:spacing w:val="-102"/>
                <w:sz w:val="21"/>
                <w:szCs w:val="21"/>
              </w:rPr>
              <w:t> </w:t>
            </w:r>
            <w:r>
              <w:rPr>
                <w:rFonts w:ascii="宋体" w:hAnsi="宋体" w:cs="宋体" w:eastAsia="宋体" w:hint="default"/>
                <w:sz w:val="21"/>
                <w:szCs w:val="21"/>
              </w:rPr>
              <w:t>产权是</w:t>
            </w:r>
            <w:r>
              <w:rPr>
                <w:rFonts w:ascii="宋体" w:hAnsi="宋体" w:cs="宋体" w:eastAsia="宋体" w:hint="default"/>
                <w:spacing w:val="-102"/>
                <w:sz w:val="21"/>
                <w:szCs w:val="21"/>
              </w:rPr>
              <w:t> </w:t>
            </w:r>
            <w:r>
              <w:rPr>
                <w:rFonts w:ascii="宋体" w:hAnsi="宋体" w:cs="宋体" w:eastAsia="宋体" w:hint="default"/>
                <w:sz w:val="21"/>
                <w:szCs w:val="21"/>
              </w:rPr>
              <w:t>否已全</w:t>
            </w:r>
            <w:r>
              <w:rPr>
                <w:rFonts w:ascii="宋体" w:hAnsi="宋体" w:cs="宋体" w:eastAsia="宋体" w:hint="default"/>
                <w:spacing w:val="-102"/>
                <w:sz w:val="21"/>
                <w:szCs w:val="21"/>
              </w:rPr>
              <w:t> </w:t>
            </w:r>
            <w:r>
              <w:rPr>
                <w:rFonts w:ascii="宋体" w:hAnsi="宋体" w:cs="宋体" w:eastAsia="宋体" w:hint="default"/>
                <w:sz w:val="21"/>
                <w:szCs w:val="21"/>
              </w:rPr>
              <w:t>部过户</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71" w:lineRule="auto"/>
              <w:ind w:left="47" w:right="43"/>
              <w:jc w:val="both"/>
              <w:rPr>
                <w:rFonts w:ascii="宋体" w:hAnsi="宋体" w:cs="宋体" w:eastAsia="宋体" w:hint="default"/>
                <w:sz w:val="21"/>
                <w:szCs w:val="21"/>
              </w:rPr>
            </w:pPr>
            <w:r>
              <w:rPr>
                <w:rFonts w:ascii="宋体" w:hAnsi="宋体" w:cs="宋体" w:eastAsia="宋体" w:hint="default"/>
                <w:sz w:val="21"/>
                <w:szCs w:val="21"/>
              </w:rPr>
              <w:t>所涉及</w:t>
            </w:r>
            <w:r>
              <w:rPr>
                <w:rFonts w:ascii="宋体" w:hAnsi="宋体" w:cs="宋体" w:eastAsia="宋体" w:hint="default"/>
                <w:spacing w:val="-102"/>
                <w:sz w:val="21"/>
                <w:szCs w:val="21"/>
              </w:rPr>
              <w:t> </w:t>
            </w:r>
            <w:r>
              <w:rPr>
                <w:rFonts w:ascii="宋体" w:hAnsi="宋体" w:cs="宋体" w:eastAsia="宋体" w:hint="default"/>
                <w:sz w:val="21"/>
                <w:szCs w:val="21"/>
              </w:rPr>
              <w:t>的债权</w:t>
            </w:r>
            <w:r>
              <w:rPr>
                <w:rFonts w:ascii="宋体" w:hAnsi="宋体" w:cs="宋体" w:eastAsia="宋体" w:hint="default"/>
                <w:spacing w:val="-102"/>
                <w:sz w:val="21"/>
                <w:szCs w:val="21"/>
              </w:rPr>
              <w:t> </w:t>
            </w:r>
            <w:r>
              <w:rPr>
                <w:rFonts w:ascii="宋体" w:hAnsi="宋体" w:cs="宋体" w:eastAsia="宋体" w:hint="default"/>
                <w:sz w:val="21"/>
                <w:szCs w:val="21"/>
              </w:rPr>
              <w:t>债务是</w:t>
            </w:r>
            <w:r>
              <w:rPr>
                <w:rFonts w:ascii="宋体" w:hAnsi="宋体" w:cs="宋体" w:eastAsia="宋体" w:hint="default"/>
                <w:spacing w:val="-102"/>
                <w:sz w:val="21"/>
                <w:szCs w:val="21"/>
              </w:rPr>
              <w:t> </w:t>
            </w:r>
            <w:r>
              <w:rPr>
                <w:rFonts w:ascii="宋体" w:hAnsi="宋体" w:cs="宋体" w:eastAsia="宋体" w:hint="default"/>
                <w:sz w:val="21"/>
                <w:szCs w:val="21"/>
              </w:rPr>
              <w:t>否已全</w:t>
            </w:r>
            <w:r>
              <w:rPr>
                <w:rFonts w:ascii="宋体" w:hAnsi="宋体" w:cs="宋体" w:eastAsia="宋体" w:hint="default"/>
                <w:spacing w:val="-102"/>
                <w:sz w:val="21"/>
                <w:szCs w:val="21"/>
              </w:rPr>
              <w:t> </w:t>
            </w:r>
            <w:r>
              <w:rPr>
                <w:rFonts w:ascii="宋体" w:hAnsi="宋体" w:cs="宋体" w:eastAsia="宋体" w:hint="default"/>
                <w:sz w:val="21"/>
                <w:szCs w:val="21"/>
              </w:rPr>
              <w:t>部转移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47" w:right="44"/>
              <w:jc w:val="center"/>
              <w:rPr>
                <w:rFonts w:ascii="宋体" w:hAnsi="宋体" w:cs="宋体" w:eastAsia="宋体" w:hint="default"/>
                <w:sz w:val="21"/>
                <w:szCs w:val="21"/>
              </w:rPr>
            </w:pPr>
            <w:r>
              <w:rPr>
                <w:rFonts w:ascii="宋体" w:hAnsi="宋体" w:cs="宋体" w:eastAsia="宋体" w:hint="default"/>
                <w:sz w:val="21"/>
                <w:szCs w:val="21"/>
              </w:rPr>
              <w:t>资产出</w:t>
            </w:r>
            <w:r>
              <w:rPr>
                <w:rFonts w:ascii="宋体" w:hAnsi="宋体" w:cs="宋体" w:eastAsia="宋体" w:hint="default"/>
                <w:w w:val="100"/>
                <w:sz w:val="21"/>
                <w:szCs w:val="21"/>
              </w:rPr>
              <w:t> </w:t>
            </w:r>
            <w:r>
              <w:rPr>
                <w:rFonts w:ascii="宋体" w:hAnsi="宋体" w:cs="宋体" w:eastAsia="宋体" w:hint="default"/>
                <w:sz w:val="21"/>
                <w:szCs w:val="21"/>
              </w:rPr>
              <w:t>售为上</w:t>
            </w:r>
            <w:r>
              <w:rPr>
                <w:rFonts w:ascii="宋体" w:hAnsi="宋体" w:cs="宋体" w:eastAsia="宋体" w:hint="default"/>
                <w:w w:val="100"/>
                <w:sz w:val="21"/>
                <w:szCs w:val="21"/>
              </w:rPr>
              <w:t> </w:t>
            </w:r>
            <w:r>
              <w:rPr>
                <w:rFonts w:ascii="宋体" w:hAnsi="宋体" w:cs="宋体" w:eastAsia="宋体" w:hint="default"/>
                <w:sz w:val="21"/>
                <w:szCs w:val="21"/>
              </w:rPr>
              <w:t>市公司</w:t>
            </w:r>
            <w:r>
              <w:rPr>
                <w:rFonts w:ascii="宋体" w:hAnsi="宋体" w:cs="宋体" w:eastAsia="宋体" w:hint="default"/>
                <w:w w:val="100"/>
                <w:sz w:val="21"/>
                <w:szCs w:val="21"/>
              </w:rPr>
              <w:t> </w:t>
            </w:r>
            <w:r>
              <w:rPr>
                <w:rFonts w:ascii="宋体" w:hAnsi="宋体" w:cs="宋体" w:eastAsia="宋体" w:hint="default"/>
                <w:sz w:val="21"/>
                <w:szCs w:val="21"/>
              </w:rPr>
              <w:t>贡献的</w:t>
            </w:r>
            <w:r>
              <w:rPr>
                <w:rFonts w:ascii="宋体" w:hAnsi="宋体" w:cs="宋体" w:eastAsia="宋体" w:hint="default"/>
                <w:w w:val="100"/>
                <w:sz w:val="21"/>
                <w:szCs w:val="21"/>
              </w:rPr>
              <w:t> </w:t>
            </w:r>
            <w:r>
              <w:rPr>
                <w:rFonts w:ascii="宋体" w:hAnsi="宋体" w:cs="宋体" w:eastAsia="宋体" w:hint="default"/>
                <w:sz w:val="21"/>
                <w:szCs w:val="21"/>
              </w:rPr>
              <w:t>净利润</w:t>
            </w:r>
            <w:r>
              <w:rPr>
                <w:rFonts w:ascii="宋体" w:hAnsi="宋体" w:cs="宋体" w:eastAsia="宋体" w:hint="default"/>
                <w:w w:val="100"/>
                <w:sz w:val="21"/>
                <w:szCs w:val="21"/>
              </w:rPr>
              <w:t> </w:t>
            </w:r>
            <w:r>
              <w:rPr>
                <w:rFonts w:ascii="宋体" w:hAnsi="宋体" w:cs="宋体" w:eastAsia="宋体" w:hint="default"/>
                <w:sz w:val="21"/>
                <w:szCs w:val="21"/>
              </w:rPr>
              <w:t>占利润</w:t>
            </w:r>
            <w:r>
              <w:rPr>
                <w:rFonts w:ascii="宋体" w:hAnsi="宋体" w:cs="宋体" w:eastAsia="宋体" w:hint="default"/>
                <w:w w:val="100"/>
                <w:sz w:val="21"/>
                <w:szCs w:val="21"/>
              </w:rPr>
              <w:t> </w:t>
            </w:r>
            <w:r>
              <w:rPr>
                <w:rFonts w:ascii="宋体" w:hAnsi="宋体" w:cs="宋体" w:eastAsia="宋体" w:hint="default"/>
                <w:sz w:val="21"/>
                <w:szCs w:val="21"/>
              </w:rPr>
              <w:t>总额的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71" w:lineRule="auto"/>
              <w:ind w:left="47" w:right="41"/>
              <w:jc w:val="both"/>
              <w:rPr>
                <w:rFonts w:ascii="宋体" w:hAnsi="宋体" w:cs="宋体" w:eastAsia="宋体" w:hint="default"/>
                <w:sz w:val="21"/>
                <w:szCs w:val="21"/>
              </w:rPr>
            </w:pPr>
            <w:r>
              <w:rPr>
                <w:rFonts w:ascii="宋体" w:hAnsi="宋体" w:cs="宋体" w:eastAsia="宋体" w:hint="default"/>
                <w:sz w:val="21"/>
                <w:szCs w:val="21"/>
              </w:rPr>
              <w:t>与交易</w:t>
            </w:r>
            <w:r>
              <w:rPr>
                <w:rFonts w:ascii="宋体" w:hAnsi="宋体" w:cs="宋体" w:eastAsia="宋体" w:hint="default"/>
                <w:spacing w:val="-102"/>
                <w:sz w:val="21"/>
                <w:szCs w:val="21"/>
              </w:rPr>
              <w:t> </w:t>
            </w:r>
            <w:r>
              <w:rPr>
                <w:rFonts w:ascii="宋体" w:hAnsi="宋体" w:cs="宋体" w:eastAsia="宋体" w:hint="default"/>
                <w:sz w:val="21"/>
                <w:szCs w:val="21"/>
              </w:rPr>
              <w:t>对方的</w:t>
            </w:r>
            <w:r>
              <w:rPr>
                <w:rFonts w:ascii="宋体" w:hAnsi="宋体" w:cs="宋体" w:eastAsia="宋体" w:hint="default"/>
                <w:spacing w:val="-102"/>
                <w:sz w:val="21"/>
                <w:szCs w:val="21"/>
              </w:rPr>
              <w:t> </w:t>
            </w: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系（适</w:t>
            </w:r>
            <w:r>
              <w:rPr>
                <w:rFonts w:ascii="宋体" w:hAnsi="宋体" w:cs="宋体" w:eastAsia="宋体" w:hint="default"/>
                <w:spacing w:val="-102"/>
                <w:sz w:val="21"/>
                <w:szCs w:val="21"/>
              </w:rPr>
              <w:t> </w:t>
            </w:r>
            <w:r>
              <w:rPr>
                <w:rFonts w:ascii="宋体" w:hAnsi="宋体" w:cs="宋体" w:eastAsia="宋体" w:hint="default"/>
                <w:sz w:val="21"/>
                <w:szCs w:val="21"/>
              </w:rPr>
              <w:t>用关联</w:t>
            </w:r>
            <w:r>
              <w:rPr>
                <w:rFonts w:ascii="宋体" w:hAnsi="宋体" w:cs="宋体" w:eastAsia="宋体" w:hint="default"/>
                <w:spacing w:val="-102"/>
                <w:sz w:val="21"/>
                <w:szCs w:val="21"/>
              </w:rPr>
              <w:t> </w:t>
            </w:r>
            <w:r>
              <w:rPr>
                <w:rFonts w:ascii="宋体" w:hAnsi="宋体" w:cs="宋体" w:eastAsia="宋体" w:hint="default"/>
                <w:sz w:val="21"/>
                <w:szCs w:val="21"/>
              </w:rPr>
              <w:t>交易情</w:t>
            </w:r>
            <w:r>
              <w:rPr>
                <w:rFonts w:ascii="宋体" w:hAnsi="宋体" w:cs="宋体" w:eastAsia="宋体" w:hint="default"/>
                <w:spacing w:val="-102"/>
                <w:sz w:val="21"/>
                <w:szCs w:val="21"/>
              </w:rPr>
              <w:t> </w:t>
            </w:r>
            <w:r>
              <w:rPr>
                <w:rFonts w:ascii="宋体" w:hAnsi="宋体" w:cs="宋体" w:eastAsia="宋体" w:hint="default"/>
                <w:sz w:val="21"/>
                <w:szCs w:val="21"/>
              </w:rPr>
              <w:t>形）</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1" w:lineRule="auto" w:before="179"/>
              <w:ind w:left="47" w:right="43"/>
              <w:jc w:val="both"/>
              <w:rPr>
                <w:rFonts w:ascii="宋体" w:hAnsi="宋体" w:cs="宋体" w:eastAsia="宋体" w:hint="default"/>
                <w:sz w:val="21"/>
                <w:szCs w:val="21"/>
              </w:rPr>
            </w:pPr>
            <w:r>
              <w:rPr>
                <w:rFonts w:ascii="宋体" w:hAnsi="宋体" w:cs="宋体" w:eastAsia="宋体" w:hint="default"/>
                <w:sz w:val="21"/>
                <w:szCs w:val="21"/>
              </w:rPr>
              <w:t>临时公</w:t>
            </w:r>
            <w:r>
              <w:rPr>
                <w:rFonts w:ascii="宋体" w:hAnsi="宋体" w:cs="宋体" w:eastAsia="宋体" w:hint="default"/>
                <w:spacing w:val="-102"/>
                <w:sz w:val="21"/>
                <w:szCs w:val="21"/>
              </w:rPr>
              <w:t> </w:t>
            </w:r>
            <w:r>
              <w:rPr>
                <w:rFonts w:ascii="宋体" w:hAnsi="宋体" w:cs="宋体" w:eastAsia="宋体" w:hint="default"/>
                <w:sz w:val="21"/>
                <w:szCs w:val="21"/>
              </w:rPr>
              <w:t>告披露</w:t>
            </w:r>
            <w:r>
              <w:rPr>
                <w:rFonts w:ascii="宋体" w:hAnsi="宋体" w:cs="宋体" w:eastAsia="宋体" w:hint="default"/>
                <w:spacing w:val="-102"/>
                <w:sz w:val="21"/>
                <w:szCs w:val="21"/>
              </w:rPr>
              <w:t> </w:t>
            </w:r>
            <w:r>
              <w:rPr>
                <w:rFonts w:ascii="宋体" w:hAnsi="宋体" w:cs="宋体" w:eastAsia="宋体" w:hint="default"/>
                <w:sz w:val="21"/>
                <w:szCs w:val="21"/>
              </w:rPr>
              <w:t>日期</w:t>
            </w:r>
          </w:p>
        </w:tc>
      </w:tr>
    </w:tbl>
    <w:p>
      <w:pPr>
        <w:pStyle w:val="BodyText"/>
        <w:spacing w:line="309" w:lineRule="auto" w:before="28"/>
        <w:ind w:right="8087"/>
        <w:jc w:val="left"/>
      </w:pPr>
      <w:r>
        <w:rPr>
          <w:spacing w:val="-2"/>
        </w:rPr>
        <w:t>出售资产情况说明</w:t>
      </w:r>
      <w:r>
        <w:rPr>
          <w:spacing w:val="-89"/>
        </w:rPr>
        <w:t> </w:t>
      </w:r>
      <w:r>
        <w:rPr>
          <w:spacing w:val="-89"/>
        </w:rPr>
      </w:r>
      <w:r>
        <w:rPr/>
        <w:t>无</w:t>
      </w:r>
    </w:p>
    <w:p>
      <w:pPr>
        <w:spacing w:line="240" w:lineRule="auto" w:before="1"/>
        <w:rPr>
          <w:rFonts w:ascii="宋体" w:hAnsi="宋体" w:cs="宋体" w:eastAsia="宋体" w:hint="default"/>
          <w:sz w:val="21"/>
          <w:szCs w:val="21"/>
        </w:rPr>
      </w:pPr>
    </w:p>
    <w:p>
      <w:pPr>
        <w:pStyle w:val="Heading4"/>
        <w:spacing w:line="535" w:lineRule="auto"/>
        <w:ind w:left="152" w:right="8192"/>
        <w:jc w:val="left"/>
        <w:rPr>
          <w:rFonts w:ascii="宋体" w:hAnsi="宋体" w:cs="宋体" w:eastAsia="宋体" w:hint="default"/>
          <w:b w:val="0"/>
          <w:bCs w:val="0"/>
        </w:rPr>
      </w:pPr>
      <w:r>
        <w:rPr>
          <w:rFonts w:ascii="宋体" w:hAnsi="宋体" w:cs="宋体" w:eastAsia="宋体" w:hint="default"/>
        </w:rPr>
        <w:t>3</w:t>
      </w:r>
      <w:r>
        <w:rPr/>
        <w:t>、企业合并情况</w:t>
      </w:r>
      <w:r>
        <w:rPr>
          <w:spacing w:val="-104"/>
        </w:rPr>
        <w:t> </w:t>
      </w:r>
      <w:r>
        <w:rPr>
          <w:rFonts w:ascii="宋体" w:hAnsi="宋体" w:cs="宋体" w:eastAsia="宋体" w:hint="default"/>
          <w:b w:val="0"/>
          <w:bCs w:val="0"/>
        </w:rPr>
        <w:t>无</w:t>
      </w:r>
    </w:p>
    <w:p>
      <w:pPr>
        <w:spacing w:line="273" w:lineRule="auto" w:before="79"/>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、自资产重组报告书或收购出售资产公告刊登后，该事项的进展情况及对报告期经营成果与财务状况的</w:t>
      </w:r>
      <w:r>
        <w:rPr>
          <w:rFonts w:ascii="宋体" w:hAnsi="宋体" w:cs="宋体" w:eastAsia="宋体" w:hint="default"/>
          <w:b/>
          <w:bCs/>
          <w:spacing w:val="-62"/>
          <w:sz w:val="21"/>
          <w:szCs w:val="21"/>
        </w:rPr>
        <w:t> </w:t>
      </w:r>
      <w:r>
        <w:rPr>
          <w:rFonts w:ascii="宋体" w:hAnsi="宋体" w:cs="宋体" w:eastAsia="宋体" w:hint="default"/>
          <w:b/>
          <w:bCs/>
          <w:spacing w:val="-62"/>
          <w:sz w:val="21"/>
          <w:szCs w:val="21"/>
        </w:rPr>
      </w:r>
      <w:r>
        <w:rPr>
          <w:rFonts w:ascii="宋体" w:hAnsi="宋体" w:cs="宋体" w:eastAsia="宋体" w:hint="default"/>
          <w:b/>
          <w:bCs/>
          <w:sz w:val="21"/>
          <w:szCs w:val="21"/>
        </w:rPr>
        <w:t>影响</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line="535" w:lineRule="auto" w:before="0"/>
        <w:ind w:left="152" w:right="6037" w:firstLine="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b/>
          <w:bCs/>
          <w:spacing w:val="-1"/>
          <w:sz w:val="21"/>
          <w:szCs w:val="21"/>
        </w:rPr>
        <w:t>五、公司股权激励的实施情况及其影响</w:t>
      </w:r>
      <w:r>
        <w:rPr>
          <w:rFonts w:ascii="宋体" w:hAnsi="宋体" w:cs="宋体" w:eastAsia="宋体" w:hint="default"/>
          <w:spacing w:val="-1"/>
          <w:sz w:val="21"/>
          <w:szCs w:val="21"/>
        </w:rPr>
      </w:r>
    </w:p>
    <w:p>
      <w:pPr>
        <w:spacing w:line="307" w:lineRule="auto" w:before="81"/>
        <w:ind w:left="152" w:right="5494" w:firstLine="0"/>
        <w:jc w:val="left"/>
        <w:rPr>
          <w:rFonts w:ascii="宋体" w:hAnsi="宋体" w:cs="宋体" w:eastAsia="宋体" w:hint="default"/>
          <w:sz w:val="21"/>
          <w:szCs w:val="21"/>
        </w:rPr>
      </w:pPr>
      <w:r>
        <w:rPr>
          <w:rFonts w:ascii="宋体" w:hAnsi="宋体" w:cs="宋体" w:eastAsia="宋体" w:hint="default"/>
          <w:b/>
          <w:bCs/>
          <w:sz w:val="21"/>
          <w:szCs w:val="21"/>
        </w:rPr>
        <w:t>报告期内，公司无股权激励计划。</w:t>
      </w:r>
      <w:r>
        <w:rPr>
          <w:rFonts w:ascii="宋体" w:hAnsi="宋体" w:cs="宋体" w:eastAsia="宋体" w:hint="default"/>
          <w:b/>
          <w:bCs/>
          <w:w w:val="100"/>
          <w:sz w:val="21"/>
          <w:szCs w:val="21"/>
        </w:rPr>
        <w:t> </w:t>
      </w:r>
      <w:r>
        <w:rPr>
          <w:rFonts w:ascii="宋体" w:hAnsi="宋体" w:cs="宋体" w:eastAsia="宋体" w:hint="default"/>
          <w:spacing w:val="-2"/>
          <w:sz w:val="21"/>
          <w:szCs w:val="21"/>
        </w:rPr>
        <w:t>股权激励事项临时报告披露网站查询</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9" w:right="0"/>
              <w:jc w:val="left"/>
              <w:rPr>
                <w:rFonts w:ascii="宋体" w:hAnsi="宋体" w:cs="宋体" w:eastAsia="宋体" w:hint="default"/>
                <w:sz w:val="21"/>
                <w:szCs w:val="21"/>
              </w:rPr>
            </w:pPr>
            <w:r>
              <w:rPr>
                <w:rFonts w:ascii="宋体" w:hAnsi="宋体" w:cs="宋体" w:eastAsia="宋体" w:hint="default"/>
                <w:sz w:val="21"/>
                <w:szCs w:val="21"/>
              </w:rPr>
              <w:t>临时公告名称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51" w:right="0"/>
              <w:jc w:val="left"/>
              <w:rPr>
                <w:rFonts w:ascii="宋体" w:hAnsi="宋体" w:cs="宋体" w:eastAsia="宋体" w:hint="default"/>
                <w:sz w:val="21"/>
                <w:szCs w:val="21"/>
              </w:rPr>
            </w:pPr>
            <w:r>
              <w:rPr>
                <w:rFonts w:ascii="宋体" w:hAnsi="宋体" w:cs="宋体" w:eastAsia="宋体" w:hint="default"/>
                <w:sz w:val="21"/>
                <w:szCs w:val="21"/>
              </w:rPr>
              <w:t>临时公告披露日期</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51" w:right="0"/>
              <w:jc w:val="left"/>
              <w:rPr>
                <w:rFonts w:ascii="宋体" w:hAnsi="宋体" w:cs="宋体" w:eastAsia="宋体" w:hint="default"/>
                <w:sz w:val="21"/>
                <w:szCs w:val="21"/>
              </w:rPr>
            </w:pPr>
            <w:r>
              <w:rPr>
                <w:rFonts w:ascii="宋体" w:hAnsi="宋体" w:cs="宋体" w:eastAsia="宋体" w:hint="default"/>
                <w:sz w:val="21"/>
                <w:szCs w:val="21"/>
              </w:rPr>
              <w:t>临时公告披露索引</w:t>
            </w:r>
          </w:p>
        </w:tc>
      </w:tr>
    </w:tbl>
    <w:p>
      <w:pPr>
        <w:spacing w:line="240" w:lineRule="auto" w:before="3"/>
        <w:rPr>
          <w:rFonts w:ascii="宋体" w:hAnsi="宋体" w:cs="宋体" w:eastAsia="宋体" w:hint="default"/>
          <w:sz w:val="19"/>
          <w:szCs w:val="19"/>
        </w:rPr>
      </w:pPr>
    </w:p>
    <w:p>
      <w:pPr>
        <w:pStyle w:val="Heading4"/>
        <w:spacing w:line="535" w:lineRule="auto" w:before="36"/>
        <w:ind w:left="152" w:right="6941"/>
        <w:jc w:val="left"/>
        <w:rPr>
          <w:b w:val="0"/>
          <w:bCs w:val="0"/>
        </w:rPr>
      </w:pPr>
      <w:r>
        <w:rPr/>
        <w:t>六、重大关联交易</w:t>
      </w:r>
      <w:r>
        <w:rPr>
          <w:spacing w:val="-103"/>
        </w:rPr>
        <w:t> </w:t>
      </w:r>
      <w:r>
        <w:rPr>
          <w:rFonts w:ascii="宋体" w:hAnsi="宋体" w:cs="宋体" w:eastAsia="宋体" w:hint="default"/>
          <w:spacing w:val="-1"/>
        </w:rPr>
        <w:t>1</w:t>
      </w:r>
      <w:r>
        <w:rPr>
          <w:spacing w:val="-1"/>
        </w:rPr>
        <w:t>、与日常经营相关的关联交易</w:t>
      </w:r>
      <w:r>
        <w:rPr>
          <w:b w:val="0"/>
          <w:bCs w:val="0"/>
          <w:spacing w:val="-1"/>
        </w:rPr>
      </w:r>
    </w:p>
    <w:p>
      <w:pPr>
        <w:spacing w:line="240" w:lineRule="auto" w:before="2"/>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792"/>
        <w:gridCol w:w="799"/>
        <w:gridCol w:w="794"/>
        <w:gridCol w:w="817"/>
        <w:gridCol w:w="787"/>
        <w:gridCol w:w="810"/>
        <w:gridCol w:w="797"/>
        <w:gridCol w:w="78"/>
        <w:gridCol w:w="721"/>
        <w:gridCol w:w="796"/>
        <w:gridCol w:w="790"/>
        <w:gridCol w:w="818"/>
        <w:gridCol w:w="762"/>
      </w:tblGrid>
      <w:tr>
        <w:trPr>
          <w:trHeight w:val="317" w:hRule="exact"/>
        </w:trPr>
        <w:tc>
          <w:tcPr>
            <w:tcW w:w="792" w:type="dxa"/>
            <w:vMerge w:val="restart"/>
            <w:tcBorders>
              <w:top w:val="single" w:sz="4" w:space="0" w:color="000000"/>
              <w:left w:val="single" w:sz="4" w:space="0" w:color="000000"/>
              <w:right w:val="single" w:sz="4" w:space="0" w:color="000000"/>
            </w:tcBorders>
            <w:shd w:val="clear" w:color="auto" w:fill="D2D2D2"/>
          </w:tcPr>
          <w:p>
            <w:pPr/>
          </w:p>
        </w:tc>
        <w:tc>
          <w:tcPr>
            <w:tcW w:w="799" w:type="dxa"/>
            <w:vMerge w:val="restart"/>
            <w:tcBorders>
              <w:top w:val="single" w:sz="4" w:space="0" w:color="000000"/>
              <w:left w:val="single" w:sz="4" w:space="0" w:color="000000"/>
              <w:right w:val="single" w:sz="4" w:space="0" w:color="000000"/>
            </w:tcBorders>
            <w:shd w:val="clear" w:color="auto" w:fill="D2D2D2"/>
          </w:tcPr>
          <w:p>
            <w:pPr/>
          </w:p>
        </w:tc>
        <w:tc>
          <w:tcPr>
            <w:tcW w:w="794" w:type="dxa"/>
            <w:vMerge w:val="restart"/>
            <w:tcBorders>
              <w:top w:val="single" w:sz="4" w:space="0" w:color="000000"/>
              <w:left w:val="single" w:sz="4" w:space="0" w:color="000000"/>
              <w:right w:val="single" w:sz="4" w:space="0" w:color="000000"/>
            </w:tcBorders>
            <w:shd w:val="clear" w:color="auto" w:fill="D2D2D2"/>
          </w:tcPr>
          <w:p>
            <w:pPr/>
          </w:p>
        </w:tc>
        <w:tc>
          <w:tcPr>
            <w:tcW w:w="817" w:type="dxa"/>
            <w:vMerge w:val="restart"/>
            <w:tcBorders>
              <w:top w:val="single" w:sz="4" w:space="0" w:color="000000"/>
              <w:left w:val="single" w:sz="4" w:space="0" w:color="000000"/>
              <w:right w:val="single" w:sz="4" w:space="0" w:color="000000"/>
            </w:tcBorders>
            <w:shd w:val="clear" w:color="auto" w:fill="D2D2D2"/>
          </w:tcPr>
          <w:p>
            <w:pP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810"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79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96" w:type="dxa"/>
            <w:vMerge w:val="restart"/>
            <w:tcBorders>
              <w:top w:val="single" w:sz="4" w:space="0" w:color="000000"/>
              <w:left w:val="single" w:sz="4" w:space="0" w:color="000000"/>
              <w:right w:val="single" w:sz="4" w:space="0" w:color="000000"/>
            </w:tcBorders>
            <w:shd w:val="clear" w:color="auto" w:fill="D2D2D2"/>
          </w:tcPr>
          <w:p>
            <w:pP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single" w:sz="4" w:space="0" w:color="000000"/>
              <w:left w:val="single" w:sz="4" w:space="0" w:color="000000"/>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60" w:right="56"/>
              <w:jc w:val="both"/>
              <w:rPr>
                <w:rFonts w:ascii="宋体" w:hAnsi="宋体" w:cs="宋体" w:eastAsia="宋体" w:hint="default"/>
                <w:sz w:val="21"/>
                <w:szCs w:val="21"/>
              </w:rPr>
            </w:pPr>
            <w:r>
              <w:rPr>
                <w:rFonts w:ascii="宋体" w:hAnsi="宋体" w:cs="宋体" w:eastAsia="宋体" w:hint="default"/>
                <w:sz w:val="21"/>
                <w:szCs w:val="21"/>
              </w:rPr>
              <w:t>交易价</w:t>
            </w:r>
            <w:r>
              <w:rPr>
                <w:rFonts w:ascii="宋体" w:hAnsi="宋体" w:cs="宋体" w:eastAsia="宋体" w:hint="default"/>
                <w:spacing w:val="-102"/>
                <w:sz w:val="21"/>
                <w:szCs w:val="21"/>
              </w:rPr>
              <w:t> </w:t>
            </w:r>
            <w:r>
              <w:rPr>
                <w:rFonts w:ascii="宋体" w:hAnsi="宋体" w:cs="宋体" w:eastAsia="宋体" w:hint="default"/>
                <w:sz w:val="21"/>
                <w:szCs w:val="21"/>
              </w:rPr>
              <w:t>格与市</w:t>
            </w:r>
            <w:r>
              <w:rPr>
                <w:rFonts w:ascii="宋体" w:hAnsi="宋体" w:cs="宋体" w:eastAsia="宋体" w:hint="default"/>
                <w:spacing w:val="-102"/>
                <w:sz w:val="21"/>
                <w:szCs w:val="21"/>
              </w:rPr>
              <w:t> </w:t>
            </w:r>
            <w:r>
              <w:rPr>
                <w:rFonts w:ascii="宋体" w:hAnsi="宋体" w:cs="宋体" w:eastAsia="宋体" w:hint="default"/>
                <w:sz w:val="21"/>
                <w:szCs w:val="21"/>
              </w:rPr>
              <w:t>场参考</w:t>
            </w:r>
            <w:r>
              <w:rPr>
                <w:rFonts w:ascii="宋体" w:hAnsi="宋体" w:cs="宋体" w:eastAsia="宋体" w:hint="default"/>
                <w:spacing w:val="-102"/>
                <w:sz w:val="21"/>
                <w:szCs w:val="21"/>
              </w:rPr>
              <w:t> </w:t>
            </w:r>
            <w:r>
              <w:rPr>
                <w:rFonts w:ascii="宋体" w:hAnsi="宋体" w:cs="宋体" w:eastAsia="宋体" w:hint="default"/>
                <w:sz w:val="21"/>
                <w:szCs w:val="21"/>
              </w:rPr>
              <w:t>价格差</w:t>
            </w:r>
            <w:r>
              <w:rPr>
                <w:rFonts w:ascii="宋体" w:hAnsi="宋体" w:cs="宋体" w:eastAsia="宋体" w:hint="default"/>
                <w:spacing w:val="-102"/>
                <w:sz w:val="21"/>
                <w:szCs w:val="21"/>
              </w:rPr>
              <w:t> </w:t>
            </w:r>
            <w:r>
              <w:rPr>
                <w:rFonts w:ascii="宋体" w:hAnsi="宋体" w:cs="宋体" w:eastAsia="宋体" w:hint="default"/>
                <w:sz w:val="21"/>
                <w:szCs w:val="21"/>
              </w:rPr>
              <w:t>异较大</w:t>
            </w:r>
            <w:r>
              <w:rPr>
                <w:rFonts w:ascii="宋体" w:hAnsi="宋体" w:cs="宋体" w:eastAsia="宋体" w:hint="default"/>
                <w:spacing w:val="-102"/>
                <w:sz w:val="21"/>
                <w:szCs w:val="21"/>
              </w:rPr>
              <w:t> </w:t>
            </w:r>
            <w:r>
              <w:rPr>
                <w:rFonts w:ascii="宋体" w:hAnsi="宋体" w:cs="宋体" w:eastAsia="宋体" w:hint="default"/>
                <w:sz w:val="21"/>
                <w:szCs w:val="21"/>
              </w:rPr>
              <w:t>的原因</w:t>
            </w:r>
          </w:p>
        </w:tc>
      </w:tr>
      <w:tr>
        <w:trPr>
          <w:trHeight w:val="156" w:hRule="exact"/>
        </w:trPr>
        <w:tc>
          <w:tcPr>
            <w:tcW w:w="792"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4" w:type="dxa"/>
            <w:vMerge/>
            <w:tcBorders>
              <w:left w:val="single" w:sz="4" w:space="0" w:color="000000"/>
              <w:right w:val="single" w:sz="4" w:space="0" w:color="000000"/>
            </w:tcBorders>
            <w:shd w:val="clear" w:color="auto" w:fill="D2D2D2"/>
          </w:tcPr>
          <w:p>
            <w:pPr/>
          </w:p>
        </w:tc>
        <w:tc>
          <w:tcPr>
            <w:tcW w:w="817"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810"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8" w:type="dxa"/>
            <w:tcBorders>
              <w:top w:val="nil" w:sz="6" w:space="0" w:color="auto"/>
              <w:left w:val="single" w:sz="4" w:space="0" w:color="000000"/>
              <w:bottom w:val="nil" w:sz="6" w:space="0" w:color="auto"/>
              <w:right w:val="nil" w:sz="6" w:space="0" w:color="auto"/>
            </w:tcBorders>
            <w:shd w:val="clear" w:color="auto" w:fill="D2D2D2"/>
          </w:tcPr>
          <w:p>
            <w:pPr/>
          </w:p>
        </w:tc>
        <w:tc>
          <w:tcPr>
            <w:tcW w:w="721" w:type="dxa"/>
            <w:vMerge w:val="restart"/>
            <w:tcBorders>
              <w:top w:val="nil" w:sz="6" w:space="0" w:color="auto"/>
              <w:left w:val="nil" w:sz="6" w:space="0" w:color="auto"/>
              <w:right w:val="single" w:sz="4" w:space="0" w:color="000000"/>
            </w:tcBorders>
            <w:shd w:val="clear" w:color="auto" w:fill="D2D2D2"/>
          </w:tcPr>
          <w:p>
            <w:pPr>
              <w:pStyle w:val="TableParagraph"/>
              <w:spacing w:line="273" w:lineRule="auto" w:before="29"/>
              <w:ind w:left="4" w:right="77"/>
              <w:jc w:val="both"/>
              <w:rPr>
                <w:rFonts w:ascii="宋体" w:hAnsi="宋体" w:cs="宋体" w:eastAsia="宋体" w:hint="default"/>
                <w:sz w:val="21"/>
                <w:szCs w:val="21"/>
              </w:rPr>
            </w:pPr>
            <w:r>
              <w:rPr>
                <w:rFonts w:ascii="宋体" w:hAnsi="宋体" w:cs="宋体" w:eastAsia="宋体" w:hint="default"/>
                <w:sz w:val="21"/>
                <w:szCs w:val="21"/>
              </w:rPr>
              <w:t>占同类</w:t>
            </w:r>
            <w:r>
              <w:rPr>
                <w:rFonts w:ascii="宋体" w:hAnsi="宋体" w:cs="宋体" w:eastAsia="宋体" w:hint="default"/>
                <w:spacing w:val="-102"/>
                <w:sz w:val="21"/>
                <w:szCs w:val="21"/>
              </w:rPr>
              <w:t> </w:t>
            </w:r>
            <w:r>
              <w:rPr>
                <w:rFonts w:ascii="宋体" w:hAnsi="宋体" w:cs="宋体" w:eastAsia="宋体" w:hint="default"/>
                <w:sz w:val="21"/>
                <w:szCs w:val="21"/>
              </w:rPr>
              <w:t>交易金</w:t>
            </w:r>
            <w:r>
              <w:rPr>
                <w:rFonts w:ascii="宋体" w:hAnsi="宋体" w:cs="宋体" w:eastAsia="宋体" w:hint="default"/>
                <w:spacing w:val="-102"/>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96"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r>
      <w:tr>
        <w:trPr>
          <w:trHeight w:val="157" w:hRule="exact"/>
        </w:trPr>
        <w:tc>
          <w:tcPr>
            <w:tcW w:w="792" w:type="dxa"/>
            <w:vMerge/>
            <w:tcBorders>
              <w:left w:val="single" w:sz="4" w:space="0" w:color="000000"/>
              <w:bottom w:val="nil" w:sz="6" w:space="0" w:color="auto"/>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817" w:type="dxa"/>
            <w:vMerge/>
            <w:tcBorders>
              <w:left w:val="single" w:sz="4" w:space="0" w:color="000000"/>
              <w:bottom w:val="nil" w:sz="6" w:space="0" w:color="auto"/>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9"/>
              <w:ind w:left="79" w:right="62"/>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易定价</w:t>
            </w:r>
            <w:r>
              <w:rPr>
                <w:rFonts w:ascii="宋体" w:hAnsi="宋体" w:cs="宋体" w:eastAsia="宋体" w:hint="default"/>
                <w:spacing w:val="-102"/>
                <w:sz w:val="21"/>
                <w:szCs w:val="21"/>
              </w:rPr>
              <w:t> </w:t>
            </w:r>
            <w:r>
              <w:rPr>
                <w:rFonts w:ascii="宋体" w:hAnsi="宋体" w:cs="宋体" w:eastAsia="宋体" w:hint="default"/>
                <w:sz w:val="21"/>
                <w:szCs w:val="21"/>
              </w:rPr>
              <w:t>原则</w:t>
            </w:r>
          </w:p>
        </w:tc>
        <w:tc>
          <w:tcPr>
            <w:tcW w:w="810"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9"/>
              <w:ind w:left="77" w:right="75"/>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易金额</w:t>
            </w:r>
          </w:p>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78" w:type="dxa"/>
            <w:vMerge w:val="restart"/>
            <w:tcBorders>
              <w:top w:val="nil" w:sz="6" w:space="0" w:color="auto"/>
              <w:left w:val="single" w:sz="4" w:space="0" w:color="000000"/>
              <w:right w:val="nil" w:sz="6" w:space="0" w:color="auto"/>
            </w:tcBorders>
            <w:shd w:val="clear" w:color="auto" w:fill="D2D2D2"/>
          </w:tcPr>
          <w:p>
            <w:pPr/>
          </w:p>
        </w:tc>
        <w:tc>
          <w:tcPr>
            <w:tcW w:w="721" w:type="dxa"/>
            <w:vMerge/>
            <w:tcBorders>
              <w:left w:val="nil" w:sz="6" w:space="0" w:color="auto"/>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9"/>
              <w:ind w:left="78" w:right="72"/>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易结算</w:t>
            </w:r>
            <w:r>
              <w:rPr>
                <w:rFonts w:ascii="宋体" w:hAnsi="宋体" w:cs="宋体" w:eastAsia="宋体" w:hint="default"/>
                <w:spacing w:val="-102"/>
                <w:sz w:val="21"/>
                <w:szCs w:val="21"/>
              </w:rPr>
              <w:t> </w:t>
            </w:r>
            <w:r>
              <w:rPr>
                <w:rFonts w:ascii="宋体" w:hAnsi="宋体" w:cs="宋体" w:eastAsia="宋体" w:hint="default"/>
                <w:sz w:val="21"/>
                <w:szCs w:val="21"/>
              </w:rPr>
              <w:t>方式</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9"/>
              <w:ind w:left="79" w:right="65"/>
              <w:jc w:val="both"/>
              <w:rPr>
                <w:rFonts w:ascii="宋体" w:hAnsi="宋体" w:cs="宋体" w:eastAsia="宋体" w:hint="default"/>
                <w:sz w:val="21"/>
                <w:szCs w:val="21"/>
              </w:rPr>
            </w:pPr>
            <w:r>
              <w:rPr>
                <w:rFonts w:ascii="宋体" w:hAnsi="宋体" w:cs="宋体" w:eastAsia="宋体" w:hint="default"/>
                <w:sz w:val="21"/>
                <w:szCs w:val="21"/>
              </w:rPr>
              <w:t>对公司</w:t>
            </w:r>
            <w:r>
              <w:rPr>
                <w:rFonts w:ascii="宋体" w:hAnsi="宋体" w:cs="宋体" w:eastAsia="宋体" w:hint="default"/>
                <w:spacing w:val="-102"/>
                <w:sz w:val="21"/>
                <w:szCs w:val="21"/>
              </w:rPr>
              <w:t> </w:t>
            </w:r>
            <w:r>
              <w:rPr>
                <w:rFonts w:ascii="宋体" w:hAnsi="宋体" w:cs="宋体" w:eastAsia="宋体" w:hint="default"/>
                <w:sz w:val="21"/>
                <w:szCs w:val="21"/>
              </w:rPr>
              <w:t>利润的</w:t>
            </w:r>
            <w:r>
              <w:rPr>
                <w:rFonts w:ascii="宋体" w:hAnsi="宋体" w:cs="宋体" w:eastAsia="宋体" w:hint="default"/>
                <w:spacing w:val="-102"/>
                <w:sz w:val="21"/>
                <w:szCs w:val="21"/>
              </w:rPr>
              <w:t> </w:t>
            </w:r>
            <w:r>
              <w:rPr>
                <w:rFonts w:ascii="宋体" w:hAnsi="宋体" w:cs="宋体" w:eastAsia="宋体" w:hint="default"/>
                <w:sz w:val="21"/>
                <w:szCs w:val="21"/>
              </w:rPr>
              <w:t>影响</w:t>
            </w:r>
          </w:p>
        </w:tc>
        <w:tc>
          <w:tcPr>
            <w:tcW w:w="818"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r>
      <w:tr>
        <w:trPr>
          <w:trHeight w:val="703" w:hRule="exact"/>
        </w:trPr>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82" w:right="70" w:hanging="107"/>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易方</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287" w:right="74" w:hanging="209"/>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p>
        </w:tc>
        <w:tc>
          <w:tcPr>
            <w:tcW w:w="7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76" w:right="72"/>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易类型</w:t>
            </w:r>
          </w:p>
        </w:tc>
        <w:tc>
          <w:tcPr>
            <w:tcW w:w="8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88" w:right="82"/>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易内容</w:t>
            </w:r>
          </w:p>
        </w:tc>
        <w:tc>
          <w:tcPr>
            <w:tcW w:w="787" w:type="dxa"/>
            <w:vMerge/>
            <w:tcBorders>
              <w:left w:val="single" w:sz="4" w:space="0" w:color="000000"/>
              <w:right w:val="single" w:sz="4" w:space="0" w:color="000000"/>
            </w:tcBorders>
            <w:shd w:val="clear" w:color="auto" w:fill="D2D2D2"/>
          </w:tcPr>
          <w:p>
            <w:pPr/>
          </w:p>
        </w:tc>
        <w:tc>
          <w:tcPr>
            <w:tcW w:w="8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88" w:right="77"/>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易价格</w:t>
            </w:r>
          </w:p>
        </w:tc>
        <w:tc>
          <w:tcPr>
            <w:tcW w:w="797" w:type="dxa"/>
            <w:vMerge/>
            <w:tcBorders>
              <w:left w:val="single" w:sz="4" w:space="0" w:color="000000"/>
              <w:right w:val="single" w:sz="4" w:space="0" w:color="000000"/>
            </w:tcBorders>
            <w:shd w:val="clear" w:color="auto" w:fill="D2D2D2"/>
          </w:tcPr>
          <w:p>
            <w:pPr/>
          </w:p>
        </w:tc>
        <w:tc>
          <w:tcPr>
            <w:tcW w:w="78" w:type="dxa"/>
            <w:vMerge/>
            <w:tcBorders>
              <w:left w:val="single" w:sz="4" w:space="0" w:color="000000"/>
              <w:right w:val="nil" w:sz="6" w:space="0" w:color="auto"/>
            </w:tcBorders>
            <w:shd w:val="clear" w:color="auto" w:fill="D2D2D2"/>
          </w:tcPr>
          <w:p>
            <w:pPr/>
          </w:p>
        </w:tc>
        <w:tc>
          <w:tcPr>
            <w:tcW w:w="721" w:type="dxa"/>
            <w:vMerge/>
            <w:tcBorders>
              <w:left w:val="nil" w:sz="6" w:space="0" w:color="auto"/>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8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297" w:right="84" w:hanging="209"/>
              <w:jc w:val="left"/>
              <w:rPr>
                <w:rFonts w:ascii="宋体" w:hAnsi="宋体" w:cs="宋体" w:eastAsia="宋体" w:hint="default"/>
                <w:sz w:val="21"/>
                <w:szCs w:val="21"/>
              </w:rPr>
            </w:pPr>
            <w:r>
              <w:rPr>
                <w:rFonts w:ascii="宋体" w:hAnsi="宋体" w:cs="宋体" w:eastAsia="宋体" w:hint="default"/>
                <w:sz w:val="21"/>
                <w:szCs w:val="21"/>
              </w:rPr>
              <w:t>市场价</w:t>
            </w:r>
            <w:r>
              <w:rPr>
                <w:rFonts w:ascii="宋体" w:hAnsi="宋体" w:cs="宋体" w:eastAsia="宋体" w:hint="default"/>
                <w:spacing w:val="-102"/>
                <w:sz w:val="21"/>
                <w:szCs w:val="21"/>
              </w:rPr>
              <w:t> </w:t>
            </w:r>
            <w:r>
              <w:rPr>
                <w:rFonts w:ascii="宋体" w:hAnsi="宋体" w:cs="宋体" w:eastAsia="宋体" w:hint="default"/>
                <w:sz w:val="21"/>
                <w:szCs w:val="21"/>
              </w:rPr>
              <w:t>格</w:t>
            </w:r>
          </w:p>
        </w:tc>
        <w:tc>
          <w:tcPr>
            <w:tcW w:w="762" w:type="dxa"/>
            <w:vMerge/>
            <w:tcBorders>
              <w:left w:val="single" w:sz="4" w:space="0" w:color="000000"/>
              <w:right w:val="single" w:sz="4" w:space="0" w:color="000000"/>
            </w:tcBorders>
            <w:shd w:val="clear" w:color="auto" w:fill="D2D2D2"/>
          </w:tcPr>
          <w:p>
            <w:pPr/>
          </w:p>
        </w:tc>
      </w:tr>
      <w:tr>
        <w:trPr>
          <w:trHeight w:val="156" w:hRule="exact"/>
        </w:trPr>
        <w:tc>
          <w:tcPr>
            <w:tcW w:w="792" w:type="dxa"/>
            <w:vMerge w:val="restart"/>
            <w:tcBorders>
              <w:top w:val="nil" w:sz="6" w:space="0" w:color="auto"/>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
        </w:tc>
        <w:tc>
          <w:tcPr>
            <w:tcW w:w="794" w:type="dxa"/>
            <w:vMerge w:val="restart"/>
            <w:tcBorders>
              <w:top w:val="nil" w:sz="6" w:space="0" w:color="auto"/>
              <w:left w:val="single" w:sz="4" w:space="0" w:color="000000"/>
              <w:right w:val="single" w:sz="4" w:space="0" w:color="000000"/>
            </w:tcBorders>
            <w:shd w:val="clear" w:color="auto" w:fill="D2D2D2"/>
          </w:tcPr>
          <w:p>
            <w:pPr/>
          </w:p>
        </w:tc>
        <w:tc>
          <w:tcPr>
            <w:tcW w:w="817"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8" w:type="dxa"/>
            <w:vMerge/>
            <w:tcBorders>
              <w:left w:val="single" w:sz="4" w:space="0" w:color="000000"/>
              <w:bottom w:val="nil" w:sz="6" w:space="0" w:color="auto"/>
              <w:right w:val="nil" w:sz="6" w:space="0" w:color="auto"/>
            </w:tcBorders>
            <w:shd w:val="clear" w:color="auto" w:fill="D2D2D2"/>
          </w:tcPr>
          <w:p>
            <w:pPr/>
          </w:p>
        </w:tc>
        <w:tc>
          <w:tcPr>
            <w:tcW w:w="721" w:type="dxa"/>
            <w:vMerge/>
            <w:tcBorders>
              <w:left w:val="nil" w:sz="6" w:space="0" w:color="auto"/>
              <w:right w:val="single" w:sz="4" w:space="0" w:color="000000"/>
            </w:tcBorders>
            <w:shd w:val="clear" w:color="auto" w:fill="D2D2D2"/>
          </w:tcPr>
          <w:p>
            <w:pPr/>
          </w:p>
        </w:tc>
        <w:tc>
          <w:tcPr>
            <w:tcW w:w="796"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r>
      <w:tr>
        <w:trPr>
          <w:trHeight w:val="156" w:hRule="exact"/>
        </w:trPr>
        <w:tc>
          <w:tcPr>
            <w:tcW w:w="792"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4" w:type="dxa"/>
            <w:vMerge/>
            <w:tcBorders>
              <w:left w:val="single" w:sz="4" w:space="0" w:color="000000"/>
              <w:right w:val="single" w:sz="4" w:space="0" w:color="000000"/>
            </w:tcBorders>
            <w:shd w:val="clear" w:color="auto" w:fill="D2D2D2"/>
          </w:tcPr>
          <w:p>
            <w:pPr/>
          </w:p>
        </w:tc>
        <w:tc>
          <w:tcPr>
            <w:tcW w:w="817"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810"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78" w:type="dxa"/>
            <w:tcBorders>
              <w:top w:val="nil" w:sz="6" w:space="0" w:color="auto"/>
              <w:left w:val="single" w:sz="4" w:space="0" w:color="000000"/>
              <w:bottom w:val="nil" w:sz="6" w:space="0" w:color="auto"/>
              <w:right w:val="nil" w:sz="6" w:space="0" w:color="auto"/>
            </w:tcBorders>
            <w:shd w:val="clear" w:color="auto" w:fill="D2D2D2"/>
          </w:tcPr>
          <w:p>
            <w:pPr/>
          </w:p>
        </w:tc>
        <w:tc>
          <w:tcPr>
            <w:tcW w:w="721" w:type="dxa"/>
            <w:vMerge/>
            <w:tcBorders>
              <w:left w:val="nil" w:sz="6" w:space="0" w:color="auto"/>
              <w:bottom w:val="nil" w:sz="6" w:space="0" w:color="auto"/>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r>
      <w:tr>
        <w:trPr>
          <w:trHeight w:val="317" w:hRule="exact"/>
        </w:trPr>
        <w:tc>
          <w:tcPr>
            <w:tcW w:w="792"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817"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sz w:val="21"/>
              </w:rPr>
              <w:t>--</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sz w:val="21"/>
              </w:rPr>
              <w:t>--</w:t>
            </w:r>
          </w:p>
        </w:tc>
        <w:tc>
          <w:tcPr>
            <w:tcW w:w="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w w:val="100"/>
                <w:sz w:val="21"/>
              </w:rPr>
              <w:t>0</w:t>
            </w:r>
          </w:p>
        </w:tc>
        <w:tc>
          <w:tcPr>
            <w:tcW w:w="799" w:type="dxa"/>
            <w:gridSpan w:val="2"/>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right="8"/>
              <w:jc w:val="right"/>
              <w:rPr>
                <w:rFonts w:ascii="宋体" w:hAnsi="宋体" w:cs="宋体" w:eastAsia="宋体" w:hint="default"/>
                <w:sz w:val="21"/>
                <w:szCs w:val="21"/>
              </w:rPr>
            </w:pPr>
            <w:r>
              <w:rPr>
                <w:rFonts w:ascii="宋体"/>
                <w:sz w:val="21"/>
              </w:rPr>
              <w:t>0%</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sz w:val="21"/>
              </w:rPr>
              <w:t>--</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sz w:val="21"/>
              </w:rPr>
              <w:t>--</w:t>
            </w: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sz w:val="21"/>
              </w:rPr>
              <w:t>--</w:t>
            </w:r>
          </w:p>
        </w:tc>
      </w:tr>
      <w:tr>
        <w:trPr>
          <w:trHeight w:val="401" w:hRule="exact"/>
        </w:trPr>
        <w:tc>
          <w:tcPr>
            <w:tcW w:w="32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6360" w:type="dxa"/>
            <w:gridSpan w:val="9"/>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240" w:lineRule="auto" w:before="28"/>
        <w:ind w:right="0"/>
        <w:jc w:val="left"/>
      </w:pPr>
      <w:r>
        <w:rPr/>
        <w:pict>
          <v:shape style="position:absolute;margin-left:329.573853pt;margin-top:-79.047333pt;width:45.5pt;height:22.8pt;mso-position-horizontal-relative:page;mso-position-vertical-relative:paragraph;z-index:-1304176" type="#_x0000_t202" filled="false" stroked="false">
            <v:textbox inset="0,0,0,0">
              <w:txbxContent>
                <w:p>
                  <w:pPr>
                    <w:pStyle w:val="BodyText"/>
                    <w:spacing w:line="211" w:lineRule="exact"/>
                    <w:ind w:left="0" w:right="0"/>
                    <w:jc w:val="left"/>
                  </w:pPr>
                  <w:r>
                    <w:rPr>
                      <w:w w:val="100"/>
                    </w:rPr>
                    <w:t>）</w:t>
                  </w:r>
                </w:p>
              </w:txbxContent>
            </v:textbox>
            <w10:wrap type="none"/>
          </v:shape>
        </w:pict>
      </w:r>
      <w:r>
        <w:rPr/>
        <w:t>报告期内公司向关联方销售（采购）产品和提供（接受）劳务的情况</w:t>
      </w:r>
    </w:p>
    <w:p>
      <w:pPr>
        <w:spacing w:after="0" w:line="240" w:lineRule="auto"/>
        <w:jc w:val="left"/>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199"/>
        <w:gridCol w:w="1858"/>
        <w:gridCol w:w="1833"/>
        <w:gridCol w:w="1850"/>
        <w:gridCol w:w="1806"/>
      </w:tblGrid>
      <w:tr>
        <w:trPr>
          <w:trHeight w:val="396" w:hRule="exact"/>
        </w:trPr>
        <w:tc>
          <w:tcPr>
            <w:tcW w:w="21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6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3" w:right="0"/>
              <w:jc w:val="left"/>
              <w:rPr>
                <w:rFonts w:ascii="宋体" w:hAnsi="宋体" w:cs="宋体" w:eastAsia="宋体" w:hint="default"/>
                <w:sz w:val="21"/>
                <w:szCs w:val="21"/>
              </w:rPr>
            </w:pPr>
            <w:r>
              <w:rPr>
                <w:rFonts w:ascii="宋体" w:hAnsi="宋体" w:cs="宋体" w:eastAsia="宋体" w:hint="default"/>
                <w:sz w:val="21"/>
                <w:szCs w:val="21"/>
              </w:rPr>
              <w:t>向关联方销售产品和提供劳务</w:t>
            </w:r>
          </w:p>
        </w:tc>
        <w:tc>
          <w:tcPr>
            <w:tcW w:w="36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9" w:right="0"/>
              <w:jc w:val="left"/>
              <w:rPr>
                <w:rFonts w:ascii="宋体" w:hAnsi="宋体" w:cs="宋体" w:eastAsia="宋体" w:hint="default"/>
                <w:sz w:val="21"/>
                <w:szCs w:val="21"/>
              </w:rPr>
            </w:pPr>
            <w:r>
              <w:rPr>
                <w:rFonts w:ascii="宋体" w:hAnsi="宋体" w:cs="宋体" w:eastAsia="宋体" w:hint="default"/>
                <w:sz w:val="21"/>
                <w:szCs w:val="21"/>
              </w:rPr>
              <w:t>向关联方采购产品和接受劳务</w:t>
            </w:r>
          </w:p>
        </w:tc>
      </w:tr>
      <w:tr>
        <w:trPr>
          <w:trHeight w:val="168" w:hRule="exact"/>
        </w:trPr>
        <w:tc>
          <w:tcPr>
            <w:tcW w:w="2199" w:type="dxa"/>
            <w:vMerge w:val="restart"/>
            <w:tcBorders>
              <w:top w:val="nil" w:sz="6" w:space="0" w:color="auto"/>
              <w:left w:val="single" w:sz="4" w:space="0" w:color="000000"/>
              <w:right w:val="single" w:sz="4" w:space="0" w:color="000000"/>
            </w:tcBorders>
            <w:shd w:val="clear" w:color="auto" w:fill="D2D2D2"/>
          </w:tcPr>
          <w:p>
            <w:pPr>
              <w:pStyle w:val="TableParagraph"/>
              <w:spacing w:line="270" w:lineRule="exact"/>
              <w:ind w:right="16"/>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833"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5"/>
              <w:ind w:left="544" w:right="66" w:hanging="473"/>
              <w:jc w:val="left"/>
              <w:rPr>
                <w:rFonts w:ascii="宋体" w:hAnsi="宋体" w:cs="宋体" w:eastAsia="宋体" w:hint="default"/>
                <w:sz w:val="21"/>
                <w:szCs w:val="21"/>
              </w:rPr>
            </w:pPr>
            <w:r>
              <w:rPr>
                <w:rFonts w:ascii="宋体" w:hAnsi="宋体" w:cs="宋体" w:eastAsia="宋体" w:hint="default"/>
                <w:sz w:val="21"/>
                <w:szCs w:val="21"/>
              </w:rPr>
              <w:t>占同类交易金额的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6"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5"/>
              <w:ind w:left="530" w:right="54" w:hanging="473"/>
              <w:jc w:val="left"/>
              <w:rPr>
                <w:rFonts w:ascii="宋体" w:hAnsi="宋体" w:cs="宋体" w:eastAsia="宋体" w:hint="default"/>
                <w:sz w:val="21"/>
                <w:szCs w:val="21"/>
              </w:rPr>
            </w:pPr>
            <w:r>
              <w:rPr>
                <w:rFonts w:ascii="宋体" w:hAnsi="宋体" w:cs="宋体" w:eastAsia="宋体" w:hint="default"/>
                <w:sz w:val="21"/>
                <w:szCs w:val="21"/>
              </w:rPr>
              <w:t>占同类交易金额的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r>
      <w:tr>
        <w:trPr>
          <w:trHeight w:val="190" w:hRule="exact"/>
        </w:trPr>
        <w:tc>
          <w:tcPr>
            <w:tcW w:w="2199" w:type="dxa"/>
            <w:vMerge/>
            <w:tcBorders>
              <w:left w:val="single" w:sz="4" w:space="0" w:color="000000"/>
              <w:bottom w:val="nil" w:sz="6" w:space="0" w:color="auto"/>
              <w:right w:val="single" w:sz="4" w:space="0" w:color="000000"/>
            </w:tcBorders>
            <w:shd w:val="clear" w:color="auto" w:fill="D2D2D2"/>
          </w:tcPr>
          <w:p>
            <w:pPr/>
          </w:p>
        </w:tc>
        <w:tc>
          <w:tcPr>
            <w:tcW w:w="1858" w:type="dxa"/>
            <w:vMerge w:val="restart"/>
            <w:tcBorders>
              <w:top w:val="nil" w:sz="6" w:space="0" w:color="auto"/>
              <w:left w:val="single" w:sz="22" w:space="0" w:color="D2D2D2"/>
              <w:right w:val="single" w:sz="10" w:space="0" w:color="D2D2D2"/>
            </w:tcBorders>
          </w:tcPr>
          <w:p>
            <w:pPr>
              <w:pStyle w:val="TableParagraph"/>
              <w:tabs>
                <w:tab w:pos="1789" w:val="left" w:leader="none"/>
              </w:tabs>
              <w:spacing w:line="240" w:lineRule="auto" w:before="28"/>
              <w:ind w:left="-11"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7"/>
                <w:w w:val="100"/>
                <w:sz w:val="21"/>
                <w:szCs w:val="21"/>
                <w:shd w:fill="D2D2D2" w:color="auto" w:val="clear"/>
              </w:rPr>
              <w:t> </w:t>
            </w:r>
            <w:r>
              <w:rPr>
                <w:rFonts w:ascii="宋体" w:hAnsi="宋体" w:cs="宋体" w:eastAsia="宋体" w:hint="default"/>
                <w:sz w:val="21"/>
                <w:szCs w:val="21"/>
                <w:shd w:fill="D2D2D2" w:color="auto" w:val="clear"/>
              </w:rPr>
              <w:t>交易金额（万元）</w:t>
              <w:tab/>
            </w:r>
            <w:r>
              <w:rPr>
                <w:rFonts w:ascii="宋体" w:hAnsi="宋体" w:cs="宋体" w:eastAsia="宋体" w:hint="default"/>
                <w:sz w:val="21"/>
                <w:szCs w:val="21"/>
              </w:rPr>
            </w:r>
          </w:p>
        </w:tc>
        <w:tc>
          <w:tcPr>
            <w:tcW w:w="1833" w:type="dxa"/>
            <w:vMerge/>
            <w:tcBorders>
              <w:left w:val="single" w:sz="4" w:space="0" w:color="000000"/>
              <w:right w:val="single" w:sz="4" w:space="0" w:color="000000"/>
            </w:tcBorders>
            <w:shd w:val="clear" w:color="auto" w:fill="D2D2D2"/>
          </w:tcPr>
          <w:p>
            <w:pPr/>
          </w:p>
        </w:tc>
        <w:tc>
          <w:tcPr>
            <w:tcW w:w="1850" w:type="dxa"/>
            <w:vMerge w:val="restart"/>
            <w:tcBorders>
              <w:top w:val="nil" w:sz="6" w:space="0" w:color="auto"/>
              <w:left w:val="single" w:sz="9" w:space="0" w:color="D2D2D2"/>
              <w:right w:val="single" w:sz="22" w:space="0" w:color="D2D2D2"/>
            </w:tcBorders>
          </w:tcPr>
          <w:p>
            <w:pPr>
              <w:pStyle w:val="TableParagraph"/>
              <w:tabs>
                <w:tab w:pos="1800" w:val="left" w:leader="none"/>
              </w:tabs>
              <w:spacing w:line="240" w:lineRule="auto" w:before="28"/>
              <w:ind w:left="28"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8"/>
                <w:w w:val="100"/>
                <w:sz w:val="21"/>
                <w:szCs w:val="21"/>
                <w:shd w:fill="D2D2D2" w:color="auto" w:val="clear"/>
              </w:rPr>
              <w:t> </w:t>
            </w:r>
            <w:r>
              <w:rPr>
                <w:rFonts w:ascii="宋体" w:hAnsi="宋体" w:cs="宋体" w:eastAsia="宋体" w:hint="default"/>
                <w:sz w:val="21"/>
                <w:szCs w:val="21"/>
                <w:shd w:fill="D2D2D2" w:color="auto" w:val="clear"/>
              </w:rPr>
              <w:t>交易金额（万元）</w:t>
              <w:tab/>
            </w:r>
            <w:r>
              <w:rPr>
                <w:rFonts w:ascii="宋体" w:hAnsi="宋体" w:cs="宋体" w:eastAsia="宋体" w:hint="default"/>
                <w:sz w:val="21"/>
                <w:szCs w:val="21"/>
              </w:rPr>
            </w:r>
          </w:p>
        </w:tc>
        <w:tc>
          <w:tcPr>
            <w:tcW w:w="1806" w:type="dxa"/>
            <w:vMerge/>
            <w:tcBorders>
              <w:left w:val="single" w:sz="4" w:space="0" w:color="000000"/>
              <w:right w:val="single" w:sz="4" w:space="0" w:color="000000"/>
            </w:tcBorders>
            <w:shd w:val="clear" w:color="auto" w:fill="D2D2D2"/>
          </w:tcPr>
          <w:p>
            <w:pPr/>
          </w:p>
        </w:tc>
      </w:tr>
      <w:tr>
        <w:trPr>
          <w:trHeight w:val="202" w:hRule="exact"/>
        </w:trPr>
        <w:tc>
          <w:tcPr>
            <w:tcW w:w="2199" w:type="dxa"/>
            <w:vMerge w:val="restart"/>
            <w:tcBorders>
              <w:top w:val="nil" w:sz="6" w:space="0" w:color="auto"/>
              <w:left w:val="single" w:sz="4" w:space="0" w:color="000000"/>
              <w:right w:val="single" w:sz="4" w:space="0" w:color="000000"/>
            </w:tcBorders>
            <w:shd w:val="clear" w:color="auto" w:fill="D2D2D2"/>
          </w:tcPr>
          <w:p>
            <w:pPr/>
          </w:p>
        </w:tc>
        <w:tc>
          <w:tcPr>
            <w:tcW w:w="1858" w:type="dxa"/>
            <w:vMerge/>
            <w:tcBorders>
              <w:left w:val="single" w:sz="22" w:space="0" w:color="D2D2D2"/>
              <w:bottom w:val="nil" w:sz="6" w:space="0" w:color="auto"/>
              <w:right w:val="single" w:sz="10" w:space="0" w:color="D2D2D2"/>
            </w:tcBorders>
          </w:tcPr>
          <w:p>
            <w:pPr/>
          </w:p>
        </w:tc>
        <w:tc>
          <w:tcPr>
            <w:tcW w:w="1833" w:type="dxa"/>
            <w:vMerge/>
            <w:tcBorders>
              <w:left w:val="single" w:sz="4" w:space="0" w:color="000000"/>
              <w:right w:val="single" w:sz="4" w:space="0" w:color="000000"/>
            </w:tcBorders>
            <w:shd w:val="clear" w:color="auto" w:fill="D2D2D2"/>
          </w:tcPr>
          <w:p>
            <w:pPr/>
          </w:p>
        </w:tc>
        <w:tc>
          <w:tcPr>
            <w:tcW w:w="1850" w:type="dxa"/>
            <w:vMerge/>
            <w:tcBorders>
              <w:left w:val="single" w:sz="9" w:space="0" w:color="D2D2D2"/>
              <w:bottom w:val="nil" w:sz="6" w:space="0" w:color="auto"/>
              <w:right w:val="single" w:sz="22" w:space="0" w:color="D2D2D2"/>
            </w:tcBorders>
          </w:tcPr>
          <w:p>
            <w:pPr/>
          </w:p>
        </w:tc>
        <w:tc>
          <w:tcPr>
            <w:tcW w:w="1806" w:type="dxa"/>
            <w:vMerge/>
            <w:tcBorders>
              <w:left w:val="single" w:sz="4" w:space="0" w:color="000000"/>
              <w:right w:val="single" w:sz="4" w:space="0" w:color="000000"/>
            </w:tcBorders>
            <w:shd w:val="clear" w:color="auto" w:fill="D2D2D2"/>
          </w:tcPr>
          <w:p>
            <w:pPr/>
          </w:p>
        </w:tc>
      </w:tr>
      <w:tr>
        <w:trPr>
          <w:trHeight w:val="161" w:hRule="exact"/>
        </w:trPr>
        <w:tc>
          <w:tcPr>
            <w:tcW w:w="2199" w:type="dxa"/>
            <w:vMerge/>
            <w:tcBorders>
              <w:left w:val="single" w:sz="4" w:space="0" w:color="000000"/>
              <w:bottom w:val="single" w:sz="4" w:space="0" w:color="000000"/>
              <w:right w:val="single" w:sz="4" w:space="0" w:color="000000"/>
            </w:tcBorders>
            <w:shd w:val="clear" w:color="auto" w:fill="D2D2D2"/>
          </w:tcPr>
          <w:p>
            <w:pPr/>
          </w:p>
        </w:tc>
        <w:tc>
          <w:tcPr>
            <w:tcW w:w="18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3"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35"/>
              <w:jc w:val="right"/>
              <w:rPr>
                <w:rFonts w:ascii="宋体" w:hAnsi="宋体" w:cs="宋体" w:eastAsia="宋体" w:hint="default"/>
                <w:sz w:val="21"/>
                <w:szCs w:val="21"/>
              </w:rPr>
            </w:pPr>
            <w:r>
              <w:rPr>
                <w:rFonts w:ascii="宋体"/>
                <w:w w:val="100"/>
                <w:sz w:val="21"/>
              </w:rPr>
              <w:t>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z w:val="21"/>
              </w:rPr>
              <w:t>0%</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
              <w:jc w:val="right"/>
              <w:rPr>
                <w:rFonts w:ascii="宋体" w:hAnsi="宋体" w:cs="宋体" w:eastAsia="宋体" w:hint="default"/>
                <w:sz w:val="21"/>
                <w:szCs w:val="21"/>
              </w:rPr>
            </w:pPr>
            <w:r>
              <w:rPr>
                <w:rFonts w:ascii="宋体"/>
                <w:w w:val="100"/>
                <w:sz w:val="21"/>
              </w:rPr>
              <w:t>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sz w:val="21"/>
              </w:rPr>
              <w:t>0%</w:t>
            </w:r>
          </w:p>
        </w:tc>
      </w:tr>
    </w:tbl>
    <w:p>
      <w:pPr>
        <w:spacing w:line="532" w:lineRule="auto" w:before="28"/>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其中：报告期内公司向控股股东及其子公司销售产品或提供劳务的关联交易金额万元。</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731"/>
        <w:gridCol w:w="739"/>
        <w:gridCol w:w="737"/>
        <w:gridCol w:w="737"/>
        <w:gridCol w:w="737"/>
        <w:gridCol w:w="734"/>
        <w:gridCol w:w="739"/>
        <w:gridCol w:w="737"/>
        <w:gridCol w:w="737"/>
        <w:gridCol w:w="737"/>
        <w:gridCol w:w="737"/>
        <w:gridCol w:w="730"/>
        <w:gridCol w:w="732"/>
      </w:tblGrid>
      <w:tr>
        <w:trPr>
          <w:trHeight w:val="2275"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9"/>
              <w:ind w:left="44"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73" w:lineRule="auto"/>
              <w:ind w:left="261" w:right="43" w:hanging="212"/>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73" w:lineRule="auto"/>
              <w:ind w:left="48" w:right="43"/>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易类型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73" w:lineRule="auto"/>
              <w:ind w:left="47" w:right="44"/>
              <w:jc w:val="left"/>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易内容</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73" w:lineRule="auto"/>
              <w:ind w:left="47" w:right="43"/>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易定价</w:t>
            </w:r>
            <w:r>
              <w:rPr>
                <w:rFonts w:ascii="宋体" w:hAnsi="宋体" w:cs="宋体" w:eastAsia="宋体" w:hint="default"/>
                <w:spacing w:val="-102"/>
                <w:sz w:val="21"/>
                <w:szCs w:val="21"/>
              </w:rPr>
              <w:t> </w:t>
            </w:r>
            <w:r>
              <w:rPr>
                <w:rFonts w:ascii="宋体" w:hAnsi="宋体" w:cs="宋体" w:eastAsia="宋体" w:hint="default"/>
                <w:sz w:val="21"/>
                <w:szCs w:val="21"/>
              </w:rPr>
              <w:t>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48" w:right="41"/>
              <w:jc w:val="both"/>
              <w:rPr>
                <w:rFonts w:ascii="宋体" w:hAnsi="宋体" w:cs="宋体" w:eastAsia="宋体" w:hint="default"/>
                <w:sz w:val="21"/>
                <w:szCs w:val="21"/>
              </w:rPr>
            </w:pPr>
            <w:r>
              <w:rPr>
                <w:rFonts w:ascii="宋体" w:hAnsi="宋体" w:cs="宋体" w:eastAsia="宋体" w:hint="default"/>
                <w:sz w:val="21"/>
                <w:szCs w:val="21"/>
              </w:rPr>
              <w:t>转让资</w:t>
            </w:r>
            <w:r>
              <w:rPr>
                <w:rFonts w:ascii="宋体" w:hAnsi="宋体" w:cs="宋体" w:eastAsia="宋体" w:hint="default"/>
                <w:spacing w:val="-102"/>
                <w:sz w:val="21"/>
                <w:szCs w:val="21"/>
              </w:rPr>
              <w:t> </w:t>
            </w:r>
            <w:r>
              <w:rPr>
                <w:rFonts w:ascii="宋体" w:hAnsi="宋体" w:cs="宋体" w:eastAsia="宋体" w:hint="default"/>
                <w:sz w:val="21"/>
                <w:szCs w:val="21"/>
              </w:rPr>
              <w:t>产的账</w:t>
            </w:r>
            <w:r>
              <w:rPr>
                <w:rFonts w:ascii="宋体" w:hAnsi="宋体" w:cs="宋体" w:eastAsia="宋体" w:hint="default"/>
                <w:spacing w:val="-102"/>
                <w:sz w:val="21"/>
                <w:szCs w:val="21"/>
              </w:rPr>
              <w:t> </w:t>
            </w:r>
            <w:r>
              <w:rPr>
                <w:rFonts w:ascii="宋体" w:hAnsi="宋体" w:cs="宋体" w:eastAsia="宋体" w:hint="default"/>
                <w:sz w:val="21"/>
                <w:szCs w:val="21"/>
              </w:rPr>
              <w:t>面价值</w:t>
            </w:r>
          </w:p>
          <w:p>
            <w:pPr>
              <w:pStyle w:val="TableParagraph"/>
              <w:spacing w:line="273" w:lineRule="auto" w:before="7"/>
              <w:ind w:left="153" w:right="146"/>
              <w:jc w:val="left"/>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spacing w:val="-103"/>
                <w:sz w:val="21"/>
                <w:szCs w:val="21"/>
              </w:rPr>
              <w:t> </w:t>
            </w:r>
            <w:r>
              <w:rPr>
                <w:rFonts w:ascii="宋体" w:hAnsi="宋体" w:cs="宋体" w:eastAsia="宋体" w:hint="default"/>
                <w:sz w:val="21"/>
                <w:szCs w:val="21"/>
              </w:rPr>
              <w:t>元）</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50" w:right="43"/>
              <w:jc w:val="both"/>
              <w:rPr>
                <w:rFonts w:ascii="宋体" w:hAnsi="宋体" w:cs="宋体" w:eastAsia="宋体" w:hint="default"/>
                <w:sz w:val="21"/>
                <w:szCs w:val="21"/>
              </w:rPr>
            </w:pPr>
            <w:r>
              <w:rPr>
                <w:rFonts w:ascii="宋体" w:hAnsi="宋体" w:cs="宋体" w:eastAsia="宋体" w:hint="default"/>
                <w:sz w:val="21"/>
                <w:szCs w:val="21"/>
              </w:rPr>
              <w:t>转让资</w:t>
            </w:r>
            <w:r>
              <w:rPr>
                <w:rFonts w:ascii="宋体" w:hAnsi="宋体" w:cs="宋体" w:eastAsia="宋体" w:hint="default"/>
                <w:spacing w:val="-102"/>
                <w:sz w:val="21"/>
                <w:szCs w:val="21"/>
              </w:rPr>
              <w:t> </w:t>
            </w:r>
            <w:r>
              <w:rPr>
                <w:rFonts w:ascii="宋体" w:hAnsi="宋体" w:cs="宋体" w:eastAsia="宋体" w:hint="default"/>
                <w:sz w:val="21"/>
                <w:szCs w:val="21"/>
              </w:rPr>
              <w:t>产的评</w:t>
            </w:r>
            <w:r>
              <w:rPr>
                <w:rFonts w:ascii="宋体" w:hAnsi="宋体" w:cs="宋体" w:eastAsia="宋体" w:hint="default"/>
                <w:spacing w:val="-102"/>
                <w:sz w:val="21"/>
                <w:szCs w:val="21"/>
              </w:rPr>
              <w:t> </w:t>
            </w:r>
            <w:r>
              <w:rPr>
                <w:rFonts w:ascii="宋体" w:hAnsi="宋体" w:cs="宋体" w:eastAsia="宋体" w:hint="default"/>
                <w:sz w:val="21"/>
                <w:szCs w:val="21"/>
              </w:rPr>
              <w:t>估价值</w:t>
            </w:r>
          </w:p>
          <w:p>
            <w:pPr>
              <w:pStyle w:val="TableParagraph"/>
              <w:spacing w:line="273" w:lineRule="auto" w:before="7"/>
              <w:ind w:left="155" w:right="149"/>
              <w:jc w:val="left"/>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spacing w:val="-103"/>
                <w:sz w:val="21"/>
                <w:szCs w:val="21"/>
              </w:rPr>
              <w:t> </w:t>
            </w:r>
            <w:r>
              <w:rPr>
                <w:rFonts w:ascii="宋体" w:hAnsi="宋体" w:cs="宋体" w:eastAsia="宋体" w:hint="default"/>
                <w:sz w:val="21"/>
                <w:szCs w:val="21"/>
              </w:rPr>
              <w:t>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73" w:lineRule="auto"/>
              <w:ind w:left="48" w:right="43"/>
              <w:jc w:val="center"/>
              <w:rPr>
                <w:rFonts w:ascii="宋体" w:hAnsi="宋体" w:cs="宋体" w:eastAsia="宋体" w:hint="default"/>
                <w:sz w:val="21"/>
                <w:szCs w:val="21"/>
              </w:rPr>
            </w:pPr>
            <w:r>
              <w:rPr>
                <w:rFonts w:ascii="宋体" w:hAnsi="宋体" w:cs="宋体" w:eastAsia="宋体" w:hint="default"/>
                <w:sz w:val="21"/>
                <w:szCs w:val="21"/>
              </w:rPr>
              <w:t>市场公</w:t>
            </w:r>
            <w:r>
              <w:rPr>
                <w:rFonts w:ascii="宋体" w:hAnsi="宋体" w:cs="宋体" w:eastAsia="宋体" w:hint="default"/>
                <w:w w:val="100"/>
                <w:sz w:val="21"/>
                <w:szCs w:val="21"/>
              </w:rPr>
              <w:t> </w:t>
            </w:r>
            <w:r>
              <w:rPr>
                <w:rFonts w:ascii="宋体" w:hAnsi="宋体" w:cs="宋体" w:eastAsia="宋体" w:hint="default"/>
                <w:sz w:val="21"/>
                <w:szCs w:val="21"/>
              </w:rPr>
              <w:t>允价值</w:t>
            </w:r>
          </w:p>
          <w:p>
            <w:pPr>
              <w:pStyle w:val="TableParagraph"/>
              <w:spacing w:line="273" w:lineRule="auto" w:before="8"/>
              <w:ind w:left="153" w:right="149"/>
              <w:jc w:val="center"/>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73" w:lineRule="auto"/>
              <w:ind w:left="47" w:right="43"/>
              <w:jc w:val="both"/>
              <w:rPr>
                <w:rFonts w:ascii="宋体" w:hAnsi="宋体" w:cs="宋体" w:eastAsia="宋体" w:hint="default"/>
                <w:sz w:val="21"/>
                <w:szCs w:val="21"/>
              </w:rPr>
            </w:pPr>
            <w:r>
              <w:rPr>
                <w:rFonts w:ascii="宋体" w:hAnsi="宋体" w:cs="宋体" w:eastAsia="宋体" w:hint="default"/>
                <w:sz w:val="21"/>
                <w:szCs w:val="21"/>
              </w:rPr>
              <w:t>转让价</w:t>
            </w:r>
            <w:r>
              <w:rPr>
                <w:rFonts w:ascii="宋体" w:hAnsi="宋体" w:cs="宋体" w:eastAsia="宋体" w:hint="default"/>
                <w:spacing w:val="-102"/>
                <w:sz w:val="21"/>
                <w:szCs w:val="21"/>
              </w:rPr>
              <w:t> </w:t>
            </w:r>
            <w:r>
              <w:rPr>
                <w:rFonts w:ascii="宋体" w:hAnsi="宋体" w:cs="宋体" w:eastAsia="宋体" w:hint="default"/>
                <w:sz w:val="21"/>
                <w:szCs w:val="21"/>
              </w:rPr>
              <w:t>格（万</w:t>
            </w:r>
            <w:r>
              <w:rPr>
                <w:rFonts w:ascii="宋体" w:hAnsi="宋体" w:cs="宋体" w:eastAsia="宋体" w:hint="default"/>
                <w:spacing w:val="-102"/>
                <w:sz w:val="21"/>
                <w:szCs w:val="21"/>
              </w:rPr>
              <w:t> </w:t>
            </w:r>
            <w:r>
              <w:rPr>
                <w:rFonts w:ascii="宋体" w:hAnsi="宋体" w:cs="宋体" w:eastAsia="宋体" w:hint="default"/>
                <w:sz w:val="21"/>
                <w:szCs w:val="21"/>
              </w:rPr>
              <w:t>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43"/>
              <w:jc w:val="both"/>
              <w:rPr>
                <w:rFonts w:ascii="宋体" w:hAnsi="宋体" w:cs="宋体" w:eastAsia="宋体" w:hint="default"/>
                <w:sz w:val="21"/>
                <w:szCs w:val="21"/>
              </w:rPr>
            </w:pPr>
            <w:r>
              <w:rPr>
                <w:rFonts w:ascii="宋体" w:hAnsi="宋体" w:cs="宋体" w:eastAsia="宋体" w:hint="default"/>
                <w:sz w:val="21"/>
                <w:szCs w:val="21"/>
              </w:rPr>
              <w:t>转让价</w:t>
            </w:r>
            <w:r>
              <w:rPr>
                <w:rFonts w:ascii="宋体" w:hAnsi="宋体" w:cs="宋体" w:eastAsia="宋体" w:hint="default"/>
                <w:spacing w:val="-102"/>
                <w:sz w:val="21"/>
                <w:szCs w:val="21"/>
              </w:rPr>
              <w:t> </w:t>
            </w:r>
            <w:r>
              <w:rPr>
                <w:rFonts w:ascii="宋体" w:hAnsi="宋体" w:cs="宋体" w:eastAsia="宋体" w:hint="default"/>
                <w:sz w:val="21"/>
                <w:szCs w:val="21"/>
              </w:rPr>
              <w:t>格与账</w:t>
            </w:r>
            <w:r>
              <w:rPr>
                <w:rFonts w:ascii="宋体" w:hAnsi="宋体" w:cs="宋体" w:eastAsia="宋体" w:hint="default"/>
                <w:spacing w:val="-102"/>
                <w:sz w:val="21"/>
                <w:szCs w:val="21"/>
              </w:rPr>
              <w:t> </w:t>
            </w:r>
            <w:r>
              <w:rPr>
                <w:rFonts w:ascii="宋体" w:hAnsi="宋体" w:cs="宋体" w:eastAsia="宋体" w:hint="default"/>
                <w:sz w:val="21"/>
                <w:szCs w:val="21"/>
              </w:rPr>
              <w:t>面价值</w:t>
            </w:r>
            <w:r>
              <w:rPr>
                <w:rFonts w:ascii="宋体" w:hAnsi="宋体" w:cs="宋体" w:eastAsia="宋体" w:hint="default"/>
                <w:spacing w:val="-102"/>
                <w:sz w:val="21"/>
                <w:szCs w:val="21"/>
              </w:rPr>
              <w:t> </w:t>
            </w:r>
            <w:r>
              <w:rPr>
                <w:rFonts w:ascii="宋体" w:hAnsi="宋体" w:cs="宋体" w:eastAsia="宋体" w:hint="default"/>
                <w:sz w:val="21"/>
                <w:szCs w:val="21"/>
              </w:rPr>
              <w:t>或评估</w:t>
            </w:r>
            <w:r>
              <w:rPr>
                <w:rFonts w:ascii="宋体" w:hAnsi="宋体" w:cs="宋体" w:eastAsia="宋体" w:hint="default"/>
                <w:spacing w:val="-102"/>
                <w:sz w:val="21"/>
                <w:szCs w:val="21"/>
              </w:rPr>
              <w:t> </w:t>
            </w:r>
            <w:r>
              <w:rPr>
                <w:rFonts w:ascii="宋体" w:hAnsi="宋体" w:cs="宋体" w:eastAsia="宋体" w:hint="default"/>
                <w:sz w:val="21"/>
                <w:szCs w:val="21"/>
              </w:rPr>
              <w:t>价值差</w:t>
            </w:r>
            <w:r>
              <w:rPr>
                <w:rFonts w:ascii="宋体" w:hAnsi="宋体" w:cs="宋体" w:eastAsia="宋体" w:hint="default"/>
                <w:spacing w:val="-102"/>
                <w:sz w:val="21"/>
                <w:szCs w:val="21"/>
              </w:rPr>
              <w:t> </w:t>
            </w:r>
            <w:r>
              <w:rPr>
                <w:rFonts w:ascii="宋体" w:hAnsi="宋体" w:cs="宋体" w:eastAsia="宋体" w:hint="default"/>
                <w:sz w:val="21"/>
                <w:szCs w:val="21"/>
              </w:rPr>
              <w:t>异较大</w:t>
            </w:r>
            <w:r>
              <w:rPr>
                <w:rFonts w:ascii="宋体" w:hAnsi="宋体" w:cs="宋体" w:eastAsia="宋体" w:hint="default"/>
                <w:spacing w:val="-102"/>
                <w:sz w:val="21"/>
                <w:szCs w:val="21"/>
              </w:rPr>
              <w:t> </w:t>
            </w:r>
            <w:r>
              <w:rPr>
                <w:rFonts w:ascii="宋体" w:hAnsi="宋体" w:cs="宋体" w:eastAsia="宋体" w:hint="default"/>
                <w:sz w:val="21"/>
                <w:szCs w:val="21"/>
              </w:rPr>
              <w:t>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73" w:lineRule="auto"/>
              <w:ind w:left="47" w:right="44"/>
              <w:jc w:val="both"/>
              <w:rPr>
                <w:rFonts w:ascii="宋体" w:hAnsi="宋体" w:cs="宋体" w:eastAsia="宋体" w:hint="default"/>
                <w:sz w:val="21"/>
                <w:szCs w:val="21"/>
              </w:rPr>
            </w:pPr>
            <w:r>
              <w:rPr>
                <w:rFonts w:ascii="宋体" w:hAnsi="宋体" w:cs="宋体" w:eastAsia="宋体" w:hint="default"/>
                <w:sz w:val="21"/>
                <w:szCs w:val="21"/>
              </w:rPr>
              <w:t>关联交</w:t>
            </w:r>
            <w:r>
              <w:rPr>
                <w:rFonts w:ascii="宋体" w:hAnsi="宋体" w:cs="宋体" w:eastAsia="宋体" w:hint="default"/>
                <w:spacing w:val="-102"/>
                <w:sz w:val="21"/>
                <w:szCs w:val="21"/>
              </w:rPr>
              <w:t> </w:t>
            </w:r>
            <w:r>
              <w:rPr>
                <w:rFonts w:ascii="宋体" w:hAnsi="宋体" w:cs="宋体" w:eastAsia="宋体" w:hint="default"/>
                <w:sz w:val="21"/>
                <w:szCs w:val="21"/>
              </w:rPr>
              <w:t>易结算</w:t>
            </w:r>
            <w:r>
              <w:rPr>
                <w:rFonts w:ascii="宋体" w:hAnsi="宋体" w:cs="宋体" w:eastAsia="宋体" w:hint="default"/>
                <w:spacing w:val="-102"/>
                <w:sz w:val="21"/>
                <w:szCs w:val="21"/>
              </w:rPr>
              <w:t> </w:t>
            </w:r>
            <w:r>
              <w:rPr>
                <w:rFonts w:ascii="宋体" w:hAnsi="宋体" w:cs="宋体" w:eastAsia="宋体" w:hint="default"/>
                <w:sz w:val="21"/>
                <w:szCs w:val="21"/>
              </w:rPr>
              <w:t>方式</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45" w:right="38"/>
              <w:jc w:val="both"/>
              <w:rPr>
                <w:rFonts w:ascii="宋体" w:hAnsi="宋体" w:cs="宋体" w:eastAsia="宋体" w:hint="default"/>
                <w:sz w:val="21"/>
                <w:szCs w:val="21"/>
              </w:rPr>
            </w:pPr>
            <w:r>
              <w:rPr>
                <w:rFonts w:ascii="宋体" w:hAnsi="宋体" w:cs="宋体" w:eastAsia="宋体" w:hint="default"/>
                <w:sz w:val="21"/>
                <w:szCs w:val="21"/>
              </w:rPr>
              <w:t>对公司</w:t>
            </w:r>
            <w:r>
              <w:rPr>
                <w:rFonts w:ascii="宋体" w:hAnsi="宋体" w:cs="宋体" w:eastAsia="宋体" w:hint="default"/>
                <w:spacing w:val="-102"/>
                <w:sz w:val="21"/>
                <w:szCs w:val="21"/>
              </w:rPr>
              <w:t> </w:t>
            </w:r>
            <w:r>
              <w:rPr>
                <w:rFonts w:ascii="宋体" w:hAnsi="宋体" w:cs="宋体" w:eastAsia="宋体" w:hint="default"/>
                <w:sz w:val="21"/>
                <w:szCs w:val="21"/>
              </w:rPr>
              <w:t>经营成</w:t>
            </w:r>
            <w:r>
              <w:rPr>
                <w:rFonts w:ascii="宋体" w:hAnsi="宋体" w:cs="宋体" w:eastAsia="宋体" w:hint="default"/>
                <w:spacing w:val="-102"/>
                <w:sz w:val="21"/>
                <w:szCs w:val="21"/>
              </w:rPr>
              <w:t> </w:t>
            </w:r>
            <w:r>
              <w:rPr>
                <w:rFonts w:ascii="宋体" w:hAnsi="宋体" w:cs="宋体" w:eastAsia="宋体" w:hint="default"/>
                <w:sz w:val="21"/>
                <w:szCs w:val="21"/>
              </w:rPr>
              <w:t>果与财</w:t>
            </w:r>
            <w:r>
              <w:rPr>
                <w:rFonts w:ascii="宋体" w:hAnsi="宋体" w:cs="宋体" w:eastAsia="宋体" w:hint="default"/>
                <w:spacing w:val="-102"/>
                <w:sz w:val="21"/>
                <w:szCs w:val="21"/>
              </w:rPr>
              <w:t> </w:t>
            </w:r>
            <w:r>
              <w:rPr>
                <w:rFonts w:ascii="宋体" w:hAnsi="宋体" w:cs="宋体" w:eastAsia="宋体" w:hint="default"/>
                <w:sz w:val="21"/>
                <w:szCs w:val="21"/>
              </w:rPr>
              <w:t>务状况</w:t>
            </w:r>
            <w:r>
              <w:rPr>
                <w:rFonts w:ascii="宋体" w:hAnsi="宋体" w:cs="宋体" w:eastAsia="宋体" w:hint="default"/>
                <w:spacing w:val="-102"/>
                <w:sz w:val="21"/>
                <w:szCs w:val="21"/>
              </w:rPr>
              <w:t> </w:t>
            </w:r>
            <w:r>
              <w:rPr>
                <w:rFonts w:ascii="宋体" w:hAnsi="宋体" w:cs="宋体" w:eastAsia="宋体" w:hint="default"/>
                <w:sz w:val="21"/>
                <w:szCs w:val="21"/>
              </w:rPr>
              <w:t>的影响</w:t>
            </w:r>
            <w:r>
              <w:rPr>
                <w:rFonts w:ascii="宋体" w:hAnsi="宋体" w:cs="宋体" w:eastAsia="宋体" w:hint="default"/>
                <w:spacing w:val="-102"/>
                <w:sz w:val="21"/>
                <w:szCs w:val="21"/>
              </w:rPr>
              <w:t> </w:t>
            </w:r>
            <w:r>
              <w:rPr>
                <w:rFonts w:ascii="宋体" w:hAnsi="宋体" w:cs="宋体" w:eastAsia="宋体" w:hint="default"/>
                <w:sz w:val="21"/>
                <w:szCs w:val="21"/>
              </w:rPr>
              <w:t>情况</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47" w:right="38"/>
              <w:jc w:val="both"/>
              <w:rPr>
                <w:rFonts w:ascii="宋体" w:hAnsi="宋体" w:cs="宋体" w:eastAsia="宋体" w:hint="default"/>
                <w:sz w:val="21"/>
                <w:szCs w:val="21"/>
              </w:rPr>
            </w:pPr>
            <w:r>
              <w:rPr>
                <w:rFonts w:ascii="宋体" w:hAnsi="宋体" w:cs="宋体" w:eastAsia="宋体" w:hint="default"/>
                <w:sz w:val="21"/>
                <w:szCs w:val="21"/>
              </w:rPr>
              <w:t>转让资</w:t>
            </w:r>
            <w:r>
              <w:rPr>
                <w:rFonts w:ascii="宋体" w:hAnsi="宋体" w:cs="宋体" w:eastAsia="宋体" w:hint="default"/>
                <w:spacing w:val="-102"/>
                <w:sz w:val="21"/>
                <w:szCs w:val="21"/>
              </w:rPr>
              <w:t> </w:t>
            </w:r>
            <w:r>
              <w:rPr>
                <w:rFonts w:ascii="宋体" w:hAnsi="宋体" w:cs="宋体" w:eastAsia="宋体" w:hint="default"/>
                <w:sz w:val="21"/>
                <w:szCs w:val="21"/>
              </w:rPr>
              <w:t>产获得</w:t>
            </w:r>
            <w:r>
              <w:rPr>
                <w:rFonts w:ascii="宋体" w:hAnsi="宋体" w:cs="宋体" w:eastAsia="宋体" w:hint="default"/>
                <w:spacing w:val="-102"/>
                <w:sz w:val="21"/>
                <w:szCs w:val="21"/>
              </w:rPr>
              <w:t> </w:t>
            </w:r>
            <w:r>
              <w:rPr>
                <w:rFonts w:ascii="宋体" w:hAnsi="宋体" w:cs="宋体" w:eastAsia="宋体" w:hint="default"/>
                <w:sz w:val="21"/>
                <w:szCs w:val="21"/>
              </w:rPr>
              <w:t>的收益</w:t>
            </w:r>
          </w:p>
          <w:p>
            <w:pPr>
              <w:pStyle w:val="TableParagraph"/>
              <w:spacing w:line="273" w:lineRule="auto" w:before="7"/>
              <w:ind w:left="153" w:right="144"/>
              <w:jc w:val="left"/>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spacing w:val="-103"/>
                <w:sz w:val="21"/>
                <w:szCs w:val="21"/>
              </w:rPr>
              <w:t> </w:t>
            </w:r>
            <w:r>
              <w:rPr>
                <w:rFonts w:ascii="宋体" w:hAnsi="宋体" w:cs="宋体" w:eastAsia="宋体" w:hint="default"/>
                <w:sz w:val="21"/>
                <w:szCs w:val="21"/>
              </w:rPr>
              <w:t>元）</w:t>
            </w:r>
          </w:p>
        </w:tc>
      </w:tr>
    </w:tbl>
    <w:p>
      <w:pPr>
        <w:pStyle w:val="BodyText"/>
        <w:spacing w:line="307" w:lineRule="auto" w:before="29"/>
        <w:ind w:right="0"/>
        <w:jc w:val="left"/>
      </w:pPr>
      <w:r>
        <w:rPr>
          <w:spacing w:val="-2"/>
        </w:rPr>
        <w:t>资产收购、出售发生的关联交易价格与账面价值或评估价值、市场公允价值差异较大的，应当说明原因</w:t>
      </w:r>
      <w:r>
        <w:rPr>
          <w:spacing w:val="-21"/>
        </w:rPr>
        <w:t> </w:t>
      </w:r>
      <w:r>
        <w:rPr>
          <w:spacing w:val="-21"/>
        </w:rPr>
      </w:r>
      <w:r>
        <w:rPr/>
        <w:t>不适用</w:t>
      </w:r>
    </w:p>
    <w:p>
      <w:pPr>
        <w:spacing w:line="240" w:lineRule="auto" w:before="4"/>
        <w:rPr>
          <w:rFonts w:ascii="宋体" w:hAnsi="宋体" w:cs="宋体" w:eastAsia="宋体" w:hint="default"/>
          <w:sz w:val="21"/>
          <w:szCs w:val="21"/>
        </w:rPr>
      </w:pPr>
    </w:p>
    <w:p>
      <w:pPr>
        <w:pStyle w:val="Heading4"/>
        <w:spacing w:line="240" w:lineRule="auto"/>
        <w:ind w:left="152" w:right="0"/>
        <w:jc w:val="left"/>
        <w:rPr>
          <w:b w:val="0"/>
          <w:bCs w:val="0"/>
        </w:rPr>
      </w:pPr>
      <w:r>
        <w:rPr>
          <w:rFonts w:ascii="宋体" w:hAnsi="宋体" w:cs="宋体" w:eastAsia="宋体" w:hint="default"/>
        </w:rPr>
        <w:t>3</w:t>
      </w:r>
      <w:r>
        <w:rPr/>
        <w:t>、共同对外投资的重大关联交易</w:t>
      </w:r>
      <w:r>
        <w:rPr>
          <w:b w:val="0"/>
          <w:bCs w:val="0"/>
        </w:rPr>
      </w:r>
    </w:p>
    <w:p>
      <w:pPr>
        <w:spacing w:line="240" w:lineRule="auto" w:before="1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6"/>
        <w:gridCol w:w="1066"/>
        <w:gridCol w:w="1064"/>
        <w:gridCol w:w="1063"/>
        <w:gridCol w:w="1061"/>
        <w:gridCol w:w="1064"/>
        <w:gridCol w:w="1056"/>
      </w:tblGrid>
      <w:tr>
        <w:trPr>
          <w:trHeight w:val="1650"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8"/>
                <w:szCs w:val="18"/>
              </w:rPr>
            </w:pPr>
          </w:p>
          <w:p>
            <w:pPr>
              <w:pStyle w:val="TableParagraph"/>
              <w:spacing w:line="271" w:lineRule="auto"/>
              <w:ind w:left="421" w:right="103" w:hanging="315"/>
              <w:jc w:val="left"/>
              <w:rPr>
                <w:rFonts w:ascii="宋体" w:hAnsi="宋体" w:cs="宋体" w:eastAsia="宋体" w:hint="default"/>
                <w:sz w:val="21"/>
                <w:szCs w:val="21"/>
              </w:rPr>
            </w:pPr>
            <w:r>
              <w:rPr>
                <w:rFonts w:ascii="宋体" w:hAnsi="宋体" w:cs="宋体" w:eastAsia="宋体" w:hint="default"/>
                <w:sz w:val="21"/>
                <w:szCs w:val="21"/>
              </w:rPr>
              <w:t>共同投资</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9"/>
                <w:szCs w:val="29"/>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8"/>
                <w:szCs w:val="18"/>
              </w:rPr>
            </w:pPr>
          </w:p>
          <w:p>
            <w:pPr>
              <w:pStyle w:val="TableParagraph"/>
              <w:spacing w:line="271" w:lineRule="auto"/>
              <w:ind w:left="108" w:right="104"/>
              <w:jc w:val="left"/>
              <w:rPr>
                <w:rFonts w:ascii="宋体" w:hAnsi="宋体" w:cs="宋体" w:eastAsia="宋体" w:hint="default"/>
                <w:sz w:val="21"/>
                <w:szCs w:val="21"/>
              </w:rPr>
            </w:pPr>
            <w:r>
              <w:rPr>
                <w:rFonts w:ascii="宋体" w:hAnsi="宋体" w:cs="宋体" w:eastAsia="宋体" w:hint="default"/>
                <w:sz w:val="21"/>
                <w:szCs w:val="21"/>
              </w:rPr>
              <w:t>被投资企</w:t>
            </w:r>
            <w:r>
              <w:rPr>
                <w:rFonts w:ascii="宋体" w:hAnsi="宋体" w:cs="宋体" w:eastAsia="宋体" w:hint="default"/>
                <w:w w:val="100"/>
                <w:sz w:val="21"/>
                <w:szCs w:val="21"/>
              </w:rPr>
              <w:t> </w:t>
            </w:r>
            <w:r>
              <w:rPr>
                <w:rFonts w:ascii="宋体" w:hAnsi="宋体" w:cs="宋体" w:eastAsia="宋体" w:hint="default"/>
                <w:sz w:val="21"/>
                <w:szCs w:val="21"/>
              </w:rPr>
              <w:t>业的名称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71" w:lineRule="auto"/>
              <w:ind w:left="108" w:right="103"/>
              <w:jc w:val="center"/>
              <w:rPr>
                <w:rFonts w:ascii="宋体" w:hAnsi="宋体" w:cs="宋体" w:eastAsia="宋体" w:hint="default"/>
                <w:sz w:val="21"/>
                <w:szCs w:val="21"/>
              </w:rPr>
            </w:pPr>
            <w:r>
              <w:rPr>
                <w:rFonts w:ascii="宋体" w:hAnsi="宋体" w:cs="宋体" w:eastAsia="宋体" w:hint="default"/>
                <w:sz w:val="21"/>
                <w:szCs w:val="21"/>
              </w:rPr>
              <w:t>被投资企</w:t>
            </w:r>
            <w:r>
              <w:rPr>
                <w:rFonts w:ascii="宋体" w:hAnsi="宋体" w:cs="宋体" w:eastAsia="宋体" w:hint="default"/>
                <w:w w:val="100"/>
                <w:sz w:val="21"/>
                <w:szCs w:val="21"/>
              </w:rPr>
              <w:t> </w:t>
            </w:r>
            <w:r>
              <w:rPr>
                <w:rFonts w:ascii="宋体" w:hAnsi="宋体" w:cs="宋体" w:eastAsia="宋体" w:hint="default"/>
                <w:sz w:val="21"/>
                <w:szCs w:val="21"/>
              </w:rPr>
              <w:t>业的主营</w:t>
            </w:r>
            <w:r>
              <w:rPr>
                <w:rFonts w:ascii="宋体" w:hAnsi="宋体" w:cs="宋体" w:eastAsia="宋体" w:hint="default"/>
                <w:w w:val="100"/>
                <w:sz w:val="21"/>
                <w:szCs w:val="21"/>
              </w:rPr>
              <w:t> </w:t>
            </w:r>
            <w:r>
              <w:rPr>
                <w:rFonts w:ascii="宋体" w:hAnsi="宋体" w:cs="宋体" w:eastAsia="宋体" w:hint="default"/>
                <w:sz w:val="21"/>
                <w:szCs w:val="21"/>
              </w:rPr>
              <w:t>业务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71" w:lineRule="auto"/>
              <w:ind w:left="108" w:right="101"/>
              <w:jc w:val="center"/>
              <w:rPr>
                <w:rFonts w:ascii="宋体" w:hAnsi="宋体" w:cs="宋体" w:eastAsia="宋体" w:hint="default"/>
                <w:sz w:val="21"/>
                <w:szCs w:val="21"/>
              </w:rPr>
            </w:pPr>
            <w:r>
              <w:rPr>
                <w:rFonts w:ascii="宋体" w:hAnsi="宋体" w:cs="宋体" w:eastAsia="宋体" w:hint="default"/>
                <w:sz w:val="21"/>
                <w:szCs w:val="21"/>
              </w:rPr>
              <w:t>被投资企</w:t>
            </w:r>
            <w:r>
              <w:rPr>
                <w:rFonts w:ascii="宋体" w:hAnsi="宋体" w:cs="宋体" w:eastAsia="宋体" w:hint="default"/>
                <w:w w:val="100"/>
                <w:sz w:val="21"/>
                <w:szCs w:val="21"/>
              </w:rPr>
              <w:t> </w:t>
            </w:r>
            <w:r>
              <w:rPr>
                <w:rFonts w:ascii="宋体" w:hAnsi="宋体" w:cs="宋体" w:eastAsia="宋体" w:hint="default"/>
                <w:sz w:val="21"/>
                <w:szCs w:val="21"/>
              </w:rPr>
              <w:t>业的注册</w:t>
            </w:r>
            <w:r>
              <w:rPr>
                <w:rFonts w:ascii="宋体" w:hAnsi="宋体" w:cs="宋体" w:eastAsia="宋体" w:hint="default"/>
                <w:w w:val="100"/>
                <w:sz w:val="21"/>
                <w:szCs w:val="21"/>
              </w:rPr>
              <w:t> </w:t>
            </w:r>
            <w:r>
              <w:rPr>
                <w:rFonts w:ascii="宋体" w:hAnsi="宋体" w:cs="宋体" w:eastAsia="宋体" w:hint="default"/>
                <w:sz w:val="21"/>
                <w:szCs w:val="21"/>
              </w:rPr>
              <w:t>资本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71" w:lineRule="auto"/>
              <w:ind w:left="23" w:right="-22" w:firstLine="81"/>
              <w:jc w:val="both"/>
              <w:rPr>
                <w:rFonts w:ascii="宋体" w:hAnsi="宋体" w:cs="宋体" w:eastAsia="宋体" w:hint="default"/>
                <w:sz w:val="21"/>
                <w:szCs w:val="21"/>
              </w:rPr>
            </w:pPr>
            <w:r>
              <w:rPr>
                <w:rFonts w:ascii="宋体" w:hAnsi="宋体" w:cs="宋体" w:eastAsia="宋体" w:hint="default"/>
                <w:sz w:val="21"/>
                <w:szCs w:val="21"/>
              </w:rPr>
              <w:t>被投资企</w:t>
            </w:r>
            <w:r>
              <w:rPr>
                <w:rFonts w:ascii="宋体" w:hAnsi="宋体" w:cs="宋体" w:eastAsia="宋体" w:hint="default"/>
                <w:w w:val="100"/>
                <w:sz w:val="21"/>
                <w:szCs w:val="21"/>
              </w:rPr>
              <w:t> </w:t>
            </w:r>
            <w:r>
              <w:rPr>
                <w:rFonts w:ascii="宋体" w:hAnsi="宋体" w:cs="宋体" w:eastAsia="宋体" w:hint="default"/>
                <w:sz w:val="21"/>
                <w:szCs w:val="21"/>
              </w:rPr>
              <w:t>业的总资</w:t>
            </w:r>
            <w:r>
              <w:rPr>
                <w:rFonts w:ascii="宋体" w:hAnsi="宋体" w:cs="宋体" w:eastAsia="宋体" w:hint="default"/>
                <w:w w:val="100"/>
                <w:sz w:val="21"/>
                <w:szCs w:val="21"/>
              </w:rPr>
              <w:t> </w:t>
            </w:r>
            <w:r>
              <w:rPr>
                <w:rFonts w:ascii="宋体" w:hAnsi="宋体" w:cs="宋体" w:eastAsia="宋体" w:hint="default"/>
                <w:sz w:val="21"/>
                <w:szCs w:val="21"/>
              </w:rPr>
              <w:t>产（万元）</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71" w:lineRule="auto"/>
              <w:ind w:left="23" w:right="-25" w:firstLine="81"/>
              <w:jc w:val="both"/>
              <w:rPr>
                <w:rFonts w:ascii="宋体" w:hAnsi="宋体" w:cs="宋体" w:eastAsia="宋体" w:hint="default"/>
                <w:sz w:val="21"/>
                <w:szCs w:val="21"/>
              </w:rPr>
            </w:pPr>
            <w:r>
              <w:rPr>
                <w:rFonts w:ascii="宋体" w:hAnsi="宋体" w:cs="宋体" w:eastAsia="宋体" w:hint="default"/>
                <w:sz w:val="21"/>
                <w:szCs w:val="21"/>
              </w:rPr>
              <w:t>被投资企</w:t>
            </w:r>
            <w:r>
              <w:rPr>
                <w:rFonts w:ascii="宋体" w:hAnsi="宋体" w:cs="宋体" w:eastAsia="宋体" w:hint="default"/>
                <w:w w:val="100"/>
                <w:sz w:val="21"/>
                <w:szCs w:val="21"/>
              </w:rPr>
              <w:t> </w:t>
            </w:r>
            <w:r>
              <w:rPr>
                <w:rFonts w:ascii="宋体" w:hAnsi="宋体" w:cs="宋体" w:eastAsia="宋体" w:hint="default"/>
                <w:sz w:val="21"/>
                <w:szCs w:val="21"/>
              </w:rPr>
              <w:t>业的净资</w:t>
            </w:r>
            <w:r>
              <w:rPr>
                <w:rFonts w:ascii="宋体" w:hAnsi="宋体" w:cs="宋体" w:eastAsia="宋体" w:hint="default"/>
                <w:w w:val="100"/>
                <w:sz w:val="21"/>
                <w:szCs w:val="21"/>
              </w:rPr>
              <w:t> </w:t>
            </w:r>
            <w:r>
              <w:rPr>
                <w:rFonts w:ascii="宋体" w:hAnsi="宋体" w:cs="宋体" w:eastAsia="宋体" w:hint="default"/>
                <w:sz w:val="21"/>
                <w:szCs w:val="21"/>
              </w:rPr>
              <w:t>产（万元）</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71" w:lineRule="auto"/>
              <w:ind w:left="23" w:right="-22" w:firstLine="81"/>
              <w:jc w:val="both"/>
              <w:rPr>
                <w:rFonts w:ascii="宋体" w:hAnsi="宋体" w:cs="宋体" w:eastAsia="宋体" w:hint="default"/>
                <w:sz w:val="21"/>
                <w:szCs w:val="21"/>
              </w:rPr>
            </w:pPr>
            <w:r>
              <w:rPr>
                <w:rFonts w:ascii="宋体" w:hAnsi="宋体" w:cs="宋体" w:eastAsia="宋体" w:hint="default"/>
                <w:sz w:val="21"/>
                <w:szCs w:val="21"/>
              </w:rPr>
              <w:t>被投资企</w:t>
            </w:r>
            <w:r>
              <w:rPr>
                <w:rFonts w:ascii="宋体" w:hAnsi="宋体" w:cs="宋体" w:eastAsia="宋体" w:hint="default"/>
                <w:w w:val="100"/>
                <w:sz w:val="21"/>
                <w:szCs w:val="21"/>
              </w:rPr>
              <w:t> </w:t>
            </w:r>
            <w:r>
              <w:rPr>
                <w:rFonts w:ascii="宋体" w:hAnsi="宋体" w:cs="宋体" w:eastAsia="宋体" w:hint="default"/>
                <w:sz w:val="21"/>
                <w:szCs w:val="21"/>
              </w:rPr>
              <w:t>业的净利</w:t>
            </w:r>
            <w:r>
              <w:rPr>
                <w:rFonts w:ascii="宋体" w:hAnsi="宋体" w:cs="宋体" w:eastAsia="宋体" w:hint="default"/>
                <w:w w:val="100"/>
                <w:sz w:val="21"/>
                <w:szCs w:val="21"/>
              </w:rPr>
              <w:t> </w:t>
            </w:r>
            <w:r>
              <w:rPr>
                <w:rFonts w:ascii="宋体" w:hAnsi="宋体" w:cs="宋体" w:eastAsia="宋体" w:hint="default"/>
                <w:sz w:val="21"/>
                <w:szCs w:val="21"/>
              </w:rPr>
              <w:t>润（万元）</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03" w:right="98"/>
              <w:jc w:val="center"/>
              <w:rPr>
                <w:rFonts w:ascii="宋体" w:hAnsi="宋体" w:cs="宋体" w:eastAsia="宋体" w:hint="default"/>
                <w:sz w:val="21"/>
                <w:szCs w:val="21"/>
              </w:rPr>
            </w:pPr>
            <w:r>
              <w:rPr>
                <w:rFonts w:ascii="宋体" w:hAnsi="宋体" w:cs="宋体" w:eastAsia="宋体" w:hint="default"/>
                <w:sz w:val="21"/>
                <w:szCs w:val="21"/>
              </w:rPr>
              <w:t>被投资企</w:t>
            </w:r>
            <w:r>
              <w:rPr>
                <w:rFonts w:ascii="宋体" w:hAnsi="宋体" w:cs="宋体" w:eastAsia="宋体" w:hint="default"/>
                <w:w w:val="100"/>
                <w:sz w:val="21"/>
                <w:szCs w:val="21"/>
              </w:rPr>
              <w:t> </w:t>
            </w:r>
            <w:r>
              <w:rPr>
                <w:rFonts w:ascii="宋体" w:hAnsi="宋体" w:cs="宋体" w:eastAsia="宋体" w:hint="default"/>
                <w:sz w:val="21"/>
                <w:szCs w:val="21"/>
              </w:rPr>
              <w:t>业的重大</w:t>
            </w:r>
            <w:r>
              <w:rPr>
                <w:rFonts w:ascii="宋体" w:hAnsi="宋体" w:cs="宋体" w:eastAsia="宋体" w:hint="default"/>
                <w:w w:val="100"/>
                <w:sz w:val="21"/>
                <w:szCs w:val="21"/>
              </w:rPr>
              <w:t> </w:t>
            </w:r>
            <w:r>
              <w:rPr>
                <w:rFonts w:ascii="宋体" w:hAnsi="宋体" w:cs="宋体" w:eastAsia="宋体" w:hint="default"/>
                <w:sz w:val="21"/>
                <w:szCs w:val="21"/>
              </w:rPr>
              <w:t>在建项目</w:t>
            </w:r>
            <w:r>
              <w:rPr>
                <w:rFonts w:ascii="宋体" w:hAnsi="宋体" w:cs="宋体" w:eastAsia="宋体" w:hint="default"/>
                <w:w w:val="100"/>
                <w:sz w:val="21"/>
                <w:szCs w:val="21"/>
              </w:rPr>
              <w:t> </w:t>
            </w:r>
            <w:r>
              <w:rPr>
                <w:rFonts w:ascii="宋体" w:hAnsi="宋体" w:cs="宋体" w:eastAsia="宋体" w:hint="default"/>
                <w:sz w:val="21"/>
                <w:szCs w:val="21"/>
              </w:rPr>
              <w:t>的进展情</w:t>
            </w:r>
            <w:r>
              <w:rPr>
                <w:rFonts w:ascii="宋体" w:hAnsi="宋体" w:cs="宋体" w:eastAsia="宋体" w:hint="default"/>
                <w:w w:val="100"/>
                <w:sz w:val="21"/>
                <w:szCs w:val="21"/>
              </w:rPr>
              <w:t> </w:t>
            </w:r>
            <w:r>
              <w:rPr>
                <w:rFonts w:ascii="宋体" w:hAnsi="宋体" w:cs="宋体" w:eastAsia="宋体" w:hint="default"/>
                <w:sz w:val="21"/>
                <w:szCs w:val="21"/>
              </w:rPr>
              <w:t>况</w:t>
            </w:r>
          </w:p>
        </w:tc>
      </w:tr>
    </w:tbl>
    <w:p>
      <w:pPr>
        <w:pStyle w:val="BodyText"/>
        <w:spacing w:line="307" w:lineRule="auto" w:before="28"/>
        <w:ind w:right="6037"/>
        <w:jc w:val="left"/>
      </w:pPr>
      <w:r>
        <w:rPr>
          <w:spacing w:val="-2"/>
        </w:rPr>
        <w:t>共同对外投资的重大关联交易情况说明</w:t>
      </w:r>
      <w:r>
        <w:rPr>
          <w:spacing w:val="-72"/>
        </w:rPr>
        <w:t> </w:t>
      </w:r>
      <w:r>
        <w:rPr>
          <w:spacing w:val="-72"/>
        </w:rPr>
      </w:r>
      <w:r>
        <w:rPr/>
        <w:t>不适用</w:t>
      </w:r>
    </w:p>
    <w:p>
      <w:pPr>
        <w:spacing w:line="614" w:lineRule="exact" w:before="32"/>
        <w:ind w:left="152" w:right="549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b/>
          <w:bCs/>
          <w:spacing w:val="-103"/>
          <w:sz w:val="21"/>
          <w:szCs w:val="21"/>
        </w:rPr>
        <w:t> </w:t>
      </w:r>
      <w:r>
        <w:rPr>
          <w:rFonts w:ascii="宋体" w:hAnsi="宋体" w:cs="宋体" w:eastAsia="宋体" w:hint="default"/>
          <w:spacing w:val="-2"/>
          <w:sz w:val="21"/>
          <w:szCs w:val="21"/>
        </w:rPr>
        <w:t>是否存在非经营性关联债权债务往来</w:t>
      </w:r>
    </w:p>
    <w:p>
      <w:pPr>
        <w:pStyle w:val="BodyText"/>
        <w:spacing w:line="260" w:lineRule="exact"/>
        <w:ind w:right="0"/>
        <w:jc w:val="left"/>
      </w:pPr>
      <w:r>
        <w:rPr/>
        <w:t>□ 是 √</w:t>
      </w:r>
      <w:r>
        <w:rPr>
          <w:spacing w:val="1"/>
        </w:rPr>
        <w:t> </w:t>
      </w:r>
      <w:r>
        <w:rPr/>
        <w:t>否</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132"/>
        <w:gridCol w:w="1106"/>
        <w:gridCol w:w="653"/>
        <w:gridCol w:w="515"/>
        <w:gridCol w:w="432"/>
        <w:gridCol w:w="568"/>
        <w:gridCol w:w="509"/>
        <w:gridCol w:w="538"/>
        <w:gridCol w:w="646"/>
        <w:gridCol w:w="512"/>
        <w:gridCol w:w="438"/>
        <w:gridCol w:w="569"/>
        <w:gridCol w:w="515"/>
        <w:gridCol w:w="430"/>
      </w:tblGrid>
      <w:tr>
        <w:trPr>
          <w:trHeight w:val="161" w:hRule="exact"/>
        </w:trPr>
        <w:tc>
          <w:tcPr>
            <w:tcW w:w="2132" w:type="dxa"/>
            <w:vMerge w:val="restart"/>
            <w:tcBorders>
              <w:top w:val="single" w:sz="4" w:space="0" w:color="000000"/>
              <w:left w:val="single" w:sz="4" w:space="0" w:color="000000"/>
              <w:right w:val="single" w:sz="4" w:space="0" w:color="000000"/>
            </w:tcBorders>
            <w:shd w:val="clear" w:color="auto" w:fill="D2D2D2"/>
          </w:tcPr>
          <w:p>
            <w:pPr/>
          </w:p>
        </w:tc>
        <w:tc>
          <w:tcPr>
            <w:tcW w:w="1106" w:type="dxa"/>
            <w:vMerge w:val="restart"/>
            <w:tcBorders>
              <w:top w:val="single" w:sz="4" w:space="0" w:color="000000"/>
              <w:left w:val="single" w:sz="4" w:space="0" w:color="000000"/>
              <w:right w:val="single" w:sz="4" w:space="0" w:color="000000"/>
            </w:tcBorders>
            <w:shd w:val="clear" w:color="auto" w:fill="D2D2D2"/>
          </w:tcPr>
          <w:p>
            <w:pPr/>
          </w:p>
        </w:tc>
        <w:tc>
          <w:tcPr>
            <w:tcW w:w="3215" w:type="dxa"/>
            <w:gridSpan w:val="6"/>
            <w:tcBorders>
              <w:top w:val="single" w:sz="4" w:space="0" w:color="000000"/>
              <w:left w:val="single" w:sz="4" w:space="0" w:color="000000"/>
              <w:bottom w:val="nil" w:sz="6" w:space="0" w:color="auto"/>
              <w:right w:val="single" w:sz="4" w:space="0" w:color="000000"/>
            </w:tcBorders>
            <w:shd w:val="clear" w:color="auto" w:fill="D2D2D2"/>
          </w:tcPr>
          <w:p>
            <w:pPr/>
          </w:p>
        </w:tc>
        <w:tc>
          <w:tcPr>
            <w:tcW w:w="3110" w:type="dxa"/>
            <w:gridSpan w:val="6"/>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347" w:right="69" w:hanging="1263"/>
              <w:jc w:val="left"/>
              <w:rPr>
                <w:rFonts w:ascii="宋体" w:hAnsi="宋体" w:cs="宋体" w:eastAsia="宋体" w:hint="default"/>
                <w:sz w:val="21"/>
                <w:szCs w:val="21"/>
              </w:rPr>
            </w:pPr>
            <w:r>
              <w:rPr>
                <w:rFonts w:ascii="宋体" w:hAnsi="宋体" w:cs="宋体" w:eastAsia="宋体" w:hint="default"/>
                <w:spacing w:val="-2"/>
                <w:sz w:val="21"/>
                <w:szCs w:val="21"/>
              </w:rPr>
              <w:t>关联方向上市公司提供资金（万</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元）</w:t>
            </w:r>
          </w:p>
        </w:tc>
      </w:tr>
      <w:tr>
        <w:trPr>
          <w:trHeight w:val="394" w:hRule="exact"/>
        </w:trPr>
        <w:tc>
          <w:tcPr>
            <w:tcW w:w="2132" w:type="dxa"/>
            <w:vMerge/>
            <w:tcBorders>
              <w:left w:val="single" w:sz="4" w:space="0" w:color="000000"/>
              <w:right w:val="single" w:sz="4" w:space="0" w:color="000000"/>
            </w:tcBorders>
            <w:shd w:val="clear" w:color="auto" w:fill="D2D2D2"/>
          </w:tcPr>
          <w:p>
            <w:pPr/>
          </w:p>
        </w:tc>
        <w:tc>
          <w:tcPr>
            <w:tcW w:w="1106" w:type="dxa"/>
            <w:vMerge/>
            <w:tcBorders>
              <w:left w:val="single" w:sz="4" w:space="0" w:color="000000"/>
              <w:right w:val="single" w:sz="4" w:space="0" w:color="000000"/>
            </w:tcBorders>
            <w:shd w:val="clear" w:color="auto" w:fill="D2D2D2"/>
          </w:tcPr>
          <w:p>
            <w:pPr/>
          </w:p>
        </w:tc>
        <w:tc>
          <w:tcPr>
            <w:tcW w:w="3215" w:type="dxa"/>
            <w:gridSpan w:val="6"/>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43" w:right="0"/>
              <w:jc w:val="left"/>
              <w:rPr>
                <w:rFonts w:ascii="宋体" w:hAnsi="宋体" w:cs="宋体" w:eastAsia="宋体" w:hint="default"/>
                <w:sz w:val="21"/>
                <w:szCs w:val="21"/>
              </w:rPr>
            </w:pPr>
            <w:r>
              <w:rPr>
                <w:rFonts w:ascii="宋体" w:hAnsi="宋体" w:cs="宋体" w:eastAsia="宋体" w:hint="default"/>
                <w:sz w:val="21"/>
                <w:szCs w:val="21"/>
              </w:rPr>
              <w:t>向关联方提供资金（万元）</w:t>
            </w:r>
          </w:p>
        </w:tc>
        <w:tc>
          <w:tcPr>
            <w:tcW w:w="3110" w:type="dxa"/>
            <w:gridSpan w:val="6"/>
            <w:vMerge/>
            <w:tcBorders>
              <w:left w:val="single" w:sz="4" w:space="0" w:color="000000"/>
              <w:right w:val="single" w:sz="4" w:space="0" w:color="000000"/>
            </w:tcBorders>
            <w:shd w:val="clear" w:color="auto" w:fill="D2D2D2"/>
          </w:tcPr>
          <w:p>
            <w:pPr/>
          </w:p>
        </w:tc>
      </w:tr>
      <w:tr>
        <w:trPr>
          <w:trHeight w:val="161" w:hRule="exact"/>
        </w:trPr>
        <w:tc>
          <w:tcPr>
            <w:tcW w:w="2132" w:type="dxa"/>
            <w:vMerge/>
            <w:tcBorders>
              <w:left w:val="single" w:sz="4" w:space="0" w:color="000000"/>
              <w:right w:val="single" w:sz="4" w:space="0" w:color="000000"/>
            </w:tcBorders>
            <w:shd w:val="clear" w:color="auto" w:fill="D2D2D2"/>
          </w:tcPr>
          <w:p>
            <w:pPr/>
          </w:p>
        </w:tc>
        <w:tc>
          <w:tcPr>
            <w:tcW w:w="1106" w:type="dxa"/>
            <w:vMerge/>
            <w:tcBorders>
              <w:left w:val="single" w:sz="4" w:space="0" w:color="000000"/>
              <w:right w:val="single" w:sz="4" w:space="0" w:color="000000"/>
            </w:tcBorders>
            <w:shd w:val="clear" w:color="auto" w:fill="D2D2D2"/>
          </w:tcPr>
          <w:p>
            <w:pPr/>
          </w:p>
        </w:tc>
        <w:tc>
          <w:tcPr>
            <w:tcW w:w="3215" w:type="dxa"/>
            <w:gridSpan w:val="6"/>
            <w:tcBorders>
              <w:top w:val="nil" w:sz="6" w:space="0" w:color="auto"/>
              <w:left w:val="single" w:sz="4" w:space="0" w:color="000000"/>
              <w:bottom w:val="single" w:sz="4" w:space="0" w:color="000000"/>
              <w:right w:val="single" w:sz="4" w:space="0" w:color="000000"/>
            </w:tcBorders>
            <w:shd w:val="clear" w:color="auto" w:fill="D2D2D2"/>
          </w:tcPr>
          <w:p>
            <w:pPr/>
          </w:p>
        </w:tc>
        <w:tc>
          <w:tcPr>
            <w:tcW w:w="3110" w:type="dxa"/>
            <w:gridSpan w:val="6"/>
            <w:vMerge/>
            <w:tcBorders>
              <w:left w:val="single" w:sz="4" w:space="0" w:color="000000"/>
              <w:bottom w:val="single" w:sz="4" w:space="0" w:color="000000"/>
              <w:right w:val="single" w:sz="4" w:space="0" w:color="000000"/>
            </w:tcBorders>
            <w:shd w:val="clear" w:color="auto" w:fill="D2D2D2"/>
          </w:tcPr>
          <w:p>
            <w:pPr/>
          </w:p>
        </w:tc>
      </w:tr>
      <w:tr>
        <w:trPr>
          <w:trHeight w:val="138" w:hRule="exact"/>
        </w:trPr>
        <w:tc>
          <w:tcPr>
            <w:tcW w:w="2132" w:type="dxa"/>
            <w:vMerge/>
            <w:tcBorders>
              <w:left w:val="single" w:sz="4" w:space="0" w:color="000000"/>
              <w:bottom w:val="nil" w:sz="6" w:space="0" w:color="auto"/>
              <w:right w:val="single" w:sz="4" w:space="0" w:color="000000"/>
            </w:tcBorders>
            <w:shd w:val="clear" w:color="auto" w:fill="D2D2D2"/>
          </w:tcPr>
          <w:p>
            <w:pPr/>
          </w:p>
        </w:tc>
        <w:tc>
          <w:tcPr>
            <w:tcW w:w="1106"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515" w:type="dxa"/>
            <w:vMerge w:val="restart"/>
            <w:tcBorders>
              <w:top w:val="single" w:sz="4" w:space="0" w:color="000000"/>
              <w:left w:val="single" w:sz="4" w:space="0" w:color="000000"/>
              <w:right w:val="single" w:sz="4" w:space="0" w:color="000000"/>
            </w:tcBorders>
            <w:shd w:val="clear" w:color="auto" w:fill="D2D2D2"/>
          </w:tcPr>
          <w:p>
            <w:pPr/>
          </w:p>
        </w:tc>
        <w:tc>
          <w:tcPr>
            <w:tcW w:w="432"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vMerge w:val="restart"/>
            <w:tcBorders>
              <w:top w:val="single" w:sz="4" w:space="0" w:color="000000"/>
              <w:left w:val="single" w:sz="4" w:space="0" w:color="000000"/>
              <w:right w:val="single" w:sz="4" w:space="0" w:color="000000"/>
            </w:tcBorders>
            <w:shd w:val="clear" w:color="auto" w:fill="D2D2D2"/>
          </w:tcPr>
          <w:p>
            <w:pPr/>
          </w:p>
        </w:tc>
        <w:tc>
          <w:tcPr>
            <w:tcW w:w="509" w:type="dxa"/>
            <w:vMerge w:val="restart"/>
            <w:tcBorders>
              <w:top w:val="single" w:sz="4" w:space="0" w:color="000000"/>
              <w:left w:val="single" w:sz="4" w:space="0" w:color="000000"/>
              <w:right w:val="single" w:sz="4" w:space="0" w:color="000000"/>
            </w:tcBorders>
            <w:shd w:val="clear" w:color="auto" w:fill="D2D2D2"/>
          </w:tcPr>
          <w:p>
            <w:pPr/>
          </w:p>
        </w:tc>
        <w:tc>
          <w:tcPr>
            <w:tcW w:w="538" w:type="dxa"/>
            <w:vMerge w:val="restart"/>
            <w:tcBorders>
              <w:top w:val="single" w:sz="4" w:space="0" w:color="000000"/>
              <w:left w:val="single" w:sz="4" w:space="0" w:color="000000"/>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
        </w:tc>
        <w:tc>
          <w:tcPr>
            <w:tcW w:w="512" w:type="dxa"/>
            <w:vMerge w:val="restart"/>
            <w:tcBorders>
              <w:top w:val="single" w:sz="4" w:space="0" w:color="000000"/>
              <w:left w:val="single" w:sz="4" w:space="0" w:color="000000"/>
              <w:right w:val="single" w:sz="4" w:space="0" w:color="000000"/>
            </w:tcBorders>
            <w:shd w:val="clear" w:color="auto" w:fill="D2D2D2"/>
          </w:tcPr>
          <w:p>
            <w:pPr/>
          </w:p>
        </w:tc>
        <w:tc>
          <w:tcPr>
            <w:tcW w:w="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515" w:type="dxa"/>
            <w:vMerge w:val="restart"/>
            <w:tcBorders>
              <w:top w:val="single" w:sz="4" w:space="0" w:color="000000"/>
              <w:left w:val="single" w:sz="4" w:space="0" w:color="000000"/>
              <w:right w:val="single" w:sz="4" w:space="0" w:color="000000"/>
            </w:tcBorders>
            <w:shd w:val="clear" w:color="auto" w:fill="D2D2D2"/>
          </w:tcPr>
          <w:p>
            <w:pPr/>
          </w:p>
        </w:tc>
        <w:tc>
          <w:tcPr>
            <w:tcW w:w="43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06" w:right="101"/>
              <w:jc w:val="both"/>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支</w:t>
            </w:r>
            <w:r>
              <w:rPr>
                <w:rFonts w:ascii="宋体" w:hAnsi="宋体" w:cs="宋体" w:eastAsia="宋体" w:hint="default"/>
                <w:w w:val="100"/>
                <w:sz w:val="21"/>
                <w:szCs w:val="21"/>
              </w:rPr>
              <w:t> </w:t>
            </w:r>
            <w:r>
              <w:rPr>
                <w:rFonts w:ascii="宋体" w:hAnsi="宋体" w:cs="宋体" w:eastAsia="宋体" w:hint="default"/>
                <w:sz w:val="21"/>
                <w:szCs w:val="21"/>
              </w:rPr>
              <w:t>出</w:t>
            </w:r>
          </w:p>
        </w:tc>
      </w:tr>
      <w:tr>
        <w:trPr>
          <w:trHeight w:val="167" w:hRule="exact"/>
        </w:trPr>
        <w:tc>
          <w:tcPr>
            <w:tcW w:w="21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5"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1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132"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653" w:type="dxa"/>
            <w:vMerge/>
            <w:tcBorders>
              <w:left w:val="single" w:sz="4" w:space="0" w:color="000000"/>
              <w:bottom w:val="nil" w:sz="6" w:space="0" w:color="auto"/>
              <w:right w:val="single" w:sz="4" w:space="0" w:color="000000"/>
            </w:tcBorders>
            <w:shd w:val="clear" w:color="auto" w:fill="D2D2D2"/>
          </w:tcPr>
          <w:p>
            <w:pPr/>
          </w:p>
        </w:tc>
        <w:tc>
          <w:tcPr>
            <w:tcW w:w="515" w:type="dxa"/>
            <w:vMerge/>
            <w:tcBorders>
              <w:left w:val="single" w:sz="4" w:space="0" w:color="000000"/>
              <w:bottom w:val="nil" w:sz="6" w:space="0" w:color="auto"/>
              <w:right w:val="single" w:sz="4" w:space="0" w:color="000000"/>
            </w:tcBorders>
            <w:shd w:val="clear" w:color="auto" w:fill="D2D2D2"/>
          </w:tcPr>
          <w:p>
            <w:pPr/>
          </w:p>
        </w:tc>
        <w:tc>
          <w:tcPr>
            <w:tcW w:w="43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9"/>
              <w:ind w:left="106" w:right="102"/>
              <w:jc w:val="both"/>
              <w:rPr>
                <w:rFonts w:ascii="宋体" w:hAnsi="宋体" w:cs="宋体" w:eastAsia="宋体" w:hint="default"/>
                <w:sz w:val="21"/>
                <w:szCs w:val="21"/>
              </w:rPr>
            </w:pP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还</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68" w:type="dxa"/>
            <w:vMerge/>
            <w:tcBorders>
              <w:left w:val="single" w:sz="4" w:space="0" w:color="000000"/>
              <w:bottom w:val="nil" w:sz="6" w:space="0" w:color="auto"/>
              <w:right w:val="single" w:sz="4" w:space="0" w:color="000000"/>
            </w:tcBorders>
            <w:shd w:val="clear" w:color="auto" w:fill="D2D2D2"/>
          </w:tcPr>
          <w:p>
            <w:pPr/>
          </w:p>
        </w:tc>
        <w:tc>
          <w:tcPr>
            <w:tcW w:w="509" w:type="dxa"/>
            <w:vMerge/>
            <w:tcBorders>
              <w:left w:val="single" w:sz="4" w:space="0" w:color="000000"/>
              <w:bottom w:val="nil" w:sz="6" w:space="0" w:color="auto"/>
              <w:right w:val="single" w:sz="4" w:space="0" w:color="000000"/>
            </w:tcBorders>
            <w:shd w:val="clear" w:color="auto" w:fill="D2D2D2"/>
          </w:tcPr>
          <w:p>
            <w:pPr/>
          </w:p>
        </w:tc>
        <w:tc>
          <w:tcPr>
            <w:tcW w:w="538"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bottom w:val="nil" w:sz="6" w:space="0" w:color="auto"/>
              <w:right w:val="single" w:sz="4" w:space="0" w:color="000000"/>
            </w:tcBorders>
            <w:shd w:val="clear" w:color="auto" w:fill="D2D2D2"/>
          </w:tcPr>
          <w:p>
            <w:pPr/>
          </w:p>
        </w:tc>
        <w:tc>
          <w:tcPr>
            <w:tcW w:w="512" w:type="dxa"/>
            <w:vMerge/>
            <w:tcBorders>
              <w:left w:val="single" w:sz="4" w:space="0" w:color="000000"/>
              <w:bottom w:val="nil" w:sz="6" w:space="0" w:color="auto"/>
              <w:right w:val="single" w:sz="4" w:space="0" w:color="000000"/>
            </w:tcBorders>
            <w:shd w:val="clear" w:color="auto" w:fill="D2D2D2"/>
          </w:tcPr>
          <w:p>
            <w:pPr/>
          </w:p>
        </w:tc>
        <w:tc>
          <w:tcPr>
            <w:tcW w:w="43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39"/>
              <w:ind w:left="109" w:right="105"/>
              <w:jc w:val="both"/>
              <w:rPr>
                <w:rFonts w:ascii="宋体" w:hAnsi="宋体" w:cs="宋体" w:eastAsia="宋体" w:hint="default"/>
                <w:sz w:val="21"/>
                <w:szCs w:val="21"/>
              </w:rPr>
            </w:pP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还</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569" w:type="dxa"/>
            <w:vMerge/>
            <w:tcBorders>
              <w:left w:val="single" w:sz="4" w:space="0" w:color="000000"/>
              <w:bottom w:val="nil" w:sz="6" w:space="0" w:color="auto"/>
              <w:right w:val="single" w:sz="4" w:space="0" w:color="000000"/>
            </w:tcBorders>
            <w:shd w:val="clear" w:color="auto" w:fill="D2D2D2"/>
          </w:tcPr>
          <w:p>
            <w:pPr/>
          </w:p>
        </w:tc>
        <w:tc>
          <w:tcPr>
            <w:tcW w:w="515" w:type="dxa"/>
            <w:vMerge/>
            <w:tcBorders>
              <w:left w:val="single" w:sz="4" w:space="0" w:color="000000"/>
              <w:bottom w:val="nil" w:sz="6" w:space="0" w:color="auto"/>
              <w:right w:val="single" w:sz="4" w:space="0" w:color="000000"/>
            </w:tcBorders>
            <w:shd w:val="clear" w:color="auto" w:fill="D2D2D2"/>
          </w:tcPr>
          <w:p>
            <w:pPr/>
          </w:p>
        </w:tc>
        <w:tc>
          <w:tcPr>
            <w:tcW w:w="430" w:type="dxa"/>
            <w:vMerge/>
            <w:tcBorders>
              <w:left w:val="single" w:sz="4" w:space="0" w:color="000000"/>
              <w:right w:val="single" w:sz="4" w:space="0" w:color="000000"/>
            </w:tcBorders>
            <w:shd w:val="clear" w:color="auto" w:fill="D2D2D2"/>
          </w:tcPr>
          <w:p>
            <w:pPr/>
          </w:p>
        </w:tc>
      </w:tr>
      <w:tr>
        <w:trPr>
          <w:trHeight w:val="192" w:hRule="exact"/>
        </w:trPr>
        <w:tc>
          <w:tcPr>
            <w:tcW w:w="2132" w:type="dxa"/>
            <w:vMerge/>
            <w:tcBorders>
              <w:left w:val="single" w:sz="4" w:space="0" w:color="000000"/>
              <w:bottom w:val="nil" w:sz="6" w:space="0" w:color="auto"/>
              <w:right w:val="single" w:sz="4" w:space="0" w:color="000000"/>
            </w:tcBorders>
            <w:shd w:val="clear" w:color="auto" w:fill="D2D2D2"/>
          </w:tcPr>
          <w:p>
            <w:pPr/>
          </w:p>
        </w:tc>
        <w:tc>
          <w:tcPr>
            <w:tcW w:w="1106"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13" w:right="10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1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43" w:right="42" w:hanging="106"/>
              <w:jc w:val="left"/>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432" w:type="dxa"/>
            <w:vMerge/>
            <w:tcBorders>
              <w:left w:val="single" w:sz="4" w:space="0" w:color="000000"/>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73" w:right="6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0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38" w:right="36"/>
              <w:jc w:val="left"/>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收入</w:t>
            </w:r>
          </w:p>
        </w:tc>
        <w:tc>
          <w:tcPr>
            <w:tcW w:w="53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55" w:right="48"/>
              <w:jc w:val="left"/>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支出</w:t>
            </w:r>
          </w:p>
        </w:tc>
        <w:tc>
          <w:tcPr>
            <w:tcW w:w="64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08" w:right="103"/>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1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143" w:right="41" w:hanging="106"/>
              <w:jc w:val="left"/>
              <w:rPr>
                <w:rFonts w:ascii="宋体" w:hAnsi="宋体" w:cs="宋体" w:eastAsia="宋体" w:hint="default"/>
                <w:sz w:val="21"/>
                <w:szCs w:val="21"/>
              </w:rPr>
            </w:pPr>
            <w:r>
              <w:rPr>
                <w:rFonts w:ascii="宋体" w:hAnsi="宋体" w:cs="宋体" w:eastAsia="宋体" w:hint="default"/>
                <w:sz w:val="21"/>
                <w:szCs w:val="21"/>
              </w:rPr>
              <w:t>发生</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438" w:type="dxa"/>
            <w:vMerge/>
            <w:tcBorders>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75" w:right="6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1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38" w:right="42"/>
              <w:jc w:val="left"/>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收入</w:t>
            </w:r>
          </w:p>
        </w:tc>
        <w:tc>
          <w:tcPr>
            <w:tcW w:w="430" w:type="dxa"/>
            <w:vMerge/>
            <w:tcBorders>
              <w:left w:val="single" w:sz="4" w:space="0" w:color="000000"/>
              <w:right w:val="single" w:sz="4" w:space="0" w:color="000000"/>
            </w:tcBorders>
            <w:shd w:val="clear" w:color="auto" w:fill="D2D2D2"/>
          </w:tcPr>
          <w:p>
            <w:pPr/>
          </w:p>
        </w:tc>
      </w:tr>
      <w:tr>
        <w:trPr>
          <w:trHeight w:val="511" w:hRule="exact"/>
        </w:trPr>
        <w:tc>
          <w:tcPr>
            <w:tcW w:w="2132" w:type="dxa"/>
            <w:vMerge w:val="restart"/>
            <w:tcBorders>
              <w:top w:val="nil" w:sz="6" w:space="0" w:color="auto"/>
              <w:left w:val="single" w:sz="4" w:space="0" w:color="000000"/>
              <w:right w:val="single" w:sz="4" w:space="0" w:color="000000"/>
            </w:tcBorders>
            <w:shd w:val="clear" w:color="auto" w:fill="D2D2D2"/>
          </w:tcPr>
          <w:p>
            <w:pPr/>
          </w:p>
        </w:tc>
        <w:tc>
          <w:tcPr>
            <w:tcW w:w="1106"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515" w:type="dxa"/>
            <w:vMerge/>
            <w:tcBorders>
              <w:left w:val="single" w:sz="4" w:space="0" w:color="000000"/>
              <w:bottom w:val="nil" w:sz="6" w:space="0" w:color="auto"/>
              <w:right w:val="single" w:sz="4" w:space="0" w:color="000000"/>
            </w:tcBorders>
            <w:shd w:val="clear" w:color="auto" w:fill="D2D2D2"/>
          </w:tcPr>
          <w:p>
            <w:pPr/>
          </w:p>
        </w:tc>
        <w:tc>
          <w:tcPr>
            <w:tcW w:w="432" w:type="dxa"/>
            <w:vMerge/>
            <w:tcBorders>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509" w:type="dxa"/>
            <w:vMerge/>
            <w:tcBorders>
              <w:left w:val="single" w:sz="4" w:space="0" w:color="000000"/>
              <w:bottom w:val="nil" w:sz="6" w:space="0" w:color="auto"/>
              <w:right w:val="single" w:sz="4" w:space="0" w:color="000000"/>
            </w:tcBorders>
            <w:shd w:val="clear" w:color="auto" w:fill="D2D2D2"/>
          </w:tcPr>
          <w:p>
            <w:pPr/>
          </w:p>
        </w:tc>
        <w:tc>
          <w:tcPr>
            <w:tcW w:w="538"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bottom w:val="nil" w:sz="6" w:space="0" w:color="auto"/>
              <w:right w:val="single" w:sz="4" w:space="0" w:color="000000"/>
            </w:tcBorders>
            <w:shd w:val="clear" w:color="auto" w:fill="D2D2D2"/>
          </w:tcPr>
          <w:p>
            <w:pPr/>
          </w:p>
        </w:tc>
        <w:tc>
          <w:tcPr>
            <w:tcW w:w="512" w:type="dxa"/>
            <w:vMerge/>
            <w:tcBorders>
              <w:left w:val="single" w:sz="4" w:space="0" w:color="000000"/>
              <w:bottom w:val="nil" w:sz="6" w:space="0" w:color="auto"/>
              <w:right w:val="single" w:sz="4" w:space="0" w:color="000000"/>
            </w:tcBorders>
            <w:shd w:val="clear" w:color="auto" w:fill="D2D2D2"/>
          </w:tcPr>
          <w:p>
            <w:pPr/>
          </w:p>
        </w:tc>
        <w:tc>
          <w:tcPr>
            <w:tcW w:w="438" w:type="dxa"/>
            <w:vMerge/>
            <w:tcBorders>
              <w:left w:val="single" w:sz="4" w:space="0" w:color="000000"/>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515" w:type="dxa"/>
            <w:vMerge/>
            <w:tcBorders>
              <w:left w:val="single" w:sz="4" w:space="0" w:color="000000"/>
              <w:bottom w:val="nil" w:sz="6" w:space="0" w:color="auto"/>
              <w:right w:val="single" w:sz="4" w:space="0" w:color="000000"/>
            </w:tcBorders>
            <w:shd w:val="clear" w:color="auto" w:fill="D2D2D2"/>
          </w:tcPr>
          <w:p>
            <w:pPr/>
          </w:p>
        </w:tc>
        <w:tc>
          <w:tcPr>
            <w:tcW w:w="430" w:type="dxa"/>
            <w:vMerge/>
            <w:tcBorders>
              <w:left w:val="single" w:sz="4" w:space="0" w:color="000000"/>
              <w:right w:val="single" w:sz="4" w:space="0" w:color="000000"/>
            </w:tcBorders>
            <w:shd w:val="clear" w:color="auto" w:fill="D2D2D2"/>
          </w:tcPr>
          <w:p>
            <w:pPr/>
          </w:p>
        </w:tc>
      </w:tr>
      <w:tr>
        <w:trPr>
          <w:trHeight w:val="156" w:hRule="exact"/>
        </w:trPr>
        <w:tc>
          <w:tcPr>
            <w:tcW w:w="2132" w:type="dxa"/>
            <w:vMerge/>
            <w:tcBorders>
              <w:left w:val="single" w:sz="4" w:space="0" w:color="000000"/>
              <w:right w:val="single" w:sz="4" w:space="0" w:color="000000"/>
            </w:tcBorders>
            <w:shd w:val="clear" w:color="auto" w:fill="D2D2D2"/>
          </w:tcPr>
          <w:p>
            <w:pPr/>
          </w:p>
        </w:tc>
        <w:tc>
          <w:tcPr>
            <w:tcW w:w="1106" w:type="dxa"/>
            <w:vMerge/>
            <w:tcBorders>
              <w:left w:val="single" w:sz="4" w:space="0" w:color="000000"/>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515" w:type="dxa"/>
            <w:vMerge w:val="restart"/>
            <w:tcBorders>
              <w:top w:val="nil" w:sz="6" w:space="0" w:color="auto"/>
              <w:left w:val="single" w:sz="4" w:space="0" w:color="000000"/>
              <w:right w:val="single" w:sz="4" w:space="0" w:color="000000"/>
            </w:tcBorders>
            <w:shd w:val="clear" w:color="auto" w:fill="D2D2D2"/>
          </w:tcPr>
          <w:p>
            <w:pPr/>
          </w:p>
        </w:tc>
        <w:tc>
          <w:tcPr>
            <w:tcW w:w="432" w:type="dxa"/>
            <w:vMerge/>
            <w:tcBorders>
              <w:left w:val="single" w:sz="4" w:space="0" w:color="000000"/>
              <w:bottom w:val="nil" w:sz="6" w:space="0" w:color="auto"/>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
        </w:tc>
        <w:tc>
          <w:tcPr>
            <w:tcW w:w="509" w:type="dxa"/>
            <w:vMerge w:val="restart"/>
            <w:tcBorders>
              <w:top w:val="nil" w:sz="6" w:space="0" w:color="auto"/>
              <w:left w:val="single" w:sz="4" w:space="0" w:color="000000"/>
              <w:right w:val="single" w:sz="4" w:space="0" w:color="000000"/>
            </w:tcBorders>
            <w:shd w:val="clear" w:color="auto" w:fill="D2D2D2"/>
          </w:tcPr>
          <w:p>
            <w:pPr/>
          </w:p>
        </w:tc>
        <w:tc>
          <w:tcPr>
            <w:tcW w:w="538" w:type="dxa"/>
            <w:vMerge w:val="restart"/>
            <w:tcBorders>
              <w:top w:val="nil" w:sz="6" w:space="0" w:color="auto"/>
              <w:left w:val="single" w:sz="4" w:space="0" w:color="000000"/>
              <w:right w:val="single" w:sz="4" w:space="0" w:color="000000"/>
            </w:tcBorders>
            <w:shd w:val="clear" w:color="auto" w:fill="D2D2D2"/>
          </w:tcPr>
          <w:p>
            <w:pPr/>
          </w:p>
        </w:tc>
        <w:tc>
          <w:tcPr>
            <w:tcW w:w="646" w:type="dxa"/>
            <w:vMerge w:val="restart"/>
            <w:tcBorders>
              <w:top w:val="nil" w:sz="6" w:space="0" w:color="auto"/>
              <w:left w:val="single" w:sz="4" w:space="0" w:color="000000"/>
              <w:right w:val="single" w:sz="4" w:space="0" w:color="000000"/>
            </w:tcBorders>
            <w:shd w:val="clear" w:color="auto" w:fill="D2D2D2"/>
          </w:tcPr>
          <w:p>
            <w:pPr/>
          </w:p>
        </w:tc>
        <w:tc>
          <w:tcPr>
            <w:tcW w:w="512" w:type="dxa"/>
            <w:vMerge w:val="restart"/>
            <w:tcBorders>
              <w:top w:val="nil" w:sz="6" w:space="0" w:color="auto"/>
              <w:left w:val="single" w:sz="4" w:space="0" w:color="000000"/>
              <w:right w:val="single" w:sz="4" w:space="0" w:color="000000"/>
            </w:tcBorders>
            <w:shd w:val="clear" w:color="auto" w:fill="D2D2D2"/>
          </w:tcPr>
          <w:p>
            <w:pPr/>
          </w:p>
        </w:tc>
        <w:tc>
          <w:tcPr>
            <w:tcW w:w="438" w:type="dxa"/>
            <w:vMerge/>
            <w:tcBorders>
              <w:left w:val="single" w:sz="4" w:space="0" w:color="000000"/>
              <w:bottom w:val="nil" w:sz="6" w:space="0" w:color="auto"/>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515" w:type="dxa"/>
            <w:vMerge w:val="restart"/>
            <w:tcBorders>
              <w:top w:val="nil" w:sz="6" w:space="0" w:color="auto"/>
              <w:left w:val="single" w:sz="4" w:space="0" w:color="000000"/>
              <w:right w:val="single" w:sz="4" w:space="0" w:color="000000"/>
            </w:tcBorders>
            <w:shd w:val="clear" w:color="auto" w:fill="D2D2D2"/>
          </w:tcPr>
          <w:p>
            <w:pPr/>
          </w:p>
        </w:tc>
        <w:tc>
          <w:tcPr>
            <w:tcW w:w="430" w:type="dxa"/>
            <w:vMerge/>
            <w:tcBorders>
              <w:left w:val="single" w:sz="4" w:space="0" w:color="000000"/>
              <w:right w:val="single" w:sz="4" w:space="0" w:color="000000"/>
            </w:tcBorders>
            <w:shd w:val="clear" w:color="auto" w:fill="D2D2D2"/>
          </w:tcPr>
          <w:p>
            <w:pPr/>
          </w:p>
        </w:tc>
      </w:tr>
      <w:tr>
        <w:trPr>
          <w:trHeight w:val="166"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106"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515" w:type="dxa"/>
            <w:vMerge/>
            <w:tcBorders>
              <w:left w:val="single" w:sz="4" w:space="0" w:color="000000"/>
              <w:bottom w:val="single" w:sz="4" w:space="0" w:color="000000"/>
              <w:right w:val="single" w:sz="4" w:space="0" w:color="000000"/>
            </w:tcBorders>
            <w:shd w:val="clear" w:color="auto" w:fill="D2D2D2"/>
          </w:tcPr>
          <w:p>
            <w:pPr/>
          </w:p>
        </w:tc>
        <w:tc>
          <w:tcPr>
            <w:tcW w:w="432"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vMerge/>
            <w:tcBorders>
              <w:left w:val="single" w:sz="4" w:space="0" w:color="000000"/>
              <w:bottom w:val="single" w:sz="4" w:space="0" w:color="000000"/>
              <w:right w:val="single" w:sz="4" w:space="0" w:color="000000"/>
            </w:tcBorders>
            <w:shd w:val="clear" w:color="auto" w:fill="D2D2D2"/>
          </w:tcPr>
          <w:p>
            <w:pPr/>
          </w:p>
        </w:tc>
        <w:tc>
          <w:tcPr>
            <w:tcW w:w="509" w:type="dxa"/>
            <w:vMerge/>
            <w:tcBorders>
              <w:left w:val="single" w:sz="4" w:space="0" w:color="000000"/>
              <w:bottom w:val="single" w:sz="4" w:space="0" w:color="000000"/>
              <w:right w:val="single" w:sz="4" w:space="0" w:color="000000"/>
            </w:tcBorders>
            <w:shd w:val="clear" w:color="auto" w:fill="D2D2D2"/>
          </w:tcPr>
          <w:p>
            <w:pPr/>
          </w:p>
        </w:tc>
        <w:tc>
          <w:tcPr>
            <w:tcW w:w="538" w:type="dxa"/>
            <w:vMerge/>
            <w:tcBorders>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512" w:type="dxa"/>
            <w:vMerge/>
            <w:tcBorders>
              <w:left w:val="single" w:sz="4" w:space="0" w:color="000000"/>
              <w:bottom w:val="single" w:sz="4" w:space="0" w:color="000000"/>
              <w:right w:val="single" w:sz="4" w:space="0" w:color="000000"/>
            </w:tcBorders>
            <w:shd w:val="clear" w:color="auto" w:fill="D2D2D2"/>
          </w:tcPr>
          <w:p>
            <w:pPr/>
          </w:p>
        </w:tc>
        <w:tc>
          <w:tcPr>
            <w:tcW w:w="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515" w:type="dxa"/>
            <w:vMerge/>
            <w:tcBorders>
              <w:left w:val="single" w:sz="4" w:space="0" w:color="000000"/>
              <w:bottom w:val="single" w:sz="4" w:space="0" w:color="000000"/>
              <w:right w:val="single" w:sz="4" w:space="0" w:color="000000"/>
            </w:tcBorders>
            <w:shd w:val="clear" w:color="auto" w:fill="D2D2D2"/>
          </w:tcPr>
          <w:p>
            <w:pPr/>
          </w:p>
        </w:tc>
        <w:tc>
          <w:tcPr>
            <w:tcW w:w="43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62"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非经营性</w:t>
            </w:r>
          </w:p>
        </w:tc>
      </w:tr>
      <w:tr>
        <w:trPr>
          <w:trHeight w:val="401" w:hRule="exact"/>
        </w:trPr>
        <w:tc>
          <w:tcPr>
            <w:tcW w:w="9562"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经营性</w:t>
            </w:r>
          </w:p>
        </w:tc>
      </w:tr>
      <w:tr>
        <w:trPr>
          <w:trHeight w:val="403" w:hRule="exact"/>
        </w:trPr>
        <w:tc>
          <w:tcPr>
            <w:tcW w:w="32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6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宋体" w:hAnsi="宋体" w:cs="宋体" w:eastAsia="宋体" w:hint="default"/>
                <w:sz w:val="21"/>
                <w:szCs w:val="21"/>
              </w:rPr>
            </w:pPr>
            <w:r>
              <w:rPr>
                <w:rFonts w:ascii="宋体"/>
                <w:w w:val="100"/>
                <w:sz w:val="21"/>
              </w:rPr>
              <w:t>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3"/>
              <w:jc w:val="right"/>
              <w:rPr>
                <w:rFonts w:ascii="宋体" w:hAnsi="宋体" w:cs="宋体" w:eastAsia="宋体" w:hint="default"/>
                <w:sz w:val="21"/>
                <w:szCs w:val="21"/>
              </w:rPr>
            </w:pPr>
            <w:r>
              <w:rPr>
                <w:rFonts w:ascii="宋体"/>
                <w:w w:val="100"/>
                <w:sz w:val="21"/>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宋体" w:hAnsi="宋体" w:cs="宋体" w:eastAsia="宋体" w:hint="default"/>
                <w:sz w:val="21"/>
                <w:szCs w:val="21"/>
              </w:rPr>
            </w:pPr>
            <w:r>
              <w:rPr>
                <w:rFonts w:ascii="宋体"/>
                <w:w w:val="100"/>
                <w:sz w:val="21"/>
              </w:rPr>
              <w:t>0</w:t>
            </w:r>
          </w:p>
        </w:tc>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w w:val="100"/>
                <w:sz w:val="21"/>
              </w:rPr>
              <w:t>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9"/>
              <w:jc w:val="right"/>
              <w:rPr>
                <w:rFonts w:ascii="宋体" w:hAnsi="宋体" w:cs="宋体" w:eastAsia="宋体" w:hint="default"/>
                <w:sz w:val="21"/>
                <w:szCs w:val="21"/>
              </w:rPr>
            </w:pPr>
            <w:r>
              <w:rPr>
                <w:rFonts w:ascii="宋体"/>
                <w:w w:val="100"/>
                <w:sz w:val="21"/>
              </w:rPr>
              <w:t>0</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
              <w:jc w:val="right"/>
              <w:rPr>
                <w:rFonts w:ascii="宋体" w:hAnsi="宋体" w:cs="宋体" w:eastAsia="宋体" w:hint="default"/>
                <w:sz w:val="21"/>
                <w:szCs w:val="21"/>
              </w:rPr>
            </w:pPr>
            <w:r>
              <w:rPr>
                <w:rFonts w:ascii="宋体"/>
                <w:w w:val="100"/>
                <w:sz w:val="21"/>
              </w:rPr>
              <w:t>0</w:t>
            </w:r>
          </w:p>
        </w:tc>
      </w:tr>
    </w:tbl>
    <w:p>
      <w:pPr>
        <w:spacing w:after="0" w:line="240" w:lineRule="auto"/>
        <w:jc w:val="right"/>
        <w:rPr>
          <w:rFonts w:ascii="宋体" w:hAnsi="宋体" w:cs="宋体" w:eastAsia="宋体" w:hint="default"/>
          <w:sz w:val="21"/>
          <w:szCs w:val="21"/>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4"/>
        <w:spacing w:line="535" w:lineRule="auto" w:before="36"/>
        <w:ind w:left="152" w:right="7256"/>
        <w:jc w:val="left"/>
        <w:rPr>
          <w:b w:val="0"/>
          <w:bCs w:val="0"/>
        </w:rPr>
      </w:pPr>
      <w:r>
        <w:rPr>
          <w:rFonts w:ascii="宋体" w:hAnsi="宋体" w:cs="宋体" w:eastAsia="宋体" w:hint="default"/>
        </w:rPr>
        <w:t>5</w:t>
      </w:r>
      <w:r>
        <w:rPr/>
        <w:t>、其他重大关联交易</w:t>
      </w:r>
      <w:r>
        <w:rPr>
          <w:spacing w:val="-103"/>
        </w:rPr>
        <w:t> </w:t>
      </w:r>
      <w:r>
        <w:rPr>
          <w:rFonts w:ascii="宋体" w:hAnsi="宋体" w:cs="宋体" w:eastAsia="宋体" w:hint="default"/>
          <w:b w:val="0"/>
          <w:bCs w:val="0"/>
        </w:rPr>
        <w:t>不适用</w:t>
      </w:r>
      <w:r>
        <w:rPr>
          <w:rFonts w:ascii="宋体" w:hAnsi="宋体" w:cs="宋体" w:eastAsia="宋体" w:hint="default"/>
          <w:b w:val="0"/>
          <w:bCs w:val="0"/>
          <w:spacing w:val="-102"/>
        </w:rPr>
        <w:t> </w:t>
      </w:r>
      <w:r>
        <w:rPr>
          <w:spacing w:val="-1"/>
        </w:rPr>
        <w:t>七、重大合同及其履行情况</w:t>
      </w:r>
      <w:r>
        <w:rPr>
          <w:b w:val="0"/>
          <w:bCs w:val="0"/>
          <w:spacing w:val="-1"/>
        </w:rPr>
      </w:r>
    </w:p>
    <w:p>
      <w:pPr>
        <w:spacing w:before="79"/>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pStyle w:val="BodyText"/>
        <w:spacing w:line="307" w:lineRule="auto"/>
        <w:ind w:right="8520"/>
        <w:jc w:val="left"/>
      </w:pPr>
      <w:r>
        <w:rPr>
          <w:spacing w:val="-1"/>
        </w:rPr>
        <w:t>托管情况说明</w:t>
      </w:r>
      <w:r>
        <w:rPr>
          <w:spacing w:val="-98"/>
        </w:rPr>
        <w:t> </w:t>
      </w:r>
      <w:r>
        <w:rPr>
          <w:spacing w:val="-98"/>
        </w:rPr>
      </w:r>
      <w:r>
        <w:rPr/>
        <w:t>无</w:t>
      </w:r>
    </w:p>
    <w:p>
      <w:pPr>
        <w:pStyle w:val="BodyText"/>
        <w:spacing w:line="240" w:lineRule="auto" w:before="19"/>
        <w:ind w:right="0"/>
        <w:jc w:val="left"/>
      </w:pPr>
      <w:r>
        <w:rPr/>
        <w:t>为公司带来的损益达到公司报告期利润总额</w:t>
      </w:r>
      <w:r>
        <w:rPr>
          <w:spacing w:val="-56"/>
        </w:rPr>
        <w:t> </w:t>
      </w:r>
      <w:r>
        <w:rPr>
          <w:rFonts w:ascii="宋体" w:hAnsi="宋体" w:cs="宋体" w:eastAsia="宋体" w:hint="default"/>
        </w:rPr>
        <w:t>10%</w:t>
      </w:r>
      <w:r>
        <w:rPr/>
        <w:t>以上的项目</w:t>
      </w:r>
    </w:p>
    <w:p>
      <w:pPr>
        <w:pStyle w:val="BodyText"/>
        <w:spacing w:line="240" w:lineRule="auto" w:before="75"/>
        <w:ind w:right="0"/>
        <w:jc w:val="left"/>
      </w:pPr>
      <w:r>
        <w:rPr/>
        <w:t>□ 适用 √</w:t>
      </w:r>
      <w:r>
        <w:rPr>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52" w:right="0"/>
        <w:jc w:val="left"/>
        <w:rPr>
          <w:b w:val="0"/>
          <w:bCs w:val="0"/>
        </w:rPr>
      </w:pPr>
      <w:r>
        <w:rPr/>
        <w:t>（</w:t>
      </w:r>
      <w:r>
        <w:rPr>
          <w:rFonts w:ascii="宋体" w:hAnsi="宋体" w:cs="宋体" w:eastAsia="宋体" w:hint="default"/>
        </w:rPr>
        <w:t>2</w:t>
      </w:r>
      <w:r>
        <w:rPr/>
        <w:t>）承包情况</w:t>
      </w:r>
      <w:r>
        <w:rPr>
          <w:b w:val="0"/>
          <w:bCs w:val="0"/>
        </w:rPr>
      </w:r>
    </w:p>
    <w:p>
      <w:pPr>
        <w:spacing w:line="240" w:lineRule="auto" w:before="12"/>
        <w:rPr>
          <w:rFonts w:ascii="宋体" w:hAnsi="宋体" w:cs="宋体" w:eastAsia="宋体" w:hint="default"/>
          <w:b/>
          <w:bCs/>
          <w:sz w:val="25"/>
          <w:szCs w:val="25"/>
        </w:rPr>
      </w:pPr>
    </w:p>
    <w:p>
      <w:pPr>
        <w:pStyle w:val="BodyText"/>
        <w:spacing w:line="307" w:lineRule="auto"/>
        <w:ind w:right="8520"/>
        <w:jc w:val="left"/>
      </w:pPr>
      <w:r>
        <w:rPr>
          <w:spacing w:val="-1"/>
        </w:rPr>
        <w:t>承包情况说明</w:t>
      </w:r>
      <w:r>
        <w:rPr>
          <w:spacing w:val="-98"/>
        </w:rPr>
        <w:t> </w:t>
      </w:r>
      <w:r>
        <w:rPr>
          <w:spacing w:val="-98"/>
        </w:rPr>
      </w:r>
      <w:r>
        <w:rPr/>
        <w:t>无</w:t>
      </w:r>
    </w:p>
    <w:p>
      <w:pPr>
        <w:pStyle w:val="BodyText"/>
        <w:spacing w:line="240" w:lineRule="auto" w:before="19"/>
        <w:ind w:right="0"/>
        <w:jc w:val="left"/>
      </w:pPr>
      <w:r>
        <w:rPr/>
        <w:t>为公司带来的损益达到公司报告期利润总额</w:t>
      </w:r>
      <w:r>
        <w:rPr>
          <w:spacing w:val="-55"/>
        </w:rPr>
        <w:t> </w:t>
      </w:r>
      <w:r>
        <w:rPr>
          <w:rFonts w:ascii="宋体" w:hAnsi="宋体" w:cs="宋体" w:eastAsia="宋体" w:hint="default"/>
        </w:rPr>
        <w:t>10%</w:t>
      </w:r>
      <w:r>
        <w:rPr/>
        <w:t>以上的项目</w:t>
      </w:r>
    </w:p>
    <w:p>
      <w:pPr>
        <w:pStyle w:val="BodyText"/>
        <w:spacing w:line="240" w:lineRule="auto" w:before="78"/>
        <w:ind w:right="0"/>
        <w:jc w:val="left"/>
      </w:pPr>
      <w:r>
        <w:rPr/>
        <w:t>□ 适用 √</w:t>
      </w:r>
      <w:r>
        <w:rPr>
          <w:spacing w:val="1"/>
        </w:rPr>
        <w:t> </w:t>
      </w:r>
      <w:r>
        <w:rPr/>
        <w:t>不适用</w:t>
      </w:r>
    </w:p>
    <w:p>
      <w:pPr>
        <w:spacing w:line="240" w:lineRule="auto" w:before="8"/>
        <w:rPr>
          <w:rFonts w:ascii="宋体" w:hAnsi="宋体" w:cs="宋体" w:eastAsia="宋体" w:hint="default"/>
          <w:sz w:val="25"/>
          <w:szCs w:val="25"/>
        </w:rPr>
      </w:pPr>
    </w:p>
    <w:p>
      <w:pPr>
        <w:pStyle w:val="Heading4"/>
        <w:spacing w:line="240" w:lineRule="auto"/>
        <w:ind w:left="152" w:right="0"/>
        <w:jc w:val="left"/>
        <w:rPr>
          <w:b w:val="0"/>
          <w:bCs w:val="0"/>
        </w:rPr>
      </w:pPr>
      <w:r>
        <w:rPr/>
        <w:t>（</w:t>
      </w:r>
      <w:r>
        <w:rPr>
          <w:rFonts w:ascii="宋体" w:hAnsi="宋体" w:cs="宋体" w:eastAsia="宋体" w:hint="default"/>
        </w:rPr>
        <w:t>3</w:t>
      </w:r>
      <w:r>
        <w:rPr/>
        <w:t>）租赁情况</w:t>
      </w:r>
      <w:r>
        <w:rPr>
          <w:b w:val="0"/>
          <w:bCs w:val="0"/>
        </w:rPr>
      </w:r>
    </w:p>
    <w:p>
      <w:pPr>
        <w:spacing w:line="240" w:lineRule="auto" w:before="13"/>
        <w:rPr>
          <w:rFonts w:ascii="宋体" w:hAnsi="宋体" w:cs="宋体" w:eastAsia="宋体" w:hint="default"/>
          <w:b/>
          <w:bCs/>
          <w:sz w:val="25"/>
          <w:szCs w:val="25"/>
        </w:rPr>
      </w:pPr>
    </w:p>
    <w:p>
      <w:pPr>
        <w:pStyle w:val="BodyText"/>
        <w:spacing w:line="307" w:lineRule="auto"/>
        <w:ind w:right="8520"/>
        <w:jc w:val="left"/>
      </w:pPr>
      <w:r>
        <w:rPr>
          <w:spacing w:val="-1"/>
        </w:rPr>
        <w:t>租赁情况说明</w:t>
      </w:r>
      <w:r>
        <w:rPr>
          <w:spacing w:val="-98"/>
        </w:rPr>
        <w:t> </w:t>
      </w:r>
      <w:r>
        <w:rPr>
          <w:spacing w:val="-98"/>
        </w:rPr>
      </w:r>
      <w:r>
        <w:rPr/>
        <w:t>不适用</w:t>
      </w:r>
    </w:p>
    <w:p>
      <w:pPr>
        <w:pStyle w:val="BodyText"/>
        <w:spacing w:line="240" w:lineRule="auto" w:before="19"/>
        <w:ind w:right="0"/>
        <w:jc w:val="left"/>
      </w:pPr>
      <w:r>
        <w:rPr/>
        <w:t>为公司带来的损益达到公司报告期利润总额</w:t>
      </w:r>
      <w:r>
        <w:rPr>
          <w:spacing w:val="-55"/>
        </w:rPr>
        <w:t> </w:t>
      </w:r>
      <w:r>
        <w:rPr>
          <w:rFonts w:ascii="宋体" w:hAnsi="宋体" w:cs="宋体" w:eastAsia="宋体" w:hint="default"/>
        </w:rPr>
        <w:t>10%</w:t>
      </w:r>
      <w:r>
        <w:rPr/>
        <w:t>以上的项目</w:t>
      </w:r>
    </w:p>
    <w:p>
      <w:pPr>
        <w:spacing w:line="535" w:lineRule="auto" w:before="75"/>
        <w:ind w:left="152" w:right="798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sz w:val="21"/>
          <w:szCs w:val="21"/>
        </w:rPr>
      </w:r>
    </w:p>
    <w:p>
      <w:pPr>
        <w:pStyle w:val="BodyText"/>
        <w:spacing w:line="240" w:lineRule="auto" w:before="81"/>
        <w:ind w:left="0" w:right="148"/>
        <w:jc w:val="right"/>
      </w:pPr>
      <w:r>
        <w:rPr>
          <w:spacing w:val="-1"/>
        </w:rPr>
        <w:t>单位：万元</w:t>
      </w:r>
    </w:p>
    <w:p>
      <w:pPr>
        <w:spacing w:line="240" w:lineRule="auto" w:before="11"/>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5"/>
        <w:gridCol w:w="940"/>
        <w:gridCol w:w="935"/>
        <w:gridCol w:w="1212"/>
        <w:gridCol w:w="1179"/>
        <w:gridCol w:w="1097"/>
        <w:gridCol w:w="1015"/>
        <w:gridCol w:w="803"/>
        <w:gridCol w:w="787"/>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68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651" w:hRule="exact"/>
        </w:trPr>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3" w:lineRule="auto"/>
              <w:ind w:left="48" w:right="37"/>
              <w:jc w:val="both"/>
              <w:rPr>
                <w:rFonts w:ascii="宋体" w:hAnsi="宋体" w:cs="宋体" w:eastAsia="宋体" w:hint="default"/>
                <w:sz w:val="21"/>
                <w:szCs w:val="21"/>
              </w:rPr>
            </w:pPr>
            <w:r>
              <w:rPr>
                <w:rFonts w:ascii="宋体" w:hAnsi="宋体" w:cs="宋体" w:eastAsia="宋体" w:hint="default"/>
                <w:sz w:val="21"/>
                <w:szCs w:val="21"/>
              </w:rPr>
              <w:t>担保额度</w:t>
            </w:r>
            <w:r>
              <w:rPr>
                <w:rFonts w:ascii="宋体" w:hAnsi="宋体" w:cs="宋体" w:eastAsia="宋体" w:hint="default"/>
                <w:w w:val="100"/>
                <w:sz w:val="21"/>
                <w:szCs w:val="21"/>
              </w:rPr>
              <w:t> </w:t>
            </w:r>
            <w:r>
              <w:rPr>
                <w:rFonts w:ascii="宋体" w:hAnsi="宋体" w:cs="宋体" w:eastAsia="宋体" w:hint="default"/>
                <w:sz w:val="21"/>
                <w:szCs w:val="21"/>
              </w:rPr>
              <w:t>相关公告</w:t>
            </w:r>
            <w:r>
              <w:rPr>
                <w:rFonts w:ascii="宋体" w:hAnsi="宋体" w:cs="宋体" w:eastAsia="宋体" w:hint="default"/>
                <w:w w:val="100"/>
                <w:sz w:val="21"/>
                <w:szCs w:val="21"/>
              </w:rPr>
              <w:t> </w:t>
            </w:r>
            <w:r>
              <w:rPr>
                <w:rFonts w:ascii="宋体" w:hAnsi="宋体" w:cs="宋体" w:eastAsia="宋体" w:hint="default"/>
                <w:sz w:val="21"/>
                <w:szCs w:val="21"/>
              </w:rPr>
              <w:t>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3" w:lineRule="auto"/>
              <w:ind w:left="26" w:right="14"/>
              <w:jc w:val="center"/>
              <w:rPr>
                <w:rFonts w:ascii="宋体" w:hAnsi="宋体" w:cs="宋体" w:eastAsia="宋体" w:hint="default"/>
                <w:sz w:val="21"/>
                <w:szCs w:val="21"/>
              </w:rPr>
            </w:pPr>
            <w:r>
              <w:rPr>
                <w:rFonts w:ascii="宋体" w:hAnsi="宋体" w:cs="宋体" w:eastAsia="宋体" w:hint="default"/>
                <w:sz w:val="21"/>
                <w:szCs w:val="21"/>
              </w:rPr>
              <w:t>实际发生日</w:t>
            </w:r>
            <w:r>
              <w:rPr>
                <w:rFonts w:ascii="宋体" w:hAnsi="宋体" w:cs="宋体" w:eastAsia="宋体" w:hint="default"/>
                <w:w w:val="100"/>
                <w:sz w:val="21"/>
                <w:szCs w:val="21"/>
              </w:rPr>
              <w:t> </w:t>
            </w:r>
            <w:r>
              <w:rPr>
                <w:rFonts w:ascii="宋体" w:hAnsi="宋体" w:cs="宋体" w:eastAsia="宋体" w:hint="default"/>
                <w:spacing w:val="-19"/>
                <w:w w:val="100"/>
                <w:sz w:val="21"/>
                <w:szCs w:val="21"/>
              </w:rPr>
              <w:t>期（协议签署</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73" w:lineRule="auto"/>
              <w:ind w:left="482" w:right="51" w:hanging="421"/>
              <w:jc w:val="left"/>
              <w:rPr>
                <w:rFonts w:ascii="宋体" w:hAnsi="宋体" w:cs="宋体" w:eastAsia="宋体" w:hint="default"/>
                <w:sz w:val="21"/>
                <w:szCs w:val="21"/>
              </w:rPr>
            </w:pPr>
            <w:r>
              <w:rPr>
                <w:rFonts w:ascii="宋体" w:hAnsi="宋体" w:cs="宋体" w:eastAsia="宋体" w:hint="default"/>
                <w:sz w:val="21"/>
                <w:szCs w:val="21"/>
              </w:rPr>
              <w:t>实际担保金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179"/>
              <w:jc w:val="right"/>
              <w:rPr>
                <w:rFonts w:ascii="宋体" w:hAnsi="宋体" w:cs="宋体" w:eastAsia="宋体" w:hint="default"/>
                <w:sz w:val="21"/>
                <w:szCs w:val="21"/>
              </w:rPr>
            </w:pPr>
            <w:r>
              <w:rPr>
                <w:rFonts w:ascii="宋体" w:hAnsi="宋体" w:cs="宋体" w:eastAsia="宋体" w:hint="default"/>
                <w:sz w:val="21"/>
                <w:szCs w:val="21"/>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73" w:lineRule="auto"/>
              <w:ind w:left="82" w:right="74"/>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4" w:right="67"/>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p>
            <w:pPr>
              <w:pStyle w:val="TableParagraph"/>
              <w:spacing w:line="273" w:lineRule="auto" w:before="7"/>
              <w:ind w:left="180" w:right="67" w:hanging="106"/>
              <w:jc w:val="left"/>
              <w:rPr>
                <w:rFonts w:ascii="宋体" w:hAnsi="宋体" w:cs="宋体" w:eastAsia="宋体" w:hint="default"/>
                <w:sz w:val="21"/>
                <w:szCs w:val="21"/>
              </w:rPr>
            </w:pPr>
            <w:r>
              <w:rPr>
                <w:rFonts w:ascii="宋体" w:hAnsi="宋体" w:cs="宋体" w:eastAsia="宋体" w:hint="default"/>
                <w:sz w:val="21"/>
                <w:szCs w:val="21"/>
              </w:rPr>
              <w:t>（是或</w:t>
            </w:r>
            <w:r>
              <w:rPr>
                <w:rFonts w:ascii="宋体" w:hAnsi="宋体" w:cs="宋体" w:eastAsia="宋体" w:hint="default"/>
                <w:spacing w:val="-102"/>
                <w:sz w:val="21"/>
                <w:szCs w:val="21"/>
              </w:rPr>
              <w:t> </w:t>
            </w:r>
            <w:r>
              <w:rPr>
                <w:rFonts w:ascii="宋体" w:hAnsi="宋体" w:cs="宋体" w:eastAsia="宋体" w:hint="default"/>
                <w:sz w:val="21"/>
                <w:szCs w:val="21"/>
              </w:rPr>
              <w:t>否）</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1026" w:hRule="exact"/>
        </w:trPr>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3" w:right="42"/>
              <w:jc w:val="both"/>
              <w:rPr>
                <w:rFonts w:ascii="宋体" w:hAnsi="宋体" w:cs="宋体" w:eastAsia="宋体" w:hint="default"/>
                <w:sz w:val="21"/>
                <w:szCs w:val="21"/>
              </w:rPr>
            </w:pPr>
            <w:r>
              <w:rPr>
                <w:rFonts w:ascii="宋体" w:hAnsi="宋体" w:cs="宋体" w:eastAsia="宋体" w:hint="default"/>
                <w:sz w:val="21"/>
                <w:szCs w:val="21"/>
              </w:rPr>
              <w:t>担保额度</w:t>
            </w:r>
            <w:r>
              <w:rPr>
                <w:rFonts w:ascii="宋体" w:hAnsi="宋体" w:cs="宋体" w:eastAsia="宋体" w:hint="default"/>
                <w:w w:val="100"/>
                <w:sz w:val="21"/>
                <w:szCs w:val="21"/>
              </w:rPr>
              <w:t> </w:t>
            </w:r>
            <w:r>
              <w:rPr>
                <w:rFonts w:ascii="宋体" w:hAnsi="宋体" w:cs="宋体" w:eastAsia="宋体" w:hint="default"/>
                <w:sz w:val="21"/>
                <w:szCs w:val="21"/>
              </w:rPr>
              <w:t>相关公告</w:t>
            </w:r>
            <w:r>
              <w:rPr>
                <w:rFonts w:ascii="宋体" w:hAnsi="宋体" w:cs="宋体" w:eastAsia="宋体" w:hint="default"/>
                <w:w w:val="100"/>
                <w:sz w:val="21"/>
                <w:szCs w:val="21"/>
              </w:rPr>
              <w:t> </w:t>
            </w:r>
            <w:r>
              <w:rPr>
                <w:rFonts w:ascii="宋体" w:hAnsi="宋体" w:cs="宋体" w:eastAsia="宋体" w:hint="default"/>
                <w:sz w:val="21"/>
                <w:szCs w:val="21"/>
              </w:rPr>
              <w:t>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 w:right="14"/>
              <w:jc w:val="center"/>
              <w:rPr>
                <w:rFonts w:ascii="宋体" w:hAnsi="宋体" w:cs="宋体" w:eastAsia="宋体" w:hint="default"/>
                <w:sz w:val="21"/>
                <w:szCs w:val="21"/>
              </w:rPr>
            </w:pPr>
            <w:r>
              <w:rPr>
                <w:rFonts w:ascii="宋体" w:hAnsi="宋体" w:cs="宋体" w:eastAsia="宋体" w:hint="default"/>
                <w:sz w:val="21"/>
                <w:szCs w:val="21"/>
              </w:rPr>
              <w:t>实际发生日</w:t>
            </w:r>
            <w:r>
              <w:rPr>
                <w:rFonts w:ascii="宋体" w:hAnsi="宋体" w:cs="宋体" w:eastAsia="宋体" w:hint="default"/>
                <w:w w:val="100"/>
                <w:sz w:val="21"/>
                <w:szCs w:val="21"/>
              </w:rPr>
              <w:t> </w:t>
            </w:r>
            <w:r>
              <w:rPr>
                <w:rFonts w:ascii="宋体" w:hAnsi="宋体" w:cs="宋体" w:eastAsia="宋体" w:hint="default"/>
                <w:spacing w:val="-19"/>
                <w:w w:val="100"/>
                <w:sz w:val="21"/>
                <w:szCs w:val="21"/>
              </w:rPr>
              <w:t>期（协议签署</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82" w:right="51" w:hanging="421"/>
              <w:jc w:val="left"/>
              <w:rPr>
                <w:rFonts w:ascii="宋体" w:hAnsi="宋体" w:cs="宋体" w:eastAsia="宋体" w:hint="default"/>
                <w:sz w:val="21"/>
                <w:szCs w:val="21"/>
              </w:rPr>
            </w:pPr>
            <w:r>
              <w:rPr>
                <w:rFonts w:ascii="宋体" w:hAnsi="宋体" w:cs="宋体" w:eastAsia="宋体" w:hint="default"/>
                <w:sz w:val="21"/>
                <w:szCs w:val="21"/>
              </w:rPr>
              <w:t>实际担保金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84"/>
              <w:jc w:val="right"/>
              <w:rPr>
                <w:rFonts w:ascii="宋体" w:hAnsi="宋体" w:cs="宋体" w:eastAsia="宋体" w:hint="default"/>
                <w:sz w:val="21"/>
                <w:szCs w:val="21"/>
              </w:rPr>
            </w:pPr>
            <w:r>
              <w:rPr>
                <w:rFonts w:ascii="宋体" w:hAnsi="宋体" w:cs="宋体" w:eastAsia="宋体" w:hint="default"/>
                <w:sz w:val="21"/>
                <w:szCs w:val="21"/>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80" w:right="77"/>
              <w:jc w:val="left"/>
              <w:rPr>
                <w:rFonts w:ascii="宋体" w:hAnsi="宋体" w:cs="宋体" w:eastAsia="宋体" w:hint="default"/>
                <w:sz w:val="21"/>
                <w:szCs w:val="21"/>
              </w:rPr>
            </w:pPr>
            <w:r>
              <w:rPr>
                <w:rFonts w:ascii="宋体" w:hAnsi="宋体" w:cs="宋体" w:eastAsia="宋体" w:hint="default"/>
                <w:sz w:val="21"/>
                <w:szCs w:val="21"/>
              </w:rPr>
              <w:t>是否履</w:t>
            </w:r>
            <w:r>
              <w:rPr>
                <w:rFonts w:ascii="宋体" w:hAnsi="宋体" w:cs="宋体" w:eastAsia="宋体" w:hint="default"/>
                <w:spacing w:val="-102"/>
                <w:sz w:val="21"/>
                <w:szCs w:val="21"/>
              </w:rPr>
              <w:t> </w:t>
            </w:r>
            <w:r>
              <w:rPr>
                <w:rFonts w:ascii="宋体" w:hAnsi="宋体" w:cs="宋体" w:eastAsia="宋体" w:hint="default"/>
                <w:sz w:val="21"/>
                <w:szCs w:val="21"/>
              </w:rPr>
              <w:t>行完毕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7"/>
              <w:ind w:left="74" w:right="67"/>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r>
    </w:tbl>
    <w:p>
      <w:pPr>
        <w:spacing w:after="0" w:line="273" w:lineRule="auto"/>
        <w:jc w:val="both"/>
        <w:rPr>
          <w:rFonts w:ascii="宋体" w:hAnsi="宋体" w:cs="宋体" w:eastAsia="宋体" w:hint="default"/>
          <w:sz w:val="21"/>
          <w:szCs w:val="21"/>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05"/>
        <w:gridCol w:w="936"/>
        <w:gridCol w:w="939"/>
        <w:gridCol w:w="1212"/>
        <w:gridCol w:w="1179"/>
        <w:gridCol w:w="1097"/>
        <w:gridCol w:w="1011"/>
        <w:gridCol w:w="806"/>
        <w:gridCol w:w="787"/>
      </w:tblGrid>
      <w:tr>
        <w:trPr>
          <w:trHeight w:val="675" w:hRule="exact"/>
        </w:trPr>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80" w:right="67" w:hanging="106"/>
              <w:jc w:val="left"/>
              <w:rPr>
                <w:rFonts w:ascii="宋体" w:hAnsi="宋体" w:cs="宋体" w:eastAsia="宋体" w:hint="default"/>
                <w:sz w:val="21"/>
                <w:szCs w:val="21"/>
              </w:rPr>
            </w:pPr>
            <w:r>
              <w:rPr>
                <w:rFonts w:ascii="宋体" w:hAnsi="宋体" w:cs="宋体" w:eastAsia="宋体" w:hint="default"/>
                <w:sz w:val="21"/>
                <w:szCs w:val="21"/>
              </w:rPr>
              <w:t>（是或</w:t>
            </w:r>
            <w:r>
              <w:rPr>
                <w:rFonts w:ascii="宋体" w:hAnsi="宋体" w:cs="宋体" w:eastAsia="宋体" w:hint="default"/>
                <w:spacing w:val="-102"/>
                <w:sz w:val="21"/>
                <w:szCs w:val="21"/>
              </w:rPr>
              <w:t> </w:t>
            </w:r>
            <w:r>
              <w:rPr>
                <w:rFonts w:ascii="宋体" w:hAnsi="宋体" w:cs="宋体" w:eastAsia="宋体" w:hint="default"/>
                <w:sz w:val="21"/>
                <w:szCs w:val="21"/>
              </w:rPr>
              <w:t>否）</w:t>
            </w:r>
          </w:p>
        </w:tc>
      </w:tr>
      <w:tr>
        <w:trPr>
          <w:trHeight w:val="401"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公司担保总额（即前两大项的合计）</w:t>
            </w:r>
          </w:p>
        </w:tc>
      </w:tr>
      <w:tr>
        <w:trPr>
          <w:trHeight w:val="403"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rFonts w:ascii="宋体" w:hAnsi="宋体" w:cs="宋体" w:eastAsia="宋体" w:hint="default"/>
        </w:rPr>
        <w:t>3</w:t>
      </w:r>
      <w:r>
        <w:rPr/>
        <w:t>、报告期内或报告期继续发生的委托理财情况</w:t>
      </w:r>
      <w:r>
        <w:rPr>
          <w:b w:val="0"/>
          <w:bCs w:val="0"/>
        </w:rPr>
      </w:r>
    </w:p>
    <w:p>
      <w:pPr>
        <w:spacing w:line="240" w:lineRule="auto" w:before="12"/>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36"/>
        <w:ind w:left="0" w:right="148"/>
        <w:jc w:val="right"/>
      </w:pPr>
      <w:r>
        <w:rPr>
          <w:spacing w:val="-1"/>
        </w:rPr>
        <w:t>单位：万元</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792"/>
        <w:gridCol w:w="799"/>
        <w:gridCol w:w="794"/>
        <w:gridCol w:w="807"/>
        <w:gridCol w:w="799"/>
        <w:gridCol w:w="797"/>
        <w:gridCol w:w="800"/>
        <w:gridCol w:w="797"/>
        <w:gridCol w:w="799"/>
        <w:gridCol w:w="797"/>
        <w:gridCol w:w="799"/>
        <w:gridCol w:w="792"/>
      </w:tblGrid>
      <w:tr>
        <w:trPr>
          <w:trHeight w:val="1025"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82" w:right="70" w:hanging="107"/>
              <w:jc w:val="left"/>
              <w:rPr>
                <w:rFonts w:ascii="宋体" w:hAnsi="宋体" w:cs="宋体" w:eastAsia="宋体" w:hint="default"/>
                <w:sz w:val="21"/>
                <w:szCs w:val="21"/>
              </w:rPr>
            </w:pPr>
            <w:r>
              <w:rPr>
                <w:rFonts w:ascii="宋体" w:hAnsi="宋体" w:cs="宋体" w:eastAsia="宋体" w:hint="default"/>
                <w:sz w:val="21"/>
                <w:szCs w:val="21"/>
              </w:rPr>
              <w:t>受托人</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79" w:right="74"/>
              <w:jc w:val="left"/>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财金额</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6" w:right="72"/>
              <w:jc w:val="both"/>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财起始</w:t>
            </w:r>
            <w:r>
              <w:rPr>
                <w:rFonts w:ascii="宋体" w:hAnsi="宋体" w:cs="宋体" w:eastAsia="宋体" w:hint="default"/>
                <w:spacing w:val="-102"/>
                <w:sz w:val="21"/>
                <w:szCs w:val="21"/>
              </w:rPr>
              <w:t> </w:t>
            </w:r>
            <w:r>
              <w:rPr>
                <w:rFonts w:ascii="宋体" w:hAnsi="宋体" w:cs="宋体" w:eastAsia="宋体" w:hint="default"/>
                <w:sz w:val="21"/>
                <w:szCs w:val="21"/>
              </w:rPr>
              <w:t>日期</w:t>
            </w:r>
          </w:p>
        </w:tc>
        <w:tc>
          <w:tcPr>
            <w:tcW w:w="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83" w:right="77"/>
              <w:jc w:val="both"/>
              <w:rPr>
                <w:rFonts w:ascii="宋体" w:hAnsi="宋体" w:cs="宋体" w:eastAsia="宋体" w:hint="default"/>
                <w:sz w:val="21"/>
                <w:szCs w:val="21"/>
              </w:rPr>
            </w:pPr>
            <w:r>
              <w:rPr>
                <w:rFonts w:ascii="宋体" w:hAnsi="宋体" w:cs="宋体" w:eastAsia="宋体" w:hint="default"/>
                <w:sz w:val="21"/>
                <w:szCs w:val="21"/>
              </w:rPr>
              <w:t>委托理</w:t>
            </w:r>
            <w:r>
              <w:rPr>
                <w:rFonts w:ascii="宋体" w:hAnsi="宋体" w:cs="宋体" w:eastAsia="宋体" w:hint="default"/>
                <w:spacing w:val="-102"/>
                <w:sz w:val="21"/>
                <w:szCs w:val="21"/>
              </w:rPr>
              <w:t> </w:t>
            </w:r>
            <w:r>
              <w:rPr>
                <w:rFonts w:ascii="宋体" w:hAnsi="宋体" w:cs="宋体" w:eastAsia="宋体" w:hint="default"/>
                <w:sz w:val="21"/>
                <w:szCs w:val="21"/>
              </w:rPr>
              <w:t>财终止</w:t>
            </w:r>
            <w:r>
              <w:rPr>
                <w:rFonts w:ascii="宋体" w:hAnsi="宋体" w:cs="宋体" w:eastAsia="宋体" w:hint="default"/>
                <w:spacing w:val="-102"/>
                <w:sz w:val="21"/>
                <w:szCs w:val="21"/>
              </w:rPr>
              <w:t> </w:t>
            </w:r>
            <w:r>
              <w:rPr>
                <w:rFonts w:ascii="宋体" w:hAnsi="宋体" w:cs="宋体" w:eastAsia="宋体" w:hint="default"/>
                <w:sz w:val="21"/>
                <w:szCs w:val="21"/>
              </w:rPr>
              <w:t>日期</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81" w:right="72"/>
              <w:jc w:val="left"/>
              <w:rPr>
                <w:rFonts w:ascii="宋体" w:hAnsi="宋体" w:cs="宋体" w:eastAsia="宋体" w:hint="default"/>
                <w:sz w:val="21"/>
                <w:szCs w:val="21"/>
              </w:rPr>
            </w:pPr>
            <w:r>
              <w:rPr>
                <w:rFonts w:ascii="宋体" w:hAnsi="宋体" w:cs="宋体" w:eastAsia="宋体" w:hint="default"/>
                <w:sz w:val="21"/>
                <w:szCs w:val="21"/>
              </w:rPr>
              <w:t>报酬确</w:t>
            </w:r>
            <w:r>
              <w:rPr>
                <w:rFonts w:ascii="宋体" w:hAnsi="宋体" w:cs="宋体" w:eastAsia="宋体" w:hint="default"/>
                <w:spacing w:val="-102"/>
                <w:sz w:val="21"/>
                <w:szCs w:val="21"/>
              </w:rPr>
              <w:t> </w:t>
            </w:r>
            <w:r>
              <w:rPr>
                <w:rFonts w:ascii="宋体" w:hAnsi="宋体" w:cs="宋体" w:eastAsia="宋体" w:hint="default"/>
                <w:sz w:val="21"/>
                <w:szCs w:val="21"/>
              </w:rPr>
              <w:t>定方式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9" w:right="72"/>
              <w:jc w:val="both"/>
              <w:rPr>
                <w:rFonts w:ascii="宋体" w:hAnsi="宋体" w:cs="宋体" w:eastAsia="宋体" w:hint="default"/>
                <w:sz w:val="21"/>
                <w:szCs w:val="21"/>
              </w:rPr>
            </w:pPr>
            <w:r>
              <w:rPr>
                <w:rFonts w:ascii="宋体" w:hAnsi="宋体" w:cs="宋体" w:eastAsia="宋体" w:hint="default"/>
                <w:sz w:val="21"/>
                <w:szCs w:val="21"/>
              </w:rPr>
              <w:t>实际收</w:t>
            </w:r>
            <w:r>
              <w:rPr>
                <w:rFonts w:ascii="宋体" w:hAnsi="宋体" w:cs="宋体" w:eastAsia="宋体" w:hint="default"/>
                <w:spacing w:val="-102"/>
                <w:sz w:val="21"/>
                <w:szCs w:val="21"/>
              </w:rPr>
              <w:t> </w:t>
            </w:r>
            <w:r>
              <w:rPr>
                <w:rFonts w:ascii="宋体" w:hAnsi="宋体" w:cs="宋体" w:eastAsia="宋体" w:hint="default"/>
                <w:sz w:val="21"/>
                <w:szCs w:val="21"/>
              </w:rPr>
              <w:t>回本金</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81" w:right="72"/>
              <w:jc w:val="left"/>
              <w:rPr>
                <w:rFonts w:ascii="宋体" w:hAnsi="宋体" w:cs="宋体" w:eastAsia="宋体" w:hint="default"/>
                <w:sz w:val="21"/>
                <w:szCs w:val="21"/>
              </w:rPr>
            </w:pPr>
            <w:r>
              <w:rPr>
                <w:rFonts w:ascii="宋体" w:hAnsi="宋体" w:cs="宋体" w:eastAsia="宋体" w:hint="default"/>
                <w:sz w:val="21"/>
                <w:szCs w:val="21"/>
              </w:rPr>
              <w:t>本期实</w:t>
            </w:r>
            <w:r>
              <w:rPr>
                <w:rFonts w:ascii="宋体" w:hAnsi="宋体" w:cs="宋体" w:eastAsia="宋体" w:hint="default"/>
                <w:spacing w:val="-102"/>
                <w:sz w:val="21"/>
                <w:szCs w:val="21"/>
              </w:rPr>
              <w:t> </w:t>
            </w:r>
            <w:r>
              <w:rPr>
                <w:rFonts w:ascii="宋体" w:hAnsi="宋体" w:cs="宋体" w:eastAsia="宋体" w:hint="default"/>
                <w:sz w:val="21"/>
                <w:szCs w:val="21"/>
              </w:rPr>
              <w:t>际收益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79" w:right="72"/>
              <w:jc w:val="left"/>
              <w:rPr>
                <w:rFonts w:ascii="宋体" w:hAnsi="宋体" w:cs="宋体" w:eastAsia="宋体" w:hint="default"/>
                <w:sz w:val="21"/>
                <w:szCs w:val="21"/>
              </w:rPr>
            </w:pPr>
            <w:r>
              <w:rPr>
                <w:rFonts w:ascii="宋体" w:hAnsi="宋体" w:cs="宋体" w:eastAsia="宋体" w:hint="default"/>
                <w:sz w:val="21"/>
                <w:szCs w:val="21"/>
              </w:rPr>
              <w:t>实际获</w:t>
            </w:r>
            <w:r>
              <w:rPr>
                <w:rFonts w:ascii="宋体" w:hAnsi="宋体" w:cs="宋体" w:eastAsia="宋体" w:hint="default"/>
                <w:spacing w:val="-102"/>
                <w:sz w:val="21"/>
                <w:szCs w:val="21"/>
              </w:rPr>
              <w:t> </w:t>
            </w:r>
            <w:r>
              <w:rPr>
                <w:rFonts w:ascii="宋体" w:hAnsi="宋体" w:cs="宋体" w:eastAsia="宋体" w:hint="default"/>
                <w:sz w:val="21"/>
                <w:szCs w:val="21"/>
              </w:rPr>
              <w:t>得收益</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81" w:right="72"/>
              <w:jc w:val="both"/>
              <w:rPr>
                <w:rFonts w:ascii="宋体" w:hAnsi="宋体" w:cs="宋体" w:eastAsia="宋体" w:hint="default"/>
                <w:sz w:val="21"/>
                <w:szCs w:val="21"/>
              </w:rPr>
            </w:pPr>
            <w:r>
              <w:rPr>
                <w:rFonts w:ascii="宋体" w:hAnsi="宋体" w:cs="宋体" w:eastAsia="宋体" w:hint="default"/>
                <w:sz w:val="21"/>
                <w:szCs w:val="21"/>
              </w:rPr>
              <w:t>是否经</w:t>
            </w:r>
            <w:r>
              <w:rPr>
                <w:rFonts w:ascii="宋体" w:hAnsi="宋体" w:cs="宋体" w:eastAsia="宋体" w:hint="default"/>
                <w:spacing w:val="-102"/>
                <w:sz w:val="21"/>
                <w:szCs w:val="21"/>
              </w:rPr>
              <w:t> </w:t>
            </w:r>
            <w:r>
              <w:rPr>
                <w:rFonts w:ascii="宋体" w:hAnsi="宋体" w:cs="宋体" w:eastAsia="宋体" w:hint="default"/>
                <w:sz w:val="21"/>
                <w:szCs w:val="21"/>
              </w:rPr>
              <w:t>过法定</w:t>
            </w:r>
            <w:r>
              <w:rPr>
                <w:rFonts w:ascii="宋体" w:hAnsi="宋体" w:cs="宋体" w:eastAsia="宋体" w:hint="default"/>
                <w:spacing w:val="-102"/>
                <w:sz w:val="21"/>
                <w:szCs w:val="21"/>
              </w:rPr>
              <w:t> </w:t>
            </w:r>
            <w:r>
              <w:rPr>
                <w:rFonts w:ascii="宋体" w:hAnsi="宋体" w:cs="宋体" w:eastAsia="宋体" w:hint="default"/>
                <w:sz w:val="21"/>
                <w:szCs w:val="21"/>
              </w:rPr>
              <w:t>程序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9" w:right="74"/>
              <w:jc w:val="both"/>
              <w:rPr>
                <w:rFonts w:ascii="宋体" w:hAnsi="宋体" w:cs="宋体" w:eastAsia="宋体" w:hint="default"/>
                <w:sz w:val="21"/>
                <w:szCs w:val="21"/>
              </w:rPr>
            </w:pPr>
            <w:r>
              <w:rPr>
                <w:rFonts w:ascii="宋体" w:hAnsi="宋体" w:cs="宋体" w:eastAsia="宋体" w:hint="default"/>
                <w:sz w:val="21"/>
                <w:szCs w:val="21"/>
              </w:rPr>
              <w:t>计提减</w:t>
            </w:r>
            <w:r>
              <w:rPr>
                <w:rFonts w:ascii="宋体" w:hAnsi="宋体" w:cs="宋体" w:eastAsia="宋体" w:hint="default"/>
                <w:spacing w:val="-102"/>
                <w:sz w:val="21"/>
                <w:szCs w:val="21"/>
              </w:rPr>
              <w:t> </w:t>
            </w:r>
            <w:r>
              <w:rPr>
                <w:rFonts w:ascii="宋体" w:hAnsi="宋体" w:cs="宋体" w:eastAsia="宋体" w:hint="default"/>
                <w:sz w:val="21"/>
                <w:szCs w:val="21"/>
              </w:rPr>
              <w:t>值准备</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81" w:right="72"/>
              <w:jc w:val="left"/>
              <w:rPr>
                <w:rFonts w:ascii="宋体" w:hAnsi="宋体" w:cs="宋体" w:eastAsia="宋体" w:hint="default"/>
                <w:sz w:val="21"/>
                <w:szCs w:val="21"/>
              </w:rPr>
            </w:pPr>
            <w:r>
              <w:rPr>
                <w:rFonts w:ascii="宋体" w:hAnsi="宋体" w:cs="宋体" w:eastAsia="宋体" w:hint="default"/>
                <w:sz w:val="21"/>
                <w:szCs w:val="21"/>
              </w:rPr>
              <w:t>是否关</w:t>
            </w:r>
            <w:r>
              <w:rPr>
                <w:rFonts w:ascii="宋体" w:hAnsi="宋体" w:cs="宋体" w:eastAsia="宋体" w:hint="default"/>
                <w:spacing w:val="-102"/>
                <w:sz w:val="21"/>
                <w:szCs w:val="21"/>
              </w:rPr>
              <w:t> </w:t>
            </w:r>
            <w:r>
              <w:rPr>
                <w:rFonts w:ascii="宋体" w:hAnsi="宋体" w:cs="宋体" w:eastAsia="宋体" w:hint="default"/>
                <w:sz w:val="21"/>
                <w:szCs w:val="21"/>
              </w:rPr>
              <w:t>联交易</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85" w:right="71" w:hanging="209"/>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p>
        </w:tc>
      </w:tr>
      <w:tr>
        <w:trPr>
          <w:trHeight w:val="1027"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sz w:val="18"/>
              </w:rPr>
              <w:t>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20,000,0</w:t>
            </w:r>
          </w:p>
          <w:p>
            <w:pPr>
              <w:pStyle w:val="TableParagraph"/>
              <w:spacing w:line="240" w:lineRule="auto" w:before="76"/>
              <w:ind w:right="14"/>
              <w:jc w:val="right"/>
              <w:rPr>
                <w:rFonts w:ascii="宋体" w:hAnsi="宋体" w:cs="宋体" w:eastAsia="宋体" w:hint="default"/>
                <w:sz w:val="18"/>
                <w:szCs w:val="18"/>
              </w:rPr>
            </w:pPr>
            <w:r>
              <w:rPr>
                <w:rFonts w:ascii="宋体"/>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59,178.0</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59,178.0</w:t>
            </w:r>
          </w:p>
          <w:p>
            <w:pPr>
              <w:pStyle w:val="TableParagraph"/>
              <w:spacing w:line="240" w:lineRule="auto" w:before="76"/>
              <w:ind w:right="18"/>
              <w:jc w:val="right"/>
              <w:rPr>
                <w:rFonts w:ascii="宋体" w:hAnsi="宋体" w:cs="宋体" w:eastAsia="宋体" w:hint="default"/>
                <w:sz w:val="18"/>
                <w:szCs w:val="18"/>
              </w:rPr>
            </w:pPr>
            <w:r>
              <w:rPr>
                <w:rFonts w:ascii="宋体"/>
                <w:sz w:val="18"/>
              </w:rPr>
              <w:t>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9,000,00</w:t>
            </w:r>
          </w:p>
          <w:p>
            <w:pPr>
              <w:pStyle w:val="TableParagraph"/>
              <w:spacing w:line="240" w:lineRule="auto" w:before="76"/>
              <w:ind w:right="23"/>
              <w:jc w:val="right"/>
              <w:rPr>
                <w:rFonts w:ascii="宋体" w:hAnsi="宋体" w:cs="宋体" w:eastAsia="宋体" w:hint="default"/>
                <w:sz w:val="18"/>
                <w:szCs w:val="18"/>
              </w:rPr>
            </w:pPr>
            <w:r>
              <w:rPr>
                <w:rFonts w:ascii="宋体"/>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sz w:val="18"/>
              </w:rPr>
              <w:t>3.00%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9,000,00</w:t>
            </w:r>
          </w:p>
          <w:p>
            <w:pPr>
              <w:pStyle w:val="TableParagraph"/>
              <w:spacing w:line="240" w:lineRule="auto" w:before="76"/>
              <w:ind w:right="18"/>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30,328.7</w:t>
            </w:r>
          </w:p>
          <w:p>
            <w:pPr>
              <w:pStyle w:val="TableParagraph"/>
              <w:spacing w:line="240" w:lineRule="auto" w:before="76"/>
              <w:ind w:right="20"/>
              <w:jc w:val="right"/>
              <w:rPr>
                <w:rFonts w:ascii="宋体" w:hAnsi="宋体" w:cs="宋体" w:eastAsia="宋体" w:hint="default"/>
                <w:sz w:val="18"/>
                <w:szCs w:val="18"/>
              </w:rPr>
            </w:pPr>
            <w:r>
              <w:rPr>
                <w:rFonts w:ascii="宋体"/>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30,328.7</w:t>
            </w:r>
          </w:p>
          <w:p>
            <w:pPr>
              <w:pStyle w:val="TableParagraph"/>
              <w:spacing w:line="240" w:lineRule="auto" w:before="76"/>
              <w:ind w:right="18"/>
              <w:jc w:val="right"/>
              <w:rPr>
                <w:rFonts w:ascii="宋体" w:hAnsi="宋体" w:cs="宋体" w:eastAsia="宋体" w:hint="default"/>
                <w:sz w:val="18"/>
                <w:szCs w:val="18"/>
              </w:rPr>
            </w:pPr>
            <w:r>
              <w:rPr>
                <w:rFonts w:ascii="宋体"/>
                <w:sz w:val="18"/>
              </w:rPr>
              <w:t>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浦发银行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05</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sz w:val="18"/>
              </w:rPr>
              <w:t>5.20%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35,000,0</w:t>
            </w:r>
          </w:p>
          <w:p>
            <w:pPr>
              <w:pStyle w:val="TableParagraph"/>
              <w:spacing w:line="240" w:lineRule="auto" w:before="76"/>
              <w:ind w:right="14"/>
              <w:jc w:val="right"/>
              <w:rPr>
                <w:rFonts w:ascii="宋体" w:hAnsi="宋体" w:cs="宋体" w:eastAsia="宋体" w:hint="default"/>
                <w:sz w:val="18"/>
                <w:szCs w:val="18"/>
              </w:rPr>
            </w:pPr>
            <w:r>
              <w:rPr>
                <w:rFonts w:ascii="宋体"/>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939,863.</w:t>
            </w:r>
          </w:p>
          <w:p>
            <w:pPr>
              <w:pStyle w:val="TableParagraph"/>
              <w:spacing w:line="240" w:lineRule="auto" w:before="76"/>
              <w:ind w:right="17"/>
              <w:jc w:val="right"/>
              <w:rPr>
                <w:rFonts w:ascii="宋体" w:hAnsi="宋体" w:cs="宋体" w:eastAsia="宋体" w:hint="default"/>
                <w:sz w:val="18"/>
                <w:szCs w:val="18"/>
              </w:rPr>
            </w:pPr>
            <w:r>
              <w:rPr>
                <w:rFonts w:ascii="宋体"/>
                <w:sz w:val="18"/>
              </w:rPr>
              <w:t>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939,863.</w:t>
            </w:r>
          </w:p>
          <w:p>
            <w:pPr>
              <w:pStyle w:val="TableParagraph"/>
              <w:spacing w:line="240" w:lineRule="auto" w:before="76"/>
              <w:ind w:right="14"/>
              <w:jc w:val="right"/>
              <w:rPr>
                <w:rFonts w:ascii="宋体" w:hAnsi="宋体" w:cs="宋体" w:eastAsia="宋体" w:hint="default"/>
                <w:sz w:val="18"/>
                <w:szCs w:val="18"/>
              </w:rPr>
            </w:pPr>
            <w:r>
              <w:rPr>
                <w:rFonts w:ascii="宋体"/>
                <w:sz w:val="18"/>
              </w:rPr>
              <w:t>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浦发银行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sz w:val="18"/>
              </w:rPr>
              <w:t>4.65%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20,000,0</w:t>
            </w:r>
          </w:p>
          <w:p>
            <w:pPr>
              <w:pStyle w:val="TableParagraph"/>
              <w:spacing w:line="240" w:lineRule="auto" w:before="76"/>
              <w:ind w:right="14"/>
              <w:jc w:val="right"/>
              <w:rPr>
                <w:rFonts w:ascii="宋体" w:hAnsi="宋体" w:cs="宋体" w:eastAsia="宋体" w:hint="default"/>
                <w:sz w:val="18"/>
                <w:szCs w:val="18"/>
              </w:rPr>
            </w:pPr>
            <w:r>
              <w:rPr>
                <w:rFonts w:ascii="宋体"/>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252,246.</w:t>
            </w:r>
          </w:p>
          <w:p>
            <w:pPr>
              <w:pStyle w:val="TableParagraph"/>
              <w:spacing w:line="240" w:lineRule="auto" w:before="76"/>
              <w:ind w:right="17"/>
              <w:jc w:val="right"/>
              <w:rPr>
                <w:rFonts w:ascii="宋体" w:hAnsi="宋体" w:cs="宋体" w:eastAsia="宋体" w:hint="default"/>
                <w:sz w:val="18"/>
                <w:szCs w:val="18"/>
              </w:rPr>
            </w:pPr>
            <w:r>
              <w:rPr>
                <w:rFonts w:ascii="宋体"/>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252,246.</w:t>
            </w:r>
          </w:p>
          <w:p>
            <w:pPr>
              <w:pStyle w:val="TableParagraph"/>
              <w:spacing w:line="240" w:lineRule="auto" w:before="76"/>
              <w:ind w:right="14"/>
              <w:jc w:val="right"/>
              <w:rPr>
                <w:rFonts w:ascii="宋体" w:hAnsi="宋体" w:cs="宋体" w:eastAsia="宋体" w:hint="default"/>
                <w:sz w:val="18"/>
                <w:szCs w:val="18"/>
              </w:rPr>
            </w:pPr>
            <w:r>
              <w:rPr>
                <w:rFonts w:ascii="宋体"/>
                <w:sz w:val="18"/>
              </w:rPr>
              <w:t>58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浦发银行</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55,000,0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55,000,0</w:t>
            </w:r>
          </w:p>
          <w:p>
            <w:pPr>
              <w:pStyle w:val="TableParagraph"/>
              <w:spacing w:line="240" w:lineRule="auto" w:before="76"/>
              <w:ind w:right="14"/>
              <w:jc w:val="right"/>
              <w:rPr>
                <w:rFonts w:ascii="宋体" w:hAnsi="宋体" w:cs="宋体" w:eastAsia="宋体" w:hint="default"/>
                <w:sz w:val="18"/>
                <w:szCs w:val="18"/>
              </w:rPr>
            </w:pPr>
            <w:r>
              <w:rPr>
                <w:rFonts w:ascii="宋体"/>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80,164.3</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pacing w:val="-1"/>
                <w:sz w:val="18"/>
              </w:rPr>
              <w:t>80,164.3</w:t>
            </w:r>
          </w:p>
          <w:p>
            <w:pPr>
              <w:pStyle w:val="TableParagraph"/>
              <w:spacing w:line="240" w:lineRule="auto" w:before="76"/>
              <w:ind w:right="18"/>
              <w:jc w:val="right"/>
              <w:rPr>
                <w:rFonts w:ascii="宋体" w:hAnsi="宋体" w:cs="宋体" w:eastAsia="宋体" w:hint="default"/>
                <w:sz w:val="18"/>
                <w:szCs w:val="18"/>
              </w:rPr>
            </w:pPr>
            <w:r>
              <w:rPr>
                <w:rFonts w:ascii="宋体"/>
                <w:sz w:val="18"/>
              </w:rPr>
              <w:t>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vMerge w:val="restart"/>
            <w:tcBorders>
              <w:top w:val="single" w:sz="4" w:space="0" w:color="000000"/>
              <w:left w:val="single" w:sz="9" w:space="0" w:color="D2D2D2"/>
              <w:right w:val="single" w:sz="10" w:space="0" w:color="D2D2D2"/>
            </w:tcBorders>
          </w:tcPr>
          <w:p>
            <w:pPr>
              <w:pStyle w:val="TableParagraph"/>
              <w:spacing w:line="240" w:lineRule="auto" w:before="49"/>
              <w:ind w:left="39" w:right="0"/>
              <w:jc w:val="left"/>
              <w:rPr>
                <w:rFonts w:ascii="宋体" w:hAnsi="宋体" w:cs="宋体" w:eastAsia="宋体" w:hint="default"/>
                <w:sz w:val="18"/>
                <w:szCs w:val="18"/>
              </w:rPr>
            </w:pPr>
            <w:r>
              <w:rPr>
                <w:rFonts w:ascii="宋体"/>
                <w:sz w:val="18"/>
              </w:rPr>
              <w:t>139,000,</w:t>
            </w:r>
          </w:p>
          <w:p>
            <w:pPr>
              <w:pStyle w:val="TableParagraph"/>
              <w:spacing w:line="240" w:lineRule="auto" w:before="76"/>
              <w:ind w:left="488" w:right="0"/>
              <w:jc w:val="left"/>
              <w:rPr>
                <w:rFonts w:ascii="宋体" w:hAnsi="宋体" w:cs="宋体" w:eastAsia="宋体" w:hint="default"/>
                <w:sz w:val="18"/>
                <w:szCs w:val="18"/>
              </w:rPr>
            </w:pPr>
            <w:r>
              <w:rPr>
                <w:rFonts w:ascii="宋体"/>
                <w:sz w:val="18"/>
              </w:rPr>
              <w:t>000</w:t>
            </w: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0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10" w:space="0" w:color="D2D2D2"/>
              <w:right w:val="single" w:sz="4" w:space="0" w:color="000000"/>
            </w:tcBorders>
          </w:tcPr>
          <w:p>
            <w:pPr>
              <w:pStyle w:val="TableParagraph"/>
              <w:spacing w:line="240" w:lineRule="auto" w:before="49"/>
              <w:ind w:left="40" w:right="0"/>
              <w:jc w:val="left"/>
              <w:rPr>
                <w:rFonts w:ascii="宋体" w:hAnsi="宋体" w:cs="宋体" w:eastAsia="宋体" w:hint="default"/>
                <w:sz w:val="18"/>
                <w:szCs w:val="18"/>
              </w:rPr>
            </w:pPr>
            <w:r>
              <w:rPr>
                <w:rFonts w:ascii="宋体"/>
                <w:sz w:val="18"/>
              </w:rPr>
              <w:t>139,000,</w:t>
            </w:r>
          </w:p>
          <w:p>
            <w:pPr>
              <w:pStyle w:val="TableParagraph"/>
              <w:spacing w:line="240" w:lineRule="auto" w:before="76"/>
              <w:ind w:left="489" w:right="0"/>
              <w:jc w:val="left"/>
              <w:rPr>
                <w:rFonts w:ascii="宋体" w:hAnsi="宋体" w:cs="宋体" w:eastAsia="宋体" w:hint="default"/>
                <w:sz w:val="18"/>
                <w:szCs w:val="18"/>
              </w:rPr>
            </w:pPr>
            <w:r>
              <w:rPr>
                <w:rFonts w:ascii="宋体"/>
                <w:sz w:val="18"/>
              </w:rPr>
              <w:t>000</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49"/>
              <w:ind w:left="47" w:right="0"/>
              <w:jc w:val="left"/>
              <w:rPr>
                <w:rFonts w:ascii="宋体" w:hAnsi="宋体" w:cs="宋体" w:eastAsia="宋体" w:hint="default"/>
                <w:sz w:val="18"/>
                <w:szCs w:val="18"/>
              </w:rPr>
            </w:pPr>
            <w:r>
              <w:rPr>
                <w:rFonts w:ascii="宋体"/>
                <w:sz w:val="18"/>
              </w:rPr>
              <w:t>1,361,78</w:t>
            </w:r>
          </w:p>
          <w:p>
            <w:pPr>
              <w:pStyle w:val="TableParagraph"/>
              <w:spacing w:line="240" w:lineRule="auto" w:before="76"/>
              <w:ind w:left="408" w:right="0"/>
              <w:jc w:val="left"/>
              <w:rPr>
                <w:rFonts w:ascii="宋体" w:hAnsi="宋体" w:cs="宋体" w:eastAsia="宋体" w:hint="default"/>
                <w:sz w:val="18"/>
                <w:szCs w:val="18"/>
              </w:rPr>
            </w:pPr>
            <w:r>
              <w:rPr>
                <w:rFonts w:ascii="宋体"/>
                <w:sz w:val="18"/>
              </w:rPr>
              <w:t>0.81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49"/>
              <w:ind w:left="47" w:right="0"/>
              <w:jc w:val="left"/>
              <w:rPr>
                <w:rFonts w:ascii="宋体" w:hAnsi="宋体" w:cs="宋体" w:eastAsia="宋体" w:hint="default"/>
                <w:sz w:val="18"/>
                <w:szCs w:val="18"/>
              </w:rPr>
            </w:pPr>
            <w:r>
              <w:rPr>
                <w:rFonts w:ascii="宋体"/>
                <w:sz w:val="18"/>
              </w:rPr>
              <w:t>1,361,78</w:t>
            </w:r>
          </w:p>
          <w:p>
            <w:pPr>
              <w:pStyle w:val="TableParagraph"/>
              <w:spacing w:line="240" w:lineRule="auto" w:before="76"/>
              <w:ind w:left="407" w:right="0"/>
              <w:jc w:val="left"/>
              <w:rPr>
                <w:rFonts w:ascii="宋体" w:hAnsi="宋体" w:cs="宋体" w:eastAsia="宋体" w:hint="default"/>
                <w:sz w:val="18"/>
                <w:szCs w:val="18"/>
              </w:rPr>
            </w:pPr>
            <w:r>
              <w:rPr>
                <w:rFonts w:ascii="宋体"/>
                <w:sz w:val="18"/>
              </w:rPr>
              <w:t>0.81</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sz w:val="18"/>
              </w:rPr>
              <w:t>--</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r>
        <w:trPr>
          <w:trHeight w:val="391" w:hRule="exact"/>
        </w:trPr>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vMerge/>
            <w:tcBorders>
              <w:left w:val="single" w:sz="9" w:space="0" w:color="D2D2D2"/>
              <w:right w:val="single" w:sz="10" w:space="0" w:color="D2D2D2"/>
            </w:tcBorders>
          </w:tcPr>
          <w:p>
            <w:pPr/>
          </w:p>
        </w:tc>
        <w:tc>
          <w:tcPr>
            <w:tcW w:w="7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8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sz w:val="18"/>
              </w:rPr>
              <w:t>--</w:t>
            </w:r>
          </w:p>
        </w:tc>
        <w:tc>
          <w:tcPr>
            <w:tcW w:w="797" w:type="dxa"/>
            <w:vMerge/>
            <w:tcBorders>
              <w:left w:val="single" w:sz="10" w:space="0" w:color="D2D2D2"/>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shd w:val="clear" w:color="auto" w:fill="D2D2D2"/>
          </w:tcPr>
          <w:p>
            <w:pPr/>
          </w:p>
        </w:tc>
        <w:tc>
          <w:tcPr>
            <w:tcW w:w="792" w:type="dxa"/>
            <w:vMerge/>
            <w:tcBorders>
              <w:left w:val="single" w:sz="4" w:space="0" w:color="000000"/>
              <w:right w:val="single" w:sz="4" w:space="0" w:color="000000"/>
            </w:tcBorders>
            <w:shd w:val="clear" w:color="auto" w:fill="D2D2D2"/>
          </w:tcPr>
          <w:p>
            <w:pPr/>
          </w:p>
        </w:tc>
      </w:tr>
      <w:tr>
        <w:trPr>
          <w:trHeight w:val="161" w:hRule="exact"/>
        </w:trPr>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vMerge/>
            <w:tcBorders>
              <w:left w:val="single" w:sz="9" w:space="0" w:color="D2D2D2"/>
              <w:bottom w:val="single" w:sz="4" w:space="0" w:color="000000"/>
              <w:right w:val="single" w:sz="10" w:space="0" w:color="D2D2D2"/>
            </w:tcBorders>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80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10" w:space="0" w:color="D2D2D2"/>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212"/>
              <w:jc w:val="left"/>
              <w:rPr>
                <w:rFonts w:ascii="宋体" w:hAnsi="宋体" w:cs="宋体" w:eastAsia="宋体" w:hint="default"/>
                <w:sz w:val="21"/>
                <w:szCs w:val="21"/>
              </w:rPr>
            </w:pPr>
            <w:r>
              <w:rPr>
                <w:rFonts w:ascii="宋体" w:hAnsi="宋体" w:cs="宋体" w:eastAsia="宋体" w:hint="default"/>
                <w:spacing w:val="-2"/>
                <w:sz w:val="21"/>
                <w:szCs w:val="21"/>
              </w:rPr>
              <w:t>逾期未收回的本金和收益累计金</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额</w:t>
            </w:r>
          </w:p>
        </w:tc>
        <w:tc>
          <w:tcPr>
            <w:tcW w:w="6380"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r>
      <w:tr>
        <w:trPr>
          <w:trHeight w:val="401"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委托理财情况说明</w:t>
            </w:r>
          </w:p>
        </w:tc>
        <w:tc>
          <w:tcPr>
            <w:tcW w:w="6380"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left="19" w:right="0"/>
              <w:jc w:val="left"/>
              <w:rPr>
                <w:rFonts w:ascii="宋体" w:hAnsi="宋体" w:cs="宋体" w:eastAsia="宋体" w:hint="default"/>
                <w:sz w:val="21"/>
                <w:szCs w:val="21"/>
              </w:rPr>
            </w:pPr>
            <w:r>
              <w:rPr>
                <w:rFonts w:ascii="宋体" w:hAnsi="宋体" w:cs="宋体" w:eastAsia="宋体" w:hint="default"/>
                <w:sz w:val="21"/>
                <w:szCs w:val="21"/>
              </w:rPr>
              <w:t>主要是报告期内在浦发银行购买保本保收益理财产品。</w:t>
            </w: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t>（</w:t>
      </w:r>
      <w:r>
        <w:rPr>
          <w:rFonts w:ascii="宋体" w:hAnsi="宋体" w:cs="宋体" w:eastAsia="宋体" w:hint="default"/>
        </w:rPr>
        <w:t>2</w:t>
      </w:r>
      <w:r>
        <w:rPr/>
        <w:t>）衍生品投资情况</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right="0"/>
        <w:jc w:val="left"/>
      </w:pPr>
      <w:r>
        <w:rPr/>
        <w:t>报告期末衍生品投资的持仓情况</w:t>
      </w:r>
    </w:p>
    <w:p>
      <w:pPr>
        <w:pStyle w:val="BodyText"/>
        <w:spacing w:line="240" w:lineRule="auto" w:before="78"/>
        <w:ind w:right="0"/>
        <w:jc w:val="left"/>
      </w:pPr>
      <w:r>
        <w:rPr/>
        <w:t>□ 适用 √</w:t>
      </w:r>
      <w:r>
        <w:rPr>
          <w:spacing w:val="1"/>
        </w:rPr>
        <w:t> </w:t>
      </w:r>
      <w:r>
        <w:rPr/>
        <w:t>不适用</w:t>
      </w:r>
    </w:p>
    <w:p>
      <w:pPr>
        <w:spacing w:after="0" w:line="240" w:lineRule="auto"/>
        <w:jc w:val="left"/>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pict>
          <v:shape style="position:absolute;margin-left:326.941528pt;margin-top:578.829956pt;width:79.6pt;height:17.650pt;mso-position-horizontal-relative:page;mso-position-vertical-relative:page;z-index:-1304032" type="#_x0000_t202" filled="false" stroked="false">
            <v:textbox inset="0,0,0,0">
              <w:txbxContent>
                <w:p>
                  <w:pPr>
                    <w:pStyle w:val="BodyText"/>
                    <w:spacing w:line="240" w:lineRule="auto" w:before="6"/>
                    <w:ind w:left="0" w:right="0"/>
                    <w:jc w:val="left"/>
                  </w:pPr>
                  <w:r>
                    <w:rPr/>
                    <w:t>智、</w:t>
                  </w:r>
                </w:p>
              </w:txbxContent>
            </v:textbox>
            <w10:wrap type="none"/>
          </v:shape>
        </w:pict>
      </w: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4"/>
        <w:spacing w:line="240" w:lineRule="auto" w:before="36"/>
        <w:ind w:left="152" w:right="0"/>
        <w:jc w:val="left"/>
        <w:rPr>
          <w:b w:val="0"/>
          <w:bCs w:val="0"/>
        </w:rPr>
      </w:pPr>
      <w:r>
        <w:rPr/>
        <w:t>（</w:t>
      </w:r>
      <w:r>
        <w:rPr>
          <w:rFonts w:ascii="宋体" w:hAnsi="宋体" w:cs="宋体" w:eastAsia="宋体" w:hint="default"/>
        </w:rPr>
        <w:t>3</w:t>
      </w:r>
      <w:r>
        <w:rPr/>
        <w:t>）委托贷款情况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48"/>
        <w:jc w:val="right"/>
      </w:pPr>
      <w:r>
        <w:rPr>
          <w:spacing w:val="-1"/>
        </w:rPr>
        <w:t>单位：万元</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32"/>
        <w:gridCol w:w="1093"/>
        <w:gridCol w:w="1349"/>
        <w:gridCol w:w="1349"/>
        <w:gridCol w:w="1349"/>
        <w:gridCol w:w="1349"/>
        <w:gridCol w:w="1349"/>
      </w:tblGrid>
      <w:tr>
        <w:trPr>
          <w:trHeight w:val="715" w:hRule="exact"/>
        </w:trPr>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40" w:right="0"/>
              <w:jc w:val="left"/>
              <w:rPr>
                <w:rFonts w:ascii="宋体" w:hAnsi="宋体" w:cs="宋体" w:eastAsia="宋体" w:hint="default"/>
                <w:sz w:val="21"/>
                <w:szCs w:val="21"/>
              </w:rPr>
            </w:pPr>
            <w:r>
              <w:rPr>
                <w:rFonts w:ascii="宋体" w:hAnsi="宋体" w:cs="宋体" w:eastAsia="宋体" w:hint="default"/>
                <w:sz w:val="21"/>
                <w:szCs w:val="21"/>
              </w:rPr>
              <w:t>贷款对象</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36" w:right="116" w:hanging="315"/>
              <w:jc w:val="left"/>
              <w:rPr>
                <w:rFonts w:ascii="宋体" w:hAnsi="宋体" w:cs="宋体" w:eastAsia="宋体" w:hint="default"/>
                <w:sz w:val="21"/>
                <w:szCs w:val="21"/>
              </w:rPr>
            </w:pPr>
            <w:r>
              <w:rPr>
                <w:rFonts w:ascii="宋体" w:hAnsi="宋体" w:cs="宋体" w:eastAsia="宋体" w:hint="default"/>
                <w:sz w:val="21"/>
                <w:szCs w:val="21"/>
              </w:rPr>
              <w:t>是否关联</w:t>
            </w:r>
            <w:r>
              <w:rPr>
                <w:rFonts w:ascii="宋体" w:hAnsi="宋体" w:cs="宋体" w:eastAsia="宋体" w:hint="default"/>
                <w:w w:val="100"/>
                <w:sz w:val="21"/>
                <w:szCs w:val="21"/>
              </w:rPr>
              <w:t> </w:t>
            </w:r>
            <w:r>
              <w:rPr>
                <w:rFonts w:ascii="宋体" w:hAnsi="宋体" w:cs="宋体" w:eastAsia="宋体" w:hint="default"/>
                <w:sz w:val="21"/>
                <w:szCs w:val="21"/>
              </w:rPr>
              <w:t>方</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贷款金额</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贷款期限</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贷款利率</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是否逾期</w:t>
            </w:r>
          </w:p>
        </w:tc>
      </w:tr>
    </w:tbl>
    <w:p>
      <w:pPr>
        <w:spacing w:line="240" w:lineRule="auto" w:before="3"/>
        <w:rPr>
          <w:rFonts w:ascii="宋体" w:hAnsi="宋体" w:cs="宋体" w:eastAsia="宋体" w:hint="default"/>
          <w:sz w:val="19"/>
          <w:szCs w:val="19"/>
        </w:rPr>
      </w:pPr>
    </w:p>
    <w:p>
      <w:pPr>
        <w:pStyle w:val="Heading4"/>
        <w:spacing w:line="535" w:lineRule="auto" w:before="36"/>
        <w:ind w:left="152" w:right="8192"/>
        <w:jc w:val="left"/>
        <w:rPr>
          <w:rFonts w:ascii="宋体" w:hAnsi="宋体" w:cs="宋体" w:eastAsia="宋体" w:hint="default"/>
          <w:b w:val="0"/>
          <w:bCs w:val="0"/>
        </w:rPr>
      </w:pPr>
      <w:r>
        <w:rPr>
          <w:rFonts w:ascii="宋体" w:hAnsi="宋体" w:cs="宋体" w:eastAsia="宋体" w:hint="default"/>
        </w:rPr>
        <w:t>4</w:t>
      </w:r>
      <w:r>
        <w:rPr/>
        <w:t>、其他重大合同</w:t>
      </w:r>
      <w:r>
        <w:rPr>
          <w:spacing w:val="-104"/>
        </w:rPr>
        <w:t> </w:t>
      </w:r>
      <w:r>
        <w:rPr>
          <w:rFonts w:ascii="宋体" w:hAnsi="宋体" w:cs="宋体" w:eastAsia="宋体" w:hint="default"/>
          <w:b w:val="0"/>
          <w:bCs w:val="0"/>
        </w:rPr>
        <w:t>无</w:t>
      </w:r>
    </w:p>
    <w:p>
      <w:pPr>
        <w:spacing w:before="79"/>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八、承诺事项履行情况</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52"/>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以上股东在报告期内或持续到报告期内的承诺事项</w:t>
      </w:r>
      <w:r>
        <w:rPr>
          <w:rFonts w:ascii="宋体" w:hAnsi="宋体" w:cs="宋体" w:eastAsia="宋体" w:hint="default"/>
          <w:sz w:val="21"/>
          <w:szCs w:val="21"/>
        </w:rPr>
      </w:r>
    </w:p>
    <w:p>
      <w:pPr>
        <w:spacing w:line="240" w:lineRule="auto" w:before="1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410"/>
        <w:gridCol w:w="994"/>
        <w:gridCol w:w="2343"/>
        <w:gridCol w:w="1277"/>
        <w:gridCol w:w="1277"/>
        <w:gridCol w:w="1270"/>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780"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75" w:right="0"/>
              <w:jc w:val="left"/>
              <w:rPr>
                <w:rFonts w:ascii="宋体" w:hAnsi="宋体" w:cs="宋体" w:eastAsia="宋体" w:hint="default"/>
                <w:sz w:val="21"/>
                <w:szCs w:val="21"/>
              </w:rPr>
            </w:pPr>
            <w:r>
              <w:rPr>
                <w:rFonts w:ascii="宋体" w:hAnsi="宋体" w:cs="宋体" w:eastAsia="宋体" w:hint="default"/>
                <w:sz w:val="21"/>
                <w:szCs w:val="21"/>
              </w:rPr>
              <w:t>承诺人</w:t>
            </w:r>
          </w:p>
        </w:tc>
        <w:tc>
          <w:tcPr>
            <w:tcW w:w="2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746" w:right="0"/>
              <w:jc w:val="left"/>
              <w:rPr>
                <w:rFonts w:ascii="宋体" w:hAnsi="宋体" w:cs="宋体" w:eastAsia="宋体" w:hint="default"/>
                <w:sz w:val="21"/>
                <w:szCs w:val="21"/>
              </w:rPr>
            </w:pPr>
            <w:r>
              <w:rPr>
                <w:rFonts w:ascii="宋体" w:hAnsi="宋体" w:cs="宋体" w:eastAsia="宋体" w:hint="default"/>
                <w:sz w:val="21"/>
                <w:szCs w:val="21"/>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13" w:right="0"/>
              <w:jc w:val="left"/>
              <w:rPr>
                <w:rFonts w:ascii="宋体" w:hAnsi="宋体" w:cs="宋体" w:eastAsia="宋体" w:hint="default"/>
                <w:sz w:val="21"/>
                <w:szCs w:val="21"/>
              </w:rPr>
            </w:pPr>
            <w:r>
              <w:rPr>
                <w:rFonts w:ascii="宋体" w:hAnsi="宋体" w:cs="宋体" w:eastAsia="宋体" w:hint="default"/>
                <w:sz w:val="21"/>
                <w:szCs w:val="21"/>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13" w:right="0"/>
              <w:jc w:val="left"/>
              <w:rPr>
                <w:rFonts w:ascii="宋体" w:hAnsi="宋体" w:cs="宋体" w:eastAsia="宋体" w:hint="default"/>
                <w:sz w:val="21"/>
                <w:szCs w:val="21"/>
              </w:rPr>
            </w:pPr>
            <w:r>
              <w:rPr>
                <w:rFonts w:ascii="宋体" w:hAnsi="宋体" w:cs="宋体" w:eastAsia="宋体" w:hint="default"/>
                <w:sz w:val="21"/>
                <w:szCs w:val="21"/>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08"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994"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60"/>
              <w:jc w:val="left"/>
              <w:rPr>
                <w:rFonts w:ascii="宋体" w:hAnsi="宋体" w:cs="宋体" w:eastAsia="宋体" w:hint="default"/>
                <w:sz w:val="21"/>
                <w:szCs w:val="21"/>
              </w:rPr>
            </w:pPr>
            <w:r>
              <w:rPr>
                <w:rFonts w:ascii="宋体" w:hAnsi="宋体" w:cs="宋体" w:eastAsia="宋体" w:hint="default"/>
                <w:spacing w:val="-2"/>
                <w:sz w:val="21"/>
                <w:szCs w:val="21"/>
              </w:rPr>
              <w:t>收购报告书或权益变动报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告书中所作承诺</w:t>
            </w:r>
          </w:p>
        </w:tc>
        <w:tc>
          <w:tcPr>
            <w:tcW w:w="994"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资产置换时所作承诺</w:t>
            </w:r>
          </w:p>
        </w:tc>
        <w:tc>
          <w:tcPr>
            <w:tcW w:w="994"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发行时所作承诺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55"/>
              <w:ind w:left="24" w:right="116"/>
              <w:jc w:val="left"/>
              <w:rPr>
                <w:rFonts w:ascii="宋体" w:hAnsi="宋体" w:cs="宋体" w:eastAsia="宋体" w:hint="default"/>
                <w:sz w:val="21"/>
                <w:szCs w:val="21"/>
              </w:rPr>
            </w:pPr>
            <w:r>
              <w:rPr>
                <w:rFonts w:ascii="宋体" w:hAnsi="宋体" w:cs="宋体" w:eastAsia="宋体" w:hint="default"/>
                <w:sz w:val="21"/>
                <w:szCs w:val="21"/>
              </w:rPr>
              <w:t>发行人股</w:t>
            </w:r>
            <w:r>
              <w:rPr>
                <w:rFonts w:ascii="宋体" w:hAnsi="宋体" w:cs="宋体" w:eastAsia="宋体" w:hint="default"/>
                <w:w w:val="100"/>
                <w:sz w:val="21"/>
                <w:szCs w:val="21"/>
              </w:rPr>
              <w:t> </w:t>
            </w:r>
            <w:r>
              <w:rPr>
                <w:rFonts w:ascii="宋体" w:hAnsi="宋体" w:cs="宋体" w:eastAsia="宋体" w:hint="default"/>
                <w:sz w:val="21"/>
                <w:szCs w:val="21"/>
              </w:rPr>
              <w:t>东黄元</w:t>
            </w:r>
            <w:r>
              <w:rPr>
                <w:rFonts w:ascii="宋体" w:hAnsi="宋体" w:cs="宋体" w:eastAsia="宋体" w:hint="default"/>
                <w:spacing w:val="-102"/>
                <w:sz w:val="21"/>
                <w:szCs w:val="21"/>
              </w:rPr>
              <w:t> </w:t>
            </w:r>
            <w:r>
              <w:rPr>
                <w:rFonts w:ascii="宋体" w:hAnsi="宋体" w:cs="宋体" w:eastAsia="宋体" w:hint="default"/>
                <w:sz w:val="21"/>
                <w:szCs w:val="21"/>
              </w:rPr>
              <w:t>忠、黄晓</w:t>
            </w:r>
            <w:r>
              <w:rPr>
                <w:rFonts w:ascii="宋体" w:hAnsi="宋体" w:cs="宋体" w:eastAsia="宋体" w:hint="default"/>
                <w:w w:val="100"/>
                <w:sz w:val="21"/>
                <w:szCs w:val="21"/>
              </w:rPr>
              <w:t> </w:t>
            </w:r>
            <w:r>
              <w:rPr>
                <w:rFonts w:ascii="宋体" w:hAnsi="宋体" w:cs="宋体" w:eastAsia="宋体" w:hint="default"/>
                <w:sz w:val="21"/>
                <w:szCs w:val="21"/>
              </w:rPr>
              <w:t>峰、陈克</w:t>
            </w:r>
            <w:r>
              <w:rPr>
                <w:rFonts w:ascii="宋体" w:hAnsi="宋体" w:cs="宋体" w:eastAsia="宋体" w:hint="default"/>
                <w:w w:val="100"/>
                <w:sz w:val="21"/>
                <w:szCs w:val="21"/>
              </w:rPr>
              <w:t> </w:t>
            </w:r>
            <w:r>
              <w:rPr>
                <w:rFonts w:ascii="宋体" w:hAnsi="宋体" w:cs="宋体" w:eastAsia="宋体" w:hint="default"/>
                <w:sz w:val="21"/>
                <w:szCs w:val="21"/>
              </w:rPr>
              <w:t>让、平安</w:t>
            </w:r>
            <w:r>
              <w:rPr>
                <w:rFonts w:ascii="宋体" w:hAnsi="宋体" w:cs="宋体" w:eastAsia="宋体" w:hint="default"/>
                <w:w w:val="100"/>
                <w:sz w:val="21"/>
                <w:szCs w:val="21"/>
              </w:rPr>
              <w:t> </w:t>
            </w:r>
            <w:r>
              <w:rPr>
                <w:rFonts w:ascii="宋体" w:hAnsi="宋体" w:cs="宋体" w:eastAsia="宋体" w:hint="default"/>
                <w:sz w:val="21"/>
                <w:szCs w:val="21"/>
              </w:rPr>
              <w:t>财智、融</w:t>
            </w:r>
            <w:r>
              <w:rPr>
                <w:rFonts w:ascii="宋体" w:hAnsi="宋体" w:cs="宋体" w:eastAsia="宋体" w:hint="default"/>
                <w:w w:val="100"/>
                <w:sz w:val="21"/>
                <w:szCs w:val="21"/>
              </w:rPr>
              <w:t> </w:t>
            </w:r>
            <w:r>
              <w:rPr>
                <w:rFonts w:ascii="宋体" w:hAnsi="宋体" w:cs="宋体" w:eastAsia="宋体" w:hint="default"/>
                <w:sz w:val="21"/>
                <w:szCs w:val="21"/>
              </w:rPr>
              <w:t>元创投、</w:t>
            </w:r>
            <w:r>
              <w:rPr>
                <w:rFonts w:ascii="宋体" w:hAnsi="宋体" w:cs="宋体" w:eastAsia="宋体" w:hint="default"/>
                <w:w w:val="100"/>
                <w:sz w:val="21"/>
                <w:szCs w:val="21"/>
              </w:rPr>
              <w:t> </w:t>
            </w:r>
            <w:r>
              <w:rPr>
                <w:rFonts w:ascii="宋体" w:hAnsi="宋体" w:cs="宋体" w:eastAsia="宋体" w:hint="default"/>
                <w:sz w:val="21"/>
                <w:szCs w:val="21"/>
              </w:rPr>
              <w:t>张文凯、</w:t>
            </w:r>
            <w:r>
              <w:rPr>
                <w:rFonts w:ascii="宋体" w:hAnsi="宋体" w:cs="宋体" w:eastAsia="宋体" w:hint="default"/>
                <w:w w:val="100"/>
                <w:sz w:val="21"/>
                <w:szCs w:val="21"/>
              </w:rPr>
              <w:t> </w:t>
            </w:r>
            <w:r>
              <w:rPr>
                <w:rFonts w:ascii="宋体" w:hAnsi="宋体" w:cs="宋体" w:eastAsia="宋体" w:hint="default"/>
                <w:sz w:val="21"/>
                <w:szCs w:val="21"/>
              </w:rPr>
              <w:t>孙晓玲、</w:t>
            </w:r>
            <w:r>
              <w:rPr>
                <w:rFonts w:ascii="宋体" w:hAnsi="宋体" w:cs="宋体" w:eastAsia="宋体" w:hint="default"/>
                <w:w w:val="100"/>
                <w:sz w:val="21"/>
                <w:szCs w:val="21"/>
              </w:rPr>
              <w:t> </w:t>
            </w:r>
            <w:r>
              <w:rPr>
                <w:rFonts w:ascii="宋体" w:hAnsi="宋体" w:cs="宋体" w:eastAsia="宋体" w:hint="default"/>
                <w:sz w:val="21"/>
                <w:szCs w:val="21"/>
              </w:rPr>
              <w:t>杨颖、张</w:t>
            </w:r>
            <w:r>
              <w:rPr>
                <w:rFonts w:ascii="宋体" w:hAnsi="宋体" w:cs="宋体" w:eastAsia="宋体" w:hint="default"/>
                <w:w w:val="100"/>
                <w:sz w:val="21"/>
                <w:szCs w:val="21"/>
              </w:rPr>
              <w:t> </w:t>
            </w:r>
            <w:r>
              <w:rPr>
                <w:rFonts w:ascii="宋体" w:hAnsi="宋体" w:cs="宋体" w:eastAsia="宋体" w:hint="default"/>
                <w:sz w:val="21"/>
                <w:szCs w:val="21"/>
              </w:rPr>
              <w:t>振华、布</w:t>
            </w:r>
            <w:r>
              <w:rPr>
                <w:rFonts w:ascii="宋体" w:hAnsi="宋体" w:cs="宋体" w:eastAsia="宋体" w:hint="default"/>
                <w:w w:val="100"/>
                <w:sz w:val="21"/>
                <w:szCs w:val="21"/>
              </w:rPr>
              <w:t> </w:t>
            </w:r>
            <w:r>
              <w:rPr>
                <w:rFonts w:ascii="宋体" w:hAnsi="宋体" w:cs="宋体" w:eastAsia="宋体" w:hint="default"/>
                <w:sz w:val="21"/>
                <w:szCs w:val="21"/>
              </w:rPr>
              <w:t>献伟、杨</w:t>
            </w:r>
            <w:r>
              <w:rPr>
                <w:rFonts w:ascii="宋体" w:hAnsi="宋体" w:cs="宋体" w:eastAsia="宋体" w:hint="default"/>
                <w:w w:val="100"/>
                <w:sz w:val="21"/>
                <w:szCs w:val="21"/>
              </w:rPr>
              <w:t> </w:t>
            </w:r>
            <w:r>
              <w:rPr>
                <w:rFonts w:ascii="宋体" w:hAnsi="宋体" w:cs="宋体" w:eastAsia="宋体" w:hint="default"/>
                <w:sz w:val="21"/>
                <w:szCs w:val="21"/>
              </w:rPr>
              <w:t>正华。</w:t>
            </w:r>
          </w:p>
        </w:tc>
        <w:tc>
          <w:tcPr>
            <w:tcW w:w="2343" w:type="dxa"/>
            <w:tcBorders>
              <w:top w:val="single" w:sz="4" w:space="0" w:color="000000"/>
              <w:left w:val="single" w:sz="4" w:space="0" w:color="000000"/>
              <w:bottom w:val="single" w:sz="4" w:space="0" w:color="000000"/>
              <w:right w:val="single" w:sz="10" w:space="0" w:color="FFFFFF"/>
            </w:tcBorders>
          </w:tcPr>
          <w:p>
            <w:pPr>
              <w:pStyle w:val="TableParagraph"/>
              <w:spacing w:line="273" w:lineRule="auto" w:before="30"/>
              <w:ind w:left="23" w:right="-12"/>
              <w:jc w:val="left"/>
              <w:rPr>
                <w:rFonts w:ascii="宋体" w:hAnsi="宋体" w:cs="宋体" w:eastAsia="宋体" w:hint="default"/>
                <w:sz w:val="21"/>
                <w:szCs w:val="21"/>
              </w:rPr>
            </w:pPr>
            <w:r>
              <w:rPr>
                <w:rFonts w:ascii="宋体" w:hAnsi="宋体" w:cs="宋体" w:eastAsia="宋体" w:hint="default"/>
                <w:spacing w:val="-4"/>
                <w:sz w:val="21"/>
                <w:szCs w:val="21"/>
              </w:rPr>
              <w:t>（一）公司股票上市前股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东所持股份的流通限制</w:t>
            </w:r>
            <w:r>
              <w:rPr>
                <w:rFonts w:ascii="宋体" w:hAnsi="宋体" w:cs="宋体" w:eastAsia="宋体" w:hint="default"/>
                <w:w w:val="100"/>
                <w:sz w:val="21"/>
                <w:szCs w:val="21"/>
              </w:rPr>
              <w:t> </w:t>
            </w:r>
            <w:r>
              <w:rPr>
                <w:rFonts w:ascii="宋体" w:hAnsi="宋体" w:cs="宋体" w:eastAsia="宋体" w:hint="default"/>
                <w:sz w:val="21"/>
                <w:szCs w:val="21"/>
              </w:rPr>
              <w:t>和自愿锁定股份的承诺</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、发行人股东黄元忠、</w:t>
            </w:r>
            <w:r>
              <w:rPr>
                <w:rFonts w:ascii="宋体" w:hAnsi="宋体" w:cs="宋体" w:eastAsia="宋体" w:hint="default"/>
                <w:w w:val="100"/>
                <w:sz w:val="21"/>
                <w:szCs w:val="21"/>
              </w:rPr>
              <w:t> </w:t>
            </w:r>
            <w:r>
              <w:rPr>
                <w:rFonts w:ascii="宋体" w:hAnsi="宋体" w:cs="宋体" w:eastAsia="宋体" w:hint="default"/>
                <w:spacing w:val="-4"/>
                <w:sz w:val="21"/>
                <w:szCs w:val="21"/>
              </w:rPr>
              <w:t>黄晓峰、陈克让承诺：自</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发行人股票在证券交易</w:t>
            </w:r>
            <w:r>
              <w:rPr>
                <w:rFonts w:ascii="宋体" w:hAnsi="宋体" w:cs="宋体" w:eastAsia="宋体" w:hint="default"/>
                <w:w w:val="100"/>
                <w:sz w:val="21"/>
                <w:szCs w:val="21"/>
              </w:rPr>
              <w:t> </w:t>
            </w:r>
            <w:r>
              <w:rPr>
                <w:rFonts w:ascii="宋体" w:hAnsi="宋体" w:cs="宋体" w:eastAsia="宋体" w:hint="default"/>
                <w:sz w:val="21"/>
                <w:szCs w:val="21"/>
              </w:rPr>
              <w:t>所上市交易之日起三十</w:t>
            </w:r>
            <w:r>
              <w:rPr>
                <w:rFonts w:ascii="宋体" w:hAnsi="宋体" w:cs="宋体" w:eastAsia="宋体" w:hint="default"/>
                <w:w w:val="100"/>
                <w:sz w:val="21"/>
                <w:szCs w:val="21"/>
              </w:rPr>
              <w:t> </w:t>
            </w:r>
            <w:r>
              <w:rPr>
                <w:rFonts w:ascii="宋体" w:hAnsi="宋体" w:cs="宋体" w:eastAsia="宋体" w:hint="default"/>
                <w:spacing w:val="-4"/>
                <w:sz w:val="21"/>
                <w:szCs w:val="21"/>
              </w:rPr>
              <w:t>六个月内，不转让或者委</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托他人管理其本次发行</w:t>
            </w:r>
            <w:r>
              <w:rPr>
                <w:rFonts w:ascii="宋体" w:hAnsi="宋体" w:cs="宋体" w:eastAsia="宋体" w:hint="default"/>
                <w:w w:val="100"/>
                <w:sz w:val="21"/>
                <w:szCs w:val="21"/>
              </w:rPr>
              <w:t> </w:t>
            </w:r>
            <w:r>
              <w:rPr>
                <w:rFonts w:ascii="宋体" w:hAnsi="宋体" w:cs="宋体" w:eastAsia="宋体" w:hint="default"/>
                <w:sz w:val="21"/>
                <w:szCs w:val="21"/>
              </w:rPr>
              <w:t>前已持有的发行人股份，</w:t>
            </w:r>
            <w:r>
              <w:rPr>
                <w:rFonts w:ascii="宋体" w:hAnsi="宋体" w:cs="宋体" w:eastAsia="宋体" w:hint="default"/>
                <w:w w:val="100"/>
                <w:sz w:val="21"/>
                <w:szCs w:val="21"/>
              </w:rPr>
              <w:t> </w:t>
            </w:r>
            <w:r>
              <w:rPr>
                <w:rFonts w:ascii="宋体" w:hAnsi="宋体" w:cs="宋体" w:eastAsia="宋体" w:hint="default"/>
                <w:sz w:val="21"/>
                <w:szCs w:val="21"/>
              </w:rPr>
              <w:t>也不由发行人收购其所</w:t>
            </w:r>
            <w:r>
              <w:rPr>
                <w:rFonts w:ascii="宋体" w:hAnsi="宋体" w:cs="宋体" w:eastAsia="宋体" w:hint="default"/>
                <w:w w:val="100"/>
                <w:sz w:val="21"/>
                <w:szCs w:val="21"/>
              </w:rPr>
              <w:t> </w:t>
            </w:r>
            <w:r>
              <w:rPr>
                <w:rFonts w:ascii="宋体" w:hAnsi="宋体" w:cs="宋体" w:eastAsia="宋体" w:hint="default"/>
                <w:sz w:val="21"/>
                <w:szCs w:val="21"/>
              </w:rPr>
              <w:t>持有的发行人股份；</w:t>
            </w:r>
            <w:r>
              <w:rPr>
                <w:rFonts w:ascii="宋体" w:hAnsi="宋体" w:cs="宋体" w:eastAsia="宋体" w:hint="default"/>
                <w:w w:val="100"/>
                <w:sz w:val="21"/>
                <w:szCs w:val="21"/>
              </w:rPr>
              <w:t> </w:t>
            </w:r>
            <w:r>
              <w:rPr>
                <w:rFonts w:ascii="宋体" w:hAnsi="宋体" w:cs="宋体" w:eastAsia="宋体" w:hint="default"/>
                <w:spacing w:val="-4"/>
                <w:sz w:val="21"/>
                <w:szCs w:val="21"/>
              </w:rPr>
              <w:t>2</w:t>
            </w:r>
            <w:r>
              <w:rPr>
                <w:rFonts w:ascii="宋体" w:hAnsi="宋体" w:cs="宋体" w:eastAsia="宋体" w:hint="default"/>
                <w:spacing w:val="-4"/>
                <w:sz w:val="21"/>
                <w:szCs w:val="21"/>
              </w:rPr>
              <w:t>、发行人股东平安财</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融元创投承诺：自受让发</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行人股权的工商变更登</w:t>
            </w:r>
            <w:r>
              <w:rPr>
                <w:rFonts w:ascii="宋体" w:hAnsi="宋体" w:cs="宋体" w:eastAsia="宋体" w:hint="default"/>
                <w:w w:val="100"/>
                <w:sz w:val="21"/>
                <w:szCs w:val="21"/>
              </w:rPr>
              <w:t> </w:t>
            </w:r>
            <w:r>
              <w:rPr>
                <w:rFonts w:ascii="宋体" w:hAnsi="宋体" w:cs="宋体" w:eastAsia="宋体" w:hint="default"/>
                <w:sz w:val="21"/>
                <w:szCs w:val="21"/>
              </w:rPr>
              <w:t>记完成之日起三十六个</w:t>
            </w:r>
            <w:r>
              <w:rPr>
                <w:rFonts w:ascii="宋体" w:hAnsi="宋体" w:cs="宋体" w:eastAsia="宋体" w:hint="default"/>
                <w:w w:val="100"/>
                <w:sz w:val="21"/>
                <w:szCs w:val="21"/>
              </w:rPr>
              <w:t> </w:t>
            </w:r>
            <w:r>
              <w:rPr>
                <w:rFonts w:ascii="宋体" w:hAnsi="宋体" w:cs="宋体" w:eastAsia="宋体" w:hint="default"/>
                <w:spacing w:val="-4"/>
                <w:sz w:val="21"/>
                <w:szCs w:val="21"/>
              </w:rPr>
              <w:t>月内，不转让或者委托他</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人管理本次发行前已持</w:t>
            </w:r>
            <w:r>
              <w:rPr>
                <w:rFonts w:ascii="宋体" w:hAnsi="宋体" w:cs="宋体" w:eastAsia="宋体" w:hint="default"/>
                <w:w w:val="100"/>
                <w:sz w:val="21"/>
                <w:szCs w:val="21"/>
              </w:rPr>
              <w:t> </w:t>
            </w:r>
            <w:r>
              <w:rPr>
                <w:rFonts w:ascii="宋体" w:hAnsi="宋体" w:cs="宋体" w:eastAsia="宋体" w:hint="default"/>
                <w:spacing w:val="-4"/>
                <w:sz w:val="21"/>
                <w:szCs w:val="21"/>
              </w:rPr>
              <w:t>有的发行人股份，也不要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求发行人回购其所持有</w:t>
            </w:r>
            <w:r>
              <w:rPr>
                <w:rFonts w:ascii="宋体" w:hAnsi="宋体" w:cs="宋体" w:eastAsia="宋体" w:hint="default"/>
                <w:w w:val="100"/>
                <w:sz w:val="21"/>
                <w:szCs w:val="21"/>
              </w:rPr>
              <w:t> </w:t>
            </w:r>
            <w:r>
              <w:rPr>
                <w:rFonts w:ascii="宋体" w:hAnsi="宋体" w:cs="宋体" w:eastAsia="宋体" w:hint="default"/>
                <w:sz w:val="21"/>
                <w:szCs w:val="21"/>
              </w:rPr>
              <w:t>的发行人股份；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3</w:t>
            </w:r>
            <w:r>
              <w:rPr>
                <w:rFonts w:ascii="宋体" w:hAnsi="宋体" w:cs="宋体" w:eastAsia="宋体" w:hint="default"/>
                <w:sz w:val="21"/>
                <w:szCs w:val="21"/>
              </w:rPr>
              <w:t>、担任发行人董事、监</w:t>
            </w:r>
            <w:r>
              <w:rPr>
                <w:rFonts w:ascii="宋体" w:hAnsi="宋体" w:cs="宋体" w:eastAsia="宋体" w:hint="default"/>
                <w:w w:val="100"/>
                <w:sz w:val="21"/>
                <w:szCs w:val="21"/>
              </w:rPr>
              <w:t> </w:t>
            </w:r>
            <w:r>
              <w:rPr>
                <w:rFonts w:ascii="宋体" w:hAnsi="宋体" w:cs="宋体" w:eastAsia="宋体" w:hint="default"/>
                <w:spacing w:val="-4"/>
                <w:sz w:val="21"/>
                <w:szCs w:val="21"/>
              </w:rPr>
              <w:t>事、高级管理人员的直接</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4"/>
                <w:sz w:val="21"/>
                <w:szCs w:val="21"/>
              </w:rPr>
              <w:t>或间接股东黄元忠、黄晓</w:t>
            </w:r>
          </w:p>
        </w:tc>
        <w:tc>
          <w:tcPr>
            <w:tcW w:w="1277"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2"/>
                <w:szCs w:val="22"/>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16"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z w:val="21"/>
                <w:szCs w:val="21"/>
              </w:rPr>
              <w:t>日</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7"/>
                <w:szCs w:val="27"/>
              </w:rPr>
            </w:pPr>
          </w:p>
          <w:p>
            <w:pPr>
              <w:pStyle w:val="TableParagraph"/>
              <w:spacing w:line="352" w:lineRule="exact"/>
              <w:ind w:left="16" w:right="-29"/>
              <w:jc w:val="left"/>
              <w:rPr>
                <w:rFonts w:ascii="宋体" w:hAnsi="宋体" w:cs="宋体" w:eastAsia="宋体" w:hint="default"/>
                <w:sz w:val="20"/>
                <w:szCs w:val="20"/>
              </w:rPr>
            </w:pPr>
            <w:r>
              <w:rPr>
                <w:rFonts w:ascii="宋体" w:hAnsi="宋体" w:cs="宋体" w:eastAsia="宋体" w:hint="default"/>
                <w:position w:val="-6"/>
                <w:sz w:val="20"/>
                <w:szCs w:val="20"/>
              </w:rPr>
              <w:pict>
                <v:group style="width:61.1pt;height:17.650pt;mso-position-horizontal-relative:char;mso-position-vertical-relative:line" coordorigin="0,0" coordsize="1222,353">
                  <v:group style="position:absolute;left:0;top:0;width:1222;height:353" coordorigin="0,0" coordsize="1222,353">
                    <v:shape style="position:absolute;left:0;top:0;width:1222;height:353" coordorigin="0,0" coordsize="1222,353" path="m0,353l1222,353,1222,0,0,0,0,353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0"/>
                <w:szCs w:val="20"/>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45"/>
              <w:ind w:left="23" w:right="188"/>
              <w:jc w:val="both"/>
              <w:rPr>
                <w:rFonts w:ascii="宋体" w:hAnsi="宋体" w:cs="宋体" w:eastAsia="宋体" w:hint="default"/>
                <w:sz w:val="21"/>
                <w:szCs w:val="21"/>
              </w:rPr>
            </w:pPr>
            <w:r>
              <w:rPr>
                <w:rFonts w:ascii="宋体" w:hAnsi="宋体" w:cs="宋体" w:eastAsia="宋体" w:hint="default"/>
                <w:sz w:val="21"/>
                <w:szCs w:val="21"/>
              </w:rPr>
              <w:t>作出承诺时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至承诺履行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完毕</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73" w:lineRule="auto"/>
              <w:ind w:left="23" w:right="-27"/>
              <w:jc w:val="left"/>
              <w:rPr>
                <w:rFonts w:ascii="宋体" w:hAnsi="宋体" w:cs="宋体" w:eastAsia="宋体" w:hint="default"/>
                <w:sz w:val="21"/>
                <w:szCs w:val="21"/>
              </w:rPr>
            </w:pPr>
            <w:r>
              <w:rPr>
                <w:rFonts w:ascii="宋体" w:hAnsi="宋体" w:cs="宋体" w:eastAsia="宋体" w:hint="default"/>
                <w:sz w:val="21"/>
                <w:szCs w:val="21"/>
              </w:rPr>
              <w:t>截止报告期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末，公司上述</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股东均遵守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以上承诺，未</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有违反上述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承诺的情况。</w:t>
            </w:r>
          </w:p>
        </w:tc>
      </w:tr>
    </w:tbl>
    <w:p>
      <w:pPr>
        <w:spacing w:after="0" w:line="273" w:lineRule="auto"/>
        <w:jc w:val="left"/>
        <w:rPr>
          <w:rFonts w:ascii="宋体" w:hAnsi="宋体" w:cs="宋体" w:eastAsia="宋体" w:hint="default"/>
          <w:sz w:val="21"/>
          <w:szCs w:val="21"/>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10"/>
        <w:gridCol w:w="994"/>
        <w:gridCol w:w="2343"/>
        <w:gridCol w:w="1277"/>
        <w:gridCol w:w="1277"/>
        <w:gridCol w:w="1270"/>
      </w:tblGrid>
      <w:tr>
        <w:trPr>
          <w:trHeight w:val="318" w:hRule="exact"/>
        </w:trPr>
        <w:tc>
          <w:tcPr>
            <w:tcW w:w="2410"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2343"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峰、陈克让、张文凯、孙</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晓玲、杨颖、张振华、布</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献伟、杨正华承诺：上述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前述承诺期满后，在本人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任职期间，每年转让的发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行人股份不超过本人直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接或间接持有的发行人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股份总数的百分之二十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五；在离职后半年内，不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转让直接或间接持有的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发行人股份。</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（二）避免同业竞争的承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为避免同业竞争损害公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司及其他股东的利益，公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司控股股东、实际控制人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黄元忠先生及其一致行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动人、主要股东黄晓峰先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生、陈克让先生、戈尔登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公司分别做出避免同业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竞争</w:t>
            </w:r>
            <w:r>
              <w:rPr>
                <w:rFonts w:ascii="宋体" w:hAnsi="宋体" w:cs="宋体" w:eastAsia="宋体" w:hint="default"/>
                <w:spacing w:val="-3"/>
                <w:w w:val="100"/>
                <w:sz w:val="21"/>
                <w:szCs w:val="21"/>
              </w:rPr>
              <w:t>的</w:t>
            </w:r>
            <w:r>
              <w:rPr>
                <w:rFonts w:ascii="宋体" w:hAnsi="宋体" w:cs="宋体" w:eastAsia="宋体" w:hint="default"/>
                <w:w w:val="100"/>
                <w:sz w:val="21"/>
                <w:szCs w:val="21"/>
              </w:rPr>
              <w:t>承</w:t>
            </w:r>
            <w:r>
              <w:rPr>
                <w:rFonts w:ascii="宋体" w:hAnsi="宋体" w:cs="宋体" w:eastAsia="宋体" w:hint="default"/>
                <w:spacing w:val="-3"/>
                <w:w w:val="100"/>
                <w:sz w:val="21"/>
                <w:szCs w:val="21"/>
              </w:rPr>
              <w:t>诺</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三</w:t>
            </w:r>
            <w:r>
              <w:rPr>
                <w:rFonts w:ascii="宋体" w:hAnsi="宋体" w:cs="宋体" w:eastAsia="宋体" w:hint="default"/>
                <w:spacing w:val="-3"/>
                <w:w w:val="100"/>
                <w:sz w:val="21"/>
                <w:szCs w:val="21"/>
              </w:rPr>
              <w:t>）</w:t>
            </w:r>
            <w:r>
              <w:rPr>
                <w:rFonts w:ascii="宋体" w:hAnsi="宋体" w:cs="宋体" w:eastAsia="宋体" w:hint="default"/>
                <w:w w:val="100"/>
                <w:sz w:val="21"/>
                <w:szCs w:val="21"/>
              </w:rPr>
              <w:t>不占</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用公司资金承诺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公司控股股东、实际控制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人黄元忠及其他主要股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东陈克让、黄晓峰、孙晓</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玲、杨颖、张文凯分别承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诺：截止本承诺函出具</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日，本人不存在占用方直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科技资金的情形；自本承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诺函出具日起，本人将严</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格遵守相关法律、法规及</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公司相关规定，不占用公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tabs>
                <w:tab w:pos="1180" w:val="left" w:leader="none"/>
              </w:tabs>
              <w:spacing w:line="261" w:lineRule="exact"/>
              <w:ind w:left="23" w:right="0"/>
              <w:jc w:val="left"/>
              <w:rPr>
                <w:rFonts w:ascii="宋体" w:hAnsi="宋体" w:cs="宋体" w:eastAsia="宋体" w:hint="default"/>
                <w:sz w:val="21"/>
                <w:szCs w:val="21"/>
              </w:rPr>
            </w:pPr>
            <w:r>
              <w:rPr>
                <w:rFonts w:ascii="宋体" w:hAnsi="宋体" w:cs="宋体" w:eastAsia="宋体" w:hint="default"/>
                <w:spacing w:val="-1"/>
                <w:sz w:val="21"/>
                <w:szCs w:val="21"/>
              </w:rPr>
              <w:t>司资金。</w:t>
              <w:tab/>
            </w:r>
            <w:r>
              <w:rPr>
                <w:rFonts w:ascii="宋体" w:hAnsi="宋体" w:cs="宋体" w:eastAsia="宋体" w:hint="default"/>
                <w:spacing w:val="-2"/>
                <w:sz w:val="21"/>
                <w:szCs w:val="21"/>
              </w:rPr>
              <w:t>（四）不谋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求实际控制权的承诺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黄晓峰、陈克让承诺：二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人为各自独立的自然人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股东，相互之间不存在关</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联关系，在作为发行人股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东期间，不相互转让股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份，不通过受让其他股东</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持有的方直科技股份、增</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资等途径取得方直科技</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2410"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234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的控股地位，不通过与其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6" w:hRule="exact"/>
        </w:trPr>
        <w:tc>
          <w:tcPr>
            <w:tcW w:w="2410"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2343"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他任何第三方签订一致</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10"/>
        <w:gridCol w:w="994"/>
        <w:gridCol w:w="2343"/>
        <w:gridCol w:w="1277"/>
        <w:gridCol w:w="1277"/>
        <w:gridCol w:w="1270"/>
      </w:tblGrid>
      <w:tr>
        <w:trPr>
          <w:trHeight w:val="1923" w:hRule="exact"/>
        </w:trPr>
        <w:tc>
          <w:tcPr>
            <w:tcW w:w="241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z w:val="21"/>
                <w:szCs w:val="21"/>
              </w:rPr>
              <w:t>行动协议或类似安排的</w:t>
            </w:r>
            <w:r>
              <w:rPr>
                <w:rFonts w:ascii="宋体" w:hAnsi="宋体" w:cs="宋体" w:eastAsia="宋体" w:hint="default"/>
                <w:w w:val="100"/>
                <w:sz w:val="21"/>
                <w:szCs w:val="21"/>
              </w:rPr>
              <w:t> </w:t>
            </w:r>
            <w:r>
              <w:rPr>
                <w:rFonts w:ascii="宋体" w:hAnsi="宋体" w:cs="宋体" w:eastAsia="宋体" w:hint="default"/>
                <w:sz w:val="21"/>
                <w:szCs w:val="21"/>
              </w:rPr>
              <w:t>方式取得方直科技的实</w:t>
            </w:r>
            <w:r>
              <w:rPr>
                <w:rFonts w:ascii="宋体" w:hAnsi="宋体" w:cs="宋体" w:eastAsia="宋体" w:hint="default"/>
                <w:w w:val="100"/>
                <w:sz w:val="21"/>
                <w:szCs w:val="21"/>
              </w:rPr>
              <w:t> </w:t>
            </w:r>
            <w:r>
              <w:rPr>
                <w:rFonts w:ascii="宋体" w:hAnsi="宋体" w:cs="宋体" w:eastAsia="宋体" w:hint="default"/>
                <w:spacing w:val="-4"/>
                <w:sz w:val="21"/>
                <w:szCs w:val="21"/>
              </w:rPr>
              <w:t>际控股地位，不得做出有</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损发行人实际控制权及</w:t>
            </w:r>
            <w:r>
              <w:rPr>
                <w:rFonts w:ascii="宋体" w:hAnsi="宋体" w:cs="宋体" w:eastAsia="宋体" w:hint="default"/>
                <w:w w:val="100"/>
                <w:sz w:val="21"/>
                <w:szCs w:val="21"/>
              </w:rPr>
              <w:t> </w:t>
            </w:r>
            <w:r>
              <w:rPr>
                <w:rFonts w:ascii="宋体" w:hAnsi="宋体" w:cs="宋体" w:eastAsia="宋体" w:hint="default"/>
                <w:spacing w:val="-4"/>
                <w:sz w:val="21"/>
                <w:szCs w:val="21"/>
              </w:rPr>
              <w:t>经营稳定、整体利益的行</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0"/>
              <w:jc w:val="left"/>
              <w:rPr>
                <w:rFonts w:ascii="宋体" w:hAnsi="宋体" w:cs="宋体" w:eastAsia="宋体" w:hint="default"/>
                <w:sz w:val="21"/>
                <w:szCs w:val="21"/>
              </w:rPr>
            </w:pPr>
            <w:r>
              <w:rPr>
                <w:rFonts w:ascii="宋体" w:hAnsi="宋体" w:cs="宋体" w:eastAsia="宋体" w:hint="default"/>
                <w:spacing w:val="-2"/>
                <w:sz w:val="21"/>
                <w:szCs w:val="21"/>
              </w:rPr>
              <w:t>其他对公司中小股东所作</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234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承诺是否及时履行</w:t>
            </w:r>
          </w:p>
        </w:tc>
        <w:tc>
          <w:tcPr>
            <w:tcW w:w="71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60"/>
              <w:jc w:val="left"/>
              <w:rPr>
                <w:rFonts w:ascii="宋体" w:hAnsi="宋体" w:cs="宋体" w:eastAsia="宋体" w:hint="default"/>
                <w:sz w:val="21"/>
                <w:szCs w:val="21"/>
              </w:rPr>
            </w:pPr>
            <w:r>
              <w:rPr>
                <w:rFonts w:ascii="宋体" w:hAnsi="宋体" w:cs="宋体" w:eastAsia="宋体" w:hint="default"/>
                <w:spacing w:val="-2"/>
                <w:sz w:val="21"/>
                <w:szCs w:val="21"/>
              </w:rPr>
              <w:t>未完成履行的具体原因及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下一步计划</w:t>
            </w:r>
          </w:p>
        </w:tc>
        <w:tc>
          <w:tcPr>
            <w:tcW w:w="71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716"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24" w:right="60"/>
              <w:jc w:val="left"/>
              <w:rPr>
                <w:rFonts w:ascii="宋体" w:hAnsi="宋体" w:cs="宋体" w:eastAsia="宋体" w:hint="default"/>
                <w:sz w:val="21"/>
                <w:szCs w:val="21"/>
              </w:rPr>
            </w:pPr>
            <w:r>
              <w:rPr>
                <w:rFonts w:ascii="宋体" w:hAnsi="宋体" w:cs="宋体" w:eastAsia="宋体" w:hint="default"/>
                <w:spacing w:val="-2"/>
                <w:sz w:val="21"/>
                <w:szCs w:val="21"/>
              </w:rPr>
              <w:t>是否就导致的同业竞争和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关联交易问题作出承诺</w:t>
            </w:r>
          </w:p>
        </w:tc>
        <w:tc>
          <w:tcPr>
            <w:tcW w:w="71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承诺的解决期限</w:t>
            </w:r>
          </w:p>
        </w:tc>
        <w:tc>
          <w:tcPr>
            <w:tcW w:w="71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解决方式</w:t>
            </w:r>
          </w:p>
        </w:tc>
        <w:tc>
          <w:tcPr>
            <w:tcW w:w="71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承诺的履行情况</w:t>
            </w:r>
          </w:p>
        </w:tc>
        <w:tc>
          <w:tcPr>
            <w:tcW w:w="716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截止报告期末，公司上述股东均遵守以上承诺，未有违反上述承诺的情况。</w:t>
            </w:r>
          </w:p>
        </w:tc>
      </w:tr>
    </w:tbl>
    <w:p>
      <w:pPr>
        <w:spacing w:line="240" w:lineRule="auto" w:before="3"/>
        <w:rPr>
          <w:rFonts w:ascii="宋体" w:hAnsi="宋体" w:cs="宋体" w:eastAsia="宋体" w:hint="default"/>
          <w:sz w:val="19"/>
          <w:szCs w:val="19"/>
        </w:rPr>
      </w:pPr>
    </w:p>
    <w:p>
      <w:pPr>
        <w:pStyle w:val="Heading4"/>
        <w:spacing w:line="273" w:lineRule="auto" w:before="36"/>
        <w:ind w:left="152" w:right="0"/>
        <w:jc w:val="left"/>
        <w:rPr>
          <w:b w:val="0"/>
          <w:bCs w:val="0"/>
        </w:rPr>
      </w:pPr>
      <w:r>
        <w:rPr>
          <w:rFonts w:ascii="宋体" w:hAnsi="宋体" w:cs="宋体" w:eastAsia="宋体" w:hint="default"/>
        </w:rPr>
        <w:t>2</w:t>
      </w:r>
      <w:r>
        <w:rPr/>
        <w:t>、公司资产或项目存在盈利预测，且报告期仍处在盈利预测期间，公司就资产或项目达到原盈利预测及</w:t>
      </w:r>
      <w:r>
        <w:rPr>
          <w:spacing w:val="-66"/>
        </w:rPr>
        <w:t> </w:t>
      </w:r>
      <w:r>
        <w:rPr>
          <w:spacing w:val="-66"/>
        </w:rPr>
      </w:r>
      <w:r>
        <w:rPr/>
        <w:t>其原因做出说明</w:t>
      </w:r>
      <w:r>
        <w:rPr>
          <w:b w:val="0"/>
          <w:bCs w:val="0"/>
        </w:rPr>
      </w:r>
    </w:p>
    <w:p>
      <w:pPr>
        <w:spacing w:line="240" w:lineRule="auto" w:before="9"/>
        <w:rPr>
          <w:rFonts w:ascii="宋体" w:hAnsi="宋体" w:cs="宋体" w:eastAsia="宋体" w:hint="default"/>
          <w:b/>
          <w:bCs/>
          <w:sz w:val="23"/>
          <w:szCs w:val="23"/>
        </w:rPr>
      </w:pPr>
    </w:p>
    <w:p>
      <w:pPr>
        <w:pStyle w:val="BodyText"/>
        <w:spacing w:line="309" w:lineRule="auto"/>
        <w:ind w:right="7560"/>
        <w:jc w:val="left"/>
      </w:pPr>
      <w:r>
        <w:rPr/>
        <w:t>不适用</w:t>
      </w:r>
      <w:r>
        <w:rPr>
          <w:spacing w:val="-102"/>
        </w:rPr>
        <w:t> </w:t>
      </w:r>
      <w:r>
        <w:rPr>
          <w:spacing w:val="-2"/>
        </w:rPr>
        <w:t>盈利预测相关披露索引</w:t>
      </w:r>
    </w:p>
    <w:p>
      <w:pPr>
        <w:spacing w:line="240" w:lineRule="auto" w:before="1"/>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8" w:right="0"/>
              <w:jc w:val="left"/>
              <w:rPr>
                <w:rFonts w:ascii="宋体" w:hAnsi="宋体" w:cs="宋体" w:eastAsia="宋体" w:hint="default"/>
                <w:sz w:val="21"/>
                <w:szCs w:val="21"/>
              </w:rPr>
            </w:pPr>
            <w:r>
              <w:rPr>
                <w:rFonts w:ascii="宋体" w:hAnsi="宋体" w:cs="宋体" w:eastAsia="宋体" w:hint="default"/>
                <w:sz w:val="21"/>
                <w:szCs w:val="21"/>
              </w:rPr>
              <w:t>盈利预测披露日期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9" w:right="0"/>
              <w:jc w:val="left"/>
              <w:rPr>
                <w:rFonts w:ascii="宋体" w:hAnsi="宋体" w:cs="宋体" w:eastAsia="宋体" w:hint="default"/>
                <w:sz w:val="21"/>
                <w:szCs w:val="21"/>
              </w:rPr>
            </w:pPr>
            <w:r>
              <w:rPr>
                <w:rFonts w:ascii="宋体" w:hAnsi="宋体" w:cs="宋体" w:eastAsia="宋体" w:hint="default"/>
                <w:sz w:val="21"/>
                <w:szCs w:val="21"/>
              </w:rPr>
              <w:t>盈利预测披露媒体名称</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51" w:right="0"/>
              <w:jc w:val="left"/>
              <w:rPr>
                <w:rFonts w:ascii="宋体" w:hAnsi="宋体" w:cs="宋体" w:eastAsia="宋体" w:hint="default"/>
                <w:sz w:val="21"/>
                <w:szCs w:val="21"/>
              </w:rPr>
            </w:pPr>
            <w:r>
              <w:rPr>
                <w:rFonts w:ascii="宋体" w:hAnsi="宋体" w:cs="宋体" w:eastAsia="宋体" w:hint="default"/>
                <w:sz w:val="21"/>
                <w:szCs w:val="21"/>
              </w:rPr>
              <w:t>盈利预测公告名称</w:t>
            </w:r>
          </w:p>
        </w:tc>
      </w:tr>
    </w:tbl>
    <w:p>
      <w:pPr>
        <w:spacing w:line="240" w:lineRule="auto" w:before="4"/>
        <w:rPr>
          <w:rFonts w:ascii="宋体" w:hAnsi="宋体" w:cs="宋体" w:eastAsia="宋体" w:hint="default"/>
          <w:sz w:val="19"/>
          <w:szCs w:val="19"/>
        </w:rPr>
      </w:pPr>
    </w:p>
    <w:p>
      <w:pPr>
        <w:spacing w:line="535" w:lineRule="auto" w:before="36"/>
        <w:ind w:left="152" w:right="6627" w:firstLine="0"/>
        <w:jc w:val="left"/>
        <w:rPr>
          <w:rFonts w:ascii="宋体" w:hAnsi="宋体" w:cs="宋体" w:eastAsia="宋体" w:hint="default"/>
          <w:sz w:val="21"/>
          <w:szCs w:val="21"/>
        </w:rPr>
      </w:pPr>
      <w:r>
        <w:rPr/>
        <w:pict>
          <v:shape style="position:absolute;margin-left:56.459999pt;margin-top:50.663666pt;width:479.2pt;height:80.9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75"/>
                    <w:gridCol w:w="5695"/>
                  </w:tblGrid>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26.5</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四年</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27" w:right="0"/>
                          <w:jc w:val="left"/>
                          <w:rPr>
                            <w:rFonts w:ascii="宋体" w:hAnsi="宋体" w:cs="宋体" w:eastAsia="宋体" w:hint="default"/>
                            <w:sz w:val="21"/>
                            <w:szCs w:val="21"/>
                          </w:rPr>
                        </w:pPr>
                        <w:r>
                          <w:rPr>
                            <w:rFonts w:ascii="宋体" w:hAnsi="宋体" w:cs="宋体" w:eastAsia="宋体" w:hint="default"/>
                            <w:sz w:val="21"/>
                            <w:szCs w:val="21"/>
                          </w:rPr>
                          <w:t>谈侃、张晓义</w:t>
                        </w:r>
                      </w:p>
                    </w:tc>
                  </w:tr>
                </w:tbl>
                <w:p>
                  <w:pPr/>
                </w:p>
              </w:txbxContent>
            </v:textbox>
            <w10:wrap type="none"/>
          </v:shape>
        </w:pict>
      </w:r>
      <w:r>
        <w:rPr>
          <w:rFonts w:ascii="宋体" w:hAnsi="宋体" w:cs="宋体" w:eastAsia="宋体" w:hint="default"/>
          <w:b/>
          <w:bCs/>
          <w:spacing w:val="-1"/>
          <w:sz w:val="21"/>
          <w:szCs w:val="21"/>
        </w:rPr>
        <w:t>九、聘任、解聘会计师事务所情况</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z w:val="21"/>
          <w:szCs w:val="21"/>
        </w:rPr>
        <w:t>现聘任的会计事务所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0"/>
        <w:ind w:right="0"/>
        <w:jc w:val="left"/>
      </w:pPr>
      <w:r>
        <w:rPr/>
        <w:t>是否改聘会计师事务所</w:t>
      </w:r>
    </w:p>
    <w:p>
      <w:pPr>
        <w:pStyle w:val="Heading4"/>
        <w:spacing w:line="535" w:lineRule="auto" w:before="75"/>
        <w:ind w:left="152" w:right="0"/>
        <w:jc w:val="left"/>
        <w:rPr>
          <w:b w:val="0"/>
          <w:bCs w:val="0"/>
        </w:rPr>
      </w:pPr>
      <w:r>
        <w:rPr>
          <w:rFonts w:ascii="宋体" w:hAnsi="宋体" w:cs="宋体" w:eastAsia="宋体" w:hint="default"/>
          <w:b w:val="0"/>
          <w:bCs w:val="0"/>
        </w:rPr>
        <w:t>□ 是 √ 否</w:t>
      </w:r>
      <w:r>
        <w:rPr>
          <w:rFonts w:ascii="宋体" w:hAnsi="宋体" w:cs="宋体" w:eastAsia="宋体" w:hint="default"/>
          <w:b w:val="0"/>
          <w:bCs w:val="0"/>
          <w:spacing w:val="-104"/>
        </w:rPr>
        <w:t> </w:t>
      </w:r>
      <w:r>
        <w:rPr>
          <w:rFonts w:ascii="宋体" w:hAnsi="宋体" w:cs="宋体" w:eastAsia="宋体" w:hint="default"/>
          <w:b w:val="0"/>
          <w:bCs w:val="0"/>
          <w:spacing w:val="-104"/>
        </w:rPr>
      </w:r>
      <w:r>
        <w:rPr>
          <w:spacing w:val="-1"/>
        </w:rPr>
        <w:t>十、上市公司及其董事、监事、高级管理人员、公司股东、实际控制人和收购人处罚及整改情况</w:t>
      </w:r>
      <w:r>
        <w:rPr>
          <w:b w:val="0"/>
          <w:bCs w:val="0"/>
          <w:spacing w:val="-1"/>
        </w:rPr>
      </w:r>
    </w:p>
    <w:p>
      <w:pPr>
        <w:pStyle w:val="BodyText"/>
        <w:spacing w:line="307" w:lineRule="auto" w:before="81"/>
        <w:ind w:right="2260"/>
        <w:jc w:val="left"/>
      </w:pPr>
      <w:r>
        <w:rPr/>
        <w:t>□ 适用 √ 不适用</w:t>
      </w:r>
      <w:r>
        <w:rPr>
          <w:spacing w:val="-104"/>
        </w:rPr>
        <w:t> </w:t>
      </w:r>
      <w:r>
        <w:rPr>
          <w:spacing w:val="-104"/>
        </w:rPr>
      </w:r>
      <w:r>
        <w:rPr>
          <w:spacing w:val="-2"/>
        </w:rPr>
        <w:t>上市公司及其子公司是否被列入环保部门公布的污染严重企业名单</w:t>
      </w:r>
    </w:p>
    <w:p>
      <w:pPr>
        <w:pStyle w:val="BodyText"/>
        <w:spacing w:line="307" w:lineRule="auto" w:before="19"/>
        <w:ind w:right="4366"/>
        <w:jc w:val="left"/>
      </w:pPr>
      <w:r>
        <w:rPr/>
        <w:t>□ 是 √ 否</w:t>
      </w:r>
      <w:r>
        <w:rPr>
          <w:spacing w:val="-104"/>
        </w:rPr>
        <w:t> </w:t>
      </w:r>
      <w:r>
        <w:rPr>
          <w:spacing w:val="-104"/>
        </w:rPr>
      </w:r>
      <w:r>
        <w:rPr>
          <w:spacing w:val="-2"/>
        </w:rPr>
        <w:t>上市公司及其子公司是否存在其他重大社会安全问题</w:t>
      </w:r>
    </w:p>
    <w:p>
      <w:pPr>
        <w:spacing w:after="0" w:line="307" w:lineRule="auto"/>
        <w:jc w:val="left"/>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309" w:lineRule="auto" w:before="36"/>
        <w:ind w:right="6717"/>
        <w:jc w:val="left"/>
      </w:pPr>
      <w:r>
        <w:rPr/>
        <w:t>□ 是 √ 否</w:t>
      </w:r>
      <w:r>
        <w:rPr>
          <w:spacing w:val="-104"/>
        </w:rPr>
        <w:t> </w:t>
      </w:r>
      <w:r>
        <w:rPr>
          <w:spacing w:val="-104"/>
        </w:rPr>
      </w:r>
      <w:r>
        <w:rPr>
          <w:spacing w:val="-2"/>
        </w:rPr>
        <w:t>报告期内是否被行政处罚</w:t>
      </w:r>
    </w:p>
    <w:p>
      <w:pPr>
        <w:pStyle w:val="Heading4"/>
        <w:spacing w:line="535" w:lineRule="auto" w:before="14"/>
        <w:ind w:left="152" w:right="2260"/>
        <w:jc w:val="left"/>
        <w:rPr>
          <w:b w:val="0"/>
          <w:bCs w:val="0"/>
        </w:rPr>
      </w:pPr>
      <w:r>
        <w:rPr>
          <w:rFonts w:ascii="宋体" w:hAnsi="宋体" w:cs="宋体" w:eastAsia="宋体" w:hint="default"/>
          <w:b w:val="0"/>
          <w:bCs w:val="0"/>
        </w:rPr>
        <w:t>□ 是 √ 否</w:t>
      </w:r>
      <w:r>
        <w:rPr>
          <w:rFonts w:ascii="宋体" w:hAnsi="宋体" w:cs="宋体" w:eastAsia="宋体" w:hint="default"/>
          <w:b w:val="0"/>
          <w:bCs w:val="0"/>
          <w:spacing w:val="-104"/>
        </w:rPr>
        <w:t> </w:t>
      </w:r>
      <w:r>
        <w:rPr>
          <w:rFonts w:ascii="宋体" w:hAnsi="宋体" w:cs="宋体" w:eastAsia="宋体" w:hint="default"/>
          <w:b w:val="0"/>
          <w:bCs w:val="0"/>
          <w:spacing w:val="-104"/>
        </w:rPr>
      </w:r>
      <w:r>
        <w:rPr>
          <w:spacing w:val="-1"/>
        </w:rPr>
        <w:t>十一、公司股东及其一致行动人在报告期提出或实施股份增持计划的情况</w:t>
      </w:r>
      <w:r>
        <w:rPr>
          <w:b w:val="0"/>
          <w:bCs w:val="0"/>
          <w:spacing w:val="-1"/>
        </w:rPr>
      </w:r>
    </w:p>
    <w:p>
      <w:pPr>
        <w:spacing w:line="240" w:lineRule="auto" w:before="2"/>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49" w:right="43" w:firstLine="52"/>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致行动人姓名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470" w:right="44" w:hanging="420"/>
              <w:jc w:val="left"/>
              <w:rPr>
                <w:rFonts w:ascii="宋体" w:hAnsi="宋体" w:cs="宋体" w:eastAsia="宋体" w:hint="default"/>
                <w:sz w:val="21"/>
                <w:szCs w:val="21"/>
              </w:rPr>
            </w:pPr>
            <w:r>
              <w:rPr>
                <w:rFonts w:ascii="宋体" w:hAnsi="宋体" w:cs="宋体" w:eastAsia="宋体" w:hint="default"/>
                <w:sz w:val="21"/>
                <w:szCs w:val="21"/>
              </w:rPr>
              <w:t>计划增持股份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467" w:right="45" w:hanging="420"/>
              <w:jc w:val="left"/>
              <w:rPr>
                <w:rFonts w:ascii="宋体" w:hAnsi="宋体" w:cs="宋体" w:eastAsia="宋体" w:hint="default"/>
                <w:sz w:val="21"/>
                <w:szCs w:val="21"/>
              </w:rPr>
            </w:pPr>
            <w:r>
              <w:rPr>
                <w:rFonts w:ascii="宋体" w:hAnsi="宋体" w:cs="宋体" w:eastAsia="宋体" w:hint="default"/>
                <w:sz w:val="21"/>
                <w:szCs w:val="21"/>
              </w:rPr>
              <w:t>计划增持股份</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467" w:right="43" w:hanging="420"/>
              <w:jc w:val="left"/>
              <w:rPr>
                <w:rFonts w:ascii="宋体" w:hAnsi="宋体" w:cs="宋体" w:eastAsia="宋体" w:hint="default"/>
                <w:sz w:val="21"/>
                <w:szCs w:val="21"/>
              </w:rPr>
            </w:pPr>
            <w:r>
              <w:rPr>
                <w:rFonts w:ascii="宋体" w:hAnsi="宋体" w:cs="宋体" w:eastAsia="宋体" w:hint="default"/>
                <w:sz w:val="21"/>
                <w:szCs w:val="21"/>
              </w:rPr>
              <w:t>实际增持股份</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467" w:right="45" w:hanging="420"/>
              <w:jc w:val="left"/>
              <w:rPr>
                <w:rFonts w:ascii="宋体" w:hAnsi="宋体" w:cs="宋体" w:eastAsia="宋体" w:hint="default"/>
                <w:sz w:val="21"/>
                <w:szCs w:val="21"/>
              </w:rPr>
            </w:pPr>
            <w:r>
              <w:rPr>
                <w:rFonts w:ascii="宋体" w:hAnsi="宋体" w:cs="宋体" w:eastAsia="宋体" w:hint="default"/>
                <w:sz w:val="21"/>
                <w:szCs w:val="21"/>
              </w:rPr>
              <w:t>实际增持股份</w:t>
            </w:r>
            <w:r>
              <w:rPr>
                <w:rFonts w:ascii="宋体" w:hAnsi="宋体" w:cs="宋体" w:eastAsia="宋体" w:hint="default"/>
                <w:w w:val="100"/>
                <w:sz w:val="21"/>
                <w:szCs w:val="21"/>
              </w:rPr>
              <w:t> </w:t>
            </w:r>
            <w:r>
              <w:rPr>
                <w:rFonts w:ascii="宋体" w:hAnsi="宋体" w:cs="宋体" w:eastAsia="宋体" w:hint="default"/>
                <w:sz w:val="21"/>
                <w:szCs w:val="21"/>
              </w:rPr>
              <w:t>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47" w:right="44"/>
              <w:jc w:val="left"/>
              <w:rPr>
                <w:rFonts w:ascii="宋体" w:hAnsi="宋体" w:cs="宋体" w:eastAsia="宋体" w:hint="default"/>
                <w:sz w:val="21"/>
                <w:szCs w:val="21"/>
              </w:rPr>
            </w:pPr>
            <w:r>
              <w:rPr>
                <w:rFonts w:ascii="宋体" w:hAnsi="宋体" w:cs="宋体" w:eastAsia="宋体" w:hint="default"/>
                <w:sz w:val="21"/>
                <w:szCs w:val="21"/>
              </w:rPr>
              <w:t>股份增持计划</w:t>
            </w:r>
            <w:r>
              <w:rPr>
                <w:rFonts w:ascii="宋体" w:hAnsi="宋体" w:cs="宋体" w:eastAsia="宋体" w:hint="default"/>
                <w:w w:val="100"/>
                <w:sz w:val="21"/>
                <w:szCs w:val="21"/>
              </w:rPr>
              <w:t> </w:t>
            </w:r>
            <w:r>
              <w:rPr>
                <w:rFonts w:ascii="宋体" w:hAnsi="宋体" w:cs="宋体" w:eastAsia="宋体" w:hint="default"/>
                <w:sz w:val="21"/>
                <w:szCs w:val="21"/>
              </w:rPr>
              <w:t>初次披露日期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8" w:right="45"/>
              <w:jc w:val="center"/>
              <w:rPr>
                <w:rFonts w:ascii="宋体" w:hAnsi="宋体" w:cs="宋体" w:eastAsia="宋体" w:hint="default"/>
                <w:sz w:val="21"/>
                <w:szCs w:val="21"/>
              </w:rPr>
            </w:pPr>
            <w:r>
              <w:rPr>
                <w:rFonts w:ascii="宋体" w:hAnsi="宋体" w:cs="宋体" w:eastAsia="宋体" w:hint="default"/>
                <w:spacing w:val="-1"/>
                <w:sz w:val="21"/>
                <w:szCs w:val="21"/>
              </w:rPr>
              <w:t>股份增持计划</w:t>
            </w:r>
            <w:r>
              <w:rPr>
                <w:rFonts w:ascii="宋体" w:hAnsi="宋体" w:cs="宋体" w:eastAsia="宋体" w:hint="default"/>
                <w:w w:val="100"/>
                <w:sz w:val="21"/>
                <w:szCs w:val="21"/>
              </w:rPr>
              <w:t> </w:t>
            </w:r>
            <w:r>
              <w:rPr>
                <w:rFonts w:ascii="宋体" w:hAnsi="宋体" w:cs="宋体" w:eastAsia="宋体" w:hint="default"/>
                <w:spacing w:val="-1"/>
                <w:sz w:val="21"/>
                <w:szCs w:val="21"/>
              </w:rPr>
              <w:t>实施结束披露</w:t>
            </w:r>
            <w:r>
              <w:rPr>
                <w:rFonts w:ascii="宋体" w:hAnsi="宋体" w:cs="宋体" w:eastAsia="宋体" w:hint="default"/>
                <w:w w:val="100"/>
                <w:sz w:val="21"/>
                <w:szCs w:val="21"/>
              </w:rPr>
              <w:t> </w:t>
            </w:r>
            <w:r>
              <w:rPr>
                <w:rFonts w:ascii="宋体" w:hAnsi="宋体" w:cs="宋体" w:eastAsia="宋体" w:hint="default"/>
                <w:sz w:val="21"/>
                <w:szCs w:val="21"/>
              </w:rPr>
              <w:t>日期</w:t>
            </w:r>
          </w:p>
        </w:tc>
      </w:tr>
    </w:tbl>
    <w:p>
      <w:pPr>
        <w:pStyle w:val="BodyText"/>
        <w:spacing w:line="240" w:lineRule="auto" w:before="29"/>
        <w:ind w:right="0"/>
        <w:jc w:val="left"/>
      </w:pPr>
      <w:r>
        <w:rPr/>
        <w:t>其他情况说明</w:t>
      </w:r>
    </w:p>
    <w:p>
      <w:pPr>
        <w:spacing w:line="240" w:lineRule="auto" w:before="8"/>
        <w:rPr>
          <w:rFonts w:ascii="宋体" w:hAnsi="宋体" w:cs="宋体" w:eastAsia="宋体" w:hint="default"/>
          <w:sz w:val="25"/>
          <w:szCs w:val="25"/>
        </w:rPr>
      </w:pPr>
    </w:p>
    <w:p>
      <w:pPr>
        <w:pStyle w:val="Heading4"/>
        <w:spacing w:line="240" w:lineRule="auto"/>
        <w:ind w:left="152" w:right="0"/>
        <w:jc w:val="left"/>
        <w:rPr>
          <w:b w:val="0"/>
          <w:bCs w:val="0"/>
        </w:rPr>
      </w:pPr>
      <w:r>
        <w:rPr/>
        <w:t>十二、</w:t>
      </w:r>
      <w:r>
        <w:rPr>
          <w:rFonts w:ascii="宋体" w:hAnsi="宋体" w:cs="宋体" w:eastAsia="宋体" w:hint="default"/>
        </w:rPr>
        <w:t>2012</w:t>
      </w:r>
      <w:r>
        <w:rPr>
          <w:rFonts w:ascii="宋体" w:hAnsi="宋体" w:cs="宋体" w:eastAsia="宋体" w:hint="default"/>
          <w:spacing w:val="-55"/>
        </w:rPr>
        <w:t> </w:t>
      </w:r>
      <w:r>
        <w:rPr/>
        <w:t>年董事、监事、高级管理人员、持股</w:t>
      </w:r>
      <w:r>
        <w:rPr>
          <w:spacing w:val="-54"/>
        </w:rPr>
        <w:t> </w:t>
      </w:r>
      <w:r>
        <w:rPr>
          <w:rFonts w:ascii="宋体" w:hAnsi="宋体" w:cs="宋体" w:eastAsia="宋体" w:hint="default"/>
        </w:rPr>
        <w:t>5%</w:t>
      </w:r>
      <w:r>
        <w:rPr/>
        <w:t>以上的股东违规买卖公司股票情况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102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
              <w:jc w:val="center"/>
              <w:rPr>
                <w:rFonts w:ascii="宋体" w:hAnsi="宋体" w:cs="宋体" w:eastAsia="宋体" w:hint="default"/>
                <w:sz w:val="21"/>
                <w:szCs w:val="21"/>
              </w:rPr>
            </w:pPr>
            <w:r>
              <w:rPr>
                <w:rFonts w:ascii="宋体" w:hAnsi="宋体" w:cs="宋体" w:eastAsia="宋体" w:hint="default"/>
                <w:spacing w:val="-5"/>
                <w:sz w:val="21"/>
                <w:szCs w:val="21"/>
              </w:rPr>
              <w:t>董事、监事、高级管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5"/>
                <w:w w:val="100"/>
                <w:sz w:val="21"/>
                <w:szCs w:val="21"/>
              </w:rPr>
              <w:t>理人员、持股</w:t>
            </w:r>
            <w:r>
              <w:rPr>
                <w:rFonts w:ascii="宋体" w:hAnsi="宋体" w:cs="宋体" w:eastAsia="宋体" w:hint="default"/>
                <w:spacing w:val="-54"/>
                <w:w w:val="100"/>
                <w:sz w:val="21"/>
                <w:szCs w:val="21"/>
              </w:rPr>
              <w:t> </w:t>
            </w:r>
            <w:r>
              <w:rPr>
                <w:rFonts w:ascii="宋体" w:hAnsi="宋体" w:cs="宋体" w:eastAsia="宋体" w:hint="default"/>
                <w:spacing w:val="-2"/>
                <w:w w:val="100"/>
                <w:sz w:val="21"/>
                <w:szCs w:val="21"/>
              </w:rPr>
              <w:t>5%</w:t>
            </w:r>
            <w:r>
              <w:rPr>
                <w:rFonts w:ascii="宋体" w:hAnsi="宋体" w:cs="宋体" w:eastAsia="宋体" w:hint="default"/>
                <w:spacing w:val="-2"/>
                <w:w w:val="100"/>
                <w:sz w:val="21"/>
                <w:szCs w:val="21"/>
              </w:rPr>
              <w:t>以上</w:t>
            </w:r>
            <w:r>
              <w:rPr>
                <w:rFonts w:ascii="宋体" w:hAnsi="宋体" w:cs="宋体" w:eastAsia="宋体" w:hint="default"/>
                <w:spacing w:val="-3"/>
                <w:w w:val="100"/>
                <w:sz w:val="21"/>
                <w:szCs w:val="21"/>
              </w:rPr>
              <w:t> </w:t>
            </w:r>
            <w:r>
              <w:rPr>
                <w:rFonts w:ascii="宋体" w:hAnsi="宋体" w:cs="宋体" w:eastAsia="宋体" w:hint="default"/>
                <w:sz w:val="21"/>
                <w:szCs w:val="21"/>
              </w:rPr>
              <w:t>的股东名称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427" w:right="106" w:hanging="315"/>
              <w:jc w:val="left"/>
              <w:rPr>
                <w:rFonts w:ascii="宋体" w:hAnsi="宋体" w:cs="宋体" w:eastAsia="宋体" w:hint="default"/>
                <w:sz w:val="21"/>
                <w:szCs w:val="21"/>
              </w:rPr>
            </w:pPr>
            <w:r>
              <w:rPr>
                <w:rFonts w:ascii="宋体" w:hAnsi="宋体" w:cs="宋体" w:eastAsia="宋体" w:hint="default"/>
                <w:sz w:val="21"/>
                <w:szCs w:val="21"/>
              </w:rPr>
              <w:t>违规买卖公司股票</w:t>
            </w:r>
            <w:r>
              <w:rPr>
                <w:rFonts w:ascii="宋体" w:hAnsi="宋体" w:cs="宋体" w:eastAsia="宋体" w:hint="default"/>
                <w:w w:val="100"/>
                <w:sz w:val="21"/>
                <w:szCs w:val="21"/>
              </w:rPr>
              <w:t> </w:t>
            </w:r>
            <w:r>
              <w:rPr>
                <w:rFonts w:ascii="宋体" w:hAnsi="宋体" w:cs="宋体" w:eastAsia="宋体" w:hint="default"/>
                <w:sz w:val="21"/>
                <w:szCs w:val="21"/>
              </w:rPr>
              <w:t>的具体情况</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427" w:right="108" w:hanging="315"/>
              <w:jc w:val="left"/>
              <w:rPr>
                <w:rFonts w:ascii="宋体" w:hAnsi="宋体" w:cs="宋体" w:eastAsia="宋体" w:hint="default"/>
                <w:sz w:val="21"/>
                <w:szCs w:val="21"/>
              </w:rPr>
            </w:pPr>
            <w:r>
              <w:rPr>
                <w:rFonts w:ascii="宋体" w:hAnsi="宋体" w:cs="宋体" w:eastAsia="宋体" w:hint="default"/>
                <w:sz w:val="21"/>
                <w:szCs w:val="21"/>
              </w:rPr>
              <w:t>涉嫌违规所得收益</w:t>
            </w:r>
            <w:r>
              <w:rPr>
                <w:rFonts w:ascii="宋体" w:hAnsi="宋体" w:cs="宋体" w:eastAsia="宋体" w:hint="default"/>
                <w:w w:val="100"/>
                <w:sz w:val="21"/>
                <w:szCs w:val="21"/>
              </w:rPr>
              <w:t> </w:t>
            </w:r>
            <w:r>
              <w:rPr>
                <w:rFonts w:ascii="宋体" w:hAnsi="宋体" w:cs="宋体" w:eastAsia="宋体" w:hint="default"/>
                <w:sz w:val="21"/>
                <w:szCs w:val="21"/>
              </w:rPr>
              <w:t>收回的时间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112" w:right="105"/>
              <w:jc w:val="left"/>
              <w:rPr>
                <w:rFonts w:ascii="宋体" w:hAnsi="宋体" w:cs="宋体" w:eastAsia="宋体" w:hint="default"/>
                <w:sz w:val="21"/>
                <w:szCs w:val="21"/>
              </w:rPr>
            </w:pPr>
            <w:r>
              <w:rPr>
                <w:rFonts w:ascii="宋体" w:hAnsi="宋体" w:cs="宋体" w:eastAsia="宋体" w:hint="default"/>
                <w:sz w:val="21"/>
                <w:szCs w:val="21"/>
              </w:rPr>
              <w:t>涉嫌违规所得收益</w:t>
            </w:r>
            <w:r>
              <w:rPr>
                <w:rFonts w:ascii="宋体" w:hAnsi="宋体" w:cs="宋体" w:eastAsia="宋体" w:hint="default"/>
                <w:w w:val="100"/>
                <w:sz w:val="21"/>
                <w:szCs w:val="21"/>
              </w:rPr>
              <w:t> </w:t>
            </w:r>
            <w:r>
              <w:rPr>
                <w:rFonts w:ascii="宋体" w:hAnsi="宋体" w:cs="宋体" w:eastAsia="宋体" w:hint="default"/>
                <w:sz w:val="21"/>
                <w:szCs w:val="21"/>
              </w:rPr>
              <w:t>收回的金额（元）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742" w:right="108" w:hanging="629"/>
              <w:jc w:val="left"/>
              <w:rPr>
                <w:rFonts w:ascii="宋体" w:hAnsi="宋体" w:cs="宋体" w:eastAsia="宋体" w:hint="default"/>
                <w:sz w:val="21"/>
                <w:szCs w:val="21"/>
              </w:rPr>
            </w:pPr>
            <w:r>
              <w:rPr>
                <w:rFonts w:ascii="宋体" w:hAnsi="宋体" w:cs="宋体" w:eastAsia="宋体" w:hint="default"/>
                <w:sz w:val="21"/>
                <w:szCs w:val="21"/>
              </w:rPr>
              <w:t>董事会采取的问责</w:t>
            </w:r>
            <w:r>
              <w:rPr>
                <w:rFonts w:ascii="宋体" w:hAnsi="宋体" w:cs="宋体" w:eastAsia="宋体" w:hint="default"/>
                <w:w w:val="100"/>
                <w:sz w:val="21"/>
                <w:szCs w:val="21"/>
              </w:rPr>
              <w:t> </w:t>
            </w:r>
            <w:r>
              <w:rPr>
                <w:rFonts w:ascii="宋体" w:hAnsi="宋体" w:cs="宋体" w:eastAsia="宋体" w:hint="default"/>
                <w:sz w:val="21"/>
                <w:szCs w:val="21"/>
              </w:rPr>
              <w:t>措施</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十三、违规对外担保情况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36"/>
        <w:ind w:left="0" w:right="148"/>
        <w:jc w:val="right"/>
      </w:pPr>
      <w:r>
        <w:rPr>
          <w:spacing w:val="-1"/>
        </w:rPr>
        <w:t>单位：万元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616"/>
        <w:gridCol w:w="1995"/>
        <w:gridCol w:w="1983"/>
        <w:gridCol w:w="1980"/>
        <w:gridCol w:w="1983"/>
      </w:tblGrid>
      <w:tr>
        <w:trPr>
          <w:trHeight w:val="161" w:hRule="exact"/>
        </w:trPr>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8"/>
              <w:ind w:left="696" w:right="63" w:hanging="630"/>
              <w:jc w:val="left"/>
              <w:rPr>
                <w:rFonts w:ascii="宋体" w:hAnsi="宋体" w:cs="宋体" w:eastAsia="宋体" w:hint="default"/>
                <w:sz w:val="21"/>
                <w:szCs w:val="21"/>
              </w:rPr>
            </w:pPr>
            <w:r>
              <w:rPr>
                <w:rFonts w:ascii="宋体" w:hAnsi="宋体" w:cs="宋体" w:eastAsia="宋体" w:hint="default"/>
                <w:sz w:val="21"/>
                <w:szCs w:val="21"/>
              </w:rPr>
              <w:t>违规对外担保类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型</w:t>
            </w:r>
          </w:p>
        </w:tc>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16" w:type="dxa"/>
            <w:vMerge/>
            <w:tcBorders>
              <w:left w:val="single" w:sz="4" w:space="0" w:color="000000"/>
              <w:right w:val="single" w:sz="4" w:space="0" w:color="000000"/>
            </w:tcBorders>
            <w:shd w:val="clear" w:color="auto" w:fill="D2D2D2"/>
          </w:tcPr>
          <w:p>
            <w:pPr/>
          </w:p>
        </w:tc>
        <w:tc>
          <w:tcPr>
            <w:tcW w:w="19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6"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52" w:right="0"/>
              <w:jc w:val="left"/>
              <w:rPr>
                <w:rFonts w:ascii="宋体" w:hAnsi="宋体" w:cs="宋体" w:eastAsia="宋体" w:hint="default"/>
                <w:sz w:val="21"/>
                <w:szCs w:val="21"/>
              </w:rPr>
            </w:pPr>
            <w:r>
              <w:rPr>
                <w:rFonts w:ascii="宋体" w:hAnsi="宋体" w:cs="宋体" w:eastAsia="宋体" w:hint="default"/>
                <w:sz w:val="21"/>
                <w:szCs w:val="21"/>
              </w:rPr>
              <w:t>报告期增加金额</w:t>
            </w:r>
          </w:p>
        </w:tc>
        <w:tc>
          <w:tcPr>
            <w:tcW w:w="19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51" w:right="0"/>
              <w:jc w:val="left"/>
              <w:rPr>
                <w:rFonts w:ascii="宋体" w:hAnsi="宋体" w:cs="宋体" w:eastAsia="宋体" w:hint="default"/>
                <w:sz w:val="21"/>
                <w:szCs w:val="21"/>
              </w:rPr>
            </w:pPr>
            <w:r>
              <w:rPr>
                <w:rFonts w:ascii="宋体" w:hAnsi="宋体" w:cs="宋体" w:eastAsia="宋体" w:hint="default"/>
                <w:sz w:val="21"/>
                <w:szCs w:val="21"/>
              </w:rPr>
              <w:t>报告期减少金额</w:t>
            </w:r>
          </w:p>
        </w:tc>
        <w:tc>
          <w:tcPr>
            <w:tcW w:w="19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161" w:hRule="exact"/>
        </w:trPr>
        <w:tc>
          <w:tcPr>
            <w:tcW w:w="1616" w:type="dxa"/>
            <w:vMerge/>
            <w:tcBorders>
              <w:left w:val="single" w:sz="4" w:space="0" w:color="000000"/>
              <w:bottom w:val="single" w:sz="4" w:space="0" w:color="000000"/>
              <w:right w:val="single" w:sz="4" w:space="0" w:color="000000"/>
            </w:tcBorders>
            <w:shd w:val="clear" w:color="auto" w:fill="D2D2D2"/>
          </w:tcPr>
          <w:p>
            <w:pPr/>
          </w:p>
        </w:tc>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w w:val="100"/>
                <w:sz w:val="21"/>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w w:val="100"/>
                <w:sz w:val="21"/>
              </w:rPr>
              <w:t>0</w:t>
            </w:r>
          </w:p>
        </w:tc>
      </w:tr>
      <w:tr>
        <w:trPr>
          <w:trHeight w:val="1025"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118"/>
              <w:jc w:val="both"/>
              <w:rPr>
                <w:rFonts w:ascii="宋体" w:hAnsi="宋体" w:cs="宋体" w:eastAsia="宋体" w:hint="default"/>
                <w:sz w:val="21"/>
                <w:szCs w:val="21"/>
              </w:rPr>
            </w:pPr>
            <w:r>
              <w:rPr>
                <w:rFonts w:ascii="宋体" w:hAnsi="宋体" w:cs="宋体" w:eastAsia="宋体" w:hint="default"/>
                <w:sz w:val="21"/>
                <w:szCs w:val="21"/>
              </w:rPr>
              <w:t>违规对外担保情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况及解决措施情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况说明</w:t>
            </w:r>
          </w:p>
        </w:tc>
        <w:tc>
          <w:tcPr>
            <w:tcW w:w="7941"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3"/>
        <w:rPr>
          <w:rFonts w:ascii="宋体" w:hAnsi="宋体" w:cs="宋体" w:eastAsia="宋体" w:hint="default"/>
          <w:sz w:val="19"/>
          <w:szCs w:val="19"/>
        </w:rPr>
      </w:pPr>
    </w:p>
    <w:p>
      <w:pPr>
        <w:pStyle w:val="Heading4"/>
        <w:spacing w:line="537" w:lineRule="auto" w:before="36"/>
        <w:ind w:left="152" w:right="4366"/>
        <w:jc w:val="left"/>
        <w:rPr>
          <w:rFonts w:ascii="宋体" w:hAnsi="宋体" w:cs="宋体" w:eastAsia="宋体" w:hint="default"/>
          <w:b w:val="0"/>
          <w:bCs w:val="0"/>
        </w:rPr>
      </w:pPr>
      <w:r>
        <w:rPr>
          <w:spacing w:val="-1"/>
        </w:rPr>
        <w:t>十四、年度报告披露后面临暂停上市和终止上市情况</w:t>
      </w:r>
      <w:r>
        <w:rPr>
          <w:spacing w:val="-87"/>
        </w:rPr>
        <w:t> </w:t>
      </w:r>
      <w:r>
        <w:rPr>
          <w:spacing w:val="-87"/>
        </w:rPr>
      </w:r>
      <w:r>
        <w:rPr>
          <w:rFonts w:ascii="宋体" w:hAnsi="宋体" w:cs="宋体" w:eastAsia="宋体" w:hint="default"/>
          <w:b w:val="0"/>
          <w:bCs w:val="0"/>
        </w:rPr>
        <w:t>不适用</w:t>
      </w:r>
    </w:p>
    <w:p>
      <w:pPr>
        <w:spacing w:line="535" w:lineRule="auto" w:before="76"/>
        <w:ind w:left="152" w:right="7256" w:firstLine="0"/>
        <w:jc w:val="left"/>
        <w:rPr>
          <w:rFonts w:ascii="宋体" w:hAnsi="宋体" w:cs="宋体" w:eastAsia="宋体" w:hint="default"/>
          <w:sz w:val="21"/>
          <w:szCs w:val="21"/>
        </w:rPr>
      </w:pPr>
      <w:r>
        <w:rPr>
          <w:rFonts w:ascii="宋体" w:hAnsi="宋体" w:cs="宋体" w:eastAsia="宋体" w:hint="default"/>
          <w:b/>
          <w:bCs/>
          <w:spacing w:val="-1"/>
          <w:sz w:val="21"/>
          <w:szCs w:val="21"/>
        </w:rPr>
        <w:t>十五、其他重大事项的说明</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不适用</w:t>
      </w:r>
    </w:p>
    <w:p>
      <w:pPr>
        <w:spacing w:after="0" w:line="535" w:lineRule="auto"/>
        <w:jc w:val="left"/>
        <w:rPr>
          <w:rFonts w:ascii="宋体" w:hAnsi="宋体" w:cs="宋体" w:eastAsia="宋体" w:hint="default"/>
          <w:sz w:val="21"/>
          <w:szCs w:val="21"/>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4"/>
        <w:spacing w:line="240" w:lineRule="auto" w:before="36"/>
        <w:ind w:left="2969" w:right="2969"/>
        <w:jc w:val="center"/>
        <w:rPr>
          <w:b w:val="0"/>
          <w:bCs w:val="0"/>
        </w:rPr>
      </w:pPr>
      <w:r>
        <w:rPr/>
        <w:t>第六节</w:t>
      </w:r>
      <w:r>
        <w:rPr>
          <w:spacing w:val="-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spacing w:line="537" w:lineRule="auto" w:before="36"/>
        <w:ind w:left="152" w:right="8087" w:firstLine="0"/>
        <w:jc w:val="left"/>
        <w:rPr>
          <w:rFonts w:ascii="宋体" w:hAnsi="宋体" w:cs="宋体" w:eastAsia="宋体" w:hint="default"/>
          <w:sz w:val="21"/>
          <w:szCs w:val="21"/>
        </w:rPr>
      </w:pPr>
      <w:r>
        <w:rPr>
          <w:rFonts w:ascii="宋体" w:hAnsi="宋体" w:cs="宋体" w:eastAsia="宋体" w:hint="default"/>
          <w:b/>
          <w:bCs/>
          <w:sz w:val="21"/>
          <w:szCs w:val="21"/>
        </w:rPr>
        <w:t>一、股份变动情况</w:t>
      </w:r>
      <w:r>
        <w:rPr>
          <w:rFonts w:ascii="宋体" w:hAnsi="宋体" w:cs="宋体" w:eastAsia="宋体" w:hint="default"/>
          <w:b/>
          <w:bCs/>
          <w:spacing w:val="-103"/>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11"/>
        <w:rPr>
          <w:rFonts w:ascii="宋体" w:hAnsi="宋体" w:cs="宋体" w:eastAsia="宋体" w:hint="default"/>
          <w:b/>
          <w:bCs/>
          <w:sz w:val="6"/>
          <w:szCs w:val="6"/>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3"/>
        <w:gridCol w:w="842"/>
        <w:gridCol w:w="842"/>
        <w:gridCol w:w="845"/>
        <w:gridCol w:w="814"/>
        <w:gridCol w:w="814"/>
      </w:tblGrid>
      <w:tr>
        <w:trPr>
          <w:trHeight w:val="403"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4"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47"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311" w:right="98" w:hanging="212"/>
              <w:jc w:val="left"/>
              <w:rPr>
                <w:rFonts w:ascii="宋体" w:hAnsi="宋体" w:cs="宋体" w:eastAsia="宋体" w:hint="default"/>
                <w:sz w:val="21"/>
                <w:szCs w:val="21"/>
              </w:rPr>
            </w:pPr>
            <w:r>
              <w:rPr>
                <w:rFonts w:ascii="宋体" w:hAnsi="宋体" w:cs="宋体" w:eastAsia="宋体" w:hint="default"/>
                <w:sz w:val="21"/>
                <w:szCs w:val="21"/>
              </w:rPr>
              <w:t>发行新</w:t>
            </w:r>
            <w:r>
              <w:rPr>
                <w:rFonts w:ascii="宋体" w:hAnsi="宋体" w:cs="宋体" w:eastAsia="宋体" w:hint="default"/>
                <w:spacing w:val="-102"/>
                <w:sz w:val="21"/>
                <w:szCs w:val="21"/>
              </w:rPr>
              <w:t> </w:t>
            </w:r>
            <w:r>
              <w:rPr>
                <w:rFonts w:ascii="宋体" w:hAnsi="宋体" w:cs="宋体" w:eastAsia="宋体" w:hint="default"/>
                <w:sz w:val="21"/>
                <w:szCs w:val="21"/>
              </w:rPr>
              <w:t>股</w:t>
            </w: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06" w:right="96"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5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845" w:type="dxa"/>
            <w:vMerge/>
            <w:tcBorders>
              <w:left w:val="single" w:sz="4" w:space="0" w:color="000000"/>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0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9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199"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29"/>
              <w:ind w:left="69" w:right="0"/>
              <w:jc w:val="left"/>
              <w:rPr>
                <w:rFonts w:ascii="宋体" w:hAnsi="宋体" w:cs="宋体" w:eastAsia="宋体" w:hint="default"/>
                <w:sz w:val="21"/>
                <w:szCs w:val="21"/>
              </w:rPr>
            </w:pPr>
            <w:r>
              <w:rPr>
                <w:rFonts w:ascii="宋体"/>
                <w:sz w:val="21"/>
              </w:rPr>
              <w:t>33,000,</w:t>
            </w:r>
          </w:p>
          <w:p>
            <w:pPr>
              <w:pStyle w:val="TableParagraph"/>
              <w:spacing w:line="240" w:lineRule="auto" w:before="37"/>
              <w:ind w:left="489" w:right="0"/>
              <w:jc w:val="left"/>
              <w:rPr>
                <w:rFonts w:ascii="宋体" w:hAnsi="宋体" w:cs="宋体" w:eastAsia="宋体" w:hint="default"/>
                <w:sz w:val="21"/>
                <w:szCs w:val="21"/>
              </w:rPr>
            </w:pPr>
            <w:r>
              <w:rPr>
                <w:rFonts w:ascii="宋体"/>
                <w:sz w:val="21"/>
              </w:rPr>
              <w:t>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96" w:right="0"/>
              <w:jc w:val="left"/>
              <w:rPr>
                <w:rFonts w:ascii="宋体" w:hAnsi="宋体" w:cs="宋体" w:eastAsia="宋体" w:hint="default"/>
                <w:sz w:val="21"/>
                <w:szCs w:val="21"/>
              </w:rPr>
            </w:pPr>
            <w:r>
              <w:rPr>
                <w:rFonts w:ascii="宋体"/>
                <w:sz w:val="21"/>
              </w:rPr>
              <w:t>75%</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29"/>
              <w:ind w:left="76" w:right="0"/>
              <w:jc w:val="left"/>
              <w:rPr>
                <w:rFonts w:ascii="宋体" w:hAnsi="宋体" w:cs="宋体" w:eastAsia="宋体" w:hint="default"/>
                <w:sz w:val="21"/>
                <w:szCs w:val="21"/>
              </w:rPr>
            </w:pPr>
            <w:r>
              <w:rPr>
                <w:rFonts w:ascii="宋体"/>
                <w:sz w:val="21"/>
              </w:rPr>
              <w:t>32,451,</w:t>
            </w:r>
          </w:p>
          <w:p>
            <w:pPr>
              <w:pStyle w:val="TableParagraph"/>
              <w:spacing w:line="240" w:lineRule="auto" w:before="37"/>
              <w:ind w:left="496" w:right="0"/>
              <w:jc w:val="left"/>
              <w:rPr>
                <w:rFonts w:ascii="宋体" w:hAnsi="宋体" w:cs="宋体" w:eastAsia="宋体" w:hint="default"/>
                <w:sz w:val="21"/>
                <w:szCs w:val="21"/>
              </w:rPr>
            </w:pPr>
            <w:r>
              <w:rPr>
                <w:rFonts w:ascii="宋体"/>
                <w:sz w:val="21"/>
              </w:rPr>
              <w:t>262</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29"/>
              <w:ind w:left="76" w:right="0"/>
              <w:jc w:val="left"/>
              <w:rPr>
                <w:rFonts w:ascii="宋体" w:hAnsi="宋体" w:cs="宋体" w:eastAsia="宋体" w:hint="default"/>
                <w:sz w:val="21"/>
                <w:szCs w:val="21"/>
              </w:rPr>
            </w:pPr>
            <w:r>
              <w:rPr>
                <w:rFonts w:ascii="宋体"/>
                <w:sz w:val="21"/>
              </w:rPr>
              <w:t>-5,122,</w:t>
            </w:r>
          </w:p>
          <w:p>
            <w:pPr>
              <w:pStyle w:val="TableParagraph"/>
              <w:spacing w:line="240" w:lineRule="auto" w:before="37"/>
              <w:ind w:left="496" w:right="0"/>
              <w:jc w:val="left"/>
              <w:rPr>
                <w:rFonts w:ascii="宋体" w:hAnsi="宋体" w:cs="宋体" w:eastAsia="宋体" w:hint="default"/>
                <w:sz w:val="21"/>
                <w:szCs w:val="21"/>
              </w:rPr>
            </w:pPr>
            <w:r>
              <w:rPr>
                <w:rFonts w:ascii="宋体"/>
                <w:sz w:val="21"/>
              </w:rPr>
              <w:t>174</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9"/>
              <w:ind w:left="79" w:right="0"/>
              <w:jc w:val="left"/>
              <w:rPr>
                <w:rFonts w:ascii="宋体" w:hAnsi="宋体" w:cs="宋体" w:eastAsia="宋体" w:hint="default"/>
                <w:sz w:val="21"/>
                <w:szCs w:val="21"/>
              </w:rPr>
            </w:pPr>
            <w:r>
              <w:rPr>
                <w:rFonts w:ascii="宋体"/>
                <w:sz w:val="21"/>
              </w:rPr>
              <w:t>27,329,</w:t>
            </w:r>
          </w:p>
          <w:p>
            <w:pPr>
              <w:pStyle w:val="TableParagraph"/>
              <w:spacing w:line="240" w:lineRule="auto" w:before="37"/>
              <w:ind w:left="499" w:right="0"/>
              <w:jc w:val="left"/>
              <w:rPr>
                <w:rFonts w:ascii="宋体" w:hAnsi="宋体" w:cs="宋体" w:eastAsia="宋体" w:hint="default"/>
                <w:sz w:val="21"/>
                <w:szCs w:val="21"/>
              </w:rPr>
            </w:pPr>
            <w:r>
              <w:rPr>
                <w:rFonts w:ascii="宋体"/>
                <w:sz w:val="21"/>
              </w:rPr>
              <w:t>088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29"/>
              <w:ind w:left="48" w:right="0"/>
              <w:jc w:val="left"/>
              <w:rPr>
                <w:rFonts w:ascii="宋体" w:hAnsi="宋体" w:cs="宋体" w:eastAsia="宋体" w:hint="default"/>
                <w:sz w:val="21"/>
                <w:szCs w:val="21"/>
              </w:rPr>
            </w:pPr>
            <w:r>
              <w:rPr>
                <w:rFonts w:ascii="宋体"/>
                <w:sz w:val="21"/>
              </w:rPr>
              <w:t>60,329,</w:t>
            </w:r>
          </w:p>
          <w:p>
            <w:pPr>
              <w:pStyle w:val="TableParagraph"/>
              <w:spacing w:line="240" w:lineRule="auto" w:before="37"/>
              <w:ind w:left="468" w:right="0"/>
              <w:jc w:val="left"/>
              <w:rPr>
                <w:rFonts w:ascii="宋体" w:hAnsi="宋体" w:cs="宋体" w:eastAsia="宋体" w:hint="default"/>
                <w:sz w:val="21"/>
                <w:szCs w:val="21"/>
              </w:rPr>
            </w:pPr>
            <w:r>
              <w:rPr>
                <w:rFonts w:ascii="宋体"/>
                <w:sz w:val="21"/>
              </w:rPr>
              <w:t>088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51" w:right="0"/>
              <w:jc w:val="left"/>
              <w:rPr>
                <w:rFonts w:ascii="宋体" w:hAnsi="宋体" w:cs="宋体" w:eastAsia="宋体" w:hint="default"/>
                <w:sz w:val="21"/>
                <w:szCs w:val="21"/>
              </w:rPr>
            </w:pPr>
            <w:r>
              <w:rPr>
                <w:rFonts w:ascii="宋体"/>
                <w:sz w:val="21"/>
              </w:rPr>
              <w:t>68.56%</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28"/>
              <w:ind w:left="69" w:right="0"/>
              <w:jc w:val="left"/>
              <w:rPr>
                <w:rFonts w:ascii="宋体" w:hAnsi="宋体" w:cs="宋体" w:eastAsia="宋体" w:hint="default"/>
                <w:sz w:val="21"/>
                <w:szCs w:val="21"/>
              </w:rPr>
            </w:pPr>
            <w:r>
              <w:rPr>
                <w:rFonts w:ascii="宋体"/>
                <w:sz w:val="21"/>
              </w:rPr>
              <w:t>29,906,</w:t>
            </w:r>
          </w:p>
          <w:p>
            <w:pPr>
              <w:pStyle w:val="TableParagraph"/>
              <w:spacing w:line="240" w:lineRule="auto" w:before="37"/>
              <w:ind w:left="489" w:right="0"/>
              <w:jc w:val="left"/>
              <w:rPr>
                <w:rFonts w:ascii="宋体" w:hAnsi="宋体" w:cs="宋体" w:eastAsia="宋体" w:hint="default"/>
                <w:sz w:val="21"/>
                <w:szCs w:val="21"/>
              </w:rPr>
            </w:pPr>
            <w:r>
              <w:rPr>
                <w:rFonts w:ascii="宋体"/>
                <w:sz w:val="21"/>
              </w:rPr>
              <w:t>759</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80" w:right="0"/>
              <w:jc w:val="left"/>
              <w:rPr>
                <w:rFonts w:ascii="宋体" w:hAnsi="宋体" w:cs="宋体" w:eastAsia="宋体" w:hint="default"/>
                <w:sz w:val="21"/>
                <w:szCs w:val="21"/>
              </w:rPr>
            </w:pPr>
            <w:r>
              <w:rPr>
                <w:rFonts w:ascii="宋体"/>
                <w:sz w:val="21"/>
              </w:rPr>
              <w:t>67.97%</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29,906,</w:t>
            </w:r>
          </w:p>
          <w:p>
            <w:pPr>
              <w:pStyle w:val="TableParagraph"/>
              <w:spacing w:line="240" w:lineRule="auto" w:before="37"/>
              <w:ind w:left="496" w:right="0"/>
              <w:jc w:val="left"/>
              <w:rPr>
                <w:rFonts w:ascii="宋体" w:hAnsi="宋体" w:cs="宋体" w:eastAsia="宋体" w:hint="default"/>
                <w:sz w:val="21"/>
                <w:szCs w:val="21"/>
              </w:rPr>
            </w:pPr>
            <w:r>
              <w:rPr>
                <w:rFonts w:ascii="宋体"/>
                <w:sz w:val="21"/>
              </w:rPr>
              <w:t>759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-4,573,</w:t>
            </w:r>
          </w:p>
          <w:p>
            <w:pPr>
              <w:pStyle w:val="TableParagraph"/>
              <w:spacing w:line="240" w:lineRule="auto" w:before="37"/>
              <w:ind w:left="496" w:right="0"/>
              <w:jc w:val="left"/>
              <w:rPr>
                <w:rFonts w:ascii="宋体" w:hAnsi="宋体" w:cs="宋体" w:eastAsia="宋体" w:hint="default"/>
                <w:sz w:val="21"/>
                <w:szCs w:val="21"/>
              </w:rPr>
            </w:pPr>
            <w:r>
              <w:rPr>
                <w:rFonts w:ascii="宋体"/>
                <w:sz w:val="21"/>
              </w:rPr>
              <w:t>438</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left="79" w:right="0"/>
              <w:jc w:val="left"/>
              <w:rPr>
                <w:rFonts w:ascii="宋体" w:hAnsi="宋体" w:cs="宋体" w:eastAsia="宋体" w:hint="default"/>
                <w:sz w:val="21"/>
                <w:szCs w:val="21"/>
              </w:rPr>
            </w:pPr>
            <w:r>
              <w:rPr>
                <w:rFonts w:ascii="宋体"/>
                <w:sz w:val="21"/>
              </w:rPr>
              <w:t>25,333,</w:t>
            </w:r>
          </w:p>
          <w:p>
            <w:pPr>
              <w:pStyle w:val="TableParagraph"/>
              <w:spacing w:line="240" w:lineRule="auto" w:before="37"/>
              <w:ind w:left="499" w:right="0"/>
              <w:jc w:val="left"/>
              <w:rPr>
                <w:rFonts w:ascii="宋体" w:hAnsi="宋体" w:cs="宋体" w:eastAsia="宋体" w:hint="default"/>
                <w:sz w:val="21"/>
                <w:szCs w:val="21"/>
              </w:rPr>
            </w:pPr>
            <w:r>
              <w:rPr>
                <w:rFonts w:ascii="宋体"/>
                <w:sz w:val="21"/>
              </w:rPr>
              <w:t>321</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28"/>
              <w:ind w:left="48" w:right="0"/>
              <w:jc w:val="left"/>
              <w:rPr>
                <w:rFonts w:ascii="宋体" w:hAnsi="宋体" w:cs="宋体" w:eastAsia="宋体" w:hint="default"/>
                <w:sz w:val="21"/>
                <w:szCs w:val="21"/>
              </w:rPr>
            </w:pPr>
            <w:r>
              <w:rPr>
                <w:rFonts w:ascii="宋体"/>
                <w:sz w:val="21"/>
              </w:rPr>
              <w:t>55,240,</w:t>
            </w:r>
          </w:p>
          <w:p>
            <w:pPr>
              <w:pStyle w:val="TableParagraph"/>
              <w:spacing w:line="240" w:lineRule="auto" w:before="37"/>
              <w:ind w:left="468" w:right="0"/>
              <w:jc w:val="left"/>
              <w:rPr>
                <w:rFonts w:ascii="宋体" w:hAnsi="宋体" w:cs="宋体" w:eastAsia="宋体" w:hint="default"/>
                <w:sz w:val="21"/>
                <w:szCs w:val="21"/>
              </w:rPr>
            </w:pPr>
            <w:r>
              <w:rPr>
                <w:rFonts w:ascii="宋体"/>
                <w:sz w:val="21"/>
              </w:rPr>
              <w:t>080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51" w:right="0"/>
              <w:jc w:val="left"/>
              <w:rPr>
                <w:rFonts w:ascii="宋体" w:hAnsi="宋体" w:cs="宋体" w:eastAsia="宋体" w:hint="default"/>
                <w:sz w:val="21"/>
                <w:szCs w:val="21"/>
              </w:rPr>
            </w:pPr>
            <w:r>
              <w:rPr>
                <w:rFonts w:ascii="宋体"/>
                <w:sz w:val="21"/>
              </w:rPr>
              <w:t>62.77%</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、其他内资持股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5,426,7</w:t>
            </w:r>
          </w:p>
          <w:p>
            <w:pPr>
              <w:pStyle w:val="TableParagraph"/>
              <w:spacing w:line="240" w:lineRule="auto" w:before="37"/>
              <w:ind w:right="20"/>
              <w:jc w:val="right"/>
              <w:rPr>
                <w:rFonts w:ascii="宋体" w:hAnsi="宋体" w:cs="宋体" w:eastAsia="宋体" w:hint="default"/>
                <w:sz w:val="21"/>
                <w:szCs w:val="21"/>
              </w:rPr>
            </w:pPr>
            <w:r>
              <w:rPr>
                <w:rFonts w:ascii="宋体"/>
                <w:sz w:val="21"/>
              </w:rPr>
              <w:t>22</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80" w:right="0"/>
              <w:jc w:val="left"/>
              <w:rPr>
                <w:rFonts w:ascii="宋体" w:hAnsi="宋体" w:cs="宋体" w:eastAsia="宋体" w:hint="default"/>
                <w:sz w:val="21"/>
                <w:szCs w:val="21"/>
              </w:rPr>
            </w:pPr>
            <w:r>
              <w:rPr>
                <w:rFonts w:ascii="宋体"/>
                <w:sz w:val="21"/>
              </w:rPr>
              <w:t>12.33%</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5,426,7</w:t>
            </w:r>
          </w:p>
          <w:p>
            <w:pPr>
              <w:pStyle w:val="TableParagraph"/>
              <w:spacing w:line="240" w:lineRule="auto" w:before="37"/>
              <w:ind w:right="19"/>
              <w:jc w:val="right"/>
              <w:rPr>
                <w:rFonts w:ascii="宋体" w:hAnsi="宋体" w:cs="宋体" w:eastAsia="宋体" w:hint="default"/>
                <w:sz w:val="21"/>
                <w:szCs w:val="21"/>
              </w:rPr>
            </w:pPr>
            <w:r>
              <w:rPr>
                <w:rFonts w:ascii="宋体"/>
                <w:sz w:val="21"/>
              </w:rPr>
              <w:t>22</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-4,253,</w:t>
            </w:r>
          </w:p>
          <w:p>
            <w:pPr>
              <w:pStyle w:val="TableParagraph"/>
              <w:spacing w:line="240" w:lineRule="auto" w:before="37"/>
              <w:ind w:left="496" w:right="0"/>
              <w:jc w:val="left"/>
              <w:rPr>
                <w:rFonts w:ascii="宋体" w:hAnsi="宋体" w:cs="宋体" w:eastAsia="宋体" w:hint="default"/>
                <w:sz w:val="21"/>
                <w:szCs w:val="21"/>
              </w:rPr>
            </w:pPr>
            <w:r>
              <w:rPr>
                <w:rFonts w:ascii="宋体"/>
                <w:sz w:val="21"/>
              </w:rPr>
              <w:t>444</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1,173,2</w:t>
            </w:r>
          </w:p>
          <w:p>
            <w:pPr>
              <w:pStyle w:val="TableParagraph"/>
              <w:spacing w:line="240" w:lineRule="auto" w:before="37"/>
              <w:ind w:right="19"/>
              <w:jc w:val="right"/>
              <w:rPr>
                <w:rFonts w:ascii="宋体" w:hAnsi="宋体" w:cs="宋体" w:eastAsia="宋体" w:hint="default"/>
                <w:sz w:val="21"/>
                <w:szCs w:val="21"/>
              </w:rPr>
            </w:pPr>
            <w:r>
              <w:rPr>
                <w:rFonts w:ascii="宋体"/>
                <w:sz w:val="21"/>
              </w:rPr>
              <w:t>78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6,600,0</w:t>
            </w:r>
          </w:p>
          <w:p>
            <w:pPr>
              <w:pStyle w:val="TableParagraph"/>
              <w:spacing w:line="240" w:lineRule="auto" w:before="37"/>
              <w:ind w:right="19"/>
              <w:jc w:val="right"/>
              <w:rPr>
                <w:rFonts w:ascii="宋体" w:hAnsi="宋体" w:cs="宋体" w:eastAsia="宋体" w:hint="default"/>
                <w:sz w:val="21"/>
                <w:szCs w:val="21"/>
              </w:rPr>
            </w:pPr>
            <w:r>
              <w:rPr>
                <w:rFonts w:ascii="宋体"/>
                <w:sz w:val="21"/>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62" w:right="0"/>
              <w:jc w:val="left"/>
              <w:rPr>
                <w:rFonts w:ascii="宋体" w:hAnsi="宋体" w:cs="宋体" w:eastAsia="宋体" w:hint="default"/>
                <w:sz w:val="21"/>
                <w:szCs w:val="21"/>
              </w:rPr>
            </w:pPr>
            <w:r>
              <w:rPr>
                <w:rFonts w:ascii="宋体"/>
                <w:sz w:val="21"/>
              </w:rPr>
              <w:t>7.5%</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28"/>
              <w:ind w:left="69" w:right="0"/>
              <w:jc w:val="left"/>
              <w:rPr>
                <w:rFonts w:ascii="宋体" w:hAnsi="宋体" w:cs="宋体" w:eastAsia="宋体" w:hint="default"/>
                <w:sz w:val="21"/>
                <w:szCs w:val="21"/>
              </w:rPr>
            </w:pPr>
            <w:r>
              <w:rPr>
                <w:rFonts w:ascii="宋体"/>
                <w:sz w:val="21"/>
              </w:rPr>
              <w:t>24,480,</w:t>
            </w:r>
          </w:p>
          <w:p>
            <w:pPr>
              <w:pStyle w:val="TableParagraph"/>
              <w:spacing w:line="240" w:lineRule="auto" w:before="37"/>
              <w:ind w:left="489" w:right="0"/>
              <w:jc w:val="left"/>
              <w:rPr>
                <w:rFonts w:ascii="宋体" w:hAnsi="宋体" w:cs="宋体" w:eastAsia="宋体" w:hint="default"/>
                <w:sz w:val="21"/>
                <w:szCs w:val="21"/>
              </w:rPr>
            </w:pPr>
            <w:r>
              <w:rPr>
                <w:rFonts w:ascii="宋体"/>
                <w:sz w:val="21"/>
              </w:rPr>
              <w:t>037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80" w:right="0"/>
              <w:jc w:val="left"/>
              <w:rPr>
                <w:rFonts w:ascii="宋体" w:hAnsi="宋体" w:cs="宋体" w:eastAsia="宋体" w:hint="default"/>
                <w:sz w:val="21"/>
                <w:szCs w:val="21"/>
              </w:rPr>
            </w:pPr>
            <w:r>
              <w:rPr>
                <w:rFonts w:ascii="宋体"/>
                <w:sz w:val="21"/>
              </w:rPr>
              <w:t>55.64%</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24,480,</w:t>
            </w:r>
          </w:p>
          <w:p>
            <w:pPr>
              <w:pStyle w:val="TableParagraph"/>
              <w:spacing w:line="240" w:lineRule="auto" w:before="37"/>
              <w:ind w:left="496" w:right="0"/>
              <w:jc w:val="left"/>
              <w:rPr>
                <w:rFonts w:ascii="宋体" w:hAnsi="宋体" w:cs="宋体" w:eastAsia="宋体" w:hint="default"/>
                <w:sz w:val="21"/>
                <w:szCs w:val="21"/>
              </w:rPr>
            </w:pPr>
            <w:r>
              <w:rPr>
                <w:rFonts w:ascii="宋体"/>
                <w:sz w:val="21"/>
              </w:rPr>
              <w:t>037</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-319,99</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4</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left="79" w:right="0"/>
              <w:jc w:val="left"/>
              <w:rPr>
                <w:rFonts w:ascii="宋体" w:hAnsi="宋体" w:cs="宋体" w:eastAsia="宋体" w:hint="default"/>
                <w:sz w:val="21"/>
                <w:szCs w:val="21"/>
              </w:rPr>
            </w:pPr>
            <w:r>
              <w:rPr>
                <w:rFonts w:ascii="宋体"/>
                <w:sz w:val="21"/>
              </w:rPr>
              <w:t>24,160,</w:t>
            </w:r>
          </w:p>
          <w:p>
            <w:pPr>
              <w:pStyle w:val="TableParagraph"/>
              <w:spacing w:line="240" w:lineRule="auto" w:before="37"/>
              <w:ind w:left="499" w:right="0"/>
              <w:jc w:val="left"/>
              <w:rPr>
                <w:rFonts w:ascii="宋体" w:hAnsi="宋体" w:cs="宋体" w:eastAsia="宋体" w:hint="default"/>
                <w:sz w:val="21"/>
                <w:szCs w:val="21"/>
              </w:rPr>
            </w:pPr>
            <w:r>
              <w:rPr>
                <w:rFonts w:ascii="宋体"/>
                <w:sz w:val="21"/>
              </w:rPr>
              <w:t>043</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28"/>
              <w:ind w:left="48" w:right="0"/>
              <w:jc w:val="left"/>
              <w:rPr>
                <w:rFonts w:ascii="宋体" w:hAnsi="宋体" w:cs="宋体" w:eastAsia="宋体" w:hint="default"/>
                <w:sz w:val="21"/>
                <w:szCs w:val="21"/>
              </w:rPr>
            </w:pPr>
            <w:r>
              <w:rPr>
                <w:rFonts w:ascii="宋体"/>
                <w:sz w:val="21"/>
              </w:rPr>
              <w:t>48,640,</w:t>
            </w:r>
          </w:p>
          <w:p>
            <w:pPr>
              <w:pStyle w:val="TableParagraph"/>
              <w:spacing w:line="240" w:lineRule="auto" w:before="37"/>
              <w:ind w:left="468" w:right="0"/>
              <w:jc w:val="left"/>
              <w:rPr>
                <w:rFonts w:ascii="宋体" w:hAnsi="宋体" w:cs="宋体" w:eastAsia="宋体" w:hint="default"/>
                <w:sz w:val="21"/>
                <w:szCs w:val="21"/>
              </w:rPr>
            </w:pPr>
            <w:r>
              <w:rPr>
                <w:rFonts w:ascii="宋体"/>
                <w:sz w:val="21"/>
              </w:rPr>
              <w:t>080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51" w:right="0"/>
              <w:jc w:val="left"/>
              <w:rPr>
                <w:rFonts w:ascii="宋体" w:hAnsi="宋体" w:cs="宋体" w:eastAsia="宋体" w:hint="default"/>
                <w:sz w:val="21"/>
                <w:szCs w:val="21"/>
              </w:rPr>
            </w:pPr>
            <w:r>
              <w:rPr>
                <w:rFonts w:ascii="宋体"/>
                <w:sz w:val="21"/>
              </w:rPr>
              <w:t>55.27%</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3,093,2</w:t>
            </w:r>
          </w:p>
          <w:p>
            <w:pPr>
              <w:pStyle w:val="TableParagraph"/>
              <w:spacing w:line="240" w:lineRule="auto" w:before="37"/>
              <w:ind w:right="20"/>
              <w:jc w:val="right"/>
              <w:rPr>
                <w:rFonts w:ascii="宋体" w:hAnsi="宋体" w:cs="宋体" w:eastAsia="宋体" w:hint="default"/>
                <w:sz w:val="21"/>
                <w:szCs w:val="21"/>
              </w:rPr>
            </w:pPr>
            <w:r>
              <w:rPr>
                <w:rFonts w:ascii="宋体"/>
                <w:sz w:val="21"/>
              </w:rPr>
              <w:t>41</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85" w:right="0"/>
              <w:jc w:val="left"/>
              <w:rPr>
                <w:rFonts w:ascii="宋体" w:hAnsi="宋体" w:cs="宋体" w:eastAsia="宋体" w:hint="default"/>
                <w:sz w:val="21"/>
                <w:szCs w:val="21"/>
              </w:rPr>
            </w:pPr>
            <w:r>
              <w:rPr>
                <w:rFonts w:ascii="宋体"/>
                <w:sz w:val="21"/>
              </w:rPr>
              <w:t>7.03%</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2,544,5</w:t>
            </w:r>
          </w:p>
          <w:p>
            <w:pPr>
              <w:pStyle w:val="TableParagraph"/>
              <w:spacing w:line="240" w:lineRule="auto" w:before="37"/>
              <w:ind w:right="19"/>
              <w:jc w:val="right"/>
              <w:rPr>
                <w:rFonts w:ascii="宋体" w:hAnsi="宋体" w:cs="宋体" w:eastAsia="宋体" w:hint="default"/>
                <w:sz w:val="21"/>
                <w:szCs w:val="21"/>
              </w:rPr>
            </w:pPr>
            <w:r>
              <w:rPr>
                <w:rFonts w:ascii="宋体"/>
                <w:sz w:val="21"/>
              </w:rPr>
              <w:t>03</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-548,73</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6</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1,995,7</w:t>
            </w:r>
          </w:p>
          <w:p>
            <w:pPr>
              <w:pStyle w:val="TableParagraph"/>
              <w:spacing w:line="240" w:lineRule="auto" w:before="37"/>
              <w:ind w:right="19"/>
              <w:jc w:val="right"/>
              <w:rPr>
                <w:rFonts w:ascii="宋体" w:hAnsi="宋体" w:cs="宋体" w:eastAsia="宋体" w:hint="default"/>
                <w:sz w:val="21"/>
                <w:szCs w:val="21"/>
              </w:rPr>
            </w:pPr>
            <w:r>
              <w:rPr>
                <w:rFonts w:ascii="宋体"/>
                <w:sz w:val="21"/>
              </w:rPr>
              <w:t>67</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5,089,0</w:t>
            </w:r>
          </w:p>
          <w:p>
            <w:pPr>
              <w:pStyle w:val="TableParagraph"/>
              <w:spacing w:line="240" w:lineRule="auto" w:before="37"/>
              <w:ind w:right="19"/>
              <w:jc w:val="right"/>
              <w:rPr>
                <w:rFonts w:ascii="宋体" w:hAnsi="宋体" w:cs="宋体" w:eastAsia="宋体" w:hint="default"/>
                <w:sz w:val="21"/>
                <w:szCs w:val="21"/>
              </w:rPr>
            </w:pPr>
            <w:r>
              <w:rPr>
                <w:rFonts w:ascii="宋体"/>
                <w:sz w:val="21"/>
              </w:rPr>
              <w:t>08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56" w:right="0"/>
              <w:jc w:val="left"/>
              <w:rPr>
                <w:rFonts w:ascii="宋体" w:hAnsi="宋体" w:cs="宋体" w:eastAsia="宋体" w:hint="default"/>
                <w:sz w:val="21"/>
                <w:szCs w:val="21"/>
              </w:rPr>
            </w:pPr>
            <w:r>
              <w:rPr>
                <w:rFonts w:ascii="宋体"/>
                <w:sz w:val="21"/>
              </w:rPr>
              <w:t>5.78%</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、高管股份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28"/>
              <w:ind w:left="69" w:right="0"/>
              <w:jc w:val="left"/>
              <w:rPr>
                <w:rFonts w:ascii="宋体" w:hAnsi="宋体" w:cs="宋体" w:eastAsia="宋体" w:hint="default"/>
                <w:sz w:val="21"/>
                <w:szCs w:val="21"/>
              </w:rPr>
            </w:pPr>
            <w:r>
              <w:rPr>
                <w:rFonts w:ascii="宋体"/>
                <w:sz w:val="21"/>
              </w:rPr>
              <w:t>11,000,</w:t>
            </w:r>
          </w:p>
          <w:p>
            <w:pPr>
              <w:pStyle w:val="TableParagraph"/>
              <w:spacing w:line="240" w:lineRule="auto" w:before="37"/>
              <w:ind w:left="489" w:right="0"/>
              <w:jc w:val="left"/>
              <w:rPr>
                <w:rFonts w:ascii="宋体" w:hAnsi="宋体" w:cs="宋体" w:eastAsia="宋体" w:hint="default"/>
                <w:sz w:val="21"/>
                <w:szCs w:val="21"/>
              </w:rPr>
            </w:pPr>
            <w:r>
              <w:rPr>
                <w:rFonts w:ascii="宋体"/>
                <w:sz w:val="21"/>
              </w:rPr>
              <w:t>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496" w:right="0"/>
              <w:jc w:val="left"/>
              <w:rPr>
                <w:rFonts w:ascii="宋体" w:hAnsi="宋体" w:cs="宋体" w:eastAsia="宋体" w:hint="default"/>
                <w:sz w:val="21"/>
                <w:szCs w:val="21"/>
              </w:rPr>
            </w:pPr>
            <w:r>
              <w:rPr>
                <w:rFonts w:ascii="宋体"/>
                <w:sz w:val="21"/>
              </w:rPr>
              <w:t>25%</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11,000,</w:t>
            </w:r>
          </w:p>
          <w:p>
            <w:pPr>
              <w:pStyle w:val="TableParagraph"/>
              <w:spacing w:line="240" w:lineRule="auto" w:before="37"/>
              <w:ind w:left="496" w:right="0"/>
              <w:jc w:val="left"/>
              <w:rPr>
                <w:rFonts w:ascii="宋体" w:hAnsi="宋体" w:cs="宋体" w:eastAsia="宋体" w:hint="default"/>
                <w:sz w:val="21"/>
                <w:szCs w:val="21"/>
              </w:rPr>
            </w:pPr>
            <w:r>
              <w:rPr>
                <w:rFonts w:ascii="宋体"/>
                <w:sz w:val="21"/>
              </w:rPr>
              <w:t>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5,670,9</w:t>
            </w:r>
          </w:p>
          <w:p>
            <w:pPr>
              <w:pStyle w:val="TableParagraph"/>
              <w:spacing w:line="240" w:lineRule="auto" w:before="37"/>
              <w:ind w:right="19"/>
              <w:jc w:val="right"/>
              <w:rPr>
                <w:rFonts w:ascii="宋体" w:hAnsi="宋体" w:cs="宋体" w:eastAsia="宋体" w:hint="default"/>
                <w:sz w:val="21"/>
                <w:szCs w:val="21"/>
              </w:rPr>
            </w:pPr>
            <w:r>
              <w:rPr>
                <w:rFonts w:ascii="宋体"/>
                <w:sz w:val="21"/>
              </w:rPr>
              <w:t>12</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left="79" w:right="0"/>
              <w:jc w:val="left"/>
              <w:rPr>
                <w:rFonts w:ascii="宋体" w:hAnsi="宋体" w:cs="宋体" w:eastAsia="宋体" w:hint="default"/>
                <w:sz w:val="21"/>
                <w:szCs w:val="21"/>
              </w:rPr>
            </w:pPr>
            <w:r>
              <w:rPr>
                <w:rFonts w:ascii="宋体"/>
                <w:sz w:val="21"/>
              </w:rPr>
              <w:t>16,670,</w:t>
            </w:r>
          </w:p>
          <w:p>
            <w:pPr>
              <w:pStyle w:val="TableParagraph"/>
              <w:spacing w:line="240" w:lineRule="auto" w:before="37"/>
              <w:ind w:left="499" w:right="0"/>
              <w:jc w:val="left"/>
              <w:rPr>
                <w:rFonts w:ascii="宋体" w:hAnsi="宋体" w:cs="宋体" w:eastAsia="宋体" w:hint="default"/>
                <w:sz w:val="21"/>
                <w:szCs w:val="21"/>
              </w:rPr>
            </w:pPr>
            <w:r>
              <w:rPr>
                <w:rFonts w:ascii="宋体"/>
                <w:sz w:val="21"/>
              </w:rPr>
              <w:t>912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28"/>
              <w:ind w:left="48" w:right="0"/>
              <w:jc w:val="left"/>
              <w:rPr>
                <w:rFonts w:ascii="宋体" w:hAnsi="宋体" w:cs="宋体" w:eastAsia="宋体" w:hint="default"/>
                <w:sz w:val="21"/>
                <w:szCs w:val="21"/>
              </w:rPr>
            </w:pPr>
            <w:r>
              <w:rPr>
                <w:rFonts w:ascii="宋体"/>
                <w:sz w:val="21"/>
              </w:rPr>
              <w:t>27,670,</w:t>
            </w:r>
          </w:p>
          <w:p>
            <w:pPr>
              <w:pStyle w:val="TableParagraph"/>
              <w:spacing w:line="240" w:lineRule="auto" w:before="37"/>
              <w:ind w:left="468" w:right="0"/>
              <w:jc w:val="left"/>
              <w:rPr>
                <w:rFonts w:ascii="宋体" w:hAnsi="宋体" w:cs="宋体" w:eastAsia="宋体" w:hint="default"/>
                <w:sz w:val="21"/>
                <w:szCs w:val="21"/>
              </w:rPr>
            </w:pPr>
            <w:r>
              <w:rPr>
                <w:rFonts w:ascii="宋体"/>
                <w:sz w:val="21"/>
              </w:rPr>
              <w:t>912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51" w:right="0"/>
              <w:jc w:val="left"/>
              <w:rPr>
                <w:rFonts w:ascii="宋体" w:hAnsi="宋体" w:cs="宋体" w:eastAsia="宋体" w:hint="default"/>
                <w:sz w:val="21"/>
                <w:szCs w:val="21"/>
              </w:rPr>
            </w:pPr>
            <w:r>
              <w:rPr>
                <w:rFonts w:ascii="宋体"/>
                <w:sz w:val="21"/>
              </w:rPr>
              <w:t>31.44%</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28"/>
              <w:ind w:left="69" w:right="0"/>
              <w:jc w:val="left"/>
              <w:rPr>
                <w:rFonts w:ascii="宋体" w:hAnsi="宋体" w:cs="宋体" w:eastAsia="宋体" w:hint="default"/>
                <w:sz w:val="21"/>
                <w:szCs w:val="21"/>
              </w:rPr>
            </w:pPr>
            <w:r>
              <w:rPr>
                <w:rFonts w:ascii="宋体"/>
                <w:sz w:val="21"/>
              </w:rPr>
              <w:t>11,000,</w:t>
            </w:r>
          </w:p>
          <w:p>
            <w:pPr>
              <w:pStyle w:val="TableParagraph"/>
              <w:spacing w:line="240" w:lineRule="auto" w:before="37"/>
              <w:ind w:left="489" w:right="0"/>
              <w:jc w:val="left"/>
              <w:rPr>
                <w:rFonts w:ascii="宋体" w:hAnsi="宋体" w:cs="宋体" w:eastAsia="宋体" w:hint="default"/>
                <w:sz w:val="21"/>
                <w:szCs w:val="21"/>
              </w:rPr>
            </w:pPr>
            <w:r>
              <w:rPr>
                <w:rFonts w:ascii="宋体"/>
                <w:sz w:val="21"/>
              </w:rPr>
              <w:t>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96" w:right="0"/>
              <w:jc w:val="left"/>
              <w:rPr>
                <w:rFonts w:ascii="宋体" w:hAnsi="宋体" w:cs="宋体" w:eastAsia="宋体" w:hint="default"/>
                <w:sz w:val="21"/>
                <w:szCs w:val="21"/>
              </w:rPr>
            </w:pPr>
            <w:r>
              <w:rPr>
                <w:rFonts w:ascii="宋体"/>
                <w:sz w:val="21"/>
              </w:rPr>
              <w:t>25%</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11,000,</w:t>
            </w:r>
          </w:p>
          <w:p>
            <w:pPr>
              <w:pStyle w:val="TableParagraph"/>
              <w:spacing w:line="240" w:lineRule="auto" w:before="37"/>
              <w:ind w:left="496" w:right="0"/>
              <w:jc w:val="left"/>
              <w:rPr>
                <w:rFonts w:ascii="宋体" w:hAnsi="宋体" w:cs="宋体" w:eastAsia="宋体" w:hint="default"/>
                <w:sz w:val="21"/>
                <w:szCs w:val="21"/>
              </w:rPr>
            </w:pPr>
            <w:r>
              <w:rPr>
                <w:rFonts w:ascii="宋体"/>
                <w:sz w:val="21"/>
              </w:rPr>
              <w:t>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5,670,9</w:t>
            </w:r>
          </w:p>
          <w:p>
            <w:pPr>
              <w:pStyle w:val="TableParagraph"/>
              <w:spacing w:line="240" w:lineRule="auto" w:before="37"/>
              <w:ind w:right="19"/>
              <w:jc w:val="right"/>
              <w:rPr>
                <w:rFonts w:ascii="宋体" w:hAnsi="宋体" w:cs="宋体" w:eastAsia="宋体" w:hint="default"/>
                <w:sz w:val="21"/>
                <w:szCs w:val="21"/>
              </w:rPr>
            </w:pPr>
            <w:r>
              <w:rPr>
                <w:rFonts w:ascii="宋体"/>
                <w:sz w:val="21"/>
              </w:rPr>
              <w:t>12</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left="79" w:right="0"/>
              <w:jc w:val="left"/>
              <w:rPr>
                <w:rFonts w:ascii="宋体" w:hAnsi="宋体" w:cs="宋体" w:eastAsia="宋体" w:hint="default"/>
                <w:sz w:val="21"/>
                <w:szCs w:val="21"/>
              </w:rPr>
            </w:pPr>
            <w:r>
              <w:rPr>
                <w:rFonts w:ascii="宋体"/>
                <w:sz w:val="21"/>
              </w:rPr>
              <w:t>16,670,</w:t>
            </w:r>
          </w:p>
          <w:p>
            <w:pPr>
              <w:pStyle w:val="TableParagraph"/>
              <w:spacing w:line="240" w:lineRule="auto" w:before="37"/>
              <w:ind w:left="499" w:right="0"/>
              <w:jc w:val="left"/>
              <w:rPr>
                <w:rFonts w:ascii="宋体" w:hAnsi="宋体" w:cs="宋体" w:eastAsia="宋体" w:hint="default"/>
                <w:sz w:val="21"/>
                <w:szCs w:val="21"/>
              </w:rPr>
            </w:pPr>
            <w:r>
              <w:rPr>
                <w:rFonts w:ascii="宋体"/>
                <w:sz w:val="21"/>
              </w:rPr>
              <w:t>912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28"/>
              <w:ind w:left="48" w:right="0"/>
              <w:jc w:val="left"/>
              <w:rPr>
                <w:rFonts w:ascii="宋体" w:hAnsi="宋体" w:cs="宋体" w:eastAsia="宋体" w:hint="default"/>
                <w:sz w:val="21"/>
                <w:szCs w:val="21"/>
              </w:rPr>
            </w:pPr>
            <w:r>
              <w:rPr>
                <w:rFonts w:ascii="宋体"/>
                <w:sz w:val="21"/>
              </w:rPr>
              <w:t>27,670,</w:t>
            </w:r>
          </w:p>
          <w:p>
            <w:pPr>
              <w:pStyle w:val="TableParagraph"/>
              <w:spacing w:line="240" w:lineRule="auto" w:before="37"/>
              <w:ind w:left="468" w:right="0"/>
              <w:jc w:val="left"/>
              <w:rPr>
                <w:rFonts w:ascii="宋体" w:hAnsi="宋体" w:cs="宋体" w:eastAsia="宋体" w:hint="default"/>
                <w:sz w:val="21"/>
                <w:szCs w:val="21"/>
              </w:rPr>
            </w:pPr>
            <w:r>
              <w:rPr>
                <w:rFonts w:ascii="宋体"/>
                <w:sz w:val="21"/>
              </w:rPr>
              <w:t>912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51" w:right="0"/>
              <w:jc w:val="left"/>
              <w:rPr>
                <w:rFonts w:ascii="宋体" w:hAnsi="宋体" w:cs="宋体" w:eastAsia="宋体" w:hint="default"/>
                <w:sz w:val="21"/>
                <w:szCs w:val="21"/>
              </w:rPr>
            </w:pPr>
            <w:r>
              <w:rPr>
                <w:rFonts w:ascii="宋体"/>
                <w:sz w:val="21"/>
              </w:rPr>
              <w:t>31.44%</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28"/>
              <w:ind w:left="69" w:right="0"/>
              <w:jc w:val="left"/>
              <w:rPr>
                <w:rFonts w:ascii="宋体" w:hAnsi="宋体" w:cs="宋体" w:eastAsia="宋体" w:hint="default"/>
                <w:sz w:val="21"/>
                <w:szCs w:val="21"/>
              </w:rPr>
            </w:pPr>
            <w:r>
              <w:rPr>
                <w:rFonts w:ascii="宋体"/>
                <w:sz w:val="21"/>
              </w:rPr>
              <w:t>44,000,</w:t>
            </w:r>
          </w:p>
          <w:p>
            <w:pPr>
              <w:pStyle w:val="TableParagraph"/>
              <w:spacing w:line="240" w:lineRule="auto" w:before="37"/>
              <w:ind w:left="489" w:right="0"/>
              <w:jc w:val="left"/>
              <w:rPr>
                <w:rFonts w:ascii="宋体" w:hAnsi="宋体" w:cs="宋体" w:eastAsia="宋体" w:hint="default"/>
                <w:sz w:val="21"/>
                <w:szCs w:val="21"/>
              </w:rPr>
            </w:pPr>
            <w:r>
              <w:rPr>
                <w:rFonts w:ascii="宋体"/>
                <w:sz w:val="21"/>
              </w:rPr>
              <w:t>000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91" w:right="0"/>
              <w:jc w:val="left"/>
              <w:rPr>
                <w:rFonts w:ascii="宋体" w:hAnsi="宋体" w:cs="宋体" w:eastAsia="宋体" w:hint="default"/>
                <w:sz w:val="21"/>
                <w:szCs w:val="21"/>
              </w:rPr>
            </w:pPr>
            <w:r>
              <w:rPr>
                <w:rFonts w:ascii="宋体"/>
                <w:sz w:val="21"/>
              </w:rPr>
              <w:t>100%</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28"/>
              <w:ind w:left="76" w:right="0"/>
              <w:jc w:val="left"/>
              <w:rPr>
                <w:rFonts w:ascii="宋体" w:hAnsi="宋体" w:cs="宋体" w:eastAsia="宋体" w:hint="default"/>
                <w:sz w:val="21"/>
                <w:szCs w:val="21"/>
              </w:rPr>
            </w:pPr>
            <w:r>
              <w:rPr>
                <w:rFonts w:ascii="宋体"/>
                <w:sz w:val="21"/>
              </w:rPr>
              <w:t>43,451,</w:t>
            </w:r>
          </w:p>
          <w:p>
            <w:pPr>
              <w:pStyle w:val="TableParagraph"/>
              <w:spacing w:line="240" w:lineRule="auto" w:before="37"/>
              <w:ind w:left="496" w:right="0"/>
              <w:jc w:val="left"/>
              <w:rPr>
                <w:rFonts w:ascii="宋体" w:hAnsi="宋体" w:cs="宋体" w:eastAsia="宋体" w:hint="default"/>
                <w:sz w:val="21"/>
                <w:szCs w:val="21"/>
              </w:rPr>
            </w:pPr>
            <w:r>
              <w:rPr>
                <w:rFonts w:ascii="宋体"/>
                <w:sz w:val="21"/>
              </w:rPr>
              <w:t>262</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76" w:right="0"/>
              <w:jc w:val="left"/>
              <w:rPr>
                <w:rFonts w:ascii="宋体" w:hAnsi="宋体" w:cs="宋体" w:eastAsia="宋体" w:hint="default"/>
                <w:sz w:val="21"/>
                <w:szCs w:val="21"/>
              </w:rPr>
            </w:pPr>
            <w:r>
              <w:rPr>
                <w:rFonts w:ascii="宋体"/>
                <w:sz w:val="21"/>
              </w:rPr>
              <w:t>548,738</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28"/>
              <w:ind w:left="79" w:right="0"/>
              <w:jc w:val="left"/>
              <w:rPr>
                <w:rFonts w:ascii="宋体" w:hAnsi="宋体" w:cs="宋体" w:eastAsia="宋体" w:hint="default"/>
                <w:sz w:val="21"/>
                <w:szCs w:val="21"/>
              </w:rPr>
            </w:pPr>
            <w:r>
              <w:rPr>
                <w:rFonts w:ascii="宋体"/>
                <w:sz w:val="21"/>
              </w:rPr>
              <w:t>44,000,</w:t>
            </w:r>
          </w:p>
          <w:p>
            <w:pPr>
              <w:pStyle w:val="TableParagraph"/>
              <w:spacing w:line="240" w:lineRule="auto" w:before="37"/>
              <w:ind w:left="499" w:right="0"/>
              <w:jc w:val="left"/>
              <w:rPr>
                <w:rFonts w:ascii="宋体" w:hAnsi="宋体" w:cs="宋体" w:eastAsia="宋体" w:hint="default"/>
                <w:sz w:val="21"/>
                <w:szCs w:val="21"/>
              </w:rPr>
            </w:pPr>
            <w:r>
              <w:rPr>
                <w:rFonts w:ascii="宋体"/>
                <w:sz w:val="21"/>
              </w:rPr>
              <w:t>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28"/>
              <w:ind w:left="48" w:right="0"/>
              <w:jc w:val="left"/>
              <w:rPr>
                <w:rFonts w:ascii="宋体" w:hAnsi="宋体" w:cs="宋体" w:eastAsia="宋体" w:hint="default"/>
                <w:sz w:val="21"/>
                <w:szCs w:val="21"/>
              </w:rPr>
            </w:pPr>
            <w:r>
              <w:rPr>
                <w:rFonts w:ascii="宋体"/>
                <w:sz w:val="21"/>
              </w:rPr>
              <w:t>88,000,</w:t>
            </w:r>
          </w:p>
          <w:p>
            <w:pPr>
              <w:pStyle w:val="TableParagraph"/>
              <w:spacing w:line="240" w:lineRule="auto" w:before="37"/>
              <w:ind w:left="468" w:right="0"/>
              <w:jc w:val="left"/>
              <w:rPr>
                <w:rFonts w:ascii="宋体" w:hAnsi="宋体" w:cs="宋体" w:eastAsia="宋体" w:hint="default"/>
                <w:sz w:val="21"/>
                <w:szCs w:val="21"/>
              </w:rPr>
            </w:pPr>
            <w:r>
              <w:rPr>
                <w:rFonts w:ascii="宋体"/>
                <w:sz w:val="21"/>
              </w:rPr>
              <w:t>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62" w:right="0"/>
              <w:jc w:val="left"/>
              <w:rPr>
                <w:rFonts w:ascii="宋体" w:hAnsi="宋体" w:cs="宋体" w:eastAsia="宋体" w:hint="default"/>
                <w:sz w:val="21"/>
                <w:szCs w:val="21"/>
              </w:rPr>
            </w:pPr>
            <w:r>
              <w:rPr>
                <w:rFonts w:ascii="宋体"/>
                <w:sz w:val="21"/>
              </w:rPr>
              <w:t>100%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240" w:lineRule="auto" w:before="28"/>
        <w:ind w:right="0"/>
        <w:jc w:val="left"/>
      </w:pPr>
      <w:r>
        <w:rPr/>
        <w:t>股份变动的原因</w:t>
      </w:r>
    </w:p>
    <w:p>
      <w:pPr>
        <w:pStyle w:val="BodyText"/>
        <w:spacing w:line="273" w:lineRule="auto" w:before="78"/>
        <w:ind w:right="146" w:firstLine="948"/>
        <w:jc w:val="both"/>
      </w:pP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26</w:t>
      </w:r>
      <w:r>
        <w:rPr>
          <w:spacing w:val="-2"/>
        </w:rPr>
        <w:t>日首次公开发行股票限售股份上市流通的提示性公告。深圳市方直科技股份有限公</w:t>
      </w:r>
      <w:r>
        <w:rPr>
          <w:w w:val="100"/>
        </w:rPr>
        <w:t> </w:t>
      </w:r>
      <w:r>
        <w:rPr/>
        <w:t>司（下称“公司”）经中国证券监督管理委员会“证监许可</w:t>
      </w:r>
      <w:r>
        <w:rPr>
          <w:rFonts w:ascii="宋体" w:hAnsi="宋体" w:cs="宋体" w:eastAsia="宋体" w:hint="default"/>
        </w:rPr>
        <w:t>[2011]901</w:t>
      </w:r>
      <w:r>
        <w:rPr>
          <w:rFonts w:ascii="宋体" w:hAnsi="宋体" w:cs="宋体" w:eastAsia="宋体" w:hint="default"/>
          <w:spacing w:val="-26"/>
        </w:rPr>
        <w:t> </w:t>
      </w:r>
      <w:r>
        <w:rPr/>
        <w:t>号”文核准，向社会公开发行人民</w:t>
      </w:r>
      <w:r>
        <w:rPr>
          <w:w w:val="100"/>
        </w:rPr>
        <w:t> </w:t>
      </w:r>
      <w:r>
        <w:rPr/>
        <w:t>币普通股（</w:t>
      </w:r>
      <w:r>
        <w:rPr>
          <w:rFonts w:ascii="宋体" w:hAnsi="宋体" w:cs="宋体" w:eastAsia="宋体" w:hint="default"/>
        </w:rPr>
        <w:t>A</w:t>
      </w:r>
      <w:r>
        <w:rPr>
          <w:rFonts w:ascii="宋体" w:hAnsi="宋体" w:cs="宋体" w:eastAsia="宋体" w:hint="default"/>
          <w:spacing w:val="-27"/>
        </w:rPr>
        <w:t> </w:t>
      </w:r>
      <w:r>
        <w:rPr/>
        <w:t>股）</w:t>
      </w:r>
      <w:r>
        <w:rPr>
          <w:rFonts w:ascii="宋体" w:hAnsi="宋体" w:cs="宋体" w:eastAsia="宋体" w:hint="default"/>
        </w:rPr>
        <w:t>1,100</w:t>
      </w:r>
      <w:r>
        <w:rPr/>
        <w:t>万股，并于</w:t>
      </w:r>
      <w:r>
        <w:rPr>
          <w:rFonts w:ascii="宋体" w:hAnsi="宋体" w:cs="宋体" w:eastAsia="宋体" w:hint="default"/>
        </w:rPr>
        <w:t>2011</w:t>
      </w:r>
      <w:r>
        <w:rPr/>
        <w:t>年</w:t>
      </w:r>
      <w:r>
        <w:rPr>
          <w:rFonts w:ascii="宋体" w:hAnsi="宋体" w:cs="宋体" w:eastAsia="宋体" w:hint="default"/>
        </w:rPr>
        <w:t>6</w:t>
      </w:r>
      <w:r>
        <w:rPr/>
        <w:t>月</w:t>
      </w:r>
      <w:r>
        <w:rPr>
          <w:rFonts w:ascii="宋体" w:hAnsi="宋体" w:cs="宋体" w:eastAsia="宋体" w:hint="default"/>
        </w:rPr>
        <w:t>29</w:t>
      </w:r>
      <w:r>
        <w:rPr/>
        <w:t>日在深圳证券交易所上市。公司首次公开发行前总股本为</w:t>
      </w:r>
      <w:r>
        <w:rPr>
          <w:w w:val="100"/>
        </w:rPr>
        <w:t> </w:t>
      </w:r>
      <w:r>
        <w:rPr>
          <w:rFonts w:ascii="宋体" w:hAnsi="宋体" w:cs="宋体" w:eastAsia="宋体" w:hint="default"/>
        </w:rPr>
        <w:t>3,300</w:t>
      </w:r>
      <w:r>
        <w:rPr/>
        <w:t>万股，公开发行上市后公司总股本为</w:t>
      </w:r>
      <w:r>
        <w:rPr>
          <w:spacing w:val="-3"/>
        </w:rPr>
        <w:t> </w:t>
      </w:r>
      <w:r>
        <w:rPr>
          <w:rFonts w:ascii="宋体" w:hAnsi="宋体" w:cs="宋体" w:eastAsia="宋体" w:hint="default"/>
        </w:rPr>
        <w:t>4,400</w:t>
      </w:r>
      <w:r>
        <w:rPr/>
        <w:t>万股。</w:t>
      </w:r>
    </w:p>
    <w:p>
      <w:pPr>
        <w:pStyle w:val="BodyText"/>
        <w:spacing w:line="240" w:lineRule="auto" w:before="46"/>
        <w:ind w:left="633" w:right="0"/>
        <w:jc w:val="left"/>
      </w:pPr>
      <w:r>
        <w:rPr>
          <w:rFonts w:ascii="宋体" w:hAnsi="宋体" w:cs="宋体" w:eastAsia="宋体" w:hint="default"/>
        </w:rPr>
        <w:t>1</w:t>
      </w:r>
      <w:r>
        <w:rPr/>
        <w:t>、首次公开发行前已发行股份本次解除限售的数量</w:t>
      </w:r>
      <w:r>
        <w:rPr>
          <w:rFonts w:ascii="宋体" w:hAnsi="宋体" w:cs="宋体" w:eastAsia="宋体" w:hint="default"/>
        </w:rPr>
        <w:t>5,379,960</w:t>
      </w:r>
      <w:r>
        <w:rPr/>
        <w:t>股，占公司总股本的比例为</w:t>
      </w:r>
      <w:r>
        <w:rPr>
          <w:rFonts w:ascii="宋体" w:hAnsi="宋体" w:cs="宋体" w:eastAsia="宋体" w:hint="default"/>
        </w:rPr>
        <w:t>12.23%</w:t>
      </w:r>
      <w:r>
        <w:rPr/>
        <w:t>。</w:t>
      </w:r>
    </w:p>
    <w:p>
      <w:pPr>
        <w:pStyle w:val="BodyText"/>
        <w:spacing w:line="240" w:lineRule="auto" w:before="78"/>
        <w:ind w:left="633" w:right="0"/>
        <w:jc w:val="left"/>
      </w:pPr>
      <w:r>
        <w:rPr>
          <w:rFonts w:ascii="宋体" w:hAnsi="宋体" w:cs="宋体" w:eastAsia="宋体" w:hint="default"/>
        </w:rPr>
        <w:t>2</w:t>
      </w:r>
      <w:r>
        <w:rPr/>
        <w:t>、本次限售股份可上市流通日期为</w:t>
      </w:r>
      <w:r>
        <w:rPr>
          <w:rFonts w:ascii="宋体" w:hAnsi="宋体" w:cs="宋体" w:eastAsia="宋体" w:hint="default"/>
        </w:rPr>
        <w:t>2012</w:t>
      </w:r>
      <w:r>
        <w:rPr>
          <w:rFonts w:ascii="宋体" w:hAnsi="宋体" w:cs="宋体" w:eastAsia="宋体" w:hint="default"/>
          <w:spacing w:val="-8"/>
        </w:rPr>
        <w:t> </w:t>
      </w:r>
      <w:r>
        <w:rPr/>
        <w:t>年</w:t>
      </w:r>
      <w:r>
        <w:rPr>
          <w:rFonts w:ascii="宋体" w:hAnsi="宋体" w:cs="宋体" w:eastAsia="宋体" w:hint="default"/>
        </w:rPr>
        <w:t>6</w:t>
      </w:r>
      <w:r>
        <w:rPr/>
        <w:t>月</w:t>
      </w:r>
      <w:r>
        <w:rPr>
          <w:rFonts w:ascii="宋体" w:hAnsi="宋体" w:cs="宋体" w:eastAsia="宋体" w:hint="default"/>
        </w:rPr>
        <w:t>29</w:t>
      </w:r>
      <w:r>
        <w:rPr/>
        <w:t>日。</w:t>
      </w:r>
    </w:p>
    <w:p>
      <w:pPr>
        <w:pStyle w:val="BodyText"/>
        <w:spacing w:line="273" w:lineRule="auto" w:before="78"/>
        <w:ind w:right="0" w:firstLine="451"/>
        <w:jc w:val="left"/>
      </w:pP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30</w:t>
      </w:r>
      <w:r>
        <w:rPr/>
        <w:t>日召开</w:t>
      </w:r>
      <w:r>
        <w:rPr>
          <w:rFonts w:ascii="宋体" w:hAnsi="宋体" w:cs="宋体" w:eastAsia="宋体" w:hint="default"/>
        </w:rPr>
        <w:t>2011</w:t>
      </w:r>
      <w:r>
        <w:rPr/>
        <w:t>年年度股东大会，审议通过公司</w:t>
      </w:r>
      <w:r>
        <w:rPr>
          <w:rFonts w:ascii="宋体" w:hAnsi="宋体" w:cs="宋体" w:eastAsia="宋体" w:hint="default"/>
        </w:rPr>
        <w:t>2011</w:t>
      </w:r>
      <w:r>
        <w:rPr/>
        <w:t>年度权益分派方案为：以公司现有总股</w:t>
      </w:r>
      <w:r>
        <w:rPr>
          <w:w w:val="100"/>
        </w:rPr>
        <w:t> </w:t>
      </w:r>
      <w:r>
        <w:rPr>
          <w:spacing w:val="-2"/>
        </w:rPr>
        <w:t>本</w:t>
      </w:r>
      <w:r>
        <w:rPr>
          <w:rFonts w:ascii="宋体" w:hAnsi="宋体" w:cs="宋体" w:eastAsia="宋体" w:hint="default"/>
          <w:spacing w:val="-2"/>
        </w:rPr>
        <w:t>44,000,000</w:t>
      </w:r>
      <w:r>
        <w:rPr>
          <w:spacing w:val="-2"/>
        </w:rPr>
        <w:t>股为基数，向全体股东每</w:t>
      </w:r>
      <w:r>
        <w:rPr>
          <w:rFonts w:ascii="宋体" w:hAnsi="宋体" w:cs="宋体" w:eastAsia="宋体" w:hint="default"/>
          <w:spacing w:val="-2"/>
        </w:rPr>
        <w:t>10</w:t>
      </w:r>
      <w:r>
        <w:rPr>
          <w:spacing w:val="-2"/>
        </w:rPr>
        <w:t>股派</w:t>
      </w:r>
      <w:r>
        <w:rPr>
          <w:rFonts w:ascii="宋体" w:hAnsi="宋体" w:cs="宋体" w:eastAsia="宋体" w:hint="default"/>
          <w:spacing w:val="-2"/>
        </w:rPr>
        <w:t>2.00</w:t>
      </w:r>
      <w:r>
        <w:rPr>
          <w:spacing w:val="-2"/>
        </w:rPr>
        <w:t>元人民币现金（含税；扣税后，个人、证券投资基金、</w:t>
      </w:r>
      <w:r>
        <w:rPr>
          <w:spacing w:val="-6"/>
        </w:rPr>
        <w:t> </w:t>
      </w:r>
      <w:r>
        <w:rPr>
          <w:spacing w:val="-6"/>
        </w:rPr>
      </w:r>
      <w:r>
        <w:rPr>
          <w:rFonts w:ascii="宋体" w:hAnsi="宋体" w:cs="宋体" w:eastAsia="宋体" w:hint="default"/>
          <w:spacing w:val="-2"/>
        </w:rPr>
        <w:t>QFII</w:t>
      </w:r>
      <w:r>
        <w:rPr>
          <w:spacing w:val="-2"/>
        </w:rPr>
        <w:t>、</w:t>
      </w:r>
      <w:r>
        <w:rPr>
          <w:rFonts w:ascii="宋体" w:hAnsi="宋体" w:cs="宋体" w:eastAsia="宋体" w:hint="default"/>
          <w:spacing w:val="-2"/>
        </w:rPr>
        <w:t>RQFII</w:t>
      </w:r>
      <w:r>
        <w:rPr>
          <w:spacing w:val="-2"/>
        </w:rPr>
        <w:t>实际每</w:t>
      </w:r>
      <w:r>
        <w:rPr>
          <w:rFonts w:ascii="宋体" w:hAnsi="宋体" w:cs="宋体" w:eastAsia="宋体" w:hint="default"/>
          <w:spacing w:val="-2"/>
        </w:rPr>
        <w:t>10</w:t>
      </w:r>
      <w:r>
        <w:rPr>
          <w:spacing w:val="-2"/>
        </w:rPr>
        <w:t>股派</w:t>
      </w:r>
      <w:r>
        <w:rPr>
          <w:rFonts w:ascii="宋体" w:hAnsi="宋体" w:cs="宋体" w:eastAsia="宋体" w:hint="default"/>
          <w:spacing w:val="-2"/>
        </w:rPr>
        <w:t>1.80</w:t>
      </w:r>
      <w:r>
        <w:rPr>
          <w:spacing w:val="-2"/>
        </w:rPr>
        <w:t>元；对于</w:t>
      </w:r>
      <w:r>
        <w:rPr>
          <w:rFonts w:ascii="宋体" w:hAnsi="宋体" w:cs="宋体" w:eastAsia="宋体" w:hint="default"/>
          <w:spacing w:val="-2"/>
        </w:rPr>
        <w:t>QFII</w:t>
      </w:r>
      <w:r>
        <w:rPr>
          <w:spacing w:val="-2"/>
        </w:rPr>
        <w:t>、</w:t>
      </w:r>
      <w:r>
        <w:rPr>
          <w:rFonts w:ascii="宋体" w:hAnsi="宋体" w:cs="宋体" w:eastAsia="宋体" w:hint="default"/>
          <w:spacing w:val="-2"/>
        </w:rPr>
        <w:t>RQFII</w:t>
      </w:r>
      <w:r>
        <w:rPr>
          <w:spacing w:val="-2"/>
        </w:rPr>
        <w:t>外的其他非居民企业，本公司未代扣代缴所得税，由</w:t>
      </w:r>
      <w:r>
        <w:rPr>
          <w:spacing w:val="-24"/>
        </w:rPr>
        <w:t> </w:t>
      </w:r>
      <w:r>
        <w:rPr>
          <w:spacing w:val="-24"/>
        </w:rPr>
      </w:r>
      <w:r>
        <w:rPr/>
        <w:t>纳税人在所得发生地缴纳）；同时，以资本公积金向全体股东每</w:t>
      </w:r>
      <w:r>
        <w:rPr>
          <w:rFonts w:ascii="宋体" w:hAnsi="宋体" w:cs="宋体" w:eastAsia="宋体" w:hint="default"/>
        </w:rPr>
        <w:t>10</w:t>
      </w:r>
      <w:r>
        <w:rPr/>
        <w:t>股转增</w:t>
      </w:r>
      <w:r>
        <w:rPr>
          <w:rFonts w:ascii="宋体" w:hAnsi="宋体" w:cs="宋体" w:eastAsia="宋体" w:hint="default"/>
        </w:rPr>
        <w:t>10</w:t>
      </w:r>
      <w:r>
        <w:rPr/>
        <w:t>股。</w:t>
      </w:r>
    </w:p>
    <w:p>
      <w:pPr>
        <w:pStyle w:val="BodyText"/>
        <w:spacing w:line="240" w:lineRule="auto" w:before="7"/>
        <w:ind w:left="784" w:right="0"/>
        <w:jc w:val="left"/>
      </w:pPr>
      <w:r>
        <w:rPr/>
        <w:t>分红前本公司总股本为</w:t>
      </w:r>
      <w:r>
        <w:rPr>
          <w:rFonts w:ascii="宋体" w:hAnsi="宋体" w:cs="宋体" w:eastAsia="宋体" w:hint="default"/>
        </w:rPr>
        <w:t>44,000,000</w:t>
      </w:r>
      <w:r>
        <w:rPr/>
        <w:t>股，分红后总股本增至</w:t>
      </w:r>
      <w:r>
        <w:rPr>
          <w:rFonts w:ascii="宋体" w:hAnsi="宋体" w:cs="宋体" w:eastAsia="宋体" w:hint="default"/>
        </w:rPr>
        <w:t>88,000,000</w:t>
      </w:r>
      <w:r>
        <w:rPr/>
        <w:t>股。</w:t>
      </w:r>
    </w:p>
    <w:p>
      <w:pPr>
        <w:spacing w:after="0" w:line="240" w:lineRule="auto"/>
        <w:jc w:val="left"/>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40" w:lineRule="auto" w:before="36"/>
        <w:ind w:right="0"/>
        <w:jc w:val="left"/>
      </w:pPr>
      <w:r>
        <w:rPr/>
        <w:t>股份变动的批准情况</w:t>
      </w:r>
    </w:p>
    <w:p>
      <w:pPr>
        <w:pStyle w:val="BodyText"/>
        <w:spacing w:line="240" w:lineRule="auto" w:before="78"/>
        <w:ind w:right="0"/>
        <w:jc w:val="left"/>
      </w:pPr>
      <w:r>
        <w:rPr/>
        <w:t>√ 适用 □</w:t>
      </w:r>
      <w:r>
        <w:rPr>
          <w:spacing w:val="1"/>
        </w:rPr>
        <w:t> </w:t>
      </w:r>
      <w:r>
        <w:rPr/>
        <w:t>不适用</w:t>
      </w:r>
    </w:p>
    <w:p>
      <w:pPr>
        <w:pStyle w:val="BodyText"/>
        <w:spacing w:line="273" w:lineRule="auto" w:before="75"/>
        <w:ind w:right="146" w:firstLine="948"/>
        <w:jc w:val="both"/>
      </w:pP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26</w:t>
      </w:r>
      <w:r>
        <w:rPr>
          <w:spacing w:val="-2"/>
        </w:rPr>
        <w:t>日首次公开发行股票限售股份上市流通的提示性公告。深圳市方直科技股份有限公</w:t>
      </w:r>
      <w:r>
        <w:rPr>
          <w:w w:val="100"/>
        </w:rPr>
        <w:t> </w:t>
      </w:r>
      <w:r>
        <w:rPr/>
        <w:t>司（下称“公司”）经中国证券监督管理委员会“证监许可</w:t>
      </w:r>
      <w:r>
        <w:rPr>
          <w:rFonts w:ascii="宋体" w:hAnsi="宋体" w:cs="宋体" w:eastAsia="宋体" w:hint="default"/>
        </w:rPr>
        <w:t>[2011]901</w:t>
      </w:r>
      <w:r>
        <w:rPr>
          <w:rFonts w:ascii="宋体" w:hAnsi="宋体" w:cs="宋体" w:eastAsia="宋体" w:hint="default"/>
          <w:spacing w:val="-26"/>
        </w:rPr>
        <w:t> </w:t>
      </w:r>
      <w:r>
        <w:rPr/>
        <w:t>号”文核准，向社会公开发行人民</w:t>
      </w:r>
      <w:r>
        <w:rPr>
          <w:w w:val="100"/>
        </w:rPr>
        <w:t> </w:t>
      </w:r>
      <w:r>
        <w:rPr/>
        <w:t>币普通股（</w:t>
      </w:r>
      <w:r>
        <w:rPr>
          <w:rFonts w:ascii="宋体" w:hAnsi="宋体" w:cs="宋体" w:eastAsia="宋体" w:hint="default"/>
        </w:rPr>
        <w:t>A</w:t>
      </w:r>
      <w:r>
        <w:rPr>
          <w:rFonts w:ascii="宋体" w:hAnsi="宋体" w:cs="宋体" w:eastAsia="宋体" w:hint="default"/>
          <w:spacing w:val="-27"/>
        </w:rPr>
        <w:t> </w:t>
      </w:r>
      <w:r>
        <w:rPr/>
        <w:t>股）</w:t>
      </w:r>
      <w:r>
        <w:rPr>
          <w:rFonts w:ascii="宋体" w:hAnsi="宋体" w:cs="宋体" w:eastAsia="宋体" w:hint="default"/>
        </w:rPr>
        <w:t>1,100</w:t>
      </w:r>
      <w:r>
        <w:rPr/>
        <w:t>万股，并于</w:t>
      </w:r>
      <w:r>
        <w:rPr>
          <w:rFonts w:ascii="宋体" w:hAnsi="宋体" w:cs="宋体" w:eastAsia="宋体" w:hint="default"/>
        </w:rPr>
        <w:t>2011</w:t>
      </w:r>
      <w:r>
        <w:rPr/>
        <w:t>年</w:t>
      </w:r>
      <w:r>
        <w:rPr>
          <w:rFonts w:ascii="宋体" w:hAnsi="宋体" w:cs="宋体" w:eastAsia="宋体" w:hint="default"/>
        </w:rPr>
        <w:t>6</w:t>
      </w:r>
      <w:r>
        <w:rPr/>
        <w:t>月</w:t>
      </w:r>
      <w:r>
        <w:rPr>
          <w:rFonts w:ascii="宋体" w:hAnsi="宋体" w:cs="宋体" w:eastAsia="宋体" w:hint="default"/>
        </w:rPr>
        <w:t>29</w:t>
      </w:r>
      <w:r>
        <w:rPr/>
        <w:t>日在深圳证券交易所上市。公司首次公开发行前总股本为</w:t>
      </w:r>
      <w:r>
        <w:rPr>
          <w:w w:val="100"/>
        </w:rPr>
        <w:t> </w:t>
      </w:r>
      <w:r>
        <w:rPr>
          <w:rFonts w:ascii="宋体" w:hAnsi="宋体" w:cs="宋体" w:eastAsia="宋体" w:hint="default"/>
        </w:rPr>
        <w:t>3,300</w:t>
      </w:r>
      <w:r>
        <w:rPr/>
        <w:t>万股，公开发行上市后公司总股本为</w:t>
      </w:r>
      <w:r>
        <w:rPr>
          <w:spacing w:val="-3"/>
        </w:rPr>
        <w:t> </w:t>
      </w:r>
      <w:r>
        <w:rPr>
          <w:rFonts w:ascii="宋体" w:hAnsi="宋体" w:cs="宋体" w:eastAsia="宋体" w:hint="default"/>
        </w:rPr>
        <w:t>4,400</w:t>
      </w:r>
      <w:r>
        <w:rPr/>
        <w:t>万股。</w:t>
      </w:r>
    </w:p>
    <w:p>
      <w:pPr>
        <w:pStyle w:val="BodyText"/>
        <w:spacing w:line="240" w:lineRule="auto" w:before="48"/>
        <w:ind w:left="633" w:right="0"/>
        <w:jc w:val="left"/>
      </w:pPr>
      <w:r>
        <w:rPr>
          <w:rFonts w:ascii="宋体" w:hAnsi="宋体" w:cs="宋体" w:eastAsia="宋体" w:hint="default"/>
        </w:rPr>
        <w:t>1</w:t>
      </w:r>
      <w:r>
        <w:rPr/>
        <w:t>、首次公开发行前已发行股份本次解除限售的数量</w:t>
      </w:r>
      <w:r>
        <w:rPr>
          <w:rFonts w:ascii="宋体" w:hAnsi="宋体" w:cs="宋体" w:eastAsia="宋体" w:hint="default"/>
        </w:rPr>
        <w:t>5,379,960</w:t>
      </w:r>
      <w:r>
        <w:rPr/>
        <w:t>股，占公司总股本的比例为</w:t>
      </w:r>
      <w:r>
        <w:rPr>
          <w:rFonts w:ascii="宋体" w:hAnsi="宋体" w:cs="宋体" w:eastAsia="宋体" w:hint="default"/>
        </w:rPr>
        <w:t>12.23%</w:t>
      </w:r>
      <w:r>
        <w:rPr/>
        <w:t>。</w:t>
      </w:r>
    </w:p>
    <w:p>
      <w:pPr>
        <w:pStyle w:val="BodyText"/>
        <w:spacing w:line="307" w:lineRule="auto" w:before="78"/>
        <w:ind w:right="4366" w:firstLine="480"/>
        <w:jc w:val="left"/>
      </w:pPr>
      <w:r>
        <w:rPr>
          <w:rFonts w:ascii="宋体" w:hAnsi="宋体" w:cs="宋体" w:eastAsia="宋体" w:hint="default"/>
        </w:rPr>
        <w:t>2</w:t>
      </w:r>
      <w:r>
        <w:rPr/>
        <w:t>、本次限售股份可上市流通日期为</w:t>
      </w:r>
      <w:r>
        <w:rPr>
          <w:rFonts w:ascii="宋体" w:hAnsi="宋体" w:cs="宋体" w:eastAsia="宋体" w:hint="default"/>
        </w:rPr>
        <w:t>2012</w:t>
      </w:r>
      <w:r>
        <w:rPr>
          <w:rFonts w:ascii="宋体" w:hAnsi="宋体" w:cs="宋体" w:eastAsia="宋体" w:hint="default"/>
          <w:spacing w:val="-7"/>
        </w:rPr>
        <w:t> </w:t>
      </w:r>
      <w:r>
        <w:rPr/>
        <w:t>年</w:t>
      </w:r>
      <w:r>
        <w:rPr>
          <w:rFonts w:ascii="宋体" w:hAnsi="宋体" w:cs="宋体" w:eastAsia="宋体" w:hint="default"/>
        </w:rPr>
        <w:t>6</w:t>
      </w:r>
      <w:r>
        <w:rPr/>
        <w:t>月</w:t>
      </w:r>
      <w:r>
        <w:rPr>
          <w:rFonts w:ascii="宋体" w:hAnsi="宋体" w:cs="宋体" w:eastAsia="宋体" w:hint="default"/>
        </w:rPr>
        <w:t>29</w:t>
      </w:r>
      <w:r>
        <w:rPr/>
        <w:t>日。</w:t>
      </w:r>
      <w:r>
        <w:rPr>
          <w:spacing w:val="-3"/>
          <w:w w:val="100"/>
        </w:rPr>
        <w:t> </w:t>
      </w:r>
      <w:r>
        <w:rPr/>
        <w:t>股份变动的过户情况</w:t>
      </w:r>
    </w:p>
    <w:p>
      <w:pPr>
        <w:pStyle w:val="BodyText"/>
        <w:spacing w:line="290" w:lineRule="auto" w:before="19"/>
        <w:ind w:right="36"/>
        <w:jc w:val="left"/>
      </w:pPr>
      <w:r>
        <w:rPr/>
        <w:t>无</w:t>
      </w:r>
      <w:r>
        <w:rPr>
          <w:w w:val="100"/>
        </w:rPr>
        <w:t> </w:t>
      </w:r>
      <w:r>
        <w:rPr>
          <w:spacing w:val="-2"/>
        </w:rPr>
        <w:t>股份变动对最近一年和最近一期基本每股收益和稀释每股收益、归属于公司普通股股东的每股净资产等财</w:t>
      </w:r>
      <w:r>
        <w:rPr>
          <w:spacing w:val="-43"/>
        </w:rPr>
        <w:t> </w:t>
      </w:r>
      <w:r>
        <w:rPr>
          <w:spacing w:val="-43"/>
        </w:rPr>
      </w:r>
      <w:r>
        <w:rPr/>
        <w:t>务指标的影响</w:t>
      </w:r>
    </w:p>
    <w:p>
      <w:pPr>
        <w:pStyle w:val="BodyText"/>
        <w:spacing w:line="307" w:lineRule="auto" w:before="31"/>
        <w:ind w:right="3799"/>
        <w:jc w:val="left"/>
      </w:pPr>
      <w:r>
        <w:rPr/>
        <w:t>□ 适用 √ 不适用</w:t>
      </w:r>
      <w:r>
        <w:rPr>
          <w:spacing w:val="-104"/>
        </w:rPr>
        <w:t> </w:t>
      </w:r>
      <w:r>
        <w:rPr>
          <w:spacing w:val="-104"/>
        </w:rPr>
      </w:r>
      <w:r>
        <w:rPr>
          <w:spacing w:val="-2"/>
        </w:rPr>
        <w:t>公司认为必要或证券监管机构要求披露的其他内容</w:t>
      </w:r>
    </w:p>
    <w:p>
      <w:pPr>
        <w:spacing w:line="240" w:lineRule="auto" w:before="4"/>
        <w:rPr>
          <w:rFonts w:ascii="宋体" w:hAnsi="宋体" w:cs="宋体" w:eastAsia="宋体" w:hint="default"/>
          <w:sz w:val="21"/>
          <w:szCs w:val="21"/>
        </w:rPr>
      </w:pPr>
    </w:p>
    <w:p>
      <w:pPr>
        <w:pStyle w:val="Heading4"/>
        <w:spacing w:line="240" w:lineRule="auto"/>
        <w:ind w:left="152" w:right="0"/>
        <w:jc w:val="left"/>
        <w:rPr>
          <w:b w:val="0"/>
          <w:bCs w:val="0"/>
        </w:rPr>
      </w:pPr>
      <w:r>
        <w:rPr>
          <w:rFonts w:ascii="宋体" w:hAnsi="宋体" w:cs="宋体" w:eastAsia="宋体" w:hint="default"/>
        </w:rPr>
        <w:t>2</w:t>
      </w:r>
      <w:r>
        <w:rPr/>
        <w:t>、限售股份变动情况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44"/>
              <w:jc w:val="right"/>
              <w:rPr>
                <w:rFonts w:ascii="宋体" w:hAnsi="宋体" w:cs="宋体" w:eastAsia="宋体" w:hint="default"/>
                <w:sz w:val="21"/>
                <w:szCs w:val="21"/>
              </w:rPr>
            </w:pPr>
            <w:r>
              <w:rPr>
                <w:rFonts w:ascii="宋体" w:hAnsi="宋体" w:cs="宋体" w:eastAsia="宋体" w:hint="default"/>
                <w:spacing w:val="-1"/>
                <w:sz w:val="21"/>
                <w:szCs w:val="21"/>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467" w:right="45" w:hanging="420"/>
              <w:jc w:val="left"/>
              <w:rPr>
                <w:rFonts w:ascii="宋体" w:hAnsi="宋体" w:cs="宋体" w:eastAsia="宋体" w:hint="default"/>
                <w:sz w:val="21"/>
                <w:szCs w:val="21"/>
              </w:rPr>
            </w:pPr>
            <w:r>
              <w:rPr>
                <w:rFonts w:ascii="宋体" w:hAnsi="宋体" w:cs="宋体" w:eastAsia="宋体" w:hint="default"/>
                <w:sz w:val="21"/>
                <w:szCs w:val="21"/>
              </w:rPr>
              <w:t>本期解除限售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467" w:right="46" w:hanging="420"/>
              <w:jc w:val="left"/>
              <w:rPr>
                <w:rFonts w:ascii="宋体" w:hAnsi="宋体" w:cs="宋体" w:eastAsia="宋体" w:hint="default"/>
                <w:sz w:val="21"/>
                <w:szCs w:val="21"/>
              </w:rPr>
            </w:pPr>
            <w:r>
              <w:rPr>
                <w:rFonts w:ascii="宋体" w:hAnsi="宋体" w:cs="宋体" w:eastAsia="宋体" w:hint="default"/>
                <w:sz w:val="21"/>
                <w:szCs w:val="21"/>
              </w:rPr>
              <w:t>本期增加限售</w:t>
            </w:r>
            <w:r>
              <w:rPr>
                <w:rFonts w:ascii="宋体" w:hAnsi="宋体" w:cs="宋体" w:eastAsia="宋体" w:hint="default"/>
                <w:spacing w:val="-3"/>
                <w:w w:val="100"/>
                <w:sz w:val="21"/>
                <w:szCs w:val="21"/>
              </w:rPr>
              <w:t> </w:t>
            </w:r>
            <w:r>
              <w:rPr>
                <w:rFonts w:ascii="宋体" w:hAnsi="宋体" w:cs="宋体" w:eastAsia="宋体" w:hint="default"/>
                <w:sz w:val="21"/>
                <w:szCs w:val="21"/>
              </w:rPr>
              <w:t>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45"/>
              <w:jc w:val="right"/>
              <w:rPr>
                <w:rFonts w:ascii="宋体" w:hAnsi="宋体" w:cs="宋体" w:eastAsia="宋体" w:hint="default"/>
                <w:sz w:val="21"/>
                <w:szCs w:val="21"/>
              </w:rPr>
            </w:pPr>
            <w:r>
              <w:rPr>
                <w:rFonts w:ascii="宋体" w:hAnsi="宋体" w:cs="宋体" w:eastAsia="宋体" w:hint="default"/>
                <w:spacing w:val="-1"/>
                <w:sz w:val="21"/>
                <w:szCs w:val="21"/>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52"/>
              <w:jc w:val="right"/>
              <w:rPr>
                <w:rFonts w:ascii="宋体" w:hAnsi="宋体" w:cs="宋体" w:eastAsia="宋体" w:hint="default"/>
                <w:sz w:val="21"/>
                <w:szCs w:val="21"/>
              </w:rPr>
            </w:pPr>
            <w:r>
              <w:rPr>
                <w:rFonts w:ascii="宋体" w:hAnsi="宋体" w:cs="宋体" w:eastAsia="宋体" w:hint="default"/>
                <w:spacing w:val="-1"/>
                <w:sz w:val="21"/>
                <w:szCs w:val="21"/>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黄元忠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9,965,330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9,965,330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19,930,660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68"/>
              <w:jc w:val="left"/>
              <w:rPr>
                <w:rFonts w:ascii="宋体" w:hAnsi="宋体" w:cs="宋体" w:eastAsia="宋体" w:hint="default"/>
                <w:sz w:val="21"/>
                <w:szCs w:val="21"/>
              </w:rPr>
            </w:pPr>
            <w:r>
              <w:rPr>
                <w:rFonts w:ascii="宋体" w:hAnsi="宋体" w:cs="宋体" w:eastAsia="宋体" w:hint="default"/>
                <w:sz w:val="21"/>
                <w:szCs w:val="21"/>
              </w:rPr>
              <w:t>首发前个人类</w:t>
            </w:r>
            <w:r>
              <w:rPr>
                <w:rFonts w:ascii="宋体" w:hAnsi="宋体" w:cs="宋体" w:eastAsia="宋体" w:hint="default"/>
                <w:w w:val="100"/>
                <w:sz w:val="21"/>
                <w:szCs w:val="21"/>
              </w:rPr>
              <w:t> </w:t>
            </w:r>
            <w:r>
              <w:rPr>
                <w:rFonts w:ascii="宋体" w:hAnsi="宋体" w:cs="宋体" w:eastAsia="宋体" w:hint="default"/>
                <w:sz w:val="21"/>
                <w:szCs w:val="21"/>
              </w:rPr>
              <w:t>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2014-06-29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黄晓峰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7,177,355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7,177,355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14,354,710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68"/>
              <w:jc w:val="left"/>
              <w:rPr>
                <w:rFonts w:ascii="宋体" w:hAnsi="宋体" w:cs="宋体" w:eastAsia="宋体" w:hint="default"/>
                <w:sz w:val="21"/>
                <w:szCs w:val="21"/>
              </w:rPr>
            </w:pPr>
            <w:r>
              <w:rPr>
                <w:rFonts w:ascii="宋体" w:hAnsi="宋体" w:cs="宋体" w:eastAsia="宋体" w:hint="default"/>
                <w:sz w:val="21"/>
                <w:szCs w:val="21"/>
              </w:rPr>
              <w:t>首发前个人类</w:t>
            </w:r>
            <w:r>
              <w:rPr>
                <w:rFonts w:ascii="宋体" w:hAnsi="宋体" w:cs="宋体" w:eastAsia="宋体" w:hint="default"/>
                <w:w w:val="100"/>
                <w:sz w:val="21"/>
                <w:szCs w:val="21"/>
              </w:rPr>
              <w:t> </w:t>
            </w:r>
            <w:r>
              <w:rPr>
                <w:rFonts w:ascii="宋体" w:hAnsi="宋体" w:cs="宋体" w:eastAsia="宋体" w:hint="default"/>
                <w:sz w:val="21"/>
                <w:szCs w:val="21"/>
              </w:rPr>
              <w:t>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2014-06-29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陈克让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7,177,355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7,177,355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14,354,710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68"/>
              <w:jc w:val="left"/>
              <w:rPr>
                <w:rFonts w:ascii="宋体" w:hAnsi="宋体" w:cs="宋体" w:eastAsia="宋体" w:hint="default"/>
                <w:sz w:val="21"/>
                <w:szCs w:val="21"/>
              </w:rPr>
            </w:pPr>
            <w:r>
              <w:rPr>
                <w:rFonts w:ascii="宋体" w:hAnsi="宋体" w:cs="宋体" w:eastAsia="宋体" w:hint="default"/>
                <w:sz w:val="21"/>
                <w:szCs w:val="21"/>
              </w:rPr>
              <w:t>首发前个人类</w:t>
            </w:r>
            <w:r>
              <w:rPr>
                <w:rFonts w:ascii="宋体" w:hAnsi="宋体" w:cs="宋体" w:eastAsia="宋体" w:hint="default"/>
                <w:w w:val="100"/>
                <w:sz w:val="21"/>
                <w:szCs w:val="21"/>
              </w:rPr>
              <w:t> </w:t>
            </w:r>
            <w:r>
              <w:rPr>
                <w:rFonts w:ascii="宋体" w:hAnsi="宋体" w:cs="宋体" w:eastAsia="宋体" w:hint="default"/>
                <w:sz w:val="21"/>
                <w:szCs w:val="21"/>
              </w:rPr>
              <w:t>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2014-06-29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张文凯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898,294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898,294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1,796,588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6"/>
              <w:jc w:val="right"/>
              <w:rPr>
                <w:rFonts w:ascii="宋体" w:hAnsi="宋体" w:cs="宋体" w:eastAsia="宋体" w:hint="default"/>
                <w:sz w:val="21"/>
                <w:szCs w:val="21"/>
              </w:rPr>
            </w:pPr>
            <w:r>
              <w:rPr>
                <w:rFonts w:ascii="宋体" w:hAnsi="宋体" w:cs="宋体" w:eastAsia="宋体" w:hint="default"/>
                <w:spacing w:val="-1"/>
                <w:sz w:val="21"/>
                <w:szCs w:val="21"/>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2012-06-29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孙晓玲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1,134,144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283,536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850,608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1,701,216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6"/>
              <w:jc w:val="right"/>
              <w:rPr>
                <w:rFonts w:ascii="宋体" w:hAnsi="宋体" w:cs="宋体" w:eastAsia="宋体" w:hint="default"/>
                <w:sz w:val="21"/>
                <w:szCs w:val="21"/>
              </w:rPr>
            </w:pPr>
            <w:r>
              <w:rPr>
                <w:rFonts w:ascii="宋体" w:hAnsi="宋体" w:cs="宋体" w:eastAsia="宋体" w:hint="default"/>
                <w:spacing w:val="-1"/>
                <w:sz w:val="21"/>
                <w:szCs w:val="21"/>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2012-06-29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杨颖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1,060,803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265,200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795,602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1,591,204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6"/>
              <w:jc w:val="right"/>
              <w:rPr>
                <w:rFonts w:ascii="宋体" w:hAnsi="宋体" w:cs="宋体" w:eastAsia="宋体" w:hint="default"/>
                <w:sz w:val="21"/>
                <w:szCs w:val="21"/>
              </w:rPr>
            </w:pPr>
            <w:r>
              <w:rPr>
                <w:rFonts w:ascii="宋体" w:hAnsi="宋体" w:cs="宋体" w:eastAsia="宋体" w:hint="default"/>
                <w:spacing w:val="-1"/>
                <w:sz w:val="21"/>
                <w:szCs w:val="21"/>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2012-06-29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平安财智投资</w:t>
            </w:r>
            <w:r>
              <w:rPr>
                <w:rFonts w:ascii="宋体" w:hAnsi="宋体" w:cs="宋体" w:eastAsia="宋体" w:hint="default"/>
                <w:w w:val="100"/>
                <w:sz w:val="21"/>
                <w:szCs w:val="21"/>
              </w:rPr>
              <w:t> </w:t>
            </w:r>
            <w:r>
              <w:rPr>
                <w:rFonts w:ascii="宋体" w:hAnsi="宋体" w:cs="宋体" w:eastAsia="宋体" w:hint="default"/>
                <w:sz w:val="21"/>
                <w:szCs w:val="21"/>
              </w:rPr>
              <w:t>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1,650,000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1,650,000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68"/>
              <w:jc w:val="left"/>
              <w:rPr>
                <w:rFonts w:ascii="宋体" w:hAnsi="宋体" w:cs="宋体" w:eastAsia="宋体" w:hint="default"/>
                <w:sz w:val="21"/>
                <w:szCs w:val="21"/>
              </w:rPr>
            </w:pPr>
            <w:r>
              <w:rPr>
                <w:rFonts w:ascii="宋体" w:hAnsi="宋体" w:cs="宋体" w:eastAsia="宋体" w:hint="default"/>
                <w:sz w:val="21"/>
                <w:szCs w:val="21"/>
              </w:rPr>
              <w:t>首发前机构类</w:t>
            </w:r>
            <w:r>
              <w:rPr>
                <w:rFonts w:ascii="宋体" w:hAnsi="宋体" w:cs="宋体" w:eastAsia="宋体" w:hint="default"/>
                <w:w w:val="100"/>
                <w:sz w:val="21"/>
                <w:szCs w:val="21"/>
              </w:rPr>
              <w:t> </w:t>
            </w:r>
            <w:r>
              <w:rPr>
                <w:rFonts w:ascii="宋体" w:hAnsi="宋体" w:cs="宋体" w:eastAsia="宋体" w:hint="default"/>
                <w:sz w:val="21"/>
                <w:szCs w:val="21"/>
              </w:rPr>
              <w:t>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2013-08-26</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70"/>
              <w:jc w:val="both"/>
              <w:rPr>
                <w:rFonts w:ascii="宋体" w:hAnsi="宋体" w:cs="宋体" w:eastAsia="宋体" w:hint="default"/>
                <w:sz w:val="21"/>
                <w:szCs w:val="21"/>
              </w:rPr>
            </w:pPr>
            <w:r>
              <w:rPr>
                <w:rFonts w:ascii="宋体" w:hAnsi="宋体" w:cs="宋体" w:eastAsia="宋体" w:hint="default"/>
                <w:sz w:val="21"/>
                <w:szCs w:val="21"/>
              </w:rPr>
              <w:t>深圳市融元创</w:t>
            </w:r>
            <w:r>
              <w:rPr>
                <w:rFonts w:ascii="宋体" w:hAnsi="宋体" w:cs="宋体" w:eastAsia="宋体" w:hint="default"/>
                <w:w w:val="100"/>
                <w:sz w:val="21"/>
                <w:szCs w:val="21"/>
              </w:rPr>
              <w:t> </w:t>
            </w:r>
            <w:r>
              <w:rPr>
                <w:rFonts w:ascii="宋体" w:hAnsi="宋体" w:cs="宋体" w:eastAsia="宋体" w:hint="default"/>
                <w:sz w:val="21"/>
                <w:szCs w:val="21"/>
              </w:rPr>
              <w:t>业投资有限责</w:t>
            </w:r>
            <w:r>
              <w:rPr>
                <w:rFonts w:ascii="宋体" w:hAnsi="宋体" w:cs="宋体" w:eastAsia="宋体" w:hint="default"/>
                <w:w w:val="100"/>
                <w:sz w:val="21"/>
                <w:szCs w:val="21"/>
              </w:rPr>
              <w:t> </w:t>
            </w:r>
            <w:r>
              <w:rPr>
                <w:rFonts w:ascii="宋体" w:hAnsi="宋体" w:cs="宋体" w:eastAsia="宋体" w:hint="default"/>
                <w:sz w:val="21"/>
                <w:szCs w:val="21"/>
              </w:rPr>
              <w:t>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1,650,000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1,650,000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1" w:lineRule="auto"/>
              <w:ind w:left="23" w:right="68"/>
              <w:jc w:val="left"/>
              <w:rPr>
                <w:rFonts w:ascii="宋体" w:hAnsi="宋体" w:cs="宋体" w:eastAsia="宋体" w:hint="default"/>
                <w:sz w:val="21"/>
                <w:szCs w:val="21"/>
              </w:rPr>
            </w:pPr>
            <w:r>
              <w:rPr>
                <w:rFonts w:ascii="宋体" w:hAnsi="宋体" w:cs="宋体" w:eastAsia="宋体" w:hint="default"/>
                <w:sz w:val="21"/>
                <w:szCs w:val="21"/>
              </w:rPr>
              <w:t>首发前机构类</w:t>
            </w:r>
            <w:r>
              <w:rPr>
                <w:rFonts w:ascii="宋体" w:hAnsi="宋体" w:cs="宋体" w:eastAsia="宋体" w:hint="default"/>
                <w:w w:val="100"/>
                <w:sz w:val="21"/>
                <w:szCs w:val="21"/>
              </w:rPr>
              <w:t> </w:t>
            </w:r>
            <w:r>
              <w:rPr>
                <w:rFonts w:ascii="宋体" w:hAnsi="宋体" w:cs="宋体" w:eastAsia="宋体" w:hint="default"/>
                <w:sz w:val="21"/>
                <w:szCs w:val="21"/>
              </w:rPr>
              <w:t>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sz w:val="21"/>
              </w:rPr>
              <w:t>2013-08-26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9"/>
              <w:jc w:val="left"/>
              <w:rPr>
                <w:rFonts w:ascii="宋体" w:hAnsi="宋体" w:cs="宋体" w:eastAsia="宋体" w:hint="default"/>
                <w:sz w:val="21"/>
                <w:szCs w:val="21"/>
              </w:rPr>
            </w:pPr>
            <w:r>
              <w:rPr>
                <w:rFonts w:ascii="宋体" w:hAnsi="宋体" w:cs="宋体" w:eastAsia="宋体" w:hint="default"/>
                <w:sz w:val="21"/>
                <w:szCs w:val="21"/>
              </w:rPr>
              <w:t>深圳市戈尔登</w:t>
            </w:r>
            <w:r>
              <w:rPr>
                <w:rFonts w:ascii="宋体" w:hAnsi="宋体" w:cs="宋体" w:eastAsia="宋体" w:hint="default"/>
                <w:w w:val="100"/>
                <w:sz w:val="21"/>
                <w:szCs w:val="21"/>
              </w:rPr>
              <w:t> </w:t>
            </w:r>
            <w:r>
              <w:rPr>
                <w:rFonts w:ascii="宋体" w:hAnsi="宋体" w:cs="宋体" w:eastAsia="宋体" w:hint="default"/>
                <w:sz w:val="21"/>
                <w:szCs w:val="21"/>
              </w:rPr>
              <w:t>投资有限公司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2,126,722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2,126,722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68"/>
              <w:jc w:val="left"/>
              <w:rPr>
                <w:rFonts w:ascii="宋体" w:hAnsi="宋体" w:cs="宋体" w:eastAsia="宋体" w:hint="default"/>
                <w:sz w:val="21"/>
                <w:szCs w:val="21"/>
              </w:rPr>
            </w:pPr>
            <w:r>
              <w:rPr>
                <w:rFonts w:ascii="宋体" w:hAnsi="宋体" w:cs="宋体" w:eastAsia="宋体" w:hint="default"/>
                <w:sz w:val="21"/>
                <w:szCs w:val="21"/>
              </w:rPr>
              <w:t>首发前机构类</w:t>
            </w:r>
            <w:r>
              <w:rPr>
                <w:rFonts w:ascii="宋体" w:hAnsi="宋体" w:cs="宋体" w:eastAsia="宋体" w:hint="default"/>
                <w:w w:val="100"/>
                <w:sz w:val="21"/>
                <w:szCs w:val="21"/>
              </w:rPr>
              <w:t> </w:t>
            </w:r>
            <w:r>
              <w:rPr>
                <w:rFonts w:ascii="宋体" w:hAnsi="宋体" w:cs="宋体" w:eastAsia="宋体" w:hint="default"/>
                <w:sz w:val="21"/>
                <w:szCs w:val="21"/>
              </w:rPr>
              <w:t>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2012-06-29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吴文峰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159,997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159,997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68"/>
              <w:jc w:val="left"/>
              <w:rPr>
                <w:rFonts w:ascii="宋体" w:hAnsi="宋体" w:cs="宋体" w:eastAsia="宋体" w:hint="default"/>
                <w:sz w:val="21"/>
                <w:szCs w:val="21"/>
              </w:rPr>
            </w:pPr>
            <w:r>
              <w:rPr>
                <w:rFonts w:ascii="宋体" w:hAnsi="宋体" w:cs="宋体" w:eastAsia="宋体" w:hint="default"/>
                <w:sz w:val="21"/>
                <w:szCs w:val="21"/>
              </w:rPr>
              <w:t>首发前个人类</w:t>
            </w:r>
            <w:r>
              <w:rPr>
                <w:rFonts w:ascii="宋体" w:hAnsi="宋体" w:cs="宋体" w:eastAsia="宋体" w:hint="default"/>
                <w:w w:val="100"/>
                <w:sz w:val="21"/>
                <w:szCs w:val="21"/>
              </w:rPr>
              <w:t> </w:t>
            </w:r>
            <w:r>
              <w:rPr>
                <w:rFonts w:ascii="宋体" w:hAnsi="宋体" w:cs="宋体" w:eastAsia="宋体" w:hint="default"/>
                <w:sz w:val="21"/>
                <w:szCs w:val="21"/>
              </w:rPr>
              <w:t>限售股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2012-06-29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2,835,455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30,164,544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60,329,088</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sz w:val="21"/>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4"/>
        <w:spacing w:line="537" w:lineRule="auto" w:before="36"/>
        <w:ind w:left="152" w:right="7349"/>
        <w:jc w:val="left"/>
        <w:rPr>
          <w:b w:val="0"/>
          <w:bCs w:val="0"/>
        </w:rPr>
      </w:pPr>
      <w:r>
        <w:rPr/>
        <w:t>二、证券发行与上市情况</w:t>
      </w:r>
      <w:r>
        <w:rPr>
          <w:w w:val="100"/>
        </w:rPr>
        <w:t> </w:t>
      </w:r>
      <w:r>
        <w:rPr>
          <w:rFonts w:ascii="宋体" w:hAnsi="宋体" w:cs="宋体" w:eastAsia="宋体" w:hint="default"/>
        </w:rPr>
        <w:t>1</w:t>
      </w:r>
      <w:r>
        <w:rPr/>
        <w:t>、报告期内证券发行情况</w:t>
      </w:r>
      <w:r>
        <w:rPr>
          <w:b w:val="0"/>
          <w:bCs w:val="0"/>
        </w:rPr>
      </w:r>
    </w:p>
    <w:p>
      <w:pPr>
        <w:spacing w:line="240" w:lineRule="auto" w:before="11"/>
        <w:rPr>
          <w:rFonts w:ascii="宋体" w:hAnsi="宋体" w:cs="宋体" w:eastAsia="宋体" w:hint="default"/>
          <w:b/>
          <w:bCs/>
          <w:sz w:val="6"/>
          <w:szCs w:val="6"/>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58" w:right="43" w:hanging="210"/>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62" w:right="45" w:hanging="315"/>
              <w:jc w:val="left"/>
              <w:rPr>
                <w:rFonts w:ascii="宋体" w:hAnsi="宋体" w:cs="宋体" w:eastAsia="宋体" w:hint="default"/>
                <w:sz w:val="21"/>
                <w:szCs w:val="21"/>
              </w:rPr>
            </w:pPr>
            <w:r>
              <w:rPr>
                <w:rFonts w:ascii="宋体" w:hAnsi="宋体" w:cs="宋体" w:eastAsia="宋体" w:hint="default"/>
                <w:sz w:val="21"/>
                <w:szCs w:val="21"/>
              </w:rPr>
              <w:t>发行价格（或</w:t>
            </w:r>
            <w:r>
              <w:rPr>
                <w:rFonts w:ascii="宋体" w:hAnsi="宋体" w:cs="宋体" w:eastAsia="宋体" w:hint="default"/>
                <w:w w:val="100"/>
                <w:sz w:val="21"/>
                <w:szCs w:val="21"/>
              </w:rPr>
              <w:t> </w:t>
            </w:r>
            <w:r>
              <w:rPr>
                <w:rFonts w:ascii="宋体" w:hAnsi="宋体" w:cs="宋体" w:eastAsia="宋体" w:hint="default"/>
                <w:sz w:val="21"/>
                <w:szCs w:val="21"/>
              </w:rPr>
              <w:t>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67" w:right="46" w:hanging="420"/>
              <w:jc w:val="left"/>
              <w:rPr>
                <w:rFonts w:ascii="宋体" w:hAnsi="宋体" w:cs="宋体" w:eastAsia="宋体" w:hint="default"/>
                <w:sz w:val="21"/>
                <w:szCs w:val="21"/>
              </w:rPr>
            </w:pPr>
            <w:r>
              <w:rPr>
                <w:rFonts w:ascii="宋体" w:hAnsi="宋体" w:cs="宋体" w:eastAsia="宋体" w:hint="default"/>
                <w:sz w:val="21"/>
                <w:szCs w:val="21"/>
              </w:rPr>
              <w:t>获准上市交易</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0"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40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权证类</w:t>
            </w:r>
          </w:p>
        </w:tc>
      </w:tr>
    </w:tbl>
    <w:p>
      <w:pPr>
        <w:pStyle w:val="BodyText"/>
        <w:spacing w:line="307" w:lineRule="auto" w:before="28"/>
        <w:ind w:right="7893"/>
        <w:jc w:val="left"/>
      </w:pPr>
      <w:r>
        <w:rPr>
          <w:spacing w:val="-1"/>
        </w:rPr>
        <w:t>证券发行情况的说明</w:t>
      </w:r>
      <w:r>
        <w:rPr>
          <w:spacing w:val="-95"/>
        </w:rPr>
        <w:t> </w:t>
      </w:r>
      <w:r>
        <w:rPr>
          <w:spacing w:val="-95"/>
        </w:rPr>
      </w:r>
      <w:r>
        <w:rPr/>
        <w:t>不适用</w:t>
      </w:r>
    </w:p>
    <w:p>
      <w:pPr>
        <w:spacing w:line="240" w:lineRule="auto" w:before="4"/>
        <w:rPr>
          <w:rFonts w:ascii="宋体" w:hAnsi="宋体" w:cs="宋体" w:eastAsia="宋体" w:hint="default"/>
          <w:sz w:val="21"/>
          <w:szCs w:val="21"/>
        </w:rPr>
      </w:pPr>
    </w:p>
    <w:p>
      <w:pPr>
        <w:pStyle w:val="Heading4"/>
        <w:spacing w:line="240" w:lineRule="auto"/>
        <w:ind w:left="152" w:right="0"/>
        <w:jc w:val="left"/>
        <w:rPr>
          <w:b w:val="0"/>
          <w:bCs w:val="0"/>
        </w:rPr>
      </w:pPr>
      <w:r>
        <w:rPr>
          <w:rFonts w:ascii="宋体" w:hAnsi="宋体" w:cs="宋体" w:eastAsia="宋体"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7"/>
          <w:szCs w:val="27"/>
        </w:rPr>
      </w:pPr>
    </w:p>
    <w:p>
      <w:pPr>
        <w:pStyle w:val="BodyText"/>
        <w:spacing w:line="307" w:lineRule="auto"/>
        <w:ind w:right="0" w:firstLine="466"/>
        <w:jc w:val="left"/>
      </w:pPr>
      <w:r>
        <w:rPr>
          <w:rFonts w:ascii="Calibri" w:hAnsi="Calibri" w:cs="Calibri" w:eastAsia="Calibri" w:hint="default"/>
          <w:spacing w:val="-2"/>
        </w:rPr>
        <w:t>2012</w:t>
      </w:r>
      <w:r>
        <w:rPr>
          <w:spacing w:val="-2"/>
        </w:rPr>
        <w:t>年</w:t>
      </w:r>
      <w:r>
        <w:rPr>
          <w:rFonts w:ascii="Calibri" w:hAnsi="Calibri" w:cs="Calibri" w:eastAsia="Calibri" w:hint="default"/>
          <w:spacing w:val="-2"/>
        </w:rPr>
        <w:t>4</w:t>
      </w:r>
      <w:r>
        <w:rPr>
          <w:spacing w:val="-2"/>
        </w:rPr>
        <w:t>月</w:t>
      </w:r>
      <w:r>
        <w:rPr>
          <w:rFonts w:ascii="Calibri" w:hAnsi="Calibri" w:cs="Calibri" w:eastAsia="Calibri" w:hint="default"/>
          <w:spacing w:val="-2"/>
        </w:rPr>
        <w:t>20</w:t>
      </w:r>
      <w:r>
        <w:rPr>
          <w:spacing w:val="-2"/>
        </w:rPr>
        <w:t>日公司第一届董事会第二十次会议审议通过《关于公司</w:t>
      </w:r>
      <w:r>
        <w:rPr>
          <w:rFonts w:ascii="宋体" w:hAnsi="宋体" w:cs="宋体" w:eastAsia="宋体" w:hint="default"/>
          <w:spacing w:val="-2"/>
        </w:rPr>
        <w:t>2011</w:t>
      </w:r>
      <w:r>
        <w:rPr>
          <w:spacing w:val="-2"/>
        </w:rPr>
        <w:t>年度利润分配及资本公积金</w:t>
      </w:r>
      <w:r>
        <w:rPr>
          <w:w w:val="100"/>
        </w:rPr>
        <w:t> </w:t>
      </w:r>
      <w:r>
        <w:rPr>
          <w:spacing w:val="-2"/>
        </w:rPr>
        <w:t>转增股本的议案》，以</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日公司总股本</w:t>
      </w:r>
      <w:r>
        <w:rPr>
          <w:rFonts w:ascii="宋体" w:hAnsi="宋体" w:cs="宋体" w:eastAsia="宋体" w:hint="default"/>
          <w:spacing w:val="-2"/>
        </w:rPr>
        <w:t>4,400</w:t>
      </w:r>
      <w:r>
        <w:rPr>
          <w:spacing w:val="-2"/>
        </w:rPr>
        <w:t>万股为基数向全体股东每</w:t>
      </w:r>
      <w:r>
        <w:rPr>
          <w:rFonts w:ascii="宋体" w:hAnsi="宋体" w:cs="宋体" w:eastAsia="宋体" w:hint="default"/>
          <w:spacing w:val="-2"/>
        </w:rPr>
        <w:t>10</w:t>
      </w:r>
      <w:r>
        <w:rPr>
          <w:spacing w:val="-2"/>
        </w:rPr>
        <w:t>股派发现金股利</w:t>
      </w:r>
      <w:r>
        <w:rPr>
          <w:spacing w:val="52"/>
        </w:rPr>
        <w:t> </w:t>
      </w:r>
      <w:r>
        <w:rPr>
          <w:rFonts w:ascii="宋体" w:hAnsi="宋体" w:cs="宋体" w:eastAsia="宋体" w:hint="default"/>
          <w:spacing w:val="-1"/>
        </w:rPr>
        <w:t>2.00</w:t>
      </w:r>
      <w:r>
        <w:rPr>
          <w:rFonts w:ascii="宋体" w:hAnsi="宋体" w:cs="宋体" w:eastAsia="宋体" w:hint="default"/>
          <w:spacing w:val="-91"/>
        </w:rPr>
        <w:t> </w:t>
      </w:r>
      <w:r>
        <w:rPr>
          <w:rFonts w:ascii="宋体" w:hAnsi="宋体" w:cs="宋体" w:eastAsia="宋体" w:hint="default"/>
          <w:spacing w:val="-91"/>
        </w:rPr>
      </w:r>
      <w:r>
        <w:rPr/>
        <w:t>元人民币（含税），同时进行资本公积金转增股本，以</w:t>
      </w:r>
      <w:r>
        <w:rPr>
          <w:rFonts w:ascii="宋体" w:hAnsi="宋体" w:cs="宋体" w:eastAsia="宋体" w:hint="default"/>
        </w:rPr>
        <w:t>4,400</w:t>
      </w:r>
      <w:r>
        <w:rPr/>
        <w:t>万股为基数向全体股东每</w:t>
      </w:r>
      <w:r>
        <w:rPr>
          <w:rFonts w:ascii="宋体" w:hAnsi="宋体" w:cs="宋体" w:eastAsia="宋体" w:hint="default"/>
        </w:rPr>
        <w:t>10</w:t>
      </w:r>
      <w:r>
        <w:rPr/>
        <w:t>股转增</w:t>
      </w:r>
      <w:r>
        <w:rPr>
          <w:rFonts w:ascii="宋体" w:hAnsi="宋体" w:cs="宋体" w:eastAsia="宋体" w:hint="default"/>
        </w:rPr>
        <w:t>10</w:t>
      </w:r>
      <w:r>
        <w:rPr/>
        <w:t>股，共</w:t>
      </w:r>
      <w:r>
        <w:rPr>
          <w:w w:val="100"/>
        </w:rPr>
        <w:t> </w:t>
      </w:r>
      <w:r>
        <w:rPr>
          <w:spacing w:val="-2"/>
        </w:rPr>
        <w:t>计转增</w:t>
      </w:r>
      <w:r>
        <w:rPr>
          <w:rFonts w:ascii="宋体" w:hAnsi="宋体" w:cs="宋体" w:eastAsia="宋体" w:hint="default"/>
          <w:spacing w:val="-2"/>
        </w:rPr>
        <w:t>4,400</w:t>
      </w:r>
      <w:r>
        <w:rPr>
          <w:spacing w:val="-2"/>
        </w:rPr>
        <w:t>万股，转增后公司总股本将增加至</w:t>
      </w:r>
      <w:r>
        <w:rPr>
          <w:rFonts w:ascii="宋体" w:hAnsi="宋体" w:cs="宋体" w:eastAsia="宋体" w:hint="default"/>
          <w:spacing w:val="-2"/>
        </w:rPr>
        <w:t>8,800</w:t>
      </w:r>
      <w:r>
        <w:rPr>
          <w:spacing w:val="-2"/>
        </w:rPr>
        <w:t>万股。</w:t>
      </w:r>
      <w:r>
        <w:rPr>
          <w:spacing w:val="60"/>
        </w:rPr>
        <w:t> </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30</w:t>
      </w:r>
      <w:r>
        <w:rPr>
          <w:spacing w:val="-2"/>
        </w:rPr>
        <w:t>日，公司</w:t>
      </w:r>
      <w:r>
        <w:rPr>
          <w:rFonts w:ascii="宋体" w:hAnsi="宋体" w:cs="宋体" w:eastAsia="宋体" w:hint="default"/>
          <w:spacing w:val="-2"/>
        </w:rPr>
        <w:t>2011</w:t>
      </w:r>
      <w:r>
        <w:rPr>
          <w:spacing w:val="-2"/>
        </w:rPr>
        <w:t>年年度股东大会审</w:t>
      </w:r>
      <w:r>
        <w:rPr>
          <w:spacing w:val="-89"/>
        </w:rPr>
        <w:t> </w:t>
      </w:r>
      <w:r>
        <w:rPr>
          <w:spacing w:val="-89"/>
        </w:rPr>
      </w:r>
      <w:r>
        <w:rPr/>
        <w:t>议通过上述分派方案，</w:t>
      </w:r>
      <w:r>
        <w:rPr>
          <w:spacing w:val="-7"/>
        </w:rPr>
        <w:t> </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9</w:t>
      </w:r>
      <w:r>
        <w:rPr/>
        <w:t>日，上述方案实施完毕，实施后公司总股本由</w:t>
      </w:r>
      <w:r>
        <w:rPr>
          <w:rFonts w:ascii="宋体" w:hAnsi="宋体" w:cs="宋体" w:eastAsia="宋体" w:hint="default"/>
        </w:rPr>
        <w:t>4,400</w:t>
      </w:r>
      <w:r>
        <w:rPr/>
        <w:t>万股变更为</w:t>
      </w:r>
      <w:r>
        <w:rPr>
          <w:rFonts w:ascii="宋体" w:hAnsi="宋体" w:cs="宋体" w:eastAsia="宋体" w:hint="default"/>
        </w:rPr>
        <w:t>8,800</w:t>
      </w:r>
      <w:r>
        <w:rPr>
          <w:rFonts w:ascii="宋体" w:hAnsi="宋体" w:cs="宋体" w:eastAsia="宋体" w:hint="default"/>
          <w:w w:val="100"/>
        </w:rPr>
        <w:t> </w:t>
      </w:r>
      <w:r>
        <w:rPr/>
        <w:t>万股。</w:t>
      </w:r>
    </w:p>
    <w:p>
      <w:pPr>
        <w:spacing w:line="535" w:lineRule="auto" w:before="0"/>
        <w:ind w:left="152" w:right="7151" w:firstLine="0"/>
        <w:jc w:val="left"/>
        <w:rPr>
          <w:rFonts w:ascii="宋体" w:hAnsi="宋体" w:cs="宋体" w:eastAsia="宋体" w:hint="default"/>
          <w:sz w:val="21"/>
          <w:szCs w:val="21"/>
        </w:rPr>
      </w:pPr>
      <w:r>
        <w:rPr>
          <w:rFonts w:ascii="宋体" w:hAnsi="宋体" w:cs="宋体" w:eastAsia="宋体" w:hint="default"/>
          <w:sz w:val="21"/>
          <w:szCs w:val="21"/>
        </w:rPr>
        <w:t>三、股东和实际控制人情况</w:t>
      </w:r>
      <w:r>
        <w:rPr>
          <w:rFonts w:ascii="宋体" w:hAnsi="宋体" w:cs="宋体" w:eastAsia="宋体" w:hint="default"/>
          <w:w w:val="100"/>
          <w:sz w:val="21"/>
          <w:szCs w:val="21"/>
        </w:rPr>
        <w:t> </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、公司股东数量及持股情况</w:t>
      </w:r>
      <w:r>
        <w:rPr>
          <w:rFonts w:ascii="宋体" w:hAnsi="宋体" w:cs="宋体" w:eastAsia="宋体" w:hint="default"/>
          <w:spacing w:val="-1"/>
          <w:sz w:val="21"/>
          <w:szCs w:val="21"/>
        </w:rPr>
      </w:r>
    </w:p>
    <w:p>
      <w:pPr>
        <w:spacing w:line="240" w:lineRule="auto" w:before="2"/>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364"/>
        <w:gridCol w:w="1363"/>
        <w:gridCol w:w="1380"/>
        <w:gridCol w:w="1362"/>
        <w:gridCol w:w="1368"/>
        <w:gridCol w:w="1363"/>
        <w:gridCol w:w="1374"/>
      </w:tblGrid>
      <w:tr>
        <w:trPr>
          <w:trHeight w:val="161" w:hRule="exact"/>
        </w:trPr>
        <w:tc>
          <w:tcPr>
            <w:tcW w:w="272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80" w:type="dxa"/>
            <w:vMerge w:val="restart"/>
            <w:tcBorders>
              <w:top w:val="single" w:sz="4" w:space="0" w:color="000000"/>
              <w:left w:val="single" w:sz="10" w:space="0" w:color="D2D2D2"/>
              <w:right w:val="single" w:sz="10" w:space="0" w:color="D2D2D2"/>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810" w:right="0"/>
              <w:jc w:val="left"/>
              <w:rPr>
                <w:rFonts w:ascii="宋体" w:hAnsi="宋体" w:cs="宋体" w:eastAsia="宋体" w:hint="default"/>
                <w:sz w:val="21"/>
                <w:szCs w:val="21"/>
              </w:rPr>
            </w:pPr>
            <w:r>
              <w:rPr>
                <w:rFonts w:ascii="宋体"/>
                <w:sz w:val="21"/>
              </w:rPr>
              <w:t>5,355</w:t>
            </w:r>
          </w:p>
        </w:tc>
        <w:tc>
          <w:tcPr>
            <w:tcW w:w="409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8"/>
              <w:ind w:left="17" w:right="69"/>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个交易日末的股东总</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374" w:type="dxa"/>
            <w:vMerge w:val="restart"/>
            <w:tcBorders>
              <w:top w:val="single" w:sz="4" w:space="0" w:color="000000"/>
              <w:left w:val="single" w:sz="13" w:space="0" w:color="D2D2D2"/>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805" w:right="0"/>
              <w:jc w:val="left"/>
              <w:rPr>
                <w:rFonts w:ascii="宋体" w:hAnsi="宋体" w:cs="宋体" w:eastAsia="宋体" w:hint="default"/>
                <w:sz w:val="21"/>
                <w:szCs w:val="21"/>
              </w:rPr>
            </w:pPr>
            <w:r>
              <w:rPr>
                <w:rFonts w:ascii="宋体"/>
                <w:sz w:val="21"/>
              </w:rPr>
              <w:t>5,844</w:t>
            </w:r>
          </w:p>
        </w:tc>
      </w:tr>
      <w:tr>
        <w:trPr>
          <w:trHeight w:val="391" w:hRule="exact"/>
        </w:trPr>
        <w:tc>
          <w:tcPr>
            <w:tcW w:w="2726"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报告期股东总数</w:t>
            </w:r>
          </w:p>
        </w:tc>
        <w:tc>
          <w:tcPr>
            <w:tcW w:w="1380" w:type="dxa"/>
            <w:vMerge/>
            <w:tcBorders>
              <w:left w:val="single" w:sz="10" w:space="0" w:color="D2D2D2"/>
              <w:right w:val="single" w:sz="10" w:space="0" w:color="D2D2D2"/>
            </w:tcBorders>
          </w:tcPr>
          <w:p>
            <w:pPr/>
          </w:p>
        </w:tc>
        <w:tc>
          <w:tcPr>
            <w:tcW w:w="4093" w:type="dxa"/>
            <w:gridSpan w:val="3"/>
            <w:vMerge/>
            <w:tcBorders>
              <w:left w:val="single" w:sz="4" w:space="0" w:color="000000"/>
              <w:right w:val="single" w:sz="4" w:space="0" w:color="000000"/>
            </w:tcBorders>
            <w:shd w:val="clear" w:color="auto" w:fill="D2D2D2"/>
          </w:tcPr>
          <w:p>
            <w:pPr/>
          </w:p>
        </w:tc>
        <w:tc>
          <w:tcPr>
            <w:tcW w:w="1374" w:type="dxa"/>
            <w:vMerge/>
            <w:tcBorders>
              <w:left w:val="single" w:sz="13" w:space="0" w:color="D2D2D2"/>
              <w:right w:val="single" w:sz="4" w:space="0" w:color="000000"/>
            </w:tcBorders>
          </w:tcPr>
          <w:p>
            <w:pPr/>
          </w:p>
        </w:tc>
      </w:tr>
      <w:tr>
        <w:trPr>
          <w:trHeight w:val="166" w:hRule="exact"/>
        </w:trPr>
        <w:tc>
          <w:tcPr>
            <w:tcW w:w="272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vMerge/>
            <w:tcBorders>
              <w:left w:val="single" w:sz="10" w:space="0" w:color="D2D2D2"/>
              <w:bottom w:val="single" w:sz="4" w:space="0" w:color="000000"/>
              <w:right w:val="single" w:sz="10" w:space="0" w:color="D2D2D2"/>
            </w:tcBorders>
          </w:tcPr>
          <w:p>
            <w:pPr/>
          </w:p>
        </w:tc>
        <w:tc>
          <w:tcPr>
            <w:tcW w:w="4093" w:type="dxa"/>
            <w:gridSpan w:val="3"/>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13" w:space="0" w:color="D2D2D2"/>
              <w:bottom w:val="single" w:sz="4" w:space="0" w:color="000000"/>
              <w:right w:val="single" w:sz="4" w:space="0" w:color="000000"/>
            </w:tcBorders>
          </w:tcPr>
          <w:p>
            <w:pPr/>
          </w:p>
        </w:tc>
      </w:tr>
      <w:tr>
        <w:trPr>
          <w:trHeight w:val="39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名股东持股情况</w:t>
            </w:r>
          </w:p>
        </w:tc>
      </w:tr>
      <w:tr>
        <w:trPr>
          <w:trHeight w:val="211" w:hRule="exact"/>
        </w:trPr>
        <w:tc>
          <w:tcPr>
            <w:tcW w:w="13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78"/>
              <w:ind w:left="50" w:right="43"/>
              <w:jc w:val="left"/>
              <w:rPr>
                <w:rFonts w:ascii="宋体" w:hAnsi="宋体" w:cs="宋体" w:eastAsia="宋体" w:hint="default"/>
                <w:sz w:val="21"/>
                <w:szCs w:val="21"/>
              </w:rPr>
            </w:pPr>
            <w:r>
              <w:rPr>
                <w:rFonts w:ascii="宋体" w:hAnsi="宋体" w:cs="宋体" w:eastAsia="宋体" w:hint="default"/>
                <w:sz w:val="21"/>
                <w:szCs w:val="21"/>
              </w:rPr>
              <w:t>持有有限售条</w:t>
            </w:r>
            <w:r>
              <w:rPr>
                <w:rFonts w:ascii="宋体" w:hAnsi="宋体" w:cs="宋体" w:eastAsia="宋体" w:hint="default"/>
                <w:w w:val="100"/>
                <w:sz w:val="21"/>
                <w:szCs w:val="21"/>
              </w:rPr>
              <w:t> </w:t>
            </w:r>
            <w:r>
              <w:rPr>
                <w:rFonts w:ascii="宋体" w:hAnsi="宋体" w:cs="宋体" w:eastAsia="宋体" w:hint="default"/>
                <w:sz w:val="21"/>
                <w:szCs w:val="21"/>
              </w:rPr>
              <w:t>件的股份数量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628"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90"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57"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0" w:right="-28"/>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53" w:right="0"/>
              <w:jc w:val="left"/>
              <w:rPr>
                <w:rFonts w:ascii="宋体" w:hAnsi="宋体" w:cs="宋体" w:eastAsia="宋体" w:hint="default"/>
                <w:sz w:val="21"/>
                <w:szCs w:val="21"/>
              </w:rPr>
            </w:pPr>
            <w:r>
              <w:rPr>
                <w:rFonts w:ascii="宋体" w:hAnsi="宋体" w:cs="宋体" w:eastAsia="宋体" w:hint="default"/>
                <w:sz w:val="21"/>
                <w:szCs w:val="21"/>
              </w:rPr>
              <w:t>持股数量</w:t>
            </w:r>
          </w:p>
        </w:tc>
        <w:tc>
          <w:tcPr>
            <w:tcW w:w="1368"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59"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13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0"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06" w:hRule="exact"/>
        </w:trPr>
        <w:tc>
          <w:tcPr>
            <w:tcW w:w="13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黄元忠</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22.65%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19,930,660</w:t>
            </w:r>
          </w:p>
        </w:tc>
        <w:tc>
          <w:tcPr>
            <w:tcW w:w="1368"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21"/>
                <w:szCs w:val="21"/>
              </w:rPr>
            </w:pPr>
            <w:r>
              <w:rPr>
                <w:rFonts w:ascii="宋体"/>
                <w:spacing w:val="-1"/>
                <w:sz w:val="21"/>
              </w:rPr>
              <w:t>19,930,660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陈克让</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16.31%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14,354,710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14,354,710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黄晓峰</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3"/>
              <w:jc w:val="right"/>
              <w:rPr>
                <w:rFonts w:ascii="宋体" w:hAnsi="宋体" w:cs="宋体" w:eastAsia="宋体" w:hint="default"/>
                <w:sz w:val="21"/>
                <w:szCs w:val="21"/>
              </w:rPr>
            </w:pPr>
            <w:r>
              <w:rPr>
                <w:rFonts w:ascii="宋体"/>
                <w:sz w:val="21"/>
              </w:rPr>
              <w:t>16.31%</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14,354,710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14,354,710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5"/>
              <w:jc w:val="both"/>
              <w:rPr>
                <w:rFonts w:ascii="宋体" w:hAnsi="宋体" w:cs="宋体" w:eastAsia="宋体" w:hint="default"/>
                <w:sz w:val="21"/>
                <w:szCs w:val="21"/>
              </w:rPr>
            </w:pPr>
            <w:r>
              <w:rPr>
                <w:rFonts w:ascii="宋体" w:hAnsi="宋体" w:cs="宋体" w:eastAsia="宋体" w:hint="default"/>
                <w:sz w:val="21"/>
                <w:szCs w:val="21"/>
              </w:rPr>
              <w:t>深圳市融元创</w:t>
            </w:r>
            <w:r>
              <w:rPr>
                <w:rFonts w:ascii="宋体" w:hAnsi="宋体" w:cs="宋体" w:eastAsia="宋体" w:hint="default"/>
                <w:w w:val="100"/>
                <w:sz w:val="21"/>
                <w:szCs w:val="21"/>
              </w:rPr>
              <w:t> </w:t>
            </w:r>
            <w:r>
              <w:rPr>
                <w:rFonts w:ascii="宋体" w:hAnsi="宋体" w:cs="宋体" w:eastAsia="宋体" w:hint="default"/>
                <w:sz w:val="21"/>
                <w:szCs w:val="21"/>
              </w:rPr>
              <w:t>业投资有限责</w:t>
            </w:r>
            <w:r>
              <w:rPr>
                <w:rFonts w:ascii="宋体" w:hAnsi="宋体" w:cs="宋体" w:eastAsia="宋体" w:hint="default"/>
                <w:w w:val="100"/>
                <w:sz w:val="21"/>
                <w:szCs w:val="21"/>
              </w:rPr>
              <w:t> </w:t>
            </w:r>
            <w:r>
              <w:rPr>
                <w:rFonts w:ascii="宋体" w:hAnsi="宋体" w:cs="宋体" w:eastAsia="宋体" w:hint="default"/>
                <w:sz w:val="21"/>
                <w:szCs w:val="21"/>
              </w:rPr>
              <w:t>任公司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4" w:right="64"/>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23"/>
              <w:jc w:val="right"/>
              <w:rPr>
                <w:rFonts w:ascii="宋体" w:hAnsi="宋体" w:cs="宋体" w:eastAsia="宋体" w:hint="default"/>
                <w:sz w:val="21"/>
                <w:szCs w:val="21"/>
              </w:rPr>
            </w:pPr>
            <w:r>
              <w:rPr>
                <w:rFonts w:ascii="宋体"/>
                <w:sz w:val="21"/>
              </w:rPr>
              <w:t>3.75%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3,300,000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397" w:right="0"/>
              <w:jc w:val="left"/>
              <w:rPr>
                <w:rFonts w:ascii="宋体" w:hAnsi="宋体" w:cs="宋体" w:eastAsia="宋体" w:hint="default"/>
                <w:sz w:val="21"/>
                <w:szCs w:val="21"/>
              </w:rPr>
            </w:pPr>
            <w:r>
              <w:rPr>
                <w:rFonts w:ascii="宋体"/>
                <w:sz w:val="21"/>
              </w:rPr>
              <w:t>3,300,000</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65"/>
              <w:jc w:val="left"/>
              <w:rPr>
                <w:rFonts w:ascii="宋体" w:hAnsi="宋体" w:cs="宋体" w:eastAsia="宋体" w:hint="default"/>
                <w:sz w:val="21"/>
                <w:szCs w:val="21"/>
              </w:rPr>
            </w:pPr>
            <w:r>
              <w:rPr>
                <w:rFonts w:ascii="宋体" w:hAnsi="宋体" w:cs="宋体" w:eastAsia="宋体" w:hint="default"/>
                <w:sz w:val="21"/>
                <w:szCs w:val="21"/>
              </w:rPr>
              <w:t>平安财智投资</w:t>
            </w:r>
            <w:r>
              <w:rPr>
                <w:rFonts w:ascii="宋体" w:hAnsi="宋体" w:cs="宋体" w:eastAsia="宋体" w:hint="default"/>
                <w:w w:val="100"/>
                <w:sz w:val="21"/>
                <w:szCs w:val="21"/>
              </w:rPr>
              <w:t> </w:t>
            </w:r>
            <w:r>
              <w:rPr>
                <w:rFonts w:ascii="宋体" w:hAnsi="宋体" w:cs="宋体" w:eastAsia="宋体" w:hint="default"/>
                <w:sz w:val="21"/>
                <w:szCs w:val="21"/>
              </w:rPr>
              <w:t>管理有限公司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64"/>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3"/>
              <w:jc w:val="right"/>
              <w:rPr>
                <w:rFonts w:ascii="宋体" w:hAnsi="宋体" w:cs="宋体" w:eastAsia="宋体" w:hint="default"/>
                <w:sz w:val="21"/>
                <w:szCs w:val="21"/>
              </w:rPr>
            </w:pPr>
            <w:r>
              <w:rPr>
                <w:rFonts w:ascii="宋体"/>
                <w:sz w:val="21"/>
              </w:rPr>
              <w:t>3.75%</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3,300,000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5"/>
              <w:jc w:val="left"/>
              <w:rPr>
                <w:rFonts w:ascii="宋体" w:hAnsi="宋体" w:cs="宋体" w:eastAsia="宋体" w:hint="default"/>
                <w:sz w:val="21"/>
                <w:szCs w:val="21"/>
              </w:rPr>
            </w:pPr>
            <w:r>
              <w:rPr>
                <w:rFonts w:ascii="宋体" w:hAnsi="宋体" w:cs="宋体" w:eastAsia="宋体" w:hint="default"/>
                <w:sz w:val="21"/>
                <w:szCs w:val="21"/>
              </w:rPr>
              <w:t>拉萨戈尔登投</w:t>
            </w:r>
            <w:r>
              <w:rPr>
                <w:rFonts w:ascii="宋体" w:hAnsi="宋体" w:cs="宋体" w:eastAsia="宋体" w:hint="default"/>
                <w:w w:val="100"/>
                <w:sz w:val="21"/>
                <w:szCs w:val="21"/>
              </w:rPr>
              <w:t> </w:t>
            </w:r>
            <w:r>
              <w:rPr>
                <w:rFonts w:ascii="宋体" w:hAnsi="宋体" w:cs="宋体" w:eastAsia="宋体" w:hint="default"/>
                <w:sz w:val="21"/>
                <w:szCs w:val="21"/>
              </w:rPr>
              <w:t>资有限公司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64"/>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3"/>
              <w:jc w:val="right"/>
              <w:rPr>
                <w:rFonts w:ascii="宋体" w:hAnsi="宋体" w:cs="宋体" w:eastAsia="宋体" w:hint="default"/>
                <w:sz w:val="21"/>
                <w:szCs w:val="21"/>
              </w:rPr>
            </w:pPr>
            <w:r>
              <w:rPr>
                <w:rFonts w:ascii="宋体"/>
                <w:sz w:val="21"/>
              </w:rPr>
              <w:t>2.47%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2,173,850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1363"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68"/>
        <w:gridCol w:w="1368"/>
        <w:gridCol w:w="1369"/>
        <w:gridCol w:w="1368"/>
      </w:tblGrid>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孙晓玲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2,003,288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2,003,288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张文凯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1,796,588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1,796,588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杨颖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1,591,206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1,591,206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周宏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973,919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w w:val="100"/>
                <w:sz w:val="21"/>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名无限售条件股东持股情况</w:t>
            </w:r>
          </w:p>
        </w:tc>
      </w:tr>
      <w:tr>
        <w:trPr>
          <w:trHeight w:val="402" w:hRule="exact"/>
        </w:trPr>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410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92"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401" w:hRule="exact"/>
        </w:trPr>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4104" w:type="dxa"/>
            <w:gridSpan w:val="3"/>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拉萨戈尔登投资有限公司</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2,173,850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6"/>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2,173,850</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周宏</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973,919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973,919</w:t>
            </w:r>
          </w:p>
        </w:tc>
      </w:tr>
      <w:tr>
        <w:trPr>
          <w:trHeight w:val="404"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孙晓玲</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302,072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7"/>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302,072</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刘伯新</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296,200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296,200</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关立能</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294,895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6"/>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294,895</w:t>
            </w:r>
          </w:p>
        </w:tc>
      </w:tr>
      <w:tr>
        <w:trPr>
          <w:trHeight w:val="71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3"/>
              <w:jc w:val="left"/>
              <w:rPr>
                <w:rFonts w:ascii="宋体" w:hAnsi="宋体" w:cs="宋体" w:eastAsia="宋体" w:hint="default"/>
                <w:sz w:val="21"/>
                <w:szCs w:val="21"/>
              </w:rPr>
            </w:pPr>
            <w:r>
              <w:rPr>
                <w:rFonts w:ascii="宋体" w:hAnsi="宋体" w:cs="宋体" w:eastAsia="宋体" w:hint="default"/>
                <w:spacing w:val="-2"/>
                <w:sz w:val="21"/>
                <w:szCs w:val="21"/>
              </w:rPr>
              <w:t>东兴证券股份有限公司客户</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信用交易担保证券账户</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210,080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6"/>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210,080</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施生根</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204,000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6"/>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204,000</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厉星祥</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192,500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46"/>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192,500</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李若晨</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175,000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46"/>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175,000</w:t>
            </w:r>
          </w:p>
        </w:tc>
      </w:tr>
      <w:tr>
        <w:trPr>
          <w:trHeight w:val="71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3"/>
              <w:jc w:val="left"/>
              <w:rPr>
                <w:rFonts w:ascii="宋体" w:hAnsi="宋体" w:cs="宋体" w:eastAsia="宋体" w:hint="default"/>
                <w:sz w:val="21"/>
                <w:szCs w:val="21"/>
              </w:rPr>
            </w:pPr>
            <w:r>
              <w:rPr>
                <w:rFonts w:ascii="宋体" w:hAnsi="宋体" w:cs="宋体" w:eastAsia="宋体" w:hint="default"/>
                <w:spacing w:val="-2"/>
                <w:sz w:val="21"/>
                <w:szCs w:val="21"/>
              </w:rPr>
              <w:t>国泰君安证券股份有限公司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客户信用交易担保证券账户</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156,892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46"/>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156,892</w:t>
            </w:r>
          </w:p>
        </w:tc>
      </w:tr>
      <w:tr>
        <w:trPr>
          <w:trHeight w:val="1028" w:hRule="exact"/>
        </w:trPr>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24" w:right="173"/>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动的说明</w:t>
            </w:r>
          </w:p>
        </w:tc>
        <w:tc>
          <w:tcPr>
            <w:tcW w:w="6841" w:type="dxa"/>
            <w:gridSpan w:val="5"/>
            <w:tcBorders>
              <w:top w:val="single" w:sz="4" w:space="0" w:color="000000"/>
              <w:left w:val="single" w:sz="4" w:space="0" w:color="000000"/>
              <w:bottom w:val="single" w:sz="4" w:space="0" w:color="000000"/>
              <w:right w:val="single" w:sz="4" w:space="0" w:color="000000"/>
            </w:tcBorders>
          </w:tcPr>
          <w:p>
            <w:pPr>
              <w:pStyle w:val="TableParagraph"/>
              <w:spacing w:line="271" w:lineRule="auto" w:before="31"/>
              <w:ind w:left="23" w:right="17"/>
              <w:jc w:val="both"/>
              <w:rPr>
                <w:rFonts w:ascii="宋体" w:hAnsi="宋体" w:cs="宋体" w:eastAsia="宋体" w:hint="default"/>
                <w:sz w:val="21"/>
                <w:szCs w:val="21"/>
              </w:rPr>
            </w:pPr>
            <w:r>
              <w:rPr>
                <w:rFonts w:ascii="宋体" w:hAnsi="宋体" w:cs="宋体" w:eastAsia="宋体" w:hint="default"/>
                <w:sz w:val="21"/>
                <w:szCs w:val="21"/>
              </w:rPr>
              <w:t>公司实际控制人黄元忠先生同黄晓峰先生、陈克让先生为一致行动人。</w:t>
            </w:r>
            <w:r>
              <w:rPr>
                <w:rFonts w:ascii="宋体" w:hAnsi="宋体" w:cs="宋体" w:eastAsia="宋体" w:hint="default"/>
                <w:spacing w:val="-42"/>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司未知上述无限售条件股东间是否存在关联关系或属于《上市公司股东持</w:t>
            </w:r>
            <w:r>
              <w:rPr>
                <w:rFonts w:ascii="宋体" w:hAnsi="宋体" w:cs="宋体" w:eastAsia="宋体" w:hint="default"/>
                <w:w w:val="100"/>
                <w:sz w:val="21"/>
                <w:szCs w:val="21"/>
              </w:rPr>
              <w:t> </w:t>
            </w:r>
            <w:r>
              <w:rPr>
                <w:rFonts w:ascii="宋体" w:hAnsi="宋体" w:cs="宋体" w:eastAsia="宋体" w:hint="default"/>
                <w:sz w:val="21"/>
                <w:szCs w:val="21"/>
              </w:rPr>
              <w:t>股变动信息披露管理办法》中规定的一致行动人。</w:t>
            </w: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rFonts w:ascii="宋体" w:hAnsi="宋体" w:cs="宋体" w:eastAsia="宋体" w:hint="default"/>
        </w:rPr>
        <w:t>2</w:t>
      </w:r>
      <w:r>
        <w:rPr/>
        <w:t>、公司控股股东情况</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right="146" w:firstLine="480"/>
        <w:jc w:val="both"/>
      </w:pPr>
      <w:r>
        <w:rPr>
          <w:spacing w:val="-3"/>
        </w:rPr>
        <w:t>截至本报告期末，黄元忠先生持有本公司股份</w:t>
      </w:r>
      <w:r>
        <w:rPr>
          <w:rFonts w:ascii="宋体" w:hAnsi="宋体" w:cs="宋体" w:eastAsia="宋体" w:hint="default"/>
          <w:spacing w:val="-3"/>
        </w:rPr>
        <w:t>19,930,660</w:t>
      </w:r>
      <w:r>
        <w:rPr>
          <w:spacing w:val="-3"/>
        </w:rPr>
        <w:t>股，占公司总股本的</w:t>
      </w:r>
      <w:r>
        <w:rPr>
          <w:rFonts w:ascii="宋体" w:hAnsi="宋体" w:cs="宋体" w:eastAsia="宋体" w:hint="default"/>
          <w:spacing w:val="-3"/>
        </w:rPr>
        <w:t>22.65%</w:t>
      </w:r>
      <w:r>
        <w:rPr>
          <w:spacing w:val="-3"/>
        </w:rPr>
        <w:t>，是本公司的控</w:t>
      </w:r>
      <w:r>
        <w:rPr>
          <w:w w:val="100"/>
        </w:rPr>
        <w:t> </w:t>
      </w:r>
      <w:r>
        <w:rPr>
          <w:spacing w:val="-2"/>
        </w:rPr>
        <w:t>股股东。黄元忠先生简历请见本报告“第七节董事、监事、高级管理人员和员工情况”之“现任董事、监</w:t>
      </w:r>
      <w:r>
        <w:rPr>
          <w:spacing w:val="-44"/>
        </w:rPr>
        <w:t> </w:t>
      </w:r>
      <w:r>
        <w:rPr>
          <w:spacing w:val="-44"/>
        </w:rPr>
      </w:r>
      <w:r>
        <w:rPr/>
        <w:t>事、高级管理人员最近</w:t>
      </w:r>
      <w:r>
        <w:rPr>
          <w:rFonts w:ascii="宋体" w:hAnsi="宋体" w:cs="宋体" w:eastAsia="宋体" w:hint="default"/>
        </w:rPr>
        <w:t>5</w:t>
      </w:r>
      <w:r>
        <w:rPr/>
        <w:t>年的主要工作经历”。</w:t>
      </w:r>
    </w:p>
    <w:p>
      <w:pPr>
        <w:pStyle w:val="BodyText"/>
        <w:spacing w:line="240" w:lineRule="auto" w:before="127"/>
        <w:ind w:left="784" w:right="0"/>
        <w:jc w:val="left"/>
      </w:pPr>
      <w:r>
        <w:rPr/>
        <w:t>报告期内，本公司控股股东、实际控制人均未发生变化。</w:t>
      </w:r>
    </w:p>
    <w:p>
      <w:pPr>
        <w:spacing w:line="240" w:lineRule="auto" w:before="13"/>
        <w:rPr>
          <w:rFonts w:ascii="宋体" w:hAnsi="宋体" w:cs="宋体" w:eastAsia="宋体" w:hint="default"/>
          <w:sz w:val="26"/>
          <w:szCs w:val="26"/>
        </w:rPr>
      </w:pPr>
    </w:p>
    <w:p>
      <w:pPr>
        <w:pStyle w:val="BodyText"/>
        <w:spacing w:line="610" w:lineRule="atLeast"/>
        <w:ind w:left="633" w:right="0" w:hanging="481"/>
        <w:jc w:val="left"/>
      </w:pPr>
      <w:r>
        <w:rPr>
          <w:rFonts w:ascii="宋体" w:hAnsi="宋体" w:cs="宋体" w:eastAsia="宋体" w:hint="default"/>
          <w:b/>
          <w:bCs/>
        </w:rPr>
        <w:t>3</w:t>
      </w:r>
      <w:r>
        <w:rPr>
          <w:rFonts w:ascii="宋体" w:hAnsi="宋体" w:cs="宋体" w:eastAsia="宋体" w:hint="default"/>
          <w:b/>
          <w:bCs/>
        </w:rPr>
        <w:t>、公司实际控制人情况</w:t>
      </w:r>
      <w:r>
        <w:rPr>
          <w:rFonts w:ascii="宋体" w:hAnsi="宋体" w:cs="宋体" w:eastAsia="宋体" w:hint="default"/>
          <w:b/>
          <w:bCs/>
          <w:spacing w:val="-103"/>
        </w:rPr>
        <w:t> </w:t>
      </w:r>
      <w:r>
        <w:rPr>
          <w:spacing w:val="-3"/>
        </w:rPr>
        <w:t>截至本报告期末，黄元忠先生持有本公司股份</w:t>
      </w:r>
      <w:r>
        <w:rPr>
          <w:rFonts w:ascii="宋体" w:hAnsi="宋体" w:cs="宋体" w:eastAsia="宋体" w:hint="default"/>
          <w:spacing w:val="-3"/>
        </w:rPr>
        <w:t>19,930,660</w:t>
      </w:r>
      <w:r>
        <w:rPr>
          <w:spacing w:val="-3"/>
        </w:rPr>
        <w:t>股，占公司总股本的</w:t>
      </w:r>
      <w:r>
        <w:rPr>
          <w:rFonts w:ascii="宋体" w:hAnsi="宋体" w:cs="宋体" w:eastAsia="宋体" w:hint="default"/>
          <w:spacing w:val="-3"/>
        </w:rPr>
        <w:t>22.65%</w:t>
      </w:r>
      <w:r>
        <w:rPr>
          <w:spacing w:val="-3"/>
        </w:rPr>
        <w:t>，是本公司的实</w:t>
      </w:r>
    </w:p>
    <w:p>
      <w:pPr>
        <w:pStyle w:val="BodyText"/>
        <w:spacing w:line="273" w:lineRule="auto" w:before="37"/>
        <w:ind w:right="0"/>
        <w:jc w:val="left"/>
      </w:pPr>
      <w:r>
        <w:rPr>
          <w:spacing w:val="-2"/>
        </w:rPr>
        <w:t>际控制人。黄元忠先生简历请见本报告“第七节董事、监事、高级管理人员和员工情况”之“现任董事、</w:t>
      </w:r>
      <w:r>
        <w:rPr>
          <w:spacing w:val="-22"/>
        </w:rPr>
        <w:t> </w:t>
      </w:r>
      <w:r>
        <w:rPr>
          <w:spacing w:val="-22"/>
        </w:rPr>
      </w:r>
      <w:r>
        <w:rPr/>
        <w:t>监事、高级管理人员最近</w:t>
      </w:r>
      <w:r>
        <w:rPr>
          <w:rFonts w:ascii="宋体" w:hAnsi="宋体" w:cs="宋体" w:eastAsia="宋体" w:hint="default"/>
        </w:rPr>
        <w:t>5</w:t>
      </w:r>
      <w:r>
        <w:rPr/>
        <w:t>年的主要工作经历”。</w:t>
      </w:r>
    </w:p>
    <w:p>
      <w:pPr>
        <w:pStyle w:val="BodyText"/>
        <w:spacing w:line="240" w:lineRule="auto" w:before="127"/>
        <w:ind w:left="678" w:right="0"/>
        <w:jc w:val="left"/>
      </w:pPr>
      <w:r>
        <w:rPr/>
        <w:t>报告期内，本公司控股股东、实际控制人均未发生变化。</w:t>
      </w:r>
    </w:p>
    <w:p>
      <w:pPr>
        <w:spacing w:after="0" w:line="240" w:lineRule="auto"/>
        <w:jc w:val="left"/>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40" w:lineRule="auto" w:before="36"/>
        <w:ind w:right="0"/>
        <w:jc w:val="left"/>
      </w:pPr>
      <w:r>
        <w:rPr/>
        <w:t>公司与实际控制人之间的产权及控制关系的方框图</w:t>
      </w:r>
    </w:p>
    <w:p>
      <w:pPr>
        <w:spacing w:line="240" w:lineRule="auto" w:before="9"/>
        <w:rPr>
          <w:rFonts w:ascii="宋体" w:hAnsi="宋体" w:cs="宋体" w:eastAsia="宋体" w:hint="default"/>
          <w:sz w:val="22"/>
          <w:szCs w:val="22"/>
        </w:rPr>
      </w:pPr>
    </w:p>
    <w:p>
      <w:pPr>
        <w:spacing w:line="2721" w:lineRule="exact"/>
        <w:ind w:left="2541" w:right="0" w:firstLine="0"/>
        <w:rPr>
          <w:rFonts w:ascii="宋体" w:hAnsi="宋体" w:cs="宋体" w:eastAsia="宋体" w:hint="default"/>
          <w:sz w:val="20"/>
          <w:szCs w:val="20"/>
        </w:rPr>
      </w:pPr>
      <w:r>
        <w:rPr>
          <w:rFonts w:ascii="宋体" w:hAnsi="宋体" w:cs="宋体" w:eastAsia="宋体" w:hint="default"/>
          <w:position w:val="-53"/>
          <w:sz w:val="20"/>
          <w:szCs w:val="20"/>
        </w:rPr>
        <w:drawing>
          <wp:inline distT="0" distB="0" distL="0" distR="0">
            <wp:extent cx="3094875" cy="1728216"/>
            <wp:effectExtent l="0" t="0" r="0" b="0"/>
            <wp:docPr id="11" name="image4.jpeg" descr=""/>
            <wp:cNvGraphicFramePr>
              <a:graphicFrameLocks noChangeAspect="1"/>
            </wp:cNvGraphicFramePr>
            <a:graphic>
              <a:graphicData uri="http://schemas.openxmlformats.org/drawingml/2006/picture">
                <pic:pic>
                  <pic:nvPicPr>
                    <pic:cNvPr id="12" name="image4.jpeg"/>
                    <pic:cNvPicPr/>
                  </pic:nvPicPr>
                  <pic:blipFill>
                    <a:blip r:embed="rId14" cstate="print"/>
                    <a:stretch>
                      <a:fillRect/>
                    </a:stretch>
                  </pic:blipFill>
                  <pic:spPr>
                    <a:xfrm>
                      <a:off x="0" y="0"/>
                      <a:ext cx="3094875" cy="1728216"/>
                    </a:xfrm>
                    <a:prstGeom prst="rect">
                      <a:avLst/>
                    </a:prstGeom>
                  </pic:spPr>
                </pic:pic>
              </a:graphicData>
            </a:graphic>
          </wp:inline>
        </w:drawing>
      </w:r>
      <w:r>
        <w:rPr>
          <w:rFonts w:ascii="宋体" w:hAnsi="宋体" w:cs="宋体" w:eastAsia="宋体" w:hint="default"/>
          <w:position w:val="-53"/>
          <w:sz w:val="20"/>
          <w:szCs w:val="20"/>
        </w:rPr>
      </w:r>
    </w:p>
    <w:p>
      <w:pPr>
        <w:spacing w:line="240" w:lineRule="auto" w:before="9"/>
        <w:rPr>
          <w:rFonts w:ascii="宋体" w:hAnsi="宋体" w:cs="宋体" w:eastAsia="宋体" w:hint="default"/>
          <w:sz w:val="17"/>
          <w:szCs w:val="17"/>
        </w:rPr>
      </w:pPr>
    </w:p>
    <w:p>
      <w:pPr>
        <w:pStyle w:val="BodyText"/>
        <w:spacing w:line="240" w:lineRule="auto"/>
        <w:ind w:right="0"/>
        <w:jc w:val="left"/>
      </w:pPr>
      <w:r>
        <w:rPr/>
        <w:t>实际控制人通过信托或其他资产管理方式控制公司</w:t>
      </w:r>
    </w:p>
    <w:p>
      <w:pPr>
        <w:spacing w:line="240" w:lineRule="auto" w:before="12"/>
        <w:rPr>
          <w:rFonts w:ascii="宋体" w:hAnsi="宋体" w:cs="宋体" w:eastAsia="宋体" w:hint="default"/>
          <w:sz w:val="17"/>
          <w:szCs w:val="17"/>
        </w:rPr>
      </w:pPr>
    </w:p>
    <w:p>
      <w:pPr>
        <w:pStyle w:val="BodyText"/>
        <w:spacing w:line="240" w:lineRule="auto"/>
        <w:ind w:right="0"/>
        <w:jc w:val="left"/>
      </w:pPr>
      <w:r>
        <w:rPr/>
        <w:t>□ 适用 √</w:t>
      </w:r>
      <w:r>
        <w:rPr>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left="152" w:right="0"/>
        <w:jc w:val="left"/>
        <w:rPr>
          <w:b w:val="0"/>
          <w:bCs w:val="0"/>
        </w:rPr>
      </w:pPr>
      <w:r>
        <w:rPr>
          <w:rFonts w:ascii="宋体" w:hAnsi="宋体" w:cs="宋体" w:eastAsia="宋体" w:hint="default"/>
        </w:rPr>
        <w:t>4</w:t>
      </w:r>
      <w:r>
        <w:rPr/>
        <w:t>、其他持股在</w:t>
      </w:r>
      <w:r>
        <w:rPr>
          <w:spacing w:val="-52"/>
        </w:rPr>
        <w:t> </w:t>
      </w:r>
      <w:r>
        <w:rPr>
          <w:rFonts w:ascii="宋体" w:hAnsi="宋体" w:cs="宋体" w:eastAsia="宋体" w:hint="default"/>
        </w:rPr>
        <w:t>10%</w:t>
      </w:r>
      <w:r>
        <w:rPr/>
        <w:t>以上的法人股东</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181"/>
        <w:gridCol w:w="1095"/>
        <w:gridCol w:w="888"/>
        <w:gridCol w:w="1800"/>
        <w:gridCol w:w="1801"/>
        <w:gridCol w:w="1802"/>
      </w:tblGrid>
      <w:tr>
        <w:trPr>
          <w:trHeight w:val="1025"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法人股东名称</w:t>
            </w:r>
          </w:p>
        </w:tc>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69" w:right="65"/>
              <w:jc w:val="center"/>
              <w:rPr>
                <w:rFonts w:ascii="宋体" w:hAnsi="宋体" w:cs="宋体" w:eastAsia="宋体" w:hint="default"/>
                <w:sz w:val="21"/>
                <w:szCs w:val="21"/>
              </w:rPr>
            </w:pPr>
            <w:r>
              <w:rPr>
                <w:rFonts w:ascii="宋体" w:hAnsi="宋体" w:cs="宋体" w:eastAsia="宋体" w:hint="default"/>
                <w:sz w:val="21"/>
                <w:szCs w:val="21"/>
              </w:rPr>
              <w:t>法定代表</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w:t>
            </w:r>
            <w:r>
              <w:rPr>
                <w:rFonts w:ascii="宋体" w:hAnsi="宋体" w:cs="宋体" w:eastAsia="宋体" w:hint="default"/>
                <w:sz w:val="21"/>
                <w:szCs w:val="21"/>
              </w:rPr>
              <w:t>单位负</w:t>
            </w:r>
            <w:r>
              <w:rPr>
                <w:rFonts w:ascii="宋体" w:hAnsi="宋体" w:cs="宋体" w:eastAsia="宋体" w:hint="default"/>
                <w:w w:val="100"/>
                <w:sz w:val="21"/>
                <w:szCs w:val="21"/>
              </w:rPr>
              <w:t> </w:t>
            </w:r>
            <w:r>
              <w:rPr>
                <w:rFonts w:ascii="宋体" w:hAnsi="宋体" w:cs="宋体" w:eastAsia="宋体" w:hint="default"/>
                <w:sz w:val="21"/>
                <w:szCs w:val="21"/>
              </w:rPr>
              <w:t>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1" w:lineRule="auto"/>
              <w:ind w:left="333" w:right="119" w:hanging="209"/>
              <w:jc w:val="left"/>
              <w:rPr>
                <w:rFonts w:ascii="宋体" w:hAnsi="宋体" w:cs="宋体" w:eastAsia="宋体" w:hint="default"/>
                <w:sz w:val="21"/>
                <w:szCs w:val="21"/>
              </w:rPr>
            </w:pPr>
            <w:r>
              <w:rPr>
                <w:rFonts w:ascii="宋体" w:hAnsi="宋体" w:cs="宋体" w:eastAsia="宋体" w:hint="default"/>
                <w:sz w:val="21"/>
                <w:szCs w:val="21"/>
              </w:rPr>
              <w:t>成立日</w:t>
            </w:r>
            <w:r>
              <w:rPr>
                <w:rFonts w:ascii="宋体" w:hAnsi="宋体" w:cs="宋体" w:eastAsia="宋体" w:hint="default"/>
                <w:spacing w:val="-102"/>
                <w:sz w:val="21"/>
                <w:szCs w:val="21"/>
              </w:rPr>
              <w:t> </w:t>
            </w:r>
            <w:r>
              <w:rPr>
                <w:rFonts w:ascii="宋体" w:hAnsi="宋体" w:cs="宋体" w:eastAsia="宋体" w:hint="default"/>
                <w:sz w:val="21"/>
                <w:szCs w:val="21"/>
              </w:rPr>
              <w:t>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1" w:lineRule="auto"/>
              <w:ind w:left="583" w:right="48" w:hanging="524"/>
              <w:jc w:val="left"/>
              <w:rPr>
                <w:rFonts w:ascii="宋体" w:hAnsi="宋体" w:cs="宋体" w:eastAsia="宋体" w:hint="default"/>
                <w:sz w:val="21"/>
                <w:szCs w:val="21"/>
              </w:rPr>
            </w:pPr>
            <w:r>
              <w:rPr>
                <w:rFonts w:ascii="宋体" w:hAnsi="宋体" w:cs="宋体" w:eastAsia="宋体" w:hint="default"/>
                <w:sz w:val="21"/>
                <w:szCs w:val="21"/>
              </w:rPr>
              <w:t>主要经营业务或管</w:t>
            </w:r>
            <w:r>
              <w:rPr>
                <w:rFonts w:ascii="宋体" w:hAnsi="宋体" w:cs="宋体" w:eastAsia="宋体" w:hint="default"/>
                <w:w w:val="100"/>
                <w:sz w:val="21"/>
                <w:szCs w:val="21"/>
              </w:rPr>
              <w:t> </w:t>
            </w:r>
            <w:r>
              <w:rPr>
                <w:rFonts w:ascii="宋体" w:hAnsi="宋体" w:cs="宋体" w:eastAsia="宋体" w:hint="default"/>
                <w:sz w:val="21"/>
                <w:szCs w:val="21"/>
              </w:rPr>
              <w:t>理活动</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、前</w:t>
      </w:r>
      <w:r>
        <w:rPr>
          <w:rFonts w:ascii="宋体" w:hAnsi="宋体" w:cs="宋体" w:eastAsia="宋体" w:hint="default"/>
          <w:b/>
          <w:bCs/>
          <w:spacing w:val="-53"/>
          <w:sz w:val="21"/>
          <w:szCs w:val="21"/>
        </w:rPr>
        <w:t> </w:t>
      </w:r>
      <w:r>
        <w:rPr>
          <w:rFonts w:ascii="宋体" w:hAnsi="宋体" w:cs="宋体" w:eastAsia="宋体" w:hint="default"/>
          <w:b/>
          <w:bCs/>
          <w:sz w:val="21"/>
          <w:szCs w:val="21"/>
        </w:rPr>
        <w:t>10</w:t>
      </w:r>
      <w:r>
        <w:rPr>
          <w:rFonts w:ascii="宋体" w:hAnsi="宋体" w:cs="宋体" w:eastAsia="宋体" w:hint="default"/>
          <w:b/>
          <w:bCs/>
          <w:spacing w:val="-54"/>
          <w:sz w:val="21"/>
          <w:szCs w:val="21"/>
        </w:rPr>
        <w:t> </w:t>
      </w:r>
      <w:r>
        <w:rPr>
          <w:rFonts w:ascii="宋体" w:hAnsi="宋体" w:cs="宋体" w:eastAsia="宋体" w:hint="default"/>
          <w:b/>
          <w:bCs/>
          <w:sz w:val="21"/>
          <w:szCs w:val="21"/>
        </w:rPr>
        <w:t>名有限售条件股东持股数量及限售条件</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847" w:right="106" w:hanging="735"/>
              <w:jc w:val="left"/>
              <w:rPr>
                <w:rFonts w:ascii="宋体" w:hAnsi="宋体" w:cs="宋体" w:eastAsia="宋体" w:hint="default"/>
                <w:sz w:val="21"/>
                <w:szCs w:val="21"/>
              </w:rPr>
            </w:pPr>
            <w:r>
              <w:rPr>
                <w:rFonts w:ascii="宋体" w:hAnsi="宋体" w:cs="宋体" w:eastAsia="宋体" w:hint="default"/>
                <w:sz w:val="21"/>
                <w:szCs w:val="21"/>
              </w:rPr>
              <w:t>有限售条件股东名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18" w:right="108" w:hanging="106"/>
              <w:jc w:val="left"/>
              <w:rPr>
                <w:rFonts w:ascii="宋体" w:hAnsi="宋体" w:cs="宋体" w:eastAsia="宋体" w:hint="default"/>
                <w:sz w:val="21"/>
                <w:szCs w:val="21"/>
              </w:rPr>
            </w:pPr>
            <w:r>
              <w:rPr>
                <w:rFonts w:ascii="宋体" w:hAnsi="宋体" w:cs="宋体" w:eastAsia="宋体" w:hint="default"/>
                <w:sz w:val="21"/>
                <w:szCs w:val="21"/>
              </w:rPr>
              <w:t>持有的有限售条件</w:t>
            </w:r>
            <w:r>
              <w:rPr>
                <w:rFonts w:ascii="宋体" w:hAnsi="宋体" w:cs="宋体" w:eastAsia="宋体" w:hint="default"/>
                <w:w w:val="100"/>
                <w:sz w:val="21"/>
                <w:szCs w:val="21"/>
              </w:rPr>
              <w:t> </w:t>
            </w:r>
            <w:r>
              <w:rPr>
                <w:rFonts w:ascii="宋体" w:hAnsi="宋体" w:cs="宋体" w:eastAsia="宋体" w:hint="default"/>
                <w:sz w:val="21"/>
                <w:szCs w:val="21"/>
              </w:rPr>
              <w:t>股份数量（股）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21" w:right="105" w:hanging="209"/>
              <w:jc w:val="left"/>
              <w:rPr>
                <w:rFonts w:ascii="宋体" w:hAnsi="宋体" w:cs="宋体" w:eastAsia="宋体" w:hint="default"/>
                <w:sz w:val="21"/>
                <w:szCs w:val="21"/>
              </w:rPr>
            </w:pPr>
            <w:r>
              <w:rPr>
                <w:rFonts w:ascii="宋体" w:hAnsi="宋体" w:cs="宋体" w:eastAsia="宋体" w:hint="default"/>
                <w:sz w:val="21"/>
                <w:szCs w:val="21"/>
              </w:rPr>
              <w:t>新增可上市交易股</w:t>
            </w:r>
            <w:r>
              <w:rPr>
                <w:rFonts w:ascii="宋体" w:hAnsi="宋体" w:cs="宋体" w:eastAsia="宋体" w:hint="default"/>
                <w:w w:val="100"/>
                <w:sz w:val="21"/>
                <w:szCs w:val="21"/>
              </w:rPr>
              <w:t> </w:t>
            </w:r>
            <w:r>
              <w:rPr>
                <w:rFonts w:ascii="宋体" w:hAnsi="宋体" w:cs="宋体" w:eastAsia="宋体" w:hint="default"/>
                <w:sz w:val="21"/>
                <w:szCs w:val="21"/>
              </w:rPr>
              <w:t>份数量（股）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533"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黄元忠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19,930,660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2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6"/>
              <w:jc w:val="left"/>
              <w:rPr>
                <w:rFonts w:ascii="宋体" w:hAnsi="宋体" w:cs="宋体" w:eastAsia="宋体" w:hint="default"/>
                <w:sz w:val="21"/>
                <w:szCs w:val="21"/>
              </w:rPr>
            </w:pPr>
            <w:r>
              <w:rPr>
                <w:rFonts w:ascii="宋体" w:hAnsi="宋体" w:cs="宋体" w:eastAsia="宋体" w:hint="default"/>
                <w:sz w:val="21"/>
                <w:szCs w:val="21"/>
              </w:rPr>
              <w:t>首发前个人类限售</w:t>
            </w:r>
            <w:r>
              <w:rPr>
                <w:rFonts w:ascii="宋体" w:hAnsi="宋体" w:cs="宋体" w:eastAsia="宋体" w:hint="default"/>
                <w:w w:val="100"/>
                <w:sz w:val="21"/>
                <w:szCs w:val="21"/>
              </w:rPr>
              <w:t> </w:t>
            </w:r>
            <w:r>
              <w:rPr>
                <w:rFonts w:ascii="宋体" w:hAnsi="宋体" w:cs="宋体" w:eastAsia="宋体" w:hint="default"/>
                <w:sz w:val="21"/>
                <w:szCs w:val="21"/>
              </w:rPr>
              <w:t>股</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黄晓峰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14,354,710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2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6"/>
              <w:jc w:val="left"/>
              <w:rPr>
                <w:rFonts w:ascii="宋体" w:hAnsi="宋体" w:cs="宋体" w:eastAsia="宋体" w:hint="default"/>
                <w:sz w:val="21"/>
                <w:szCs w:val="21"/>
              </w:rPr>
            </w:pPr>
            <w:r>
              <w:rPr>
                <w:rFonts w:ascii="宋体" w:hAnsi="宋体" w:cs="宋体" w:eastAsia="宋体" w:hint="default"/>
                <w:sz w:val="21"/>
                <w:szCs w:val="21"/>
              </w:rPr>
              <w:t>首发前个人类限售</w:t>
            </w:r>
            <w:r>
              <w:rPr>
                <w:rFonts w:ascii="宋体" w:hAnsi="宋体" w:cs="宋体" w:eastAsia="宋体" w:hint="default"/>
                <w:w w:val="100"/>
                <w:sz w:val="21"/>
                <w:szCs w:val="21"/>
              </w:rPr>
              <w:t> </w:t>
            </w:r>
            <w:r>
              <w:rPr>
                <w:rFonts w:ascii="宋体" w:hAnsi="宋体" w:cs="宋体" w:eastAsia="宋体" w:hint="default"/>
                <w:sz w:val="21"/>
                <w:szCs w:val="21"/>
              </w:rPr>
              <w:t>股</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陈克让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14,354,710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2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6"/>
              <w:jc w:val="left"/>
              <w:rPr>
                <w:rFonts w:ascii="宋体" w:hAnsi="宋体" w:cs="宋体" w:eastAsia="宋体" w:hint="default"/>
                <w:sz w:val="21"/>
                <w:szCs w:val="21"/>
              </w:rPr>
            </w:pPr>
            <w:r>
              <w:rPr>
                <w:rFonts w:ascii="宋体" w:hAnsi="宋体" w:cs="宋体" w:eastAsia="宋体" w:hint="default"/>
                <w:sz w:val="21"/>
                <w:szCs w:val="21"/>
              </w:rPr>
              <w:t>首发前个人类限售</w:t>
            </w:r>
            <w:r>
              <w:rPr>
                <w:rFonts w:ascii="宋体" w:hAnsi="宋体" w:cs="宋体" w:eastAsia="宋体" w:hint="default"/>
                <w:w w:val="100"/>
                <w:sz w:val="21"/>
                <w:szCs w:val="21"/>
              </w:rPr>
              <w:t> </w:t>
            </w:r>
            <w:r>
              <w:rPr>
                <w:rFonts w:ascii="宋体" w:hAnsi="宋体" w:cs="宋体" w:eastAsia="宋体" w:hint="default"/>
                <w:sz w:val="21"/>
                <w:szCs w:val="21"/>
              </w:rPr>
              <w:t>股</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4"/>
              <w:jc w:val="left"/>
              <w:rPr>
                <w:rFonts w:ascii="宋体" w:hAnsi="宋体" w:cs="宋体" w:eastAsia="宋体" w:hint="default"/>
                <w:sz w:val="21"/>
                <w:szCs w:val="21"/>
              </w:rPr>
            </w:pPr>
            <w:r>
              <w:rPr>
                <w:rFonts w:ascii="宋体" w:hAnsi="宋体" w:cs="宋体" w:eastAsia="宋体" w:hint="default"/>
                <w:sz w:val="21"/>
                <w:szCs w:val="21"/>
              </w:rPr>
              <w:t>平安财智投资管理</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3,300,000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2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6"/>
              <w:jc w:val="left"/>
              <w:rPr>
                <w:rFonts w:ascii="宋体" w:hAnsi="宋体" w:cs="宋体" w:eastAsia="宋体" w:hint="default"/>
                <w:sz w:val="21"/>
                <w:szCs w:val="21"/>
              </w:rPr>
            </w:pPr>
            <w:r>
              <w:rPr>
                <w:rFonts w:ascii="宋体" w:hAnsi="宋体" w:cs="宋体" w:eastAsia="宋体" w:hint="default"/>
                <w:sz w:val="21"/>
                <w:szCs w:val="21"/>
              </w:rPr>
              <w:t>首发前机构类限售</w:t>
            </w:r>
            <w:r>
              <w:rPr>
                <w:rFonts w:ascii="宋体" w:hAnsi="宋体" w:cs="宋体" w:eastAsia="宋体" w:hint="default"/>
                <w:w w:val="100"/>
                <w:sz w:val="21"/>
                <w:szCs w:val="21"/>
              </w:rPr>
              <w:t> </w:t>
            </w:r>
            <w:r>
              <w:rPr>
                <w:rFonts w:ascii="宋体" w:hAnsi="宋体" w:cs="宋体" w:eastAsia="宋体" w:hint="default"/>
                <w:sz w:val="21"/>
                <w:szCs w:val="21"/>
              </w:rPr>
              <w:t>股</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194"/>
              <w:jc w:val="left"/>
              <w:rPr>
                <w:rFonts w:ascii="宋体" w:hAnsi="宋体" w:cs="宋体" w:eastAsia="宋体" w:hint="default"/>
                <w:sz w:val="21"/>
                <w:szCs w:val="21"/>
              </w:rPr>
            </w:pPr>
            <w:r>
              <w:rPr>
                <w:rFonts w:ascii="宋体" w:hAnsi="宋体" w:cs="宋体" w:eastAsia="宋体" w:hint="default"/>
                <w:sz w:val="21"/>
                <w:szCs w:val="21"/>
              </w:rPr>
              <w:t>深圳市融元创业投</w:t>
            </w:r>
            <w:r>
              <w:rPr>
                <w:rFonts w:ascii="宋体" w:hAnsi="宋体" w:cs="宋体" w:eastAsia="宋体" w:hint="default"/>
                <w:w w:val="100"/>
                <w:sz w:val="21"/>
                <w:szCs w:val="21"/>
              </w:rPr>
              <w:t> </w:t>
            </w:r>
            <w:r>
              <w:rPr>
                <w:rFonts w:ascii="宋体" w:hAnsi="宋体" w:cs="宋体" w:eastAsia="宋体" w:hint="default"/>
                <w:sz w:val="21"/>
                <w:szCs w:val="21"/>
              </w:rPr>
              <w:t>资有限责任公司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3,300,000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2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196"/>
              <w:jc w:val="left"/>
              <w:rPr>
                <w:rFonts w:ascii="宋体" w:hAnsi="宋体" w:cs="宋体" w:eastAsia="宋体" w:hint="default"/>
                <w:sz w:val="21"/>
                <w:szCs w:val="21"/>
              </w:rPr>
            </w:pPr>
            <w:r>
              <w:rPr>
                <w:rFonts w:ascii="宋体" w:hAnsi="宋体" w:cs="宋体" w:eastAsia="宋体" w:hint="default"/>
                <w:sz w:val="21"/>
                <w:szCs w:val="21"/>
              </w:rPr>
              <w:t>首发前机构类限售</w:t>
            </w:r>
            <w:r>
              <w:rPr>
                <w:rFonts w:ascii="宋体" w:hAnsi="宋体" w:cs="宋体" w:eastAsia="宋体" w:hint="default"/>
                <w:w w:val="100"/>
                <w:sz w:val="21"/>
                <w:szCs w:val="21"/>
              </w:rPr>
              <w:t> </w:t>
            </w:r>
            <w:r>
              <w:rPr>
                <w:rFonts w:ascii="宋体" w:hAnsi="宋体" w:cs="宋体" w:eastAsia="宋体" w:hint="default"/>
                <w:sz w:val="21"/>
                <w:szCs w:val="21"/>
              </w:rPr>
              <w:t>股</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张文凯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1,796,588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2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首发承诺</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高管锁</w:t>
            </w:r>
            <w:r>
              <w:rPr>
                <w:rFonts w:ascii="宋体" w:hAnsi="宋体" w:cs="宋体" w:eastAsia="宋体" w:hint="default"/>
                <w:w w:val="100"/>
                <w:sz w:val="21"/>
                <w:szCs w:val="21"/>
              </w:rPr>
              <w:t> </w:t>
            </w:r>
            <w:r>
              <w:rPr>
                <w:rFonts w:ascii="宋体" w:hAnsi="宋体" w:cs="宋体" w:eastAsia="宋体" w:hint="default"/>
                <w:sz w:val="21"/>
                <w:szCs w:val="21"/>
              </w:rPr>
              <w:t>定股</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孙晓玲</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1,701,216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2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302,072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首发承诺</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高管锁</w:t>
            </w:r>
            <w:r>
              <w:rPr>
                <w:rFonts w:ascii="宋体" w:hAnsi="宋体" w:cs="宋体" w:eastAsia="宋体" w:hint="default"/>
                <w:w w:val="100"/>
                <w:sz w:val="21"/>
                <w:szCs w:val="21"/>
              </w:rPr>
              <w:t> </w:t>
            </w:r>
            <w:r>
              <w:rPr>
                <w:rFonts w:ascii="宋体" w:hAnsi="宋体" w:cs="宋体" w:eastAsia="宋体" w:hint="default"/>
                <w:sz w:val="21"/>
                <w:szCs w:val="21"/>
              </w:rPr>
              <w:t>定股</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杨颖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1,591,204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2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首发承诺</w:t>
            </w: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高管锁</w:t>
            </w:r>
            <w:r>
              <w:rPr>
                <w:rFonts w:ascii="宋体" w:hAnsi="宋体" w:cs="宋体" w:eastAsia="宋体" w:hint="default"/>
                <w:w w:val="100"/>
                <w:sz w:val="21"/>
                <w:szCs w:val="21"/>
              </w:rPr>
              <w:t> </w:t>
            </w:r>
            <w:r>
              <w:rPr>
                <w:rFonts w:ascii="宋体" w:hAnsi="宋体" w:cs="宋体" w:eastAsia="宋体" w:hint="default"/>
                <w:sz w:val="21"/>
                <w:szCs w:val="21"/>
              </w:rPr>
              <w:t>定股</w:t>
            </w:r>
          </w:p>
        </w:tc>
      </w:tr>
    </w:tbl>
    <w:p>
      <w:pPr>
        <w:spacing w:after="0" w:line="273" w:lineRule="auto"/>
        <w:jc w:val="left"/>
        <w:rPr>
          <w:rFonts w:ascii="宋体" w:hAnsi="宋体" w:cs="宋体" w:eastAsia="宋体" w:hint="default"/>
          <w:sz w:val="21"/>
          <w:szCs w:val="21"/>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4"/>
        <w:spacing w:line="240" w:lineRule="auto" w:before="36"/>
        <w:ind w:left="2810" w:right="0"/>
        <w:jc w:val="left"/>
        <w:rPr>
          <w:b w:val="0"/>
          <w:bCs w:val="0"/>
        </w:rPr>
      </w:pPr>
      <w:r>
        <w:rPr/>
        <w:t>第七节 董事、监事、高级管理人员和员工情况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一、董事、监事和高级管理人员持股变动</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682"/>
        <w:gridCol w:w="685"/>
        <w:gridCol w:w="684"/>
        <w:gridCol w:w="684"/>
        <w:gridCol w:w="682"/>
        <w:gridCol w:w="684"/>
        <w:gridCol w:w="684"/>
        <w:gridCol w:w="682"/>
        <w:gridCol w:w="684"/>
        <w:gridCol w:w="682"/>
        <w:gridCol w:w="684"/>
        <w:gridCol w:w="684"/>
      </w:tblGrid>
      <w:tr>
        <w:trPr>
          <w:trHeight w:val="2588"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73" w:lineRule="auto"/>
              <w:ind w:left="127" w:right="122"/>
              <w:jc w:val="both"/>
              <w:rPr>
                <w:rFonts w:ascii="宋体" w:hAnsi="宋体" w:cs="宋体" w:eastAsia="宋体" w:hint="default"/>
                <w:sz w:val="21"/>
                <w:szCs w:val="21"/>
              </w:rPr>
            </w:pPr>
            <w:r>
              <w:rPr>
                <w:rFonts w:ascii="宋体" w:hAnsi="宋体" w:cs="宋体" w:eastAsia="宋体" w:hint="default"/>
                <w:sz w:val="21"/>
                <w:szCs w:val="21"/>
              </w:rPr>
              <w:t>任期</w:t>
            </w:r>
            <w:r>
              <w:rPr>
                <w:rFonts w:ascii="宋体" w:hAnsi="宋体" w:cs="宋体" w:eastAsia="宋体" w:hint="default"/>
                <w:spacing w:val="-103"/>
                <w:sz w:val="21"/>
                <w:szCs w:val="21"/>
              </w:rPr>
              <w:t> </w:t>
            </w:r>
            <w:r>
              <w:rPr>
                <w:rFonts w:ascii="宋体" w:hAnsi="宋体" w:cs="宋体" w:eastAsia="宋体" w:hint="default"/>
                <w:sz w:val="21"/>
                <w:szCs w:val="21"/>
              </w:rPr>
              <w:t>起始</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73" w:lineRule="auto"/>
              <w:ind w:left="127" w:right="122"/>
              <w:jc w:val="both"/>
              <w:rPr>
                <w:rFonts w:ascii="宋体" w:hAnsi="宋体" w:cs="宋体" w:eastAsia="宋体" w:hint="default"/>
                <w:sz w:val="21"/>
                <w:szCs w:val="21"/>
              </w:rPr>
            </w:pPr>
            <w:r>
              <w:rPr>
                <w:rFonts w:ascii="宋体" w:hAnsi="宋体" w:cs="宋体" w:eastAsia="宋体" w:hint="default"/>
                <w:sz w:val="21"/>
                <w:szCs w:val="21"/>
              </w:rPr>
              <w:t>任期</w:t>
            </w:r>
            <w:r>
              <w:rPr>
                <w:rFonts w:ascii="宋体" w:hAnsi="宋体" w:cs="宋体" w:eastAsia="宋体" w:hint="default"/>
                <w:spacing w:val="-103"/>
                <w:sz w:val="21"/>
                <w:szCs w:val="21"/>
              </w:rPr>
              <w:t> </w:t>
            </w:r>
            <w:r>
              <w:rPr>
                <w:rFonts w:ascii="宋体" w:hAnsi="宋体" w:cs="宋体" w:eastAsia="宋体" w:hint="default"/>
                <w:sz w:val="21"/>
                <w:szCs w:val="21"/>
              </w:rPr>
              <w:t>终止</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73" w:lineRule="auto"/>
              <w:ind w:left="127" w:right="120"/>
              <w:jc w:val="both"/>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数</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73" w:lineRule="auto"/>
              <w:ind w:left="127" w:right="123"/>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增持</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数量</w:t>
            </w:r>
          </w:p>
          <w:p>
            <w:pPr>
              <w:pStyle w:val="TableParagraph"/>
              <w:spacing w:line="240" w:lineRule="auto" w:before="8"/>
              <w:ind w:left="2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73" w:lineRule="auto"/>
              <w:ind w:left="127" w:right="122"/>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减持</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数量</w:t>
            </w:r>
          </w:p>
          <w:p>
            <w:pPr>
              <w:pStyle w:val="TableParagraph"/>
              <w:spacing w:line="240" w:lineRule="auto" w:before="8"/>
              <w:ind w:left="2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73" w:lineRule="auto"/>
              <w:ind w:left="127" w:right="120"/>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数</w:t>
            </w:r>
          </w:p>
          <w:p>
            <w:pPr>
              <w:pStyle w:val="TableParagraph"/>
              <w:spacing w:line="240" w:lineRule="auto" w:before="7"/>
              <w:ind w:left="2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127" w:right="122"/>
              <w:jc w:val="both"/>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持有</w:t>
            </w:r>
            <w:r>
              <w:rPr>
                <w:rFonts w:ascii="宋体" w:hAnsi="宋体" w:cs="宋体" w:eastAsia="宋体" w:hint="default"/>
                <w:spacing w:val="-103"/>
                <w:sz w:val="21"/>
                <w:szCs w:val="21"/>
              </w:rPr>
              <w:t> </w:t>
            </w:r>
            <w:r>
              <w:rPr>
                <w:rFonts w:ascii="宋体" w:hAnsi="宋体" w:cs="宋体" w:eastAsia="宋体" w:hint="default"/>
                <w:sz w:val="21"/>
                <w:szCs w:val="21"/>
              </w:rPr>
              <w:t>股票</w:t>
            </w:r>
            <w:r>
              <w:rPr>
                <w:rFonts w:ascii="宋体" w:hAnsi="宋体" w:cs="宋体" w:eastAsia="宋体" w:hint="default"/>
                <w:spacing w:val="-103"/>
                <w:sz w:val="21"/>
                <w:szCs w:val="21"/>
              </w:rPr>
              <w:t> </w:t>
            </w:r>
            <w:r>
              <w:rPr>
                <w:rFonts w:ascii="宋体" w:hAnsi="宋体" w:cs="宋体" w:eastAsia="宋体" w:hint="default"/>
                <w:sz w:val="21"/>
                <w:szCs w:val="21"/>
              </w:rPr>
              <w:t>期权</w:t>
            </w:r>
            <w:r>
              <w:rPr>
                <w:rFonts w:ascii="宋体" w:hAnsi="宋体" w:cs="宋体" w:eastAsia="宋体" w:hint="default"/>
                <w:spacing w:val="-103"/>
                <w:sz w:val="21"/>
                <w:szCs w:val="21"/>
              </w:rPr>
              <w:t> </w:t>
            </w:r>
            <w:r>
              <w:rPr>
                <w:rFonts w:ascii="宋体" w:hAnsi="宋体" w:cs="宋体" w:eastAsia="宋体" w:hint="default"/>
                <w:sz w:val="21"/>
                <w:szCs w:val="21"/>
              </w:rPr>
              <w:t>数量</w:t>
            </w:r>
          </w:p>
          <w:p>
            <w:pPr>
              <w:pStyle w:val="TableParagraph"/>
              <w:spacing w:line="240" w:lineRule="auto" w:before="8"/>
              <w:ind w:left="2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3" w:right="15"/>
              <w:jc w:val="center"/>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w w:val="100"/>
                <w:sz w:val="21"/>
                <w:szCs w:val="21"/>
              </w:rPr>
              <w:t> </w:t>
            </w:r>
            <w:r>
              <w:rPr>
                <w:rFonts w:ascii="宋体" w:hAnsi="宋体" w:cs="宋体" w:eastAsia="宋体" w:hint="default"/>
                <w:sz w:val="21"/>
                <w:szCs w:val="21"/>
              </w:rPr>
              <w:t>被授</w:t>
            </w:r>
            <w:r>
              <w:rPr>
                <w:rFonts w:ascii="宋体" w:hAnsi="宋体" w:cs="宋体" w:eastAsia="宋体" w:hint="default"/>
                <w:w w:val="100"/>
                <w:sz w:val="21"/>
                <w:szCs w:val="21"/>
              </w:rPr>
              <w:t> </w:t>
            </w:r>
            <w:r>
              <w:rPr>
                <w:rFonts w:ascii="宋体" w:hAnsi="宋体" w:cs="宋体" w:eastAsia="宋体" w:hint="default"/>
                <w:sz w:val="21"/>
                <w:szCs w:val="21"/>
              </w:rPr>
              <w:t>予的</w:t>
            </w:r>
            <w:r>
              <w:rPr>
                <w:rFonts w:ascii="宋体" w:hAnsi="宋体" w:cs="宋体" w:eastAsia="宋体" w:hint="default"/>
                <w:w w:val="100"/>
                <w:sz w:val="21"/>
                <w:szCs w:val="21"/>
              </w:rPr>
              <w:t> </w:t>
            </w:r>
            <w:r>
              <w:rPr>
                <w:rFonts w:ascii="宋体" w:hAnsi="宋体" w:cs="宋体" w:eastAsia="宋体" w:hint="default"/>
                <w:sz w:val="21"/>
                <w:szCs w:val="21"/>
              </w:rPr>
              <w:t>限制</w:t>
            </w:r>
            <w:r>
              <w:rPr>
                <w:rFonts w:ascii="宋体" w:hAnsi="宋体" w:cs="宋体" w:eastAsia="宋体" w:hint="default"/>
                <w:w w:val="100"/>
                <w:sz w:val="21"/>
                <w:szCs w:val="21"/>
              </w:rPr>
              <w:t> </w:t>
            </w:r>
            <w:r>
              <w:rPr>
                <w:rFonts w:ascii="宋体" w:hAnsi="宋体" w:cs="宋体" w:eastAsia="宋体" w:hint="default"/>
                <w:sz w:val="21"/>
                <w:szCs w:val="21"/>
              </w:rPr>
              <w:t>性股</w:t>
            </w:r>
            <w:r>
              <w:rPr>
                <w:rFonts w:ascii="宋体" w:hAnsi="宋体" w:cs="宋体" w:eastAsia="宋体" w:hint="default"/>
                <w:w w:val="100"/>
                <w:sz w:val="21"/>
                <w:szCs w:val="21"/>
              </w:rPr>
              <w:t> </w:t>
            </w:r>
            <w:r>
              <w:rPr>
                <w:rFonts w:ascii="宋体" w:hAnsi="宋体" w:cs="宋体" w:eastAsia="宋体" w:hint="default"/>
                <w:sz w:val="21"/>
                <w:szCs w:val="21"/>
              </w:rPr>
              <w:t>票数</w:t>
            </w:r>
            <w:r>
              <w:rPr>
                <w:rFonts w:ascii="宋体" w:hAnsi="宋体" w:cs="宋体" w:eastAsia="宋体" w:hint="default"/>
                <w:w w:val="100"/>
                <w:sz w:val="21"/>
                <w:szCs w:val="21"/>
              </w:rPr>
              <w:t> </w:t>
            </w:r>
            <w:r>
              <w:rPr>
                <w:rFonts w:ascii="宋体" w:hAnsi="宋体" w:cs="宋体" w:eastAsia="宋体" w:hint="default"/>
                <w:sz w:val="21"/>
                <w:szCs w:val="21"/>
              </w:rPr>
              <w:t>量</w:t>
            </w:r>
          </w:p>
          <w:p>
            <w:pPr>
              <w:pStyle w:val="TableParagraph"/>
              <w:spacing w:line="240" w:lineRule="auto" w:before="7"/>
              <w:ind w:left="6"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129" w:right="120"/>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持有</w:t>
            </w:r>
            <w:r>
              <w:rPr>
                <w:rFonts w:ascii="宋体" w:hAnsi="宋体" w:cs="宋体" w:eastAsia="宋体" w:hint="default"/>
                <w:spacing w:val="-103"/>
                <w:sz w:val="21"/>
                <w:szCs w:val="21"/>
              </w:rPr>
              <w:t> </w:t>
            </w:r>
            <w:r>
              <w:rPr>
                <w:rFonts w:ascii="宋体" w:hAnsi="宋体" w:cs="宋体" w:eastAsia="宋体" w:hint="default"/>
                <w:sz w:val="21"/>
                <w:szCs w:val="21"/>
              </w:rPr>
              <w:t>股票</w:t>
            </w:r>
            <w:r>
              <w:rPr>
                <w:rFonts w:ascii="宋体" w:hAnsi="宋体" w:cs="宋体" w:eastAsia="宋体" w:hint="default"/>
                <w:spacing w:val="-103"/>
                <w:sz w:val="21"/>
                <w:szCs w:val="21"/>
              </w:rPr>
              <w:t> </w:t>
            </w:r>
            <w:r>
              <w:rPr>
                <w:rFonts w:ascii="宋体" w:hAnsi="宋体" w:cs="宋体" w:eastAsia="宋体" w:hint="default"/>
                <w:sz w:val="21"/>
                <w:szCs w:val="21"/>
              </w:rPr>
              <w:t>期权</w:t>
            </w:r>
            <w:r>
              <w:rPr>
                <w:rFonts w:ascii="宋体" w:hAnsi="宋体" w:cs="宋体" w:eastAsia="宋体" w:hint="default"/>
                <w:spacing w:val="-103"/>
                <w:sz w:val="21"/>
                <w:szCs w:val="21"/>
              </w:rPr>
              <w:t> </w:t>
            </w:r>
            <w:r>
              <w:rPr>
                <w:rFonts w:ascii="宋体" w:hAnsi="宋体" w:cs="宋体" w:eastAsia="宋体" w:hint="default"/>
                <w:sz w:val="21"/>
                <w:szCs w:val="21"/>
              </w:rPr>
              <w:t>数量</w:t>
            </w:r>
          </w:p>
          <w:p>
            <w:pPr>
              <w:pStyle w:val="TableParagraph"/>
              <w:spacing w:line="240" w:lineRule="auto" w:before="8"/>
              <w:ind w:left="26" w:right="0"/>
              <w:jc w:val="left"/>
              <w:rPr>
                <w:rFonts w:ascii="宋体" w:hAnsi="宋体" w:cs="宋体" w:eastAsia="宋体" w:hint="default"/>
                <w:sz w:val="21"/>
                <w:szCs w:val="21"/>
              </w:rPr>
            </w:pPr>
            <w:r>
              <w:rPr>
                <w:rFonts w:ascii="宋体" w:hAnsi="宋体" w:cs="宋体" w:eastAsia="宋体" w:hint="default"/>
                <w:sz w:val="21"/>
                <w:szCs w:val="21"/>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79"/>
              <w:ind w:left="129" w:right="12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原因</w:t>
            </w:r>
          </w:p>
        </w:tc>
      </w:tr>
      <w:tr>
        <w:trPr>
          <w:trHeight w:val="164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71" w:lineRule="auto"/>
              <w:ind w:left="24" w:right="226"/>
              <w:jc w:val="left"/>
              <w:rPr>
                <w:rFonts w:ascii="宋体" w:hAnsi="宋体" w:cs="宋体" w:eastAsia="宋体" w:hint="default"/>
                <w:sz w:val="21"/>
                <w:szCs w:val="21"/>
              </w:rPr>
            </w:pPr>
            <w:r>
              <w:rPr>
                <w:rFonts w:ascii="宋体" w:hAnsi="宋体" w:cs="宋体" w:eastAsia="宋体" w:hint="default"/>
                <w:sz w:val="21"/>
                <w:szCs w:val="21"/>
              </w:rPr>
              <w:t>黄元</w:t>
            </w:r>
            <w:r>
              <w:rPr>
                <w:rFonts w:ascii="宋体" w:hAnsi="宋体" w:cs="宋体" w:eastAsia="宋体" w:hint="default"/>
                <w:spacing w:val="-103"/>
                <w:sz w:val="21"/>
                <w:szCs w:val="21"/>
              </w:rPr>
              <w:t> </w:t>
            </w:r>
            <w:r>
              <w:rPr>
                <w:rFonts w:ascii="宋体" w:hAnsi="宋体" w:cs="宋体" w:eastAsia="宋体" w:hint="default"/>
                <w:sz w:val="21"/>
                <w:szCs w:val="21"/>
              </w:rPr>
              <w:t>忠</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71" w:lineRule="auto"/>
              <w:ind w:left="23" w:right="223"/>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22"/>
              <w:jc w:val="right"/>
              <w:rPr>
                <w:rFonts w:ascii="宋体" w:hAnsi="宋体" w:cs="宋体" w:eastAsia="宋体" w:hint="default"/>
                <w:sz w:val="21"/>
                <w:szCs w:val="21"/>
              </w:rPr>
            </w:pPr>
            <w:r>
              <w:rPr>
                <w:rFonts w:ascii="宋体"/>
                <w:sz w:val="21"/>
              </w:rPr>
              <w:t>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2012</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2015</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05" w:right="0"/>
              <w:jc w:val="center"/>
              <w:rPr>
                <w:rFonts w:ascii="宋体" w:hAnsi="宋体" w:cs="宋体" w:eastAsia="宋体" w:hint="default"/>
                <w:sz w:val="21"/>
                <w:szCs w:val="21"/>
              </w:rPr>
            </w:pPr>
            <w:r>
              <w:rPr>
                <w:rFonts w:ascii="宋体"/>
                <w:sz w:val="21"/>
              </w:rPr>
              <w:t>9,965</w:t>
            </w:r>
          </w:p>
          <w:p>
            <w:pPr>
              <w:pStyle w:val="TableParagraph"/>
              <w:spacing w:line="240" w:lineRule="auto" w:before="34"/>
              <w:ind w:left="211" w:right="0"/>
              <w:jc w:val="center"/>
              <w:rPr>
                <w:rFonts w:ascii="宋体" w:hAnsi="宋体" w:cs="宋体" w:eastAsia="宋体" w:hint="default"/>
                <w:sz w:val="21"/>
                <w:szCs w:val="21"/>
              </w:rPr>
            </w:pPr>
            <w:r>
              <w:rPr>
                <w:rFonts w:ascii="宋体"/>
                <w:sz w:val="21"/>
              </w:rPr>
              <w:t>,330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02" w:right="0"/>
              <w:jc w:val="center"/>
              <w:rPr>
                <w:rFonts w:ascii="宋体" w:hAnsi="宋体" w:cs="宋体" w:eastAsia="宋体" w:hint="default"/>
                <w:sz w:val="21"/>
                <w:szCs w:val="21"/>
              </w:rPr>
            </w:pPr>
            <w:r>
              <w:rPr>
                <w:rFonts w:ascii="宋体"/>
                <w:sz w:val="21"/>
              </w:rPr>
              <w:t>9,965</w:t>
            </w:r>
          </w:p>
          <w:p>
            <w:pPr>
              <w:pStyle w:val="TableParagraph"/>
              <w:spacing w:line="240" w:lineRule="auto" w:before="34"/>
              <w:ind w:left="208" w:right="0"/>
              <w:jc w:val="center"/>
              <w:rPr>
                <w:rFonts w:ascii="宋体" w:hAnsi="宋体" w:cs="宋体" w:eastAsia="宋体" w:hint="default"/>
                <w:sz w:val="21"/>
                <w:szCs w:val="21"/>
              </w:rPr>
            </w:pPr>
            <w:r>
              <w:rPr>
                <w:rFonts w:ascii="宋体"/>
                <w:sz w:val="21"/>
              </w:rPr>
              <w:t>,330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sz w:val="21"/>
              </w:rPr>
              <w:t>19,93</w:t>
            </w:r>
          </w:p>
          <w:p>
            <w:pPr>
              <w:pStyle w:val="TableParagraph"/>
              <w:spacing w:line="240" w:lineRule="auto" w:before="34"/>
              <w:ind w:left="124" w:right="0"/>
              <w:jc w:val="left"/>
              <w:rPr>
                <w:rFonts w:ascii="宋体" w:hAnsi="宋体" w:cs="宋体" w:eastAsia="宋体" w:hint="default"/>
                <w:sz w:val="21"/>
                <w:szCs w:val="21"/>
              </w:rPr>
            </w:pPr>
            <w:r>
              <w:rPr>
                <w:rFonts w:ascii="宋体"/>
                <w:sz w:val="21"/>
              </w:rPr>
              <w:t>0,660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17"/>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6" w:right="223"/>
              <w:jc w:val="both"/>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公积</w:t>
            </w:r>
            <w:r>
              <w:rPr>
                <w:rFonts w:ascii="宋体" w:hAnsi="宋体" w:cs="宋体" w:eastAsia="宋体" w:hint="default"/>
                <w:spacing w:val="-103"/>
                <w:sz w:val="21"/>
                <w:szCs w:val="21"/>
              </w:rPr>
              <w:t> </w:t>
            </w:r>
            <w:r>
              <w:rPr>
                <w:rFonts w:ascii="宋体" w:hAnsi="宋体" w:cs="宋体" w:eastAsia="宋体" w:hint="default"/>
                <w:sz w:val="21"/>
                <w:szCs w:val="21"/>
              </w:rPr>
              <w:t>金转</w:t>
            </w:r>
            <w:r>
              <w:rPr>
                <w:rFonts w:ascii="宋体" w:hAnsi="宋体" w:cs="宋体" w:eastAsia="宋体" w:hint="default"/>
                <w:spacing w:val="-103"/>
                <w:sz w:val="21"/>
                <w:szCs w:val="21"/>
              </w:rPr>
              <w:t> </w:t>
            </w:r>
            <w:r>
              <w:rPr>
                <w:rFonts w:ascii="宋体" w:hAnsi="宋体" w:cs="宋体" w:eastAsia="宋体" w:hint="default"/>
                <w:sz w:val="21"/>
                <w:szCs w:val="21"/>
              </w:rPr>
              <w:t>增股</w:t>
            </w:r>
            <w:r>
              <w:rPr>
                <w:rFonts w:ascii="宋体" w:hAnsi="宋体" w:cs="宋体" w:eastAsia="宋体" w:hint="default"/>
                <w:spacing w:val="-103"/>
                <w:sz w:val="21"/>
                <w:szCs w:val="21"/>
              </w:rPr>
              <w:t> </w:t>
            </w:r>
            <w:r>
              <w:rPr>
                <w:rFonts w:ascii="宋体" w:hAnsi="宋体" w:cs="宋体" w:eastAsia="宋体" w:hint="default"/>
                <w:sz w:val="21"/>
                <w:szCs w:val="21"/>
              </w:rPr>
              <w:t>本</w:t>
            </w:r>
          </w:p>
        </w:tc>
      </w:tr>
      <w:tr>
        <w:trPr>
          <w:trHeight w:val="165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73" w:lineRule="auto"/>
              <w:ind w:left="24" w:right="226"/>
              <w:jc w:val="left"/>
              <w:rPr>
                <w:rFonts w:ascii="宋体" w:hAnsi="宋体" w:cs="宋体" w:eastAsia="宋体" w:hint="default"/>
                <w:sz w:val="21"/>
                <w:szCs w:val="21"/>
              </w:rPr>
            </w:pPr>
            <w:r>
              <w:rPr>
                <w:rFonts w:ascii="宋体" w:hAnsi="宋体" w:cs="宋体" w:eastAsia="宋体" w:hint="default"/>
                <w:sz w:val="21"/>
                <w:szCs w:val="21"/>
              </w:rPr>
              <w:t>黄晓</w:t>
            </w:r>
            <w:r>
              <w:rPr>
                <w:rFonts w:ascii="宋体" w:hAnsi="宋体" w:cs="宋体" w:eastAsia="宋体" w:hint="default"/>
                <w:spacing w:val="-103"/>
                <w:sz w:val="21"/>
                <w:szCs w:val="21"/>
              </w:rPr>
              <w:t> </w:t>
            </w:r>
            <w:r>
              <w:rPr>
                <w:rFonts w:ascii="宋体" w:hAnsi="宋体" w:cs="宋体" w:eastAsia="宋体" w:hint="default"/>
                <w:sz w:val="21"/>
                <w:szCs w:val="21"/>
              </w:rPr>
              <w:t>峰</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23" w:right="119"/>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经理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22"/>
              <w:jc w:val="right"/>
              <w:rPr>
                <w:rFonts w:ascii="宋体" w:hAnsi="宋体" w:cs="宋体" w:eastAsia="宋体" w:hint="default"/>
                <w:sz w:val="21"/>
                <w:szCs w:val="21"/>
              </w:rPr>
            </w:pPr>
            <w:r>
              <w:rPr>
                <w:rFonts w:ascii="宋体"/>
                <w:sz w:val="21"/>
              </w:rPr>
              <w:t>45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2012</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05" w:right="0"/>
              <w:jc w:val="center"/>
              <w:rPr>
                <w:rFonts w:ascii="宋体" w:hAnsi="宋体" w:cs="宋体" w:eastAsia="宋体" w:hint="default"/>
                <w:sz w:val="21"/>
                <w:szCs w:val="21"/>
              </w:rPr>
            </w:pPr>
            <w:r>
              <w:rPr>
                <w:rFonts w:ascii="宋体"/>
                <w:sz w:val="21"/>
              </w:rPr>
              <w:t>7,177</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,355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02" w:right="0"/>
              <w:jc w:val="center"/>
              <w:rPr>
                <w:rFonts w:ascii="宋体" w:hAnsi="宋体" w:cs="宋体" w:eastAsia="宋体" w:hint="default"/>
                <w:sz w:val="21"/>
                <w:szCs w:val="21"/>
              </w:rPr>
            </w:pPr>
            <w:r>
              <w:rPr>
                <w:rFonts w:ascii="宋体"/>
                <w:sz w:val="21"/>
              </w:rPr>
              <w:t>7,177</w:t>
            </w:r>
          </w:p>
          <w:p>
            <w:pPr>
              <w:pStyle w:val="TableParagraph"/>
              <w:spacing w:line="240" w:lineRule="auto" w:before="37"/>
              <w:ind w:left="208" w:right="0"/>
              <w:jc w:val="center"/>
              <w:rPr>
                <w:rFonts w:ascii="宋体" w:hAnsi="宋体" w:cs="宋体" w:eastAsia="宋体" w:hint="default"/>
                <w:sz w:val="21"/>
                <w:szCs w:val="21"/>
              </w:rPr>
            </w:pPr>
            <w:r>
              <w:rPr>
                <w:rFonts w:ascii="宋体"/>
                <w:sz w:val="21"/>
              </w:rPr>
              <w:t>,355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sz w:val="21"/>
              </w:rPr>
              <w:t>14,35</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4,710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17"/>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6" w:right="223"/>
              <w:jc w:val="both"/>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公积</w:t>
            </w:r>
            <w:r>
              <w:rPr>
                <w:rFonts w:ascii="宋体" w:hAnsi="宋体" w:cs="宋体" w:eastAsia="宋体" w:hint="default"/>
                <w:spacing w:val="-103"/>
                <w:sz w:val="21"/>
                <w:szCs w:val="21"/>
              </w:rPr>
              <w:t> </w:t>
            </w:r>
            <w:r>
              <w:rPr>
                <w:rFonts w:ascii="宋体" w:hAnsi="宋体" w:cs="宋体" w:eastAsia="宋体" w:hint="default"/>
                <w:sz w:val="21"/>
                <w:szCs w:val="21"/>
              </w:rPr>
              <w:t>金转</w:t>
            </w:r>
            <w:r>
              <w:rPr>
                <w:rFonts w:ascii="宋体" w:hAnsi="宋体" w:cs="宋体" w:eastAsia="宋体" w:hint="default"/>
                <w:spacing w:val="-103"/>
                <w:sz w:val="21"/>
                <w:szCs w:val="21"/>
              </w:rPr>
              <w:t> </w:t>
            </w:r>
            <w:r>
              <w:rPr>
                <w:rFonts w:ascii="宋体" w:hAnsi="宋体" w:cs="宋体" w:eastAsia="宋体" w:hint="default"/>
                <w:sz w:val="21"/>
                <w:szCs w:val="21"/>
              </w:rPr>
              <w:t>增股</w:t>
            </w:r>
            <w:r>
              <w:rPr>
                <w:rFonts w:ascii="宋体" w:hAnsi="宋体" w:cs="宋体" w:eastAsia="宋体" w:hint="default"/>
                <w:spacing w:val="-103"/>
                <w:sz w:val="21"/>
                <w:szCs w:val="21"/>
              </w:rPr>
              <w:t> </w:t>
            </w:r>
            <w:r>
              <w:rPr>
                <w:rFonts w:ascii="宋体" w:hAnsi="宋体" w:cs="宋体" w:eastAsia="宋体" w:hint="default"/>
                <w:sz w:val="21"/>
                <w:szCs w:val="21"/>
              </w:rPr>
              <w:t>本</w:t>
            </w:r>
          </w:p>
        </w:tc>
      </w:tr>
      <w:tr>
        <w:trPr>
          <w:trHeight w:val="164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71" w:lineRule="auto"/>
              <w:ind w:left="24" w:right="226"/>
              <w:jc w:val="left"/>
              <w:rPr>
                <w:rFonts w:ascii="宋体" w:hAnsi="宋体" w:cs="宋体" w:eastAsia="宋体" w:hint="default"/>
                <w:sz w:val="21"/>
                <w:szCs w:val="21"/>
              </w:rPr>
            </w:pPr>
            <w:r>
              <w:rPr>
                <w:rFonts w:ascii="宋体" w:hAnsi="宋体" w:cs="宋体" w:eastAsia="宋体" w:hint="default"/>
                <w:sz w:val="21"/>
                <w:szCs w:val="21"/>
              </w:rPr>
              <w:t>陈克</w:t>
            </w:r>
            <w:r>
              <w:rPr>
                <w:rFonts w:ascii="宋体" w:hAnsi="宋体" w:cs="宋体" w:eastAsia="宋体" w:hint="default"/>
                <w:spacing w:val="-103"/>
                <w:sz w:val="21"/>
                <w:szCs w:val="21"/>
              </w:rPr>
              <w:t> </w:t>
            </w:r>
            <w:r>
              <w:rPr>
                <w:rFonts w:ascii="宋体" w:hAnsi="宋体" w:cs="宋体" w:eastAsia="宋体" w:hint="default"/>
                <w:sz w:val="21"/>
                <w:szCs w:val="21"/>
              </w:rPr>
              <w:t>让</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71" w:lineRule="auto"/>
              <w:ind w:left="23" w:right="119"/>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经理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22"/>
              <w:jc w:val="right"/>
              <w:rPr>
                <w:rFonts w:ascii="宋体" w:hAnsi="宋体" w:cs="宋体" w:eastAsia="宋体" w:hint="default"/>
                <w:sz w:val="21"/>
                <w:szCs w:val="21"/>
              </w:rPr>
            </w:pPr>
            <w:r>
              <w:rPr>
                <w:rFonts w:ascii="宋体"/>
                <w:sz w:val="21"/>
              </w:rPr>
              <w:t>48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2012</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2015</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05" w:right="0"/>
              <w:jc w:val="center"/>
              <w:rPr>
                <w:rFonts w:ascii="宋体" w:hAnsi="宋体" w:cs="宋体" w:eastAsia="宋体" w:hint="default"/>
                <w:sz w:val="21"/>
                <w:szCs w:val="21"/>
              </w:rPr>
            </w:pPr>
            <w:r>
              <w:rPr>
                <w:rFonts w:ascii="宋体"/>
                <w:sz w:val="21"/>
              </w:rPr>
              <w:t>7,177</w:t>
            </w:r>
          </w:p>
          <w:p>
            <w:pPr>
              <w:pStyle w:val="TableParagraph"/>
              <w:spacing w:line="240" w:lineRule="auto" w:before="34"/>
              <w:ind w:left="211" w:right="0"/>
              <w:jc w:val="center"/>
              <w:rPr>
                <w:rFonts w:ascii="宋体" w:hAnsi="宋体" w:cs="宋体" w:eastAsia="宋体" w:hint="default"/>
                <w:sz w:val="21"/>
                <w:szCs w:val="21"/>
              </w:rPr>
            </w:pPr>
            <w:r>
              <w:rPr>
                <w:rFonts w:ascii="宋体"/>
                <w:sz w:val="21"/>
              </w:rPr>
              <w:t>,355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02" w:right="0"/>
              <w:jc w:val="center"/>
              <w:rPr>
                <w:rFonts w:ascii="宋体" w:hAnsi="宋体" w:cs="宋体" w:eastAsia="宋体" w:hint="default"/>
                <w:sz w:val="21"/>
                <w:szCs w:val="21"/>
              </w:rPr>
            </w:pPr>
            <w:r>
              <w:rPr>
                <w:rFonts w:ascii="宋体"/>
                <w:sz w:val="21"/>
              </w:rPr>
              <w:t>7,177</w:t>
            </w:r>
          </w:p>
          <w:p>
            <w:pPr>
              <w:pStyle w:val="TableParagraph"/>
              <w:spacing w:line="240" w:lineRule="auto" w:before="34"/>
              <w:ind w:left="208" w:right="0"/>
              <w:jc w:val="center"/>
              <w:rPr>
                <w:rFonts w:ascii="宋体" w:hAnsi="宋体" w:cs="宋体" w:eastAsia="宋体" w:hint="default"/>
                <w:sz w:val="21"/>
                <w:szCs w:val="21"/>
              </w:rPr>
            </w:pPr>
            <w:r>
              <w:rPr>
                <w:rFonts w:ascii="宋体"/>
                <w:sz w:val="21"/>
              </w:rPr>
              <w:t>,355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sz w:val="21"/>
              </w:rPr>
              <w:t>14,35</w:t>
            </w:r>
          </w:p>
          <w:p>
            <w:pPr>
              <w:pStyle w:val="TableParagraph"/>
              <w:spacing w:line="240" w:lineRule="auto" w:before="34"/>
              <w:ind w:left="124" w:right="0"/>
              <w:jc w:val="left"/>
              <w:rPr>
                <w:rFonts w:ascii="宋体" w:hAnsi="宋体" w:cs="宋体" w:eastAsia="宋体" w:hint="default"/>
                <w:sz w:val="21"/>
                <w:szCs w:val="21"/>
              </w:rPr>
            </w:pPr>
            <w:r>
              <w:rPr>
                <w:rFonts w:ascii="宋体"/>
                <w:sz w:val="21"/>
              </w:rPr>
              <w:t>4,710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17"/>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6" w:right="223"/>
              <w:jc w:val="both"/>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公积</w:t>
            </w:r>
            <w:r>
              <w:rPr>
                <w:rFonts w:ascii="宋体" w:hAnsi="宋体" w:cs="宋体" w:eastAsia="宋体" w:hint="default"/>
                <w:spacing w:val="-103"/>
                <w:sz w:val="21"/>
                <w:szCs w:val="21"/>
              </w:rPr>
              <w:t> </w:t>
            </w:r>
            <w:r>
              <w:rPr>
                <w:rFonts w:ascii="宋体" w:hAnsi="宋体" w:cs="宋体" w:eastAsia="宋体" w:hint="default"/>
                <w:sz w:val="21"/>
                <w:szCs w:val="21"/>
              </w:rPr>
              <w:t>金转</w:t>
            </w:r>
            <w:r>
              <w:rPr>
                <w:rFonts w:ascii="宋体" w:hAnsi="宋体" w:cs="宋体" w:eastAsia="宋体" w:hint="default"/>
                <w:spacing w:val="-103"/>
                <w:sz w:val="21"/>
                <w:szCs w:val="21"/>
              </w:rPr>
              <w:t> </w:t>
            </w:r>
            <w:r>
              <w:rPr>
                <w:rFonts w:ascii="宋体" w:hAnsi="宋体" w:cs="宋体" w:eastAsia="宋体" w:hint="default"/>
                <w:sz w:val="21"/>
                <w:szCs w:val="21"/>
              </w:rPr>
              <w:t>增股</w:t>
            </w:r>
            <w:r>
              <w:rPr>
                <w:rFonts w:ascii="宋体" w:hAnsi="宋体" w:cs="宋体" w:eastAsia="宋体" w:hint="default"/>
                <w:spacing w:val="-103"/>
                <w:sz w:val="21"/>
                <w:szCs w:val="21"/>
              </w:rPr>
              <w:t> </w:t>
            </w:r>
            <w:r>
              <w:rPr>
                <w:rFonts w:ascii="宋体" w:hAnsi="宋体" w:cs="宋体" w:eastAsia="宋体" w:hint="default"/>
                <w:sz w:val="21"/>
                <w:szCs w:val="21"/>
              </w:rPr>
              <w:t>本</w:t>
            </w: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李亮</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23" w:right="223"/>
              <w:jc w:val="left"/>
              <w:rPr>
                <w:rFonts w:ascii="宋体" w:hAnsi="宋体" w:cs="宋体" w:eastAsia="宋体" w:hint="default"/>
                <w:sz w:val="21"/>
                <w:szCs w:val="21"/>
              </w:rPr>
            </w:pP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22"/>
              <w:jc w:val="right"/>
              <w:rPr>
                <w:rFonts w:ascii="宋体" w:hAnsi="宋体" w:cs="宋体" w:eastAsia="宋体" w:hint="default"/>
                <w:sz w:val="21"/>
                <w:szCs w:val="21"/>
              </w:rPr>
            </w:pPr>
            <w:r>
              <w:rPr>
                <w:rFonts w:ascii="宋体"/>
                <w:sz w:val="21"/>
              </w:rPr>
              <w:t>47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2012</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71" w:lineRule="auto"/>
              <w:ind w:left="24" w:right="226"/>
              <w:jc w:val="left"/>
              <w:rPr>
                <w:rFonts w:ascii="宋体" w:hAnsi="宋体" w:cs="宋体" w:eastAsia="宋体" w:hint="default"/>
                <w:sz w:val="21"/>
                <w:szCs w:val="21"/>
              </w:rPr>
            </w:pPr>
            <w:r>
              <w:rPr>
                <w:rFonts w:ascii="宋体" w:hAnsi="宋体" w:cs="宋体" w:eastAsia="宋体" w:hint="default"/>
                <w:sz w:val="21"/>
                <w:szCs w:val="21"/>
              </w:rPr>
              <w:t>陈赛</w:t>
            </w:r>
            <w:r>
              <w:rPr>
                <w:rFonts w:ascii="宋体" w:hAnsi="宋体" w:cs="宋体" w:eastAsia="宋体" w:hint="default"/>
                <w:spacing w:val="-103"/>
                <w:sz w:val="21"/>
                <w:szCs w:val="21"/>
              </w:rPr>
              <w:t> </w:t>
            </w:r>
            <w:r>
              <w:rPr>
                <w:rFonts w:ascii="宋体" w:hAnsi="宋体" w:cs="宋体" w:eastAsia="宋体" w:hint="default"/>
                <w:sz w:val="21"/>
                <w:szCs w:val="21"/>
              </w:rPr>
              <w:t>芝</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71" w:lineRule="auto"/>
              <w:ind w:left="23" w:right="223"/>
              <w:jc w:val="left"/>
              <w:rPr>
                <w:rFonts w:ascii="宋体" w:hAnsi="宋体" w:cs="宋体" w:eastAsia="宋体" w:hint="default"/>
                <w:sz w:val="21"/>
                <w:szCs w:val="21"/>
              </w:rPr>
            </w:pP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2"/>
              <w:jc w:val="right"/>
              <w:rPr>
                <w:rFonts w:ascii="宋体" w:hAnsi="宋体" w:cs="宋体" w:eastAsia="宋体" w:hint="default"/>
                <w:sz w:val="21"/>
                <w:szCs w:val="21"/>
              </w:rPr>
            </w:pPr>
            <w:r>
              <w:rPr>
                <w:rFonts w:ascii="宋体"/>
                <w:sz w:val="21"/>
              </w:rPr>
              <w:t>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sz w:val="21"/>
              </w:rPr>
              <w:t>2012</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sz w:val="21"/>
              </w:rPr>
              <w:t>2015</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24" w:right="226"/>
              <w:jc w:val="left"/>
              <w:rPr>
                <w:rFonts w:ascii="宋体" w:hAnsi="宋体" w:cs="宋体" w:eastAsia="宋体" w:hint="default"/>
                <w:sz w:val="21"/>
                <w:szCs w:val="21"/>
              </w:rPr>
            </w:pPr>
            <w:r>
              <w:rPr>
                <w:rFonts w:ascii="宋体" w:hAnsi="宋体" w:cs="宋体" w:eastAsia="宋体" w:hint="default"/>
                <w:sz w:val="21"/>
                <w:szCs w:val="21"/>
              </w:rPr>
              <w:t>贾国</w:t>
            </w:r>
            <w:r>
              <w:rPr>
                <w:rFonts w:ascii="宋体" w:hAnsi="宋体" w:cs="宋体" w:eastAsia="宋体" w:hint="default"/>
                <w:spacing w:val="-103"/>
                <w:sz w:val="21"/>
                <w:szCs w:val="21"/>
              </w:rPr>
              <w:t> </w:t>
            </w:r>
            <w:r>
              <w:rPr>
                <w:rFonts w:ascii="宋体" w:hAnsi="宋体" w:cs="宋体" w:eastAsia="宋体" w:hint="default"/>
                <w:sz w:val="21"/>
                <w:szCs w:val="21"/>
              </w:rPr>
              <w:t>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23" w:right="223"/>
              <w:jc w:val="left"/>
              <w:rPr>
                <w:rFonts w:ascii="宋体" w:hAnsi="宋体" w:cs="宋体" w:eastAsia="宋体" w:hint="default"/>
                <w:sz w:val="21"/>
                <w:szCs w:val="21"/>
              </w:rPr>
            </w:pPr>
            <w:r>
              <w:rPr>
                <w:rFonts w:ascii="宋体" w:hAnsi="宋体" w:cs="宋体" w:eastAsia="宋体" w:hint="default"/>
                <w:sz w:val="21"/>
                <w:szCs w:val="21"/>
              </w:rPr>
              <w:t>独立</w:t>
            </w:r>
            <w:r>
              <w:rPr>
                <w:rFonts w:ascii="宋体" w:hAnsi="宋体" w:cs="宋体" w:eastAsia="宋体" w:hint="default"/>
                <w:spacing w:val="-103"/>
                <w:sz w:val="21"/>
                <w:szCs w:val="21"/>
              </w:rPr>
              <w:t> </w:t>
            </w:r>
            <w:r>
              <w:rPr>
                <w:rFonts w:ascii="宋体" w:hAnsi="宋体" w:cs="宋体" w:eastAsia="宋体" w:hint="default"/>
                <w:sz w:val="21"/>
                <w:szCs w:val="21"/>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22"/>
              <w:jc w:val="right"/>
              <w:rPr>
                <w:rFonts w:ascii="宋体" w:hAnsi="宋体" w:cs="宋体" w:eastAsia="宋体" w:hint="default"/>
                <w:sz w:val="21"/>
                <w:szCs w:val="21"/>
              </w:rPr>
            </w:pPr>
            <w:r>
              <w:rPr>
                <w:rFonts w:ascii="宋体"/>
                <w:sz w:val="21"/>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2009</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06</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2012</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任立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宋体" w:hAnsi="宋体" w:cs="宋体" w:eastAsia="宋体" w:hint="default"/>
                <w:sz w:val="21"/>
                <w:szCs w:val="21"/>
              </w:rPr>
            </w:pPr>
            <w:r>
              <w:rPr>
                <w:rFonts w:ascii="宋体"/>
                <w:sz w:val="21"/>
              </w:rPr>
              <w:t>52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21"/>
                <w:szCs w:val="21"/>
              </w:rPr>
            </w:pPr>
            <w:r>
              <w:rPr>
                <w:rFonts w:ascii="宋体"/>
                <w:sz w:val="21"/>
              </w:rPr>
              <w:t>2012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21"/>
                <w:szCs w:val="21"/>
              </w:rPr>
            </w:pPr>
            <w:r>
              <w:rPr>
                <w:rFonts w:ascii="宋体"/>
                <w:sz w:val="21"/>
              </w:rPr>
              <w:t>2015</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682"/>
        <w:gridCol w:w="685"/>
        <w:gridCol w:w="684"/>
        <w:gridCol w:w="684"/>
        <w:gridCol w:w="682"/>
        <w:gridCol w:w="684"/>
        <w:gridCol w:w="684"/>
        <w:gridCol w:w="682"/>
        <w:gridCol w:w="684"/>
        <w:gridCol w:w="682"/>
        <w:gridCol w:w="684"/>
        <w:gridCol w:w="684"/>
      </w:tblGrid>
      <w:tr>
        <w:trPr>
          <w:trHeight w:val="987"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 w:right="226"/>
              <w:jc w:val="left"/>
              <w:rPr>
                <w:rFonts w:ascii="宋体" w:hAnsi="宋体" w:cs="宋体" w:eastAsia="宋体" w:hint="default"/>
                <w:sz w:val="21"/>
                <w:szCs w:val="21"/>
              </w:rPr>
            </w:pPr>
            <w:r>
              <w:rPr>
                <w:rFonts w:ascii="宋体" w:hAnsi="宋体" w:cs="宋体" w:eastAsia="宋体" w:hint="default"/>
                <w:sz w:val="21"/>
                <w:szCs w:val="21"/>
              </w:rPr>
              <w:t>高文</w:t>
            </w:r>
            <w:r>
              <w:rPr>
                <w:rFonts w:ascii="宋体" w:hAnsi="宋体" w:cs="宋体" w:eastAsia="宋体" w:hint="default"/>
                <w:spacing w:val="-103"/>
                <w:sz w:val="21"/>
                <w:szCs w:val="21"/>
              </w:rPr>
              <w:t> </w:t>
            </w:r>
            <w:r>
              <w:rPr>
                <w:rFonts w:ascii="宋体" w:hAnsi="宋体" w:cs="宋体" w:eastAsia="宋体" w:hint="default"/>
                <w:sz w:val="21"/>
                <w:szCs w:val="21"/>
              </w:rPr>
              <w:t>舍</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z w:val="21"/>
              </w:rPr>
              <w:t>52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2012</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 w:right="226"/>
              <w:jc w:val="left"/>
              <w:rPr>
                <w:rFonts w:ascii="宋体" w:hAnsi="宋体" w:cs="宋体" w:eastAsia="宋体" w:hint="default"/>
                <w:sz w:val="21"/>
                <w:szCs w:val="21"/>
              </w:rPr>
            </w:pPr>
            <w:r>
              <w:rPr>
                <w:rFonts w:ascii="宋体" w:hAnsi="宋体" w:cs="宋体" w:eastAsia="宋体" w:hint="default"/>
                <w:sz w:val="21"/>
                <w:szCs w:val="21"/>
              </w:rPr>
              <w:t>张振</w:t>
            </w:r>
            <w:r>
              <w:rPr>
                <w:rFonts w:ascii="宋体" w:hAnsi="宋体" w:cs="宋体" w:eastAsia="宋体" w:hint="default"/>
                <w:spacing w:val="-103"/>
                <w:sz w:val="21"/>
                <w:szCs w:val="21"/>
              </w:rPr>
              <w:t> </w:t>
            </w:r>
            <w:r>
              <w:rPr>
                <w:rFonts w:ascii="宋体" w:hAnsi="宋体" w:cs="宋体" w:eastAsia="宋体" w:hint="default"/>
                <w:sz w:val="21"/>
                <w:szCs w:val="21"/>
              </w:rPr>
              <w:t>华</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z w:val="21"/>
              </w:rPr>
              <w:t>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2012</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73" w:lineRule="auto"/>
              <w:ind w:left="24" w:right="226"/>
              <w:jc w:val="left"/>
              <w:rPr>
                <w:rFonts w:ascii="宋体" w:hAnsi="宋体" w:cs="宋体" w:eastAsia="宋体" w:hint="default"/>
                <w:sz w:val="21"/>
                <w:szCs w:val="21"/>
              </w:rPr>
            </w:pPr>
            <w:r>
              <w:rPr>
                <w:rFonts w:ascii="宋体" w:hAnsi="宋体" w:cs="宋体" w:eastAsia="宋体" w:hint="default"/>
                <w:sz w:val="21"/>
                <w:szCs w:val="21"/>
              </w:rPr>
              <w:t>杨正</w:t>
            </w:r>
            <w:r>
              <w:rPr>
                <w:rFonts w:ascii="宋体" w:hAnsi="宋体" w:cs="宋体" w:eastAsia="宋体" w:hint="default"/>
                <w:spacing w:val="-103"/>
                <w:sz w:val="21"/>
                <w:szCs w:val="21"/>
              </w:rPr>
              <w:t> </w:t>
            </w:r>
            <w:r>
              <w:rPr>
                <w:rFonts w:ascii="宋体" w:hAnsi="宋体" w:cs="宋体" w:eastAsia="宋体" w:hint="default"/>
                <w:sz w:val="21"/>
                <w:szCs w:val="21"/>
              </w:rPr>
              <w:t>华</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z w:val="21"/>
              </w:rPr>
              <w:t>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sz w:val="21"/>
              </w:rPr>
              <w:t>2009</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06</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sz w:val="21"/>
              </w:rPr>
              <w:t>2012</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 w:right="226"/>
              <w:jc w:val="left"/>
              <w:rPr>
                <w:rFonts w:ascii="宋体" w:hAnsi="宋体" w:cs="宋体" w:eastAsia="宋体" w:hint="default"/>
                <w:sz w:val="21"/>
                <w:szCs w:val="21"/>
              </w:rPr>
            </w:pPr>
            <w:r>
              <w:rPr>
                <w:rFonts w:ascii="宋体" w:hAnsi="宋体" w:cs="宋体" w:eastAsia="宋体" w:hint="default"/>
                <w:sz w:val="21"/>
                <w:szCs w:val="21"/>
              </w:rPr>
              <w:t>布献</w:t>
            </w:r>
            <w:r>
              <w:rPr>
                <w:rFonts w:ascii="宋体" w:hAnsi="宋体" w:cs="宋体" w:eastAsia="宋体" w:hint="default"/>
                <w:spacing w:val="-103"/>
                <w:sz w:val="21"/>
                <w:szCs w:val="21"/>
              </w:rPr>
              <w:t> </w:t>
            </w:r>
            <w:r>
              <w:rPr>
                <w:rFonts w:ascii="宋体" w:hAnsi="宋体" w:cs="宋体" w:eastAsia="宋体" w:hint="default"/>
                <w:sz w:val="21"/>
                <w:szCs w:val="21"/>
              </w:rPr>
              <w:t>伟</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z w:val="21"/>
              </w:rPr>
              <w:t>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2009</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06</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2012</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秦军</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z w:val="21"/>
              </w:rPr>
              <w:t>34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2012</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 w:right="226"/>
              <w:jc w:val="left"/>
              <w:rPr>
                <w:rFonts w:ascii="宋体" w:hAnsi="宋体" w:cs="宋体" w:eastAsia="宋体" w:hint="default"/>
                <w:sz w:val="21"/>
                <w:szCs w:val="21"/>
              </w:rPr>
            </w:pPr>
            <w:r>
              <w:rPr>
                <w:rFonts w:ascii="宋体" w:hAnsi="宋体" w:cs="宋体" w:eastAsia="宋体" w:hint="default"/>
                <w:sz w:val="21"/>
                <w:szCs w:val="21"/>
              </w:rPr>
              <w:t>陈晓</w:t>
            </w:r>
            <w:r>
              <w:rPr>
                <w:rFonts w:ascii="宋体" w:hAnsi="宋体" w:cs="宋体" w:eastAsia="宋体" w:hint="default"/>
                <w:spacing w:val="-103"/>
                <w:sz w:val="21"/>
                <w:szCs w:val="21"/>
              </w:rPr>
              <w:t> </w:t>
            </w:r>
            <w:r>
              <w:rPr>
                <w:rFonts w:ascii="宋体" w:hAnsi="宋体" w:cs="宋体" w:eastAsia="宋体" w:hint="default"/>
                <w:sz w:val="21"/>
                <w:szCs w:val="21"/>
              </w:rPr>
              <w:t>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z w:val="21"/>
              </w:rPr>
              <w:t>27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2012</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 w:right="226"/>
              <w:jc w:val="left"/>
              <w:rPr>
                <w:rFonts w:ascii="宋体" w:hAnsi="宋体" w:cs="宋体" w:eastAsia="宋体" w:hint="default"/>
                <w:sz w:val="21"/>
                <w:szCs w:val="21"/>
              </w:rPr>
            </w:pPr>
            <w:r>
              <w:rPr>
                <w:rFonts w:ascii="宋体" w:hAnsi="宋体" w:cs="宋体" w:eastAsia="宋体" w:hint="default"/>
                <w:sz w:val="21"/>
                <w:szCs w:val="21"/>
              </w:rPr>
              <w:t>邵树</w:t>
            </w:r>
            <w:r>
              <w:rPr>
                <w:rFonts w:ascii="宋体" w:hAnsi="宋体" w:cs="宋体" w:eastAsia="宋体" w:hint="default"/>
                <w:spacing w:val="-103"/>
                <w:sz w:val="21"/>
                <w:szCs w:val="21"/>
              </w:rPr>
              <w:t> </w:t>
            </w:r>
            <w:r>
              <w:rPr>
                <w:rFonts w:ascii="宋体" w:hAnsi="宋体" w:cs="宋体" w:eastAsia="宋体" w:hint="default"/>
                <w:sz w:val="21"/>
                <w:szCs w:val="21"/>
              </w:rPr>
              <w:t>亭</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3" w:right="223"/>
              <w:jc w:val="left"/>
              <w:rPr>
                <w:rFonts w:ascii="宋体" w:hAnsi="宋体" w:cs="宋体" w:eastAsia="宋体" w:hint="default"/>
                <w:sz w:val="21"/>
                <w:szCs w:val="21"/>
              </w:rPr>
            </w:pPr>
            <w:r>
              <w:rPr>
                <w:rFonts w:ascii="宋体" w:hAnsi="宋体" w:cs="宋体" w:eastAsia="宋体" w:hint="default"/>
                <w:sz w:val="21"/>
                <w:szCs w:val="21"/>
              </w:rPr>
              <w:t>总经</w:t>
            </w:r>
            <w:r>
              <w:rPr>
                <w:rFonts w:ascii="宋体" w:hAnsi="宋体" w:cs="宋体" w:eastAsia="宋体" w:hint="default"/>
                <w:spacing w:val="-103"/>
                <w:sz w:val="21"/>
                <w:szCs w:val="21"/>
              </w:rPr>
              <w:t> </w:t>
            </w:r>
            <w:r>
              <w:rPr>
                <w:rFonts w:ascii="宋体" w:hAnsi="宋体" w:cs="宋体" w:eastAsia="宋体" w:hint="default"/>
                <w:sz w:val="21"/>
                <w:szCs w:val="21"/>
              </w:rPr>
              <w:t>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21"/>
                <w:szCs w:val="21"/>
              </w:rPr>
            </w:pPr>
            <w:r>
              <w:rPr>
                <w:rFonts w:ascii="宋体"/>
                <w:sz w:val="21"/>
              </w:rPr>
              <w:t>52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2011</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09</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sz w:val="21"/>
              </w:rPr>
              <w:t>2014</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27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3" w:lineRule="auto"/>
              <w:ind w:left="24" w:right="226"/>
              <w:jc w:val="left"/>
              <w:rPr>
                <w:rFonts w:ascii="宋体" w:hAnsi="宋体" w:cs="宋体" w:eastAsia="宋体" w:hint="default"/>
                <w:sz w:val="21"/>
                <w:szCs w:val="21"/>
              </w:rPr>
            </w:pPr>
            <w:r>
              <w:rPr>
                <w:rFonts w:ascii="宋体" w:hAnsi="宋体" w:cs="宋体" w:eastAsia="宋体" w:hint="default"/>
                <w:sz w:val="21"/>
                <w:szCs w:val="21"/>
              </w:rPr>
              <w:t>孙晓</w:t>
            </w:r>
            <w:r>
              <w:rPr>
                <w:rFonts w:ascii="宋体" w:hAnsi="宋体" w:cs="宋体" w:eastAsia="宋体" w:hint="default"/>
                <w:spacing w:val="-103"/>
                <w:sz w:val="21"/>
                <w:szCs w:val="21"/>
              </w:rPr>
              <w:t> </w:t>
            </w:r>
            <w:r>
              <w:rPr>
                <w:rFonts w:ascii="宋体" w:hAnsi="宋体" w:cs="宋体" w:eastAsia="宋体" w:hint="default"/>
                <w:sz w:val="21"/>
                <w:szCs w:val="21"/>
              </w:rPr>
              <w:t>玲</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19"/>
              <w:jc w:val="left"/>
              <w:rPr>
                <w:rFonts w:ascii="宋体" w:hAnsi="宋体" w:cs="宋体" w:eastAsia="宋体" w:hint="default"/>
                <w:sz w:val="21"/>
                <w:szCs w:val="21"/>
              </w:rPr>
            </w:pPr>
            <w:r>
              <w:rPr>
                <w:rFonts w:ascii="宋体" w:hAnsi="宋体" w:cs="宋体" w:eastAsia="宋体" w:hint="default"/>
                <w:sz w:val="21"/>
                <w:szCs w:val="21"/>
              </w:rPr>
              <w:t>财务</w:t>
            </w:r>
            <w:r>
              <w:rPr>
                <w:rFonts w:ascii="宋体" w:hAnsi="宋体" w:cs="宋体" w:eastAsia="宋体" w:hint="default"/>
                <w:spacing w:val="-103"/>
                <w:sz w:val="21"/>
                <w:szCs w:val="21"/>
              </w:rPr>
              <w:t> </w:t>
            </w:r>
            <w:r>
              <w:rPr>
                <w:rFonts w:ascii="宋体" w:hAnsi="宋体" w:cs="宋体" w:eastAsia="宋体" w:hint="default"/>
                <w:sz w:val="21"/>
                <w:szCs w:val="21"/>
              </w:rPr>
              <w:t>总监</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经理</w:t>
            </w:r>
            <w:r>
              <w:rPr>
                <w:rFonts w:ascii="宋体" w:hAnsi="宋体" w:cs="宋体" w:eastAsia="宋体" w:hint="default"/>
                <w:sz w:val="21"/>
                <w:szCs w:val="21"/>
              </w:rPr>
              <w:t>;</w:t>
            </w:r>
            <w:r>
              <w:rPr>
                <w:rFonts w:ascii="宋体" w:hAnsi="宋体" w:cs="宋体" w:eastAsia="宋体" w:hint="default"/>
                <w:spacing w:val="-103"/>
                <w:sz w:val="21"/>
                <w:szCs w:val="21"/>
              </w:rPr>
              <w:t> </w:t>
            </w: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会秘</w:t>
            </w:r>
            <w:r>
              <w:rPr>
                <w:rFonts w:ascii="宋体" w:hAnsi="宋体" w:cs="宋体" w:eastAsia="宋体" w:hint="default"/>
                <w:spacing w:val="-103"/>
                <w:sz w:val="21"/>
                <w:szCs w:val="21"/>
              </w:rPr>
              <w:t> </w:t>
            </w:r>
            <w:r>
              <w:rPr>
                <w:rFonts w:ascii="宋体" w:hAnsi="宋体" w:cs="宋体" w:eastAsia="宋体" w:hint="default"/>
                <w:sz w:val="21"/>
                <w:szCs w:val="21"/>
              </w:rPr>
              <w:t>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22"/>
              <w:jc w:val="right"/>
              <w:rPr>
                <w:rFonts w:ascii="宋体" w:hAnsi="宋体" w:cs="宋体" w:eastAsia="宋体" w:hint="default"/>
                <w:sz w:val="21"/>
                <w:szCs w:val="21"/>
              </w:rPr>
            </w:pPr>
            <w:r>
              <w:rPr>
                <w:rFonts w:ascii="宋体"/>
                <w:sz w:val="21"/>
              </w:rPr>
              <w:t>41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sz w:val="21"/>
              </w:rPr>
              <w:t>2012</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5" w:right="0"/>
              <w:jc w:val="center"/>
              <w:rPr>
                <w:rFonts w:ascii="宋体" w:hAnsi="宋体" w:cs="宋体" w:eastAsia="宋体" w:hint="default"/>
                <w:sz w:val="21"/>
                <w:szCs w:val="21"/>
              </w:rPr>
            </w:pPr>
            <w:r>
              <w:rPr>
                <w:rFonts w:ascii="宋体"/>
                <w:sz w:val="21"/>
              </w:rPr>
              <w:t>1,134</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,144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2" w:right="0"/>
              <w:jc w:val="center"/>
              <w:rPr>
                <w:rFonts w:ascii="宋体" w:hAnsi="宋体" w:cs="宋体" w:eastAsia="宋体" w:hint="default"/>
                <w:sz w:val="21"/>
                <w:szCs w:val="21"/>
              </w:rPr>
            </w:pPr>
            <w:r>
              <w:rPr>
                <w:rFonts w:ascii="宋体"/>
                <w:sz w:val="21"/>
              </w:rPr>
              <w:t>1,084</w:t>
            </w:r>
          </w:p>
          <w:p>
            <w:pPr>
              <w:pStyle w:val="TableParagraph"/>
              <w:spacing w:line="240" w:lineRule="auto" w:before="37"/>
              <w:ind w:left="208" w:right="0"/>
              <w:jc w:val="center"/>
              <w:rPr>
                <w:rFonts w:ascii="宋体" w:hAnsi="宋体" w:cs="宋体" w:eastAsia="宋体" w:hint="default"/>
                <w:sz w:val="21"/>
                <w:szCs w:val="21"/>
              </w:rPr>
            </w:pPr>
            <w:r>
              <w:rPr>
                <w:rFonts w:ascii="宋体"/>
                <w:sz w:val="21"/>
              </w:rPr>
              <w:t>,144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27" w:right="0"/>
              <w:jc w:val="left"/>
              <w:rPr>
                <w:rFonts w:ascii="宋体" w:hAnsi="宋体" w:cs="宋体" w:eastAsia="宋体" w:hint="default"/>
                <w:sz w:val="21"/>
                <w:szCs w:val="21"/>
              </w:rPr>
            </w:pPr>
            <w:r>
              <w:rPr>
                <w:rFonts w:ascii="宋体"/>
                <w:sz w:val="21"/>
              </w:rPr>
              <w:t>215,0</w:t>
            </w:r>
          </w:p>
          <w:p>
            <w:pPr>
              <w:pStyle w:val="TableParagraph"/>
              <w:spacing w:line="240" w:lineRule="auto" w:before="37"/>
              <w:ind w:left="441" w:right="0"/>
              <w:jc w:val="left"/>
              <w:rPr>
                <w:rFonts w:ascii="宋体" w:hAnsi="宋体" w:cs="宋体" w:eastAsia="宋体" w:hint="default"/>
                <w:sz w:val="21"/>
                <w:szCs w:val="21"/>
              </w:rPr>
            </w:pPr>
            <w:r>
              <w:rPr>
                <w:rFonts w:ascii="宋体"/>
                <w:sz w:val="21"/>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5" w:right="0"/>
              <w:jc w:val="center"/>
              <w:rPr>
                <w:rFonts w:ascii="宋体" w:hAnsi="宋体" w:cs="宋体" w:eastAsia="宋体" w:hint="default"/>
                <w:sz w:val="21"/>
                <w:szCs w:val="21"/>
              </w:rPr>
            </w:pPr>
            <w:r>
              <w:rPr>
                <w:rFonts w:ascii="宋体"/>
                <w:sz w:val="21"/>
              </w:rPr>
              <w:t>2,003</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,288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23"/>
              <w:jc w:val="right"/>
              <w:rPr>
                <w:rFonts w:ascii="宋体" w:hAnsi="宋体" w:cs="宋体" w:eastAsia="宋体" w:hint="default"/>
                <w:sz w:val="21"/>
                <w:szCs w:val="21"/>
              </w:rPr>
            </w:pPr>
            <w:r>
              <w:rPr>
                <w:rFonts w:ascii="宋体"/>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19"/>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right="17"/>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6" w:right="17"/>
              <w:jc w:val="left"/>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pacing w:val="-103"/>
                <w:sz w:val="21"/>
                <w:szCs w:val="21"/>
              </w:rPr>
              <w:t> </w:t>
            </w:r>
            <w:r>
              <w:rPr>
                <w:rFonts w:ascii="宋体" w:hAnsi="宋体" w:cs="宋体" w:eastAsia="宋体" w:hint="default"/>
                <w:sz w:val="21"/>
                <w:szCs w:val="21"/>
              </w:rPr>
              <w:t>股流</w:t>
            </w:r>
            <w:r>
              <w:rPr>
                <w:rFonts w:ascii="宋体" w:hAnsi="宋体" w:cs="宋体" w:eastAsia="宋体" w:hint="default"/>
                <w:spacing w:val="-103"/>
                <w:sz w:val="21"/>
                <w:szCs w:val="21"/>
              </w:rPr>
              <w:t> </w:t>
            </w:r>
            <w:r>
              <w:rPr>
                <w:rFonts w:ascii="宋体" w:hAnsi="宋体" w:cs="宋体" w:eastAsia="宋体" w:hint="default"/>
                <w:sz w:val="21"/>
                <w:szCs w:val="21"/>
              </w:rPr>
              <w:t>通、高</w:t>
            </w:r>
            <w:r>
              <w:rPr>
                <w:rFonts w:ascii="宋体" w:hAnsi="宋体" w:cs="宋体" w:eastAsia="宋体" w:hint="default"/>
                <w:w w:val="100"/>
                <w:sz w:val="21"/>
                <w:szCs w:val="21"/>
              </w:rPr>
              <w:t> </w:t>
            </w:r>
            <w:r>
              <w:rPr>
                <w:rFonts w:ascii="宋体" w:hAnsi="宋体" w:cs="宋体" w:eastAsia="宋体" w:hint="default"/>
                <w:sz w:val="21"/>
                <w:szCs w:val="21"/>
              </w:rPr>
              <w:t>管锁</w:t>
            </w:r>
            <w:r>
              <w:rPr>
                <w:rFonts w:ascii="宋体" w:hAnsi="宋体" w:cs="宋体" w:eastAsia="宋体" w:hint="default"/>
                <w:spacing w:val="-103"/>
                <w:sz w:val="21"/>
                <w:szCs w:val="21"/>
              </w:rPr>
              <w:t> </w:t>
            </w:r>
            <w:r>
              <w:rPr>
                <w:rFonts w:ascii="宋体" w:hAnsi="宋体" w:cs="宋体" w:eastAsia="宋体" w:hint="default"/>
                <w:sz w:val="21"/>
                <w:szCs w:val="21"/>
              </w:rPr>
              <w:t>定股</w:t>
            </w:r>
          </w:p>
        </w:tc>
      </w:tr>
      <w:tr>
        <w:trPr>
          <w:trHeight w:val="129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杨颖</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71" w:lineRule="auto"/>
              <w:ind w:left="23" w:right="223"/>
              <w:jc w:val="left"/>
              <w:rPr>
                <w:rFonts w:ascii="宋体" w:hAnsi="宋体" w:cs="宋体" w:eastAsia="宋体" w:hint="default"/>
                <w:sz w:val="21"/>
                <w:szCs w:val="21"/>
              </w:rPr>
            </w:pP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经理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2"/>
              <w:jc w:val="right"/>
              <w:rPr>
                <w:rFonts w:ascii="宋体" w:hAnsi="宋体" w:cs="宋体" w:eastAsia="宋体" w:hint="default"/>
                <w:sz w:val="21"/>
                <w:szCs w:val="21"/>
              </w:rPr>
            </w:pPr>
            <w:r>
              <w:rPr>
                <w:rFonts w:ascii="宋体"/>
                <w:sz w:val="21"/>
              </w:rPr>
              <w:t>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2012</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2015</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5" w:right="0"/>
              <w:jc w:val="center"/>
              <w:rPr>
                <w:rFonts w:ascii="宋体" w:hAnsi="宋体" w:cs="宋体" w:eastAsia="宋体" w:hint="default"/>
                <w:sz w:val="21"/>
                <w:szCs w:val="21"/>
              </w:rPr>
            </w:pPr>
            <w:r>
              <w:rPr>
                <w:rFonts w:ascii="宋体"/>
                <w:sz w:val="21"/>
              </w:rPr>
              <w:t>1,060</w:t>
            </w:r>
          </w:p>
          <w:p>
            <w:pPr>
              <w:pStyle w:val="TableParagraph"/>
              <w:spacing w:line="240" w:lineRule="auto" w:before="34"/>
              <w:ind w:left="211" w:right="0"/>
              <w:jc w:val="center"/>
              <w:rPr>
                <w:rFonts w:ascii="宋体" w:hAnsi="宋体" w:cs="宋体" w:eastAsia="宋体" w:hint="default"/>
                <w:sz w:val="21"/>
                <w:szCs w:val="21"/>
              </w:rPr>
            </w:pPr>
            <w:r>
              <w:rPr>
                <w:rFonts w:ascii="宋体"/>
                <w:sz w:val="21"/>
              </w:rPr>
              <w:t>,803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4" w:right="0"/>
              <w:jc w:val="left"/>
              <w:rPr>
                <w:rFonts w:ascii="宋体" w:hAnsi="宋体" w:cs="宋体" w:eastAsia="宋体" w:hint="default"/>
                <w:sz w:val="21"/>
                <w:szCs w:val="21"/>
              </w:rPr>
            </w:pPr>
            <w:r>
              <w:rPr>
                <w:rFonts w:ascii="宋体"/>
                <w:sz w:val="21"/>
              </w:rPr>
              <w:t>795,6</w:t>
            </w:r>
          </w:p>
          <w:p>
            <w:pPr>
              <w:pStyle w:val="TableParagraph"/>
              <w:spacing w:line="240" w:lineRule="auto" w:before="34"/>
              <w:ind w:left="439" w:right="0"/>
              <w:jc w:val="left"/>
              <w:rPr>
                <w:rFonts w:ascii="宋体" w:hAnsi="宋体" w:cs="宋体" w:eastAsia="宋体" w:hint="default"/>
                <w:sz w:val="21"/>
                <w:szCs w:val="21"/>
              </w:rPr>
            </w:pPr>
            <w:r>
              <w:rPr>
                <w:rFonts w:ascii="宋体"/>
                <w:sz w:val="21"/>
              </w:rPr>
              <w:t>03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27" w:right="0"/>
              <w:jc w:val="left"/>
              <w:rPr>
                <w:rFonts w:ascii="宋体" w:hAnsi="宋体" w:cs="宋体" w:eastAsia="宋体" w:hint="default"/>
                <w:sz w:val="21"/>
                <w:szCs w:val="21"/>
              </w:rPr>
            </w:pPr>
            <w:r>
              <w:rPr>
                <w:rFonts w:ascii="宋体"/>
                <w:sz w:val="21"/>
              </w:rPr>
              <w:t>265,2</w:t>
            </w:r>
          </w:p>
          <w:p>
            <w:pPr>
              <w:pStyle w:val="TableParagraph"/>
              <w:spacing w:line="240" w:lineRule="auto" w:before="34"/>
              <w:ind w:left="441" w:right="0"/>
              <w:jc w:val="left"/>
              <w:rPr>
                <w:rFonts w:ascii="宋体" w:hAnsi="宋体" w:cs="宋体" w:eastAsia="宋体" w:hint="default"/>
                <w:sz w:val="21"/>
                <w:szCs w:val="21"/>
              </w:rPr>
            </w:pPr>
            <w:r>
              <w:rPr>
                <w:rFonts w:ascii="宋体"/>
                <w:sz w:val="21"/>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5" w:right="0"/>
              <w:jc w:val="center"/>
              <w:rPr>
                <w:rFonts w:ascii="宋体" w:hAnsi="宋体" w:cs="宋体" w:eastAsia="宋体" w:hint="default"/>
                <w:sz w:val="21"/>
                <w:szCs w:val="21"/>
              </w:rPr>
            </w:pPr>
            <w:r>
              <w:rPr>
                <w:rFonts w:ascii="宋体"/>
                <w:sz w:val="21"/>
              </w:rPr>
              <w:t>1,591</w:t>
            </w:r>
          </w:p>
          <w:p>
            <w:pPr>
              <w:pStyle w:val="TableParagraph"/>
              <w:spacing w:line="240" w:lineRule="auto" w:before="34"/>
              <w:ind w:left="211" w:right="0"/>
              <w:jc w:val="center"/>
              <w:rPr>
                <w:rFonts w:ascii="宋体" w:hAnsi="宋体" w:cs="宋体" w:eastAsia="宋体" w:hint="default"/>
                <w:sz w:val="21"/>
                <w:szCs w:val="21"/>
              </w:rPr>
            </w:pPr>
            <w:r>
              <w:rPr>
                <w:rFonts w:ascii="宋体"/>
                <w:sz w:val="21"/>
              </w:rPr>
              <w:t>,206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6" w:right="17"/>
              <w:jc w:val="left"/>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pacing w:val="-103"/>
                <w:sz w:val="21"/>
                <w:szCs w:val="21"/>
              </w:rPr>
              <w:t> </w:t>
            </w:r>
            <w:r>
              <w:rPr>
                <w:rFonts w:ascii="宋体" w:hAnsi="宋体" w:cs="宋体" w:eastAsia="宋体" w:hint="default"/>
                <w:sz w:val="21"/>
                <w:szCs w:val="21"/>
              </w:rPr>
              <w:t>股流</w:t>
            </w:r>
            <w:r>
              <w:rPr>
                <w:rFonts w:ascii="宋体" w:hAnsi="宋体" w:cs="宋体" w:eastAsia="宋体" w:hint="default"/>
                <w:spacing w:val="-103"/>
                <w:sz w:val="21"/>
                <w:szCs w:val="21"/>
              </w:rPr>
              <w:t> </w:t>
            </w:r>
            <w:r>
              <w:rPr>
                <w:rFonts w:ascii="宋体" w:hAnsi="宋体" w:cs="宋体" w:eastAsia="宋体" w:hint="default"/>
                <w:sz w:val="21"/>
                <w:szCs w:val="21"/>
              </w:rPr>
              <w:t>通、高</w:t>
            </w:r>
            <w:r>
              <w:rPr>
                <w:rFonts w:ascii="宋体" w:hAnsi="宋体" w:cs="宋体" w:eastAsia="宋体" w:hint="default"/>
                <w:w w:val="100"/>
                <w:sz w:val="21"/>
                <w:szCs w:val="21"/>
              </w:rPr>
              <w:t> </w:t>
            </w:r>
            <w:r>
              <w:rPr>
                <w:rFonts w:ascii="宋体" w:hAnsi="宋体" w:cs="宋体" w:eastAsia="宋体" w:hint="default"/>
                <w:sz w:val="21"/>
                <w:szCs w:val="21"/>
              </w:rPr>
              <w:t>管锁</w:t>
            </w:r>
          </w:p>
        </w:tc>
      </w:tr>
    </w:tbl>
    <w:p>
      <w:pPr>
        <w:spacing w:after="0" w:line="273" w:lineRule="auto"/>
        <w:jc w:val="left"/>
        <w:rPr>
          <w:rFonts w:ascii="宋体" w:hAnsi="宋体" w:cs="宋体" w:eastAsia="宋体" w:hint="default"/>
          <w:sz w:val="21"/>
          <w:szCs w:val="21"/>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682"/>
        <w:gridCol w:w="685"/>
        <w:gridCol w:w="684"/>
        <w:gridCol w:w="684"/>
        <w:gridCol w:w="682"/>
        <w:gridCol w:w="684"/>
        <w:gridCol w:w="684"/>
        <w:gridCol w:w="682"/>
        <w:gridCol w:w="684"/>
        <w:gridCol w:w="682"/>
        <w:gridCol w:w="684"/>
        <w:gridCol w:w="684"/>
      </w:tblGrid>
      <w:tr>
        <w:trPr>
          <w:trHeight w:val="363"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3"/>
              <w:jc w:val="right"/>
              <w:rPr>
                <w:rFonts w:ascii="宋体" w:hAnsi="宋体" w:cs="宋体" w:eastAsia="宋体" w:hint="default"/>
                <w:sz w:val="21"/>
                <w:szCs w:val="21"/>
              </w:rPr>
            </w:pPr>
            <w:r>
              <w:rPr>
                <w:rFonts w:ascii="宋体" w:hAnsi="宋体" w:cs="宋体" w:eastAsia="宋体" w:hint="default"/>
                <w:sz w:val="21"/>
                <w:szCs w:val="21"/>
              </w:rPr>
              <w:t>定股</w:t>
            </w:r>
          </w:p>
        </w:tc>
      </w:tr>
      <w:tr>
        <w:trPr>
          <w:trHeight w:val="164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24" w:right="226"/>
              <w:jc w:val="left"/>
              <w:rPr>
                <w:rFonts w:ascii="宋体" w:hAnsi="宋体" w:cs="宋体" w:eastAsia="宋体" w:hint="default"/>
                <w:sz w:val="21"/>
                <w:szCs w:val="21"/>
              </w:rPr>
            </w:pPr>
            <w:r>
              <w:rPr>
                <w:rFonts w:ascii="宋体" w:hAnsi="宋体" w:cs="宋体" w:eastAsia="宋体" w:hint="default"/>
                <w:sz w:val="21"/>
                <w:szCs w:val="21"/>
              </w:rPr>
              <w:t>张文</w:t>
            </w:r>
            <w:r>
              <w:rPr>
                <w:rFonts w:ascii="宋体" w:hAnsi="宋体" w:cs="宋体" w:eastAsia="宋体" w:hint="default"/>
                <w:spacing w:val="-103"/>
                <w:sz w:val="21"/>
                <w:szCs w:val="21"/>
              </w:rPr>
              <w:t> </w:t>
            </w:r>
            <w:r>
              <w:rPr>
                <w:rFonts w:ascii="宋体" w:hAnsi="宋体" w:cs="宋体" w:eastAsia="宋体" w:hint="default"/>
                <w:sz w:val="21"/>
                <w:szCs w:val="21"/>
              </w:rPr>
              <w:t>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23" w:right="223"/>
              <w:jc w:val="left"/>
              <w:rPr>
                <w:rFonts w:ascii="宋体" w:hAnsi="宋体" w:cs="宋体" w:eastAsia="宋体" w:hint="default"/>
                <w:sz w:val="21"/>
                <w:szCs w:val="21"/>
              </w:rPr>
            </w:pP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经理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39" w:right="0"/>
              <w:jc w:val="left"/>
              <w:rPr>
                <w:rFonts w:ascii="宋体" w:hAnsi="宋体" w:cs="宋体" w:eastAsia="宋体" w:hint="default"/>
                <w:sz w:val="21"/>
                <w:szCs w:val="21"/>
              </w:rPr>
            </w:pPr>
            <w:r>
              <w:rPr>
                <w:rFonts w:ascii="宋体"/>
                <w:sz w:val="21"/>
              </w:rPr>
              <w:t>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2009</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06</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2012</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06</w:t>
            </w:r>
          </w:p>
          <w:p>
            <w:pPr>
              <w:pStyle w:val="TableParagraph"/>
              <w:spacing w:line="273" w:lineRule="auto" w:before="37"/>
              <w:ind w:left="23" w:right="173"/>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sz w:val="21"/>
              </w:rPr>
              <w:t>898,2</w:t>
            </w:r>
          </w:p>
          <w:p>
            <w:pPr>
              <w:pStyle w:val="TableParagraph"/>
              <w:spacing w:line="240" w:lineRule="auto" w:before="37"/>
              <w:ind w:left="439" w:right="0"/>
              <w:jc w:val="left"/>
              <w:rPr>
                <w:rFonts w:ascii="宋体" w:hAnsi="宋体" w:cs="宋体" w:eastAsia="宋体" w:hint="default"/>
                <w:sz w:val="21"/>
                <w:szCs w:val="21"/>
              </w:rPr>
            </w:pPr>
            <w:r>
              <w:rPr>
                <w:rFonts w:ascii="宋体"/>
                <w:sz w:val="21"/>
              </w:rPr>
              <w:t>94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sz w:val="21"/>
              </w:rPr>
              <w:t>898,2</w:t>
            </w:r>
          </w:p>
          <w:p>
            <w:pPr>
              <w:pStyle w:val="TableParagraph"/>
              <w:spacing w:line="240" w:lineRule="auto" w:before="37"/>
              <w:ind w:left="439" w:right="0"/>
              <w:jc w:val="left"/>
              <w:rPr>
                <w:rFonts w:ascii="宋体" w:hAnsi="宋体" w:cs="宋体" w:eastAsia="宋体" w:hint="default"/>
                <w:sz w:val="21"/>
                <w:szCs w:val="21"/>
              </w:rPr>
            </w:pPr>
            <w:r>
              <w:rPr>
                <w:rFonts w:ascii="宋体"/>
                <w:sz w:val="21"/>
              </w:rPr>
              <w:t>94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5" w:right="0"/>
              <w:jc w:val="center"/>
              <w:rPr>
                <w:rFonts w:ascii="宋体" w:hAnsi="宋体" w:cs="宋体" w:eastAsia="宋体" w:hint="default"/>
                <w:sz w:val="21"/>
                <w:szCs w:val="21"/>
              </w:rPr>
            </w:pPr>
            <w:r>
              <w:rPr>
                <w:rFonts w:ascii="宋体"/>
                <w:sz w:val="21"/>
              </w:rPr>
              <w:t>1,796</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,588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7"/>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6" w:right="223"/>
              <w:jc w:val="both"/>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公积</w:t>
            </w:r>
            <w:r>
              <w:rPr>
                <w:rFonts w:ascii="宋体" w:hAnsi="宋体" w:cs="宋体" w:eastAsia="宋体" w:hint="default"/>
                <w:spacing w:val="-103"/>
                <w:sz w:val="21"/>
                <w:szCs w:val="21"/>
              </w:rPr>
              <w:t> </w:t>
            </w:r>
            <w:r>
              <w:rPr>
                <w:rFonts w:ascii="宋体" w:hAnsi="宋体" w:cs="宋体" w:eastAsia="宋体" w:hint="default"/>
                <w:sz w:val="21"/>
                <w:szCs w:val="21"/>
              </w:rPr>
              <w:t>金转</w:t>
            </w:r>
            <w:r>
              <w:rPr>
                <w:rFonts w:ascii="宋体" w:hAnsi="宋体" w:cs="宋体" w:eastAsia="宋体" w:hint="default"/>
                <w:spacing w:val="-103"/>
                <w:sz w:val="21"/>
                <w:szCs w:val="21"/>
              </w:rPr>
              <w:t> </w:t>
            </w:r>
            <w:r>
              <w:rPr>
                <w:rFonts w:ascii="宋体" w:hAnsi="宋体" w:cs="宋体" w:eastAsia="宋体" w:hint="default"/>
                <w:sz w:val="21"/>
                <w:szCs w:val="21"/>
              </w:rPr>
              <w:t>增股</w:t>
            </w:r>
            <w:r>
              <w:rPr>
                <w:rFonts w:ascii="宋体" w:hAnsi="宋体" w:cs="宋体" w:eastAsia="宋体" w:hint="default"/>
                <w:spacing w:val="-103"/>
                <w:sz w:val="21"/>
                <w:szCs w:val="21"/>
              </w:rPr>
              <w:t> </w:t>
            </w:r>
            <w:r>
              <w:rPr>
                <w:rFonts w:ascii="宋体" w:hAnsi="宋体" w:cs="宋体" w:eastAsia="宋体" w:hint="default"/>
                <w:sz w:val="21"/>
                <w:szCs w:val="21"/>
              </w:rPr>
              <w:t>本</w:t>
            </w:r>
          </w:p>
        </w:tc>
      </w:tr>
      <w:tr>
        <w:trPr>
          <w:trHeight w:val="715"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sz w:val="21"/>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sz w:val="21"/>
              </w:rPr>
              <w:t>27,41</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3,281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sz w:val="21"/>
              </w:rPr>
              <w:t>27,09</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8,081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480,2</w:t>
            </w:r>
          </w:p>
          <w:p>
            <w:pPr>
              <w:pStyle w:val="TableParagraph"/>
              <w:spacing w:line="240" w:lineRule="auto" w:before="37"/>
              <w:ind w:left="441" w:right="0"/>
              <w:jc w:val="left"/>
              <w:rPr>
                <w:rFonts w:ascii="宋体" w:hAnsi="宋体" w:cs="宋体" w:eastAsia="宋体" w:hint="default"/>
                <w:sz w:val="21"/>
                <w:szCs w:val="21"/>
              </w:rPr>
            </w:pPr>
            <w:r>
              <w:rPr>
                <w:rFonts w:ascii="宋体"/>
                <w:sz w:val="21"/>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sz w:val="21"/>
              </w:rPr>
              <w:t>54,03</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1,162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3"/>
              <w:jc w:val="right"/>
              <w:rPr>
                <w:rFonts w:ascii="宋体" w:hAnsi="宋体" w:cs="宋体" w:eastAsia="宋体" w:hint="default"/>
                <w:sz w:val="21"/>
                <w:szCs w:val="21"/>
              </w:rPr>
            </w:pPr>
            <w:r>
              <w:rPr>
                <w:rFonts w:ascii="宋体"/>
                <w:w w:val="100"/>
                <w:sz w:val="21"/>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w w:val="100"/>
                <w:sz w:val="21"/>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8"/>
              <w:jc w:val="right"/>
              <w:rPr>
                <w:rFonts w:ascii="宋体" w:hAnsi="宋体" w:cs="宋体" w:eastAsia="宋体" w:hint="default"/>
                <w:sz w:val="21"/>
                <w:szCs w:val="21"/>
              </w:rPr>
            </w:pPr>
            <w:r>
              <w:rPr>
                <w:rFonts w:ascii="宋体"/>
                <w:sz w:val="21"/>
              </w:rPr>
              <w:t>--</w:t>
            </w: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t>二、任职情况</w:t>
      </w:r>
      <w:r>
        <w:rPr>
          <w:b w:val="0"/>
          <w:bCs w:val="0"/>
        </w:rPr>
      </w:r>
    </w:p>
    <w:p>
      <w:pPr>
        <w:spacing w:line="240" w:lineRule="auto" w:before="12"/>
        <w:rPr>
          <w:rFonts w:ascii="宋体" w:hAnsi="宋体" w:cs="宋体" w:eastAsia="宋体" w:hint="default"/>
          <w:b/>
          <w:bCs/>
          <w:sz w:val="25"/>
          <w:szCs w:val="25"/>
        </w:rPr>
      </w:pPr>
    </w:p>
    <w:p>
      <w:pPr>
        <w:pStyle w:val="BodyText"/>
        <w:spacing w:line="307" w:lineRule="auto"/>
        <w:ind w:right="4166"/>
        <w:jc w:val="left"/>
        <w:rPr>
          <w:rFonts w:ascii="宋体" w:hAnsi="宋体" w:cs="宋体" w:eastAsia="宋体" w:hint="default"/>
        </w:rPr>
      </w:pPr>
      <w:r>
        <w:rPr/>
        <w:t>公司现任董事、监事、高级管理人员最近</w:t>
      </w:r>
      <w:r>
        <w:rPr>
          <w:spacing w:val="-53"/>
        </w:rPr>
        <w:t> </w:t>
      </w:r>
      <w:r>
        <w:rPr>
          <w:rFonts w:ascii="宋体" w:hAnsi="宋体" w:cs="宋体" w:eastAsia="宋体" w:hint="default"/>
        </w:rPr>
        <w:t>5</w:t>
      </w:r>
      <w:r>
        <w:rPr>
          <w:rFonts w:ascii="宋体" w:hAnsi="宋体" w:cs="宋体" w:eastAsia="宋体" w:hint="default"/>
          <w:spacing w:val="-54"/>
        </w:rPr>
        <w:t> </w:t>
      </w:r>
      <w:r>
        <w:rPr/>
        <w:t>年的主要工作经历</w:t>
      </w:r>
      <w:r>
        <w:rPr>
          <w:w w:val="100"/>
        </w:rPr>
        <w:t> </w:t>
      </w:r>
      <w:r>
        <w:rPr>
          <w:rFonts w:ascii="宋体" w:hAnsi="宋体" w:cs="宋体" w:eastAsia="宋体" w:hint="default"/>
          <w:b/>
          <w:bCs/>
        </w:rPr>
        <w:t>1</w:t>
      </w:r>
      <w:r>
        <w:rPr>
          <w:rFonts w:ascii="宋体" w:hAnsi="宋体" w:cs="宋体" w:eastAsia="宋体" w:hint="default"/>
          <w:b/>
          <w:bCs/>
        </w:rPr>
        <w:t>、董事会成员</w:t>
      </w:r>
      <w:r>
        <w:rPr>
          <w:rFonts w:ascii="宋体" w:hAnsi="宋体" w:cs="宋体" w:eastAsia="宋体" w:hint="default"/>
        </w:rPr>
      </w:r>
    </w:p>
    <w:p>
      <w:pPr>
        <w:pStyle w:val="BodyText"/>
        <w:spacing w:line="273" w:lineRule="auto" w:before="19"/>
        <w:ind w:right="185" w:firstLine="526"/>
        <w:jc w:val="both"/>
      </w:pPr>
      <w:r>
        <w:rPr>
          <w:spacing w:val="-2"/>
        </w:rPr>
        <w:t>公司董事会第一届任期从</w:t>
      </w:r>
      <w:r>
        <w:rPr>
          <w:rFonts w:ascii="宋体" w:hAnsi="宋体" w:cs="宋体" w:eastAsia="宋体" w:hint="default"/>
          <w:spacing w:val="-2"/>
        </w:rPr>
        <w:t>2009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21</w:t>
      </w:r>
      <w:r>
        <w:rPr>
          <w:spacing w:val="-2"/>
        </w:rPr>
        <w:t>至</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21</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27</w:t>
      </w:r>
      <w:r>
        <w:rPr>
          <w:spacing w:val="-2"/>
        </w:rPr>
        <w:t>日在公司会议室召开第一届董事</w:t>
      </w:r>
      <w:r>
        <w:rPr>
          <w:w w:val="100"/>
        </w:rPr>
        <w:t> </w:t>
      </w:r>
      <w:r>
        <w:rPr>
          <w:spacing w:val="-2"/>
        </w:rPr>
        <w:t>会第二十二次会议，审议通过《关于公司董事会换届选举暨第二届董事会董事候选人提名的议案》。选举</w:t>
      </w:r>
      <w:r>
        <w:rPr>
          <w:spacing w:val="-47"/>
        </w:rPr>
        <w:t> </w:t>
      </w:r>
      <w:r>
        <w:rPr>
          <w:spacing w:val="-47"/>
        </w:rPr>
      </w:r>
      <w:r>
        <w:rPr>
          <w:spacing w:val="-2"/>
        </w:rPr>
        <w:t>黄元忠先生、黄晓峰先生、陈克让先生、任立先生为公司第二届董事会非独立董事候选人，陈赛芝女士、</w:t>
      </w:r>
      <w:r>
        <w:rPr>
          <w:spacing w:val="-21"/>
        </w:rPr>
        <w:t> </w:t>
      </w:r>
      <w:r>
        <w:rPr>
          <w:spacing w:val="-21"/>
        </w:rPr>
      </w:r>
      <w:r>
        <w:rPr/>
        <w:t>李亮先生、高文舍先生为第二届董事会独立董事候选人。该项议案提交</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13</w:t>
      </w:r>
      <w:r>
        <w:rPr/>
        <w:t>日召开的</w:t>
      </w:r>
      <w:r>
        <w:rPr>
          <w:rFonts w:ascii="宋体" w:hAnsi="宋体" w:cs="宋体" w:eastAsia="宋体" w:hint="default"/>
        </w:rPr>
        <w:t>2012</w:t>
      </w:r>
      <w:r>
        <w:rPr/>
        <w:t>年第一</w:t>
      </w:r>
      <w:r>
        <w:rPr>
          <w:spacing w:val="-24"/>
        </w:rPr>
        <w:t> </w:t>
      </w:r>
      <w:r>
        <w:rPr>
          <w:spacing w:val="-2"/>
        </w:rPr>
        <w:t>次临时股东大会，上述董事候选人经公司股东大会采用累积投票制选举产生后，组成公司第二届董事会。</w:t>
      </w:r>
      <w:r>
        <w:rPr>
          <w:spacing w:val="-21"/>
        </w:rPr>
        <w:t> </w:t>
      </w:r>
      <w:r>
        <w:rPr>
          <w:spacing w:val="-21"/>
        </w:rPr>
      </w:r>
      <w:r>
        <w:rPr/>
        <w:t>各位董事均为中国国籍，均无境外永久居留权。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73" w:lineRule="auto"/>
        <w:ind w:right="206" w:firstLine="480"/>
        <w:jc w:val="both"/>
      </w:pPr>
      <w:r>
        <w:rPr/>
        <w:t>黄元忠</w:t>
      </w:r>
      <w:r>
        <w:rPr>
          <w:spacing w:val="15"/>
        </w:rPr>
        <w:t> </w:t>
      </w:r>
      <w:r>
        <w:rPr/>
        <w:t>先生：董事长，</w:t>
      </w:r>
      <w:r>
        <w:rPr>
          <w:rFonts w:ascii="宋体" w:hAnsi="宋体" w:cs="宋体" w:eastAsia="宋体" w:hint="default"/>
        </w:rPr>
        <w:t>1964</w:t>
      </w:r>
      <w:r>
        <w:rPr/>
        <w:t>年生，中国国籍，硕士研究生，无境外永久居留权，毕业于武汉华中科</w:t>
      </w:r>
      <w:r>
        <w:rPr>
          <w:w w:val="100"/>
        </w:rPr>
        <w:t> </w:t>
      </w:r>
      <w:r>
        <w:rPr>
          <w:spacing w:val="-2"/>
        </w:rPr>
        <w:t>技大学计算机系，曾任中国长城计算机集团深圳昆仑公司经理。黄元忠先生是本公司创始人之一，自</w:t>
      </w:r>
      <w:r>
        <w:rPr>
          <w:rFonts w:ascii="宋体" w:hAnsi="宋体" w:cs="宋体" w:eastAsia="宋体" w:hint="default"/>
          <w:spacing w:val="-2"/>
        </w:rPr>
        <w:t>1993</w:t>
      </w:r>
      <w:r>
        <w:rPr>
          <w:rFonts w:ascii="宋体" w:hAnsi="宋体" w:cs="宋体" w:eastAsia="宋体" w:hint="default"/>
          <w:spacing w:val="-39"/>
        </w:rPr>
        <w:t> </w:t>
      </w:r>
      <w:r>
        <w:rPr>
          <w:rFonts w:ascii="宋体" w:hAnsi="宋体" w:cs="宋体" w:eastAsia="宋体" w:hint="default"/>
          <w:spacing w:val="-39"/>
        </w:rPr>
      </w:r>
      <w:r>
        <w:rPr>
          <w:spacing w:val="-2"/>
        </w:rPr>
        <w:t>年深圳市方直科技有限公司设立以来，长期担任执行董事、总经理、董事长等职务，全面负责公司的运营</w:t>
      </w:r>
      <w:r>
        <w:rPr>
          <w:spacing w:val="-47"/>
        </w:rPr>
        <w:t> </w:t>
      </w:r>
      <w:r>
        <w:rPr>
          <w:spacing w:val="-47"/>
        </w:rPr>
      </w:r>
      <w:r>
        <w:rPr>
          <w:spacing w:val="-2"/>
        </w:rPr>
        <w:t>管理和研发工作，系公司技术骨干。现任本公司董事长，系深圳市科技专家委员会成员，深圳市南山区科</w:t>
      </w:r>
      <w:r>
        <w:rPr>
          <w:spacing w:val="-50"/>
        </w:rPr>
        <w:t> </w:t>
      </w:r>
      <w:r>
        <w:rPr>
          <w:spacing w:val="-50"/>
        </w:rPr>
      </w:r>
      <w:r>
        <w:rPr/>
        <w:t>技专家。</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73" w:lineRule="auto"/>
        <w:ind w:right="0" w:firstLine="480"/>
        <w:jc w:val="left"/>
      </w:pPr>
      <w:r>
        <w:rPr/>
        <w:t>黄晓峰</w:t>
      </w:r>
      <w:r>
        <w:rPr>
          <w:spacing w:val="75"/>
        </w:rPr>
        <w:t> </w:t>
      </w:r>
      <w:r>
        <w:rPr>
          <w:spacing w:val="-4"/>
        </w:rPr>
        <w:t>先生：董事，</w:t>
      </w:r>
      <w:r>
        <w:rPr>
          <w:rFonts w:ascii="宋体" w:hAnsi="宋体" w:cs="宋体" w:eastAsia="宋体" w:hint="default"/>
          <w:spacing w:val="-4"/>
        </w:rPr>
        <w:t>1968</w:t>
      </w:r>
      <w:r>
        <w:rPr>
          <w:spacing w:val="-4"/>
        </w:rPr>
        <w:t>年生，中国国籍，本科学历，东北财经大学在读</w:t>
      </w:r>
      <w:r>
        <w:rPr>
          <w:rFonts w:ascii="宋体" w:hAnsi="宋体" w:cs="宋体" w:eastAsia="宋体" w:hint="default"/>
          <w:spacing w:val="-4"/>
        </w:rPr>
        <w:t>EMBA</w:t>
      </w:r>
      <w:r>
        <w:rPr>
          <w:spacing w:val="-4"/>
        </w:rPr>
        <w:t>，无境外永久居留权，</w:t>
      </w:r>
      <w:r>
        <w:rPr>
          <w:w w:val="100"/>
        </w:rPr>
        <w:t> </w:t>
      </w:r>
      <w:r>
        <w:rPr>
          <w:spacing w:val="-2"/>
        </w:rPr>
        <w:t>曾任中国长城计算机集团深圳昆仑公司研发部经理，自本公司成立以来担任公司销售总监、开发中心总经</w:t>
      </w:r>
      <w:r>
        <w:rPr>
          <w:spacing w:val="-43"/>
        </w:rPr>
        <w:t> </w:t>
      </w:r>
      <w:r>
        <w:rPr>
          <w:spacing w:val="-43"/>
        </w:rPr>
      </w:r>
      <w:r>
        <w:rPr/>
        <w:t>理，具有丰富的市场营销经验及销售团队管理经验。现任本公司董事、副总经理。</w:t>
      </w:r>
    </w:p>
    <w:p>
      <w:pPr>
        <w:spacing w:line="240" w:lineRule="auto" w:before="0"/>
        <w:rPr>
          <w:rFonts w:ascii="宋体" w:hAnsi="宋体" w:cs="宋体" w:eastAsia="宋体" w:hint="default"/>
          <w:sz w:val="20"/>
          <w:szCs w:val="20"/>
        </w:rPr>
      </w:pPr>
    </w:p>
    <w:p>
      <w:pPr>
        <w:pStyle w:val="BodyText"/>
        <w:spacing w:line="273" w:lineRule="auto" w:before="137"/>
        <w:ind w:right="206" w:firstLine="480"/>
        <w:jc w:val="both"/>
      </w:pPr>
      <w:r>
        <w:rPr/>
        <w:t>陈克让</w:t>
      </w:r>
      <w:r>
        <w:rPr>
          <w:spacing w:val="16"/>
        </w:rPr>
        <w:t> </w:t>
      </w:r>
      <w:r>
        <w:rPr/>
        <w:t>先生：董事，</w:t>
      </w:r>
      <w:r>
        <w:rPr>
          <w:rFonts w:ascii="宋体" w:hAnsi="宋体" w:cs="宋体" w:eastAsia="宋体" w:hint="default"/>
        </w:rPr>
        <w:t>1965</w:t>
      </w:r>
      <w:r>
        <w:rPr/>
        <w:t>年生，中国国籍，香港中文大学</w:t>
      </w:r>
      <w:r>
        <w:rPr>
          <w:rFonts w:ascii="宋体" w:hAnsi="宋体" w:cs="宋体" w:eastAsia="宋体" w:hint="default"/>
        </w:rPr>
        <w:t>FMBA</w:t>
      </w:r>
      <w:r>
        <w:rPr/>
        <w:t>，无境外永久居留权，曾任中国长城</w:t>
      </w:r>
      <w:r>
        <w:rPr>
          <w:w w:val="100"/>
        </w:rPr>
        <w:t> </w:t>
      </w:r>
      <w:r>
        <w:rPr>
          <w:spacing w:val="-2"/>
        </w:rPr>
        <w:t>计算机集团深圳昆仑公司技术部经理，负责连邦信息的总体运营管理工作，担任连邦信息总经理。现任本</w:t>
      </w:r>
      <w:r>
        <w:rPr>
          <w:spacing w:val="-43"/>
        </w:rPr>
        <w:t> </w:t>
      </w:r>
      <w:r>
        <w:rPr>
          <w:spacing w:val="-43"/>
        </w:rPr>
      </w:r>
      <w:r>
        <w:rPr/>
        <w:t>公司董事、副总经理。</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71" w:lineRule="auto"/>
        <w:ind w:right="206" w:firstLine="482"/>
        <w:jc w:val="both"/>
      </w:pPr>
      <w:r>
        <w:rPr>
          <w:rFonts w:ascii="宋体" w:hAnsi="宋体" w:cs="宋体" w:eastAsia="宋体" w:hint="default"/>
          <w:b/>
          <w:bCs/>
        </w:rPr>
        <w:t>任 立 先生</w:t>
      </w:r>
      <w:r>
        <w:rPr/>
        <w:t>：</w:t>
      </w:r>
      <w:r>
        <w:rPr>
          <w:spacing w:val="53"/>
        </w:rPr>
        <w:t> </w:t>
      </w:r>
      <w:r>
        <w:rPr>
          <w:spacing w:val="-4"/>
        </w:rPr>
        <w:t>董事，</w:t>
      </w:r>
      <w:r>
        <w:rPr>
          <w:rFonts w:ascii="宋体" w:hAnsi="宋体" w:cs="宋体" w:eastAsia="宋体" w:hint="default"/>
          <w:spacing w:val="-4"/>
        </w:rPr>
        <w:t>1961</w:t>
      </w:r>
      <w:r>
        <w:rPr>
          <w:spacing w:val="-4"/>
        </w:rPr>
        <w:t>年生，中国国籍，华中科技大学计算机科学专业硕士研究生，无境外永久</w:t>
      </w:r>
      <w:r>
        <w:rPr>
          <w:w w:val="100"/>
        </w:rPr>
        <w:t> </w:t>
      </w:r>
      <w:r>
        <w:rPr>
          <w:spacing w:val="-2"/>
        </w:rPr>
        <w:t>居留权，历任国家科委（武汉）管理学院计算机系软件培训开发工程师；深圳普达电子企业有限公司生产</w:t>
      </w:r>
      <w:r>
        <w:rPr>
          <w:spacing w:val="-46"/>
        </w:rPr>
        <w:t> </w:t>
      </w:r>
      <w:r>
        <w:rPr>
          <w:spacing w:val="-46"/>
        </w:rPr>
      </w:r>
      <w:r>
        <w:rPr>
          <w:spacing w:val="-2"/>
        </w:rPr>
        <w:t>经理、市场经理、总经理助理；深圳神之光照明实业有限公司市场部经理、总经理助理、总经理；美国爱</w:t>
      </w:r>
      <w:r>
        <w:rPr>
          <w:spacing w:val="-42"/>
        </w:rPr>
        <w:t> </w:t>
      </w:r>
      <w:r>
        <w:rPr>
          <w:spacing w:val="-42"/>
        </w:rPr>
      </w:r>
      <w:r>
        <w:rPr>
          <w:spacing w:val="-2"/>
        </w:rPr>
        <w:t>美光（</w:t>
      </w:r>
      <w:r>
        <w:rPr>
          <w:rFonts w:ascii="宋体" w:hAnsi="宋体" w:cs="宋体" w:eastAsia="宋体" w:hint="default"/>
          <w:spacing w:val="-2"/>
        </w:rPr>
        <w:t>Amglo</w:t>
      </w:r>
      <w:r>
        <w:rPr>
          <w:spacing w:val="-2"/>
        </w:rPr>
        <w:t>）公司亚太区执行董事；现任卓科特实业</w:t>
      </w:r>
      <w:r>
        <w:rPr>
          <w:rFonts w:ascii="宋体" w:hAnsi="宋体" w:cs="宋体" w:eastAsia="宋体" w:hint="default"/>
          <w:spacing w:val="-2"/>
        </w:rPr>
        <w:t>(</w:t>
      </w:r>
      <w:r>
        <w:rPr>
          <w:spacing w:val="-2"/>
        </w:rPr>
        <w:t>深圳</w:t>
      </w:r>
      <w:r>
        <w:rPr>
          <w:rFonts w:ascii="宋体" w:hAnsi="宋体" w:cs="宋体" w:eastAsia="宋体" w:hint="default"/>
          <w:spacing w:val="-2"/>
        </w:rPr>
        <w:t>)</w:t>
      </w:r>
      <w:r>
        <w:rPr>
          <w:spacing w:val="-2"/>
        </w:rPr>
        <w:t>有限公司总经理。</w:t>
      </w:r>
      <w:r>
        <w:rPr>
          <w:rFonts w:ascii="宋体" w:hAnsi="宋体" w:cs="宋体" w:eastAsia="宋体" w:hint="default"/>
          <w:spacing w:val="-2"/>
        </w:rPr>
        <w:t>2009</w:t>
      </w:r>
      <w:r>
        <w:rPr>
          <w:spacing w:val="-2"/>
        </w:rPr>
        <w:t>年</w:t>
      </w:r>
      <w:r>
        <w:rPr>
          <w:rFonts w:ascii="宋体" w:hAnsi="宋体" w:cs="宋体" w:eastAsia="宋体" w:hint="default"/>
          <w:spacing w:val="-2"/>
        </w:rPr>
        <w:t>6</w:t>
      </w:r>
      <w:r>
        <w:rPr>
          <w:spacing w:val="-2"/>
        </w:rPr>
        <w:t>月被聘为本公司外</w:t>
      </w:r>
      <w:r>
        <w:rPr>
          <w:spacing w:val="-35"/>
        </w:rPr>
        <w:t> </w:t>
      </w:r>
      <w:r>
        <w:rPr>
          <w:spacing w:val="-35"/>
        </w:rPr>
      </w:r>
      <w:r>
        <w:rPr/>
        <w:t>部董事。</w:t>
      </w:r>
    </w:p>
    <w:p>
      <w:pPr>
        <w:spacing w:line="240" w:lineRule="auto" w:before="0"/>
        <w:rPr>
          <w:rFonts w:ascii="宋体" w:hAnsi="宋体" w:cs="宋体" w:eastAsia="宋体" w:hint="default"/>
          <w:sz w:val="20"/>
          <w:szCs w:val="20"/>
        </w:rPr>
      </w:pPr>
    </w:p>
    <w:p>
      <w:pPr>
        <w:pStyle w:val="BodyText"/>
        <w:tabs>
          <w:tab w:pos="1480" w:val="left" w:leader="none"/>
        </w:tabs>
        <w:spacing w:line="240" w:lineRule="auto" w:before="141"/>
        <w:ind w:left="635" w:right="0"/>
        <w:jc w:val="left"/>
      </w:pPr>
      <w:r>
        <w:rPr>
          <w:rFonts w:ascii="宋体" w:hAnsi="宋体" w:cs="宋体" w:eastAsia="宋体" w:hint="default"/>
          <w:b/>
          <w:bCs/>
        </w:rPr>
        <w:t>陈赛芝</w:t>
        <w:tab/>
      </w:r>
      <w:r>
        <w:rPr>
          <w:rFonts w:ascii="宋体" w:hAnsi="宋体" w:cs="宋体" w:eastAsia="宋体" w:hint="default"/>
          <w:b/>
          <w:bCs/>
          <w:spacing w:val="-4"/>
        </w:rPr>
        <w:t>女士：</w:t>
      </w:r>
      <w:r>
        <w:rPr>
          <w:spacing w:val="-4"/>
        </w:rPr>
        <w:t>独立董事，</w:t>
      </w:r>
      <w:r>
        <w:rPr>
          <w:rFonts w:ascii="宋体" w:hAnsi="宋体" w:cs="宋体" w:eastAsia="宋体" w:hint="default"/>
          <w:spacing w:val="-4"/>
        </w:rPr>
        <w:t>1964</w:t>
      </w:r>
      <w:r>
        <w:rPr>
          <w:spacing w:val="-4"/>
        </w:rPr>
        <w:t>年生，中国国籍，中国注册会计师。毕业于湖南财经学院，无境外永</w:t>
      </w:r>
    </w:p>
    <w:p>
      <w:pPr>
        <w:spacing w:after="0" w:line="240" w:lineRule="auto"/>
        <w:jc w:val="left"/>
        <w:sectPr>
          <w:pgSz w:w="11910" w:h="16840"/>
          <w:pgMar w:header="0" w:footer="980" w:top="780" w:bottom="1160" w:left="980" w:right="92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73" w:lineRule="auto" w:before="36"/>
        <w:ind w:right="211"/>
        <w:jc w:val="both"/>
      </w:pPr>
      <w:r>
        <w:rPr>
          <w:spacing w:val="-2"/>
        </w:rPr>
        <w:t>久居留权，历任湘东冶金机械厂财务主管、会计科长，湘东铁矿矿务局财务处副处长，深圳融信会计师事</w:t>
      </w:r>
      <w:r>
        <w:rPr>
          <w:spacing w:val="-50"/>
        </w:rPr>
        <w:t> </w:t>
      </w:r>
      <w:r>
        <w:rPr>
          <w:spacing w:val="-50"/>
        </w:rPr>
      </w:r>
      <w:r>
        <w:rPr/>
        <w:t>务所部门经理、主审室主任；现任深圳嘉达信会计师事务所合伙人、主任会计师。</w:t>
      </w:r>
      <w:r>
        <w:rPr>
          <w:rFonts w:ascii="宋体" w:hAnsi="宋体" w:cs="宋体" w:eastAsia="宋体" w:hint="default"/>
        </w:rPr>
        <w:t>2011</w:t>
      </w:r>
      <w:r>
        <w:rPr/>
        <w:t>年</w:t>
      </w:r>
      <w:r>
        <w:rPr>
          <w:rFonts w:ascii="宋体" w:hAnsi="宋体" w:cs="宋体" w:eastAsia="宋体" w:hint="default"/>
        </w:rPr>
        <w:t>1</w:t>
      </w:r>
      <w:r>
        <w:rPr/>
        <w:t>月被聘为本公</w:t>
      </w:r>
      <w:r>
        <w:rPr>
          <w:spacing w:val="-24"/>
        </w:rPr>
        <w:t> </w:t>
      </w:r>
      <w:r>
        <w:rPr>
          <w:spacing w:val="-24"/>
        </w:rPr>
      </w:r>
      <w:r>
        <w:rPr/>
        <w:t>司独立董事。</w:t>
      </w:r>
    </w:p>
    <w:p>
      <w:pPr>
        <w:spacing w:line="240" w:lineRule="auto" w:before="0"/>
        <w:rPr>
          <w:rFonts w:ascii="宋体" w:hAnsi="宋体" w:cs="宋体" w:eastAsia="宋体" w:hint="default"/>
          <w:sz w:val="20"/>
          <w:szCs w:val="20"/>
        </w:rPr>
      </w:pPr>
    </w:p>
    <w:p>
      <w:pPr>
        <w:pStyle w:val="BodyText"/>
        <w:tabs>
          <w:tab w:pos="1480" w:val="left" w:leader="none"/>
        </w:tabs>
        <w:spacing w:line="273" w:lineRule="auto" w:before="137"/>
        <w:ind w:right="117" w:firstLine="482"/>
        <w:jc w:val="left"/>
      </w:pPr>
      <w:r>
        <w:rPr>
          <w:rFonts w:ascii="宋体" w:hAnsi="宋体" w:cs="宋体" w:eastAsia="宋体" w:hint="default"/>
          <w:b/>
          <w:bCs/>
        </w:rPr>
        <w:t>贾国义</w:t>
        <w:tab/>
      </w:r>
      <w:r>
        <w:rPr>
          <w:rFonts w:ascii="宋体" w:hAnsi="宋体" w:cs="宋体" w:eastAsia="宋体" w:hint="default"/>
          <w:b/>
          <w:bCs/>
          <w:spacing w:val="-2"/>
        </w:rPr>
        <w:t>先生</w:t>
      </w:r>
      <w:r>
        <w:rPr>
          <w:spacing w:val="-2"/>
        </w:rPr>
        <w:t>：独立董事，</w:t>
      </w:r>
      <w:r>
        <w:rPr>
          <w:rFonts w:ascii="宋体" w:hAnsi="宋体" w:cs="宋体" w:eastAsia="宋体" w:hint="default"/>
          <w:spacing w:val="-2"/>
        </w:rPr>
        <w:t>1962</w:t>
      </w:r>
      <w:r>
        <w:rPr>
          <w:spacing w:val="-2"/>
        </w:rPr>
        <w:t>年生，中国国籍，武汉大学经济管理学院硕士研究生，会计师职称。</w:t>
      </w:r>
      <w:r>
        <w:rPr>
          <w:w w:val="100"/>
        </w:rPr>
        <w:t> </w:t>
      </w:r>
      <w:r>
        <w:rPr>
          <w:spacing w:val="-2"/>
        </w:rPr>
        <w:t>无境外永久居留权，曾担任深圳市地方建筑材料公司财务部、融资部经理、总经理等职务；深圳市天健泰</w:t>
      </w:r>
      <w:r>
        <w:rPr>
          <w:spacing w:val="-47"/>
        </w:rPr>
        <w:t> </w:t>
      </w:r>
      <w:r>
        <w:rPr>
          <w:spacing w:val="-47"/>
        </w:rPr>
      </w:r>
      <w:r>
        <w:rPr>
          <w:spacing w:val="-2"/>
        </w:rPr>
        <w:t>实业有限公司董事长；深圳市深荆实业有限公司董事长；深圳市机电设备有限公司副总经理；深圳市机电</w:t>
      </w:r>
      <w:r>
        <w:rPr>
          <w:spacing w:val="-45"/>
        </w:rPr>
        <w:t> </w:t>
      </w:r>
      <w:r>
        <w:rPr>
          <w:spacing w:val="-45"/>
        </w:rPr>
      </w:r>
      <w:r>
        <w:rPr>
          <w:spacing w:val="-2"/>
        </w:rPr>
        <w:t>保税贸易有限公司董事长。现任深圳市园之园物业管理有限公司董事长、深圳市大昌汽车检测有限公司董</w:t>
      </w:r>
      <w:r>
        <w:rPr>
          <w:spacing w:val="-44"/>
        </w:rPr>
        <w:t> </w:t>
      </w:r>
      <w:r>
        <w:rPr>
          <w:spacing w:val="-44"/>
        </w:rPr>
      </w:r>
      <w:r>
        <w:rPr>
          <w:spacing w:val="-2"/>
        </w:rPr>
        <w:t>事长、深圳市翔盈股份有限公司副总经理。贾国义先生从事企业管理十余年，具有丰富的企业运作及管理</w:t>
      </w:r>
      <w:r>
        <w:rPr>
          <w:spacing w:val="-45"/>
        </w:rPr>
        <w:t> </w:t>
      </w:r>
      <w:r>
        <w:rPr>
          <w:spacing w:val="-45"/>
        </w:rPr>
      </w:r>
      <w:r>
        <w:rPr/>
        <w:t>经验。</w:t>
      </w:r>
      <w:r>
        <w:rPr>
          <w:rFonts w:ascii="宋体" w:hAnsi="宋体" w:cs="宋体" w:eastAsia="宋体" w:hint="default"/>
        </w:rPr>
        <w:t>2009</w:t>
      </w:r>
      <w:r>
        <w:rPr/>
        <w:t>年</w:t>
      </w:r>
      <w:r>
        <w:rPr>
          <w:rFonts w:ascii="宋体" w:hAnsi="宋体" w:cs="宋体" w:eastAsia="宋体" w:hint="default"/>
        </w:rPr>
        <w:t>6</w:t>
      </w:r>
      <w:r>
        <w:rPr/>
        <w:t>月被聘为本公司独立董事，</w:t>
      </w:r>
      <w:r>
        <w:rPr>
          <w:rFonts w:ascii="宋体" w:hAnsi="宋体" w:cs="宋体" w:eastAsia="宋体" w:hint="default"/>
        </w:rPr>
        <w:t>2012</w:t>
      </w:r>
      <w:r>
        <w:rPr/>
        <w:t>年</w:t>
      </w:r>
      <w:r>
        <w:rPr>
          <w:rFonts w:ascii="宋体" w:hAnsi="宋体" w:cs="宋体" w:eastAsia="宋体" w:hint="default"/>
        </w:rPr>
        <w:t>6</w:t>
      </w:r>
      <w:r>
        <w:rPr/>
        <w:t>月换届选举辞去公司独立董事职务。</w:t>
      </w:r>
    </w:p>
    <w:p>
      <w:pPr>
        <w:spacing w:line="240" w:lineRule="auto" w:before="0"/>
        <w:rPr>
          <w:rFonts w:ascii="宋体" w:hAnsi="宋体" w:cs="宋体" w:eastAsia="宋体" w:hint="default"/>
          <w:sz w:val="20"/>
          <w:szCs w:val="20"/>
        </w:rPr>
      </w:pPr>
    </w:p>
    <w:p>
      <w:pPr>
        <w:pStyle w:val="BodyText"/>
        <w:spacing w:line="273" w:lineRule="auto" w:before="139"/>
        <w:ind w:right="184" w:firstLine="482"/>
        <w:jc w:val="both"/>
      </w:pPr>
      <w:r>
        <w:rPr>
          <w:rFonts w:ascii="宋体" w:hAnsi="宋体" w:cs="宋体" w:eastAsia="宋体" w:hint="default"/>
          <w:b/>
          <w:bCs/>
        </w:rPr>
        <w:t>李 亮</w:t>
      </w:r>
      <w:r>
        <w:rPr>
          <w:rFonts w:ascii="宋体" w:hAnsi="宋体" w:cs="宋体" w:eastAsia="宋体" w:hint="default"/>
          <w:b/>
          <w:bCs/>
          <w:spacing w:val="57"/>
        </w:rPr>
        <w:t> </w:t>
      </w:r>
      <w:r>
        <w:rPr>
          <w:rFonts w:ascii="宋体" w:hAnsi="宋体" w:cs="宋体" w:eastAsia="宋体" w:hint="default"/>
          <w:b/>
          <w:bCs/>
          <w:spacing w:val="-4"/>
        </w:rPr>
        <w:t>先生：</w:t>
      </w:r>
      <w:r>
        <w:rPr>
          <w:spacing w:val="-4"/>
        </w:rPr>
        <w:t>独立董事，</w:t>
      </w:r>
      <w:r>
        <w:rPr>
          <w:rFonts w:ascii="宋体" w:hAnsi="宋体" w:cs="宋体" w:eastAsia="宋体" w:hint="default"/>
          <w:spacing w:val="-4"/>
        </w:rPr>
        <w:t>1966</w:t>
      </w:r>
      <w:r>
        <w:rPr>
          <w:spacing w:val="-4"/>
        </w:rPr>
        <w:t>年生，中国国籍，武汉大学计算数学专业理学硕士，深圳职业技术学</w:t>
      </w:r>
      <w:r>
        <w:rPr>
          <w:w w:val="100"/>
        </w:rPr>
        <w:t> </w:t>
      </w:r>
      <w:r>
        <w:rPr/>
        <w:t>院副教授。无境外永久居留权，曾供职于江汉石油学院（现长江大学），主要从事教学工作；</w:t>
      </w:r>
      <w:r>
        <w:rPr>
          <w:rFonts w:ascii="宋体" w:hAnsi="宋体" w:cs="宋体" w:eastAsia="宋体" w:hint="default"/>
        </w:rPr>
        <w:t>2000</w:t>
      </w:r>
      <w:r>
        <w:rPr/>
        <w:t>年</w:t>
      </w:r>
      <w:r>
        <w:rPr>
          <w:rFonts w:ascii="宋体" w:hAnsi="宋体" w:cs="宋体" w:eastAsia="宋体" w:hint="default"/>
        </w:rPr>
        <w:t>6</w:t>
      </w:r>
      <w:r>
        <w:rPr/>
        <w:t>月</w:t>
      </w:r>
      <w:r>
        <w:rPr>
          <w:spacing w:val="-23"/>
        </w:rPr>
        <w:t> </w:t>
      </w:r>
      <w:r>
        <w:rPr>
          <w:spacing w:val="-2"/>
        </w:rPr>
        <w:t>至今在深圳职业技术学院从事多媒体设计与游戏软件开发教学及管理工作。李亮先生曾参与《网页设计与</w:t>
      </w:r>
      <w:r>
        <w:rPr>
          <w:spacing w:val="-42"/>
        </w:rPr>
        <w:t> </w:t>
      </w:r>
      <w:r>
        <w:rPr>
          <w:spacing w:val="-42"/>
        </w:rPr>
      </w:r>
      <w:r>
        <w:rPr/>
        <w:t>制作》、《</w:t>
      </w:r>
      <w:r>
        <w:rPr>
          <w:rFonts w:ascii="宋体" w:hAnsi="宋体" w:cs="宋体" w:eastAsia="宋体" w:hint="default"/>
        </w:rPr>
        <w:t>Flash</w:t>
      </w:r>
      <w:r>
        <w:rPr>
          <w:rFonts w:ascii="宋体" w:hAnsi="宋体" w:cs="宋体" w:eastAsia="宋体" w:hint="default"/>
          <w:spacing w:val="-7"/>
        </w:rPr>
        <w:t> </w:t>
      </w:r>
      <w:r>
        <w:rPr/>
        <w:t>互动媒体设计》等教材的编写；担任教育部新世纪网络课程《微型计算机原理及应用》</w:t>
      </w:r>
      <w:r>
        <w:rPr>
          <w:w w:val="100"/>
        </w:rPr>
        <w:t> </w:t>
      </w:r>
      <w:r>
        <w:rPr>
          <w:spacing w:val="-2"/>
        </w:rPr>
        <w:t>技术总负责人，恩多公司多媒体项目开发（校内项目）的总负责人。李亮先生主持的科研项目有：《深圳</w:t>
      </w:r>
      <w:r>
        <w:rPr>
          <w:spacing w:val="-41"/>
        </w:rPr>
        <w:t> </w:t>
      </w:r>
      <w:r>
        <w:rPr>
          <w:spacing w:val="-41"/>
        </w:rPr>
      </w:r>
      <w:r>
        <w:rPr/>
        <w:t>市游戏产业发展规划》（</w:t>
      </w:r>
      <w:r>
        <w:rPr>
          <w:rFonts w:ascii="宋体" w:hAnsi="宋体" w:cs="宋体" w:eastAsia="宋体" w:hint="default"/>
        </w:rPr>
        <w:t>2008</w:t>
      </w:r>
      <w:r>
        <w:rPr/>
        <w:t>年）、《基于互联网的三维景观技术》（</w:t>
      </w:r>
      <w:r>
        <w:rPr>
          <w:rFonts w:ascii="宋体" w:hAnsi="宋体" w:cs="宋体" w:eastAsia="宋体" w:hint="default"/>
        </w:rPr>
        <w:t>2008</w:t>
      </w:r>
      <w:r>
        <w:rPr/>
        <w:t>年）等。</w:t>
      </w:r>
      <w:r>
        <w:rPr>
          <w:rFonts w:ascii="宋体" w:hAnsi="宋体" w:cs="宋体" w:eastAsia="宋体" w:hint="default"/>
        </w:rPr>
        <w:t>2009</w:t>
      </w:r>
      <w:r>
        <w:rPr/>
        <w:t>年</w:t>
      </w:r>
      <w:r>
        <w:rPr>
          <w:rFonts w:ascii="宋体" w:hAnsi="宋体" w:cs="宋体" w:eastAsia="宋体" w:hint="default"/>
        </w:rPr>
        <w:t>6</w:t>
      </w:r>
      <w:r>
        <w:rPr/>
        <w:t>月被聘为本</w:t>
      </w:r>
      <w:r>
        <w:rPr>
          <w:spacing w:val="-24"/>
        </w:rPr>
        <w:t> </w:t>
      </w:r>
      <w:r>
        <w:rPr>
          <w:spacing w:val="-24"/>
        </w:rPr>
      </w:r>
      <w:r>
        <w:rPr/>
        <w:t>公司独立董事。</w:t>
      </w:r>
    </w:p>
    <w:p>
      <w:pPr>
        <w:pStyle w:val="BodyText"/>
        <w:spacing w:line="273" w:lineRule="auto" w:before="46"/>
        <w:ind w:right="206" w:firstLine="420"/>
        <w:jc w:val="both"/>
      </w:pPr>
      <w:r>
        <w:rPr>
          <w:rFonts w:ascii="宋体" w:hAnsi="宋体" w:cs="宋体" w:eastAsia="宋体" w:hint="default"/>
          <w:b/>
          <w:bCs/>
        </w:rPr>
        <w:t>高文舍</w:t>
      </w:r>
      <w:r>
        <w:rPr>
          <w:rFonts w:ascii="宋体" w:hAnsi="宋体" w:cs="宋体" w:eastAsia="宋体" w:hint="default"/>
          <w:b/>
          <w:bCs/>
          <w:spacing w:val="71"/>
        </w:rPr>
        <w:t> </w:t>
      </w:r>
      <w:r>
        <w:rPr>
          <w:rFonts w:ascii="宋体" w:hAnsi="宋体" w:cs="宋体" w:eastAsia="宋体" w:hint="default"/>
          <w:b/>
          <w:bCs/>
        </w:rPr>
        <w:t>先生</w:t>
      </w:r>
      <w:r>
        <w:rPr>
          <w:rFonts w:ascii="宋体" w:hAnsi="宋体" w:cs="宋体" w:eastAsia="宋体" w:hint="default"/>
          <w:b/>
          <w:bCs/>
        </w:rPr>
        <w:t>:</w:t>
      </w:r>
      <w:r>
        <w:rPr/>
        <w:t>男，汉族。生于</w:t>
      </w:r>
      <w:r>
        <w:rPr>
          <w:rFonts w:ascii="宋体" w:hAnsi="宋体" w:cs="宋体" w:eastAsia="宋体" w:hint="default"/>
        </w:rPr>
        <w:t>1961</w:t>
      </w:r>
      <w:r>
        <w:rPr/>
        <w:t>年。经济学博士、副研究员。</w:t>
      </w:r>
      <w:r>
        <w:rPr>
          <w:rFonts w:ascii="宋体" w:hAnsi="宋体" w:cs="宋体" w:eastAsia="宋体" w:hint="default"/>
        </w:rPr>
        <w:t>1985</w:t>
      </w:r>
      <w:r>
        <w:rPr/>
        <w:t>年</w:t>
      </w:r>
      <w:r>
        <w:rPr>
          <w:rFonts w:ascii="宋体" w:hAnsi="宋体" w:cs="宋体" w:eastAsia="宋体" w:hint="default"/>
        </w:rPr>
        <w:t>9</w:t>
      </w:r>
      <w:r>
        <w:rPr/>
        <w:t>月至</w:t>
      </w:r>
      <w:r>
        <w:rPr>
          <w:rFonts w:ascii="宋体" w:hAnsi="宋体" w:cs="宋体" w:eastAsia="宋体" w:hint="default"/>
        </w:rPr>
        <w:t>1987</w:t>
      </w:r>
      <w:r>
        <w:rPr/>
        <w:t>年</w:t>
      </w:r>
      <w:r>
        <w:rPr>
          <w:rFonts w:ascii="宋体" w:hAnsi="宋体" w:cs="宋体" w:eastAsia="宋体" w:hint="default"/>
        </w:rPr>
        <w:t>9</w:t>
      </w:r>
      <w:r>
        <w:rPr/>
        <w:t>月在原陕西财</w:t>
      </w:r>
      <w:r>
        <w:rPr>
          <w:w w:val="100"/>
        </w:rPr>
        <w:t> </w:t>
      </w:r>
      <w:r>
        <w:rPr>
          <w:spacing w:val="-2"/>
        </w:rPr>
        <w:t>经学院（现西安交通大学）任教；</w:t>
      </w:r>
      <w:r>
        <w:rPr>
          <w:rFonts w:ascii="宋体" w:hAnsi="宋体" w:cs="宋体" w:eastAsia="宋体" w:hint="default"/>
          <w:spacing w:val="-2"/>
        </w:rPr>
        <w:t>1987</w:t>
      </w:r>
      <w:r>
        <w:rPr>
          <w:spacing w:val="-2"/>
        </w:rPr>
        <w:t>年</w:t>
      </w:r>
      <w:r>
        <w:rPr>
          <w:rFonts w:ascii="宋体" w:hAnsi="宋体" w:cs="宋体" w:eastAsia="宋体" w:hint="default"/>
          <w:spacing w:val="-2"/>
        </w:rPr>
        <w:t>10</w:t>
      </w:r>
      <w:r>
        <w:rPr>
          <w:spacing w:val="-2"/>
        </w:rPr>
        <w:t>月至</w:t>
      </w:r>
      <w:r>
        <w:rPr>
          <w:rFonts w:ascii="宋体" w:hAnsi="宋体" w:cs="宋体" w:eastAsia="宋体" w:hint="default"/>
          <w:spacing w:val="-2"/>
        </w:rPr>
        <w:t>1990</w:t>
      </w:r>
      <w:r>
        <w:rPr>
          <w:spacing w:val="-2"/>
        </w:rPr>
        <w:t>年</w:t>
      </w:r>
      <w:r>
        <w:rPr>
          <w:rFonts w:ascii="宋体" w:hAnsi="宋体" w:cs="宋体" w:eastAsia="宋体" w:hint="default"/>
          <w:spacing w:val="-2"/>
        </w:rPr>
        <w:t>12</w:t>
      </w:r>
      <w:r>
        <w:rPr>
          <w:spacing w:val="-2"/>
        </w:rPr>
        <w:t>月在中国社会科学院攻读经济学博士学位；</w:t>
      </w:r>
      <w:r>
        <w:rPr>
          <w:rFonts w:ascii="宋体" w:hAnsi="宋体" w:cs="宋体" w:eastAsia="宋体" w:hint="default"/>
          <w:spacing w:val="-2"/>
        </w:rPr>
        <w:t>1991</w:t>
      </w:r>
      <w:r>
        <w:rPr>
          <w:rFonts w:ascii="宋体" w:hAnsi="宋体" w:cs="宋体" w:eastAsia="宋体" w:hint="default"/>
          <w:spacing w:val="-35"/>
        </w:rPr>
        <w:t> </w:t>
      </w:r>
      <w:r>
        <w:rPr>
          <w:rFonts w:ascii="宋体" w:hAnsi="宋体" w:cs="宋体" w:eastAsia="宋体" w:hint="default"/>
          <w:spacing w:val="-35"/>
        </w:rPr>
      </w:r>
      <w:r>
        <w:rPr>
          <w:spacing w:val="-2"/>
        </w:rPr>
        <w:t>年</w:t>
      </w:r>
      <w:r>
        <w:rPr>
          <w:rFonts w:ascii="宋体" w:hAnsi="宋体" w:cs="宋体" w:eastAsia="宋体" w:hint="default"/>
          <w:spacing w:val="-2"/>
        </w:rPr>
        <w:t>1</w:t>
      </w:r>
      <w:r>
        <w:rPr>
          <w:spacing w:val="-2"/>
        </w:rPr>
        <w:t>月至</w:t>
      </w:r>
      <w:r>
        <w:rPr>
          <w:rFonts w:ascii="宋体" w:hAnsi="宋体" w:cs="宋体" w:eastAsia="宋体" w:hint="default"/>
          <w:spacing w:val="-2"/>
        </w:rPr>
        <w:t>1993</w:t>
      </w:r>
      <w:r>
        <w:rPr>
          <w:spacing w:val="-2"/>
        </w:rPr>
        <w:t>年</w:t>
      </w:r>
      <w:r>
        <w:rPr>
          <w:rFonts w:ascii="宋体" w:hAnsi="宋体" w:cs="宋体" w:eastAsia="宋体" w:hint="default"/>
          <w:spacing w:val="-2"/>
        </w:rPr>
        <w:t>12</w:t>
      </w:r>
      <w:r>
        <w:rPr>
          <w:spacing w:val="-2"/>
        </w:rPr>
        <w:t>月任首钢研究与开发公司副研究员，</w:t>
      </w:r>
      <w:r>
        <w:rPr>
          <w:rFonts w:ascii="宋体" w:hAnsi="宋体" w:cs="宋体" w:eastAsia="宋体" w:hint="default"/>
          <w:spacing w:val="-2"/>
        </w:rPr>
        <w:t>1994</w:t>
      </w:r>
      <w:r>
        <w:rPr>
          <w:spacing w:val="-2"/>
        </w:rPr>
        <w:t>年</w:t>
      </w:r>
      <w:r>
        <w:rPr>
          <w:rFonts w:ascii="宋体" w:hAnsi="宋体" w:cs="宋体" w:eastAsia="宋体" w:hint="default"/>
          <w:spacing w:val="-2"/>
        </w:rPr>
        <w:t>1</w:t>
      </w:r>
      <w:r>
        <w:rPr>
          <w:spacing w:val="-2"/>
        </w:rPr>
        <w:t>月至今先后在君安证券有限责任公司、大鹏</w:t>
      </w:r>
      <w:r>
        <w:rPr>
          <w:spacing w:val="-34"/>
        </w:rPr>
        <w:t> </w:t>
      </w:r>
      <w:r>
        <w:rPr>
          <w:spacing w:val="-34"/>
        </w:rPr>
      </w:r>
      <w:r>
        <w:rPr>
          <w:spacing w:val="-2"/>
        </w:rPr>
        <w:t>证券有限责任公司、中国科健股份有限公司、深圳和光商务股份有限公司任职，现任深圳市利阳科技有限</w:t>
      </w:r>
      <w:r>
        <w:rPr>
          <w:spacing w:val="-42"/>
        </w:rPr>
        <w:t> </w:t>
      </w:r>
      <w:r>
        <w:rPr>
          <w:spacing w:val="-42"/>
        </w:rPr>
      </w:r>
      <w:r>
        <w:rPr/>
        <w:t>公司董事长兼总经理。</w:t>
      </w:r>
    </w:p>
    <w:p>
      <w:pPr>
        <w:pStyle w:val="Heading4"/>
        <w:spacing w:line="240" w:lineRule="auto" w:before="49"/>
        <w:ind w:left="152" w:right="0"/>
        <w:jc w:val="both"/>
        <w:rPr>
          <w:b w:val="0"/>
          <w:bCs w:val="0"/>
        </w:rPr>
      </w:pPr>
      <w:r>
        <w:rPr>
          <w:rFonts w:ascii="宋体" w:hAnsi="宋体" w:cs="宋体" w:eastAsia="宋体" w:hint="default"/>
        </w:rPr>
        <w:t>2</w:t>
      </w:r>
      <w:r>
        <w:rPr/>
        <w:t>、公司监事简介</w:t>
      </w:r>
      <w:r>
        <w:rPr>
          <w:b w:val="0"/>
          <w:bCs w:val="0"/>
        </w:rPr>
      </w:r>
    </w:p>
    <w:p>
      <w:pPr>
        <w:pStyle w:val="BodyText"/>
        <w:spacing w:line="273" w:lineRule="auto" w:before="78"/>
        <w:ind w:right="206" w:firstLine="480"/>
        <w:jc w:val="both"/>
      </w:pPr>
      <w:r>
        <w:rPr>
          <w:spacing w:val="-1"/>
        </w:rPr>
        <w:t>本公司监事会由三名监事组成。公司监事会第一届任期从</w:t>
      </w:r>
      <w:r>
        <w:rPr>
          <w:rFonts w:ascii="宋体" w:hAnsi="宋体" w:cs="宋体" w:eastAsia="宋体" w:hint="default"/>
          <w:spacing w:val="-1"/>
        </w:rPr>
        <w:t>2009</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21</w:t>
      </w:r>
      <w:r>
        <w:rPr>
          <w:spacing w:val="-1"/>
        </w:rPr>
        <w:t>至</w:t>
      </w:r>
      <w:r>
        <w:rPr>
          <w:rFonts w:ascii="宋体" w:hAnsi="宋体" w:cs="宋体" w:eastAsia="宋体" w:hint="default"/>
          <w:spacing w:val="-1"/>
        </w:rPr>
        <w:t>2012</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21</w:t>
      </w:r>
      <w:r>
        <w:rPr>
          <w:spacing w:val="-1"/>
        </w:rPr>
        <w:t>，</w:t>
      </w:r>
      <w:r>
        <w:rPr>
          <w:rFonts w:ascii="宋体" w:hAnsi="宋体" w:cs="宋体" w:eastAsia="宋体" w:hint="default"/>
          <w:spacing w:val="-1"/>
        </w:rPr>
        <w:t>2012</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27</w:t>
      </w:r>
      <w:r>
        <w:rPr>
          <w:rFonts w:ascii="宋体" w:hAnsi="宋体" w:cs="宋体" w:eastAsia="宋体" w:hint="default"/>
          <w:w w:val="100"/>
        </w:rPr>
        <w:t> </w:t>
      </w:r>
      <w:r>
        <w:rPr>
          <w:spacing w:val="-2"/>
        </w:rPr>
        <w:t>日第一届监事会第十一次会议审议通过《关于公司监事会换届选举暨第二届监事会非职工监事候选人提名</w:t>
      </w:r>
      <w:r>
        <w:rPr>
          <w:spacing w:val="-43"/>
        </w:rPr>
        <w:t> </w:t>
      </w:r>
      <w:r>
        <w:rPr>
          <w:spacing w:val="-43"/>
        </w:rPr>
      </w:r>
      <w:r>
        <w:rPr>
          <w:spacing w:val="-2"/>
        </w:rPr>
        <w:t>的议案》</w:t>
      </w:r>
      <w:r>
        <w:rPr>
          <w:rFonts w:ascii="宋体" w:hAnsi="宋体" w:cs="宋体" w:eastAsia="宋体" w:hint="default"/>
          <w:spacing w:val="-2"/>
        </w:rPr>
        <w:t>,</w:t>
      </w:r>
      <w:r>
        <w:rPr>
          <w:spacing w:val="-2"/>
        </w:rPr>
        <w:t>该项议案提交公司股东大会采用累积投票制选举产生。</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13</w:t>
      </w:r>
      <w:r>
        <w:rPr>
          <w:spacing w:val="-2"/>
        </w:rPr>
        <w:t>日召开</w:t>
      </w:r>
      <w:r>
        <w:rPr>
          <w:rFonts w:ascii="宋体" w:hAnsi="宋体" w:cs="宋体" w:eastAsia="宋体" w:hint="default"/>
          <w:spacing w:val="-2"/>
        </w:rPr>
        <w:t>2012</w:t>
      </w:r>
      <w:r>
        <w:rPr>
          <w:spacing w:val="-2"/>
        </w:rPr>
        <w:t>年第一次临时股</w:t>
      </w:r>
      <w:r>
        <w:rPr>
          <w:spacing w:val="-32"/>
        </w:rPr>
        <w:t> </w:t>
      </w:r>
      <w:r>
        <w:rPr>
          <w:spacing w:val="-32"/>
        </w:rPr>
      </w:r>
      <w:r>
        <w:rPr>
          <w:spacing w:val="-2"/>
        </w:rPr>
        <w:t>东大会，上述监事候选人经股东大会审议通过后，与公司职工代表大会选举产生的职工监事陈晓佳女士共</w:t>
      </w:r>
      <w:r>
        <w:rPr>
          <w:spacing w:val="-43"/>
        </w:rPr>
        <w:t> </w:t>
      </w:r>
      <w:r>
        <w:rPr>
          <w:spacing w:val="-43"/>
        </w:rPr>
      </w:r>
      <w:r>
        <w:rPr/>
        <w:t>同组成公司第二届监事会。各位监事均为中国国籍，均无境外永久居留权。</w:t>
      </w:r>
    </w:p>
    <w:p>
      <w:pPr>
        <w:spacing w:line="240" w:lineRule="auto" w:before="0"/>
        <w:rPr>
          <w:rFonts w:ascii="宋体" w:hAnsi="宋体" w:cs="宋体" w:eastAsia="宋体" w:hint="default"/>
          <w:sz w:val="20"/>
          <w:szCs w:val="20"/>
        </w:rPr>
      </w:pPr>
    </w:p>
    <w:p>
      <w:pPr>
        <w:pStyle w:val="BodyText"/>
        <w:spacing w:line="273" w:lineRule="auto" w:before="137"/>
        <w:ind w:right="208" w:firstLine="482"/>
        <w:jc w:val="both"/>
      </w:pPr>
      <w:r>
        <w:rPr>
          <w:rFonts w:ascii="宋体" w:hAnsi="宋体" w:cs="宋体" w:eastAsia="宋体" w:hint="default"/>
          <w:b/>
          <w:bCs/>
        </w:rPr>
        <w:t>张振华</w:t>
      </w:r>
      <w:r>
        <w:rPr>
          <w:rFonts w:ascii="宋体" w:hAnsi="宋体" w:cs="宋体" w:eastAsia="宋体" w:hint="default"/>
          <w:b/>
          <w:bCs/>
          <w:spacing w:val="59"/>
        </w:rPr>
        <w:t> </w:t>
      </w:r>
      <w:r>
        <w:rPr>
          <w:rFonts w:ascii="宋体" w:hAnsi="宋体" w:cs="宋体" w:eastAsia="宋体" w:hint="default"/>
          <w:b/>
          <w:bCs/>
          <w:spacing w:val="-4"/>
        </w:rPr>
        <w:t>先生：</w:t>
      </w:r>
      <w:r>
        <w:rPr>
          <w:spacing w:val="-4"/>
        </w:rPr>
        <w:t>监事会主席，</w:t>
      </w:r>
      <w:r>
        <w:rPr>
          <w:rFonts w:ascii="宋体" w:hAnsi="宋体" w:cs="宋体" w:eastAsia="宋体" w:hint="default"/>
          <w:spacing w:val="-4"/>
        </w:rPr>
        <w:t>1964</w:t>
      </w:r>
      <w:r>
        <w:rPr>
          <w:spacing w:val="-4"/>
        </w:rPr>
        <w:t>年生，中国国籍，本科学历。无境外永久居留权，曾供职于贵州毕</w:t>
      </w:r>
      <w:r>
        <w:rPr>
          <w:w w:val="100"/>
        </w:rPr>
        <w:t> </w:t>
      </w:r>
      <w:r>
        <w:rPr>
          <w:spacing w:val="-2"/>
        </w:rPr>
        <w:t>节地区计划局，历任科员、副科长、科长等职务；</w:t>
      </w:r>
      <w:r>
        <w:rPr>
          <w:rFonts w:ascii="宋体" w:hAnsi="宋体" w:cs="宋体" w:eastAsia="宋体" w:hint="default"/>
          <w:spacing w:val="-2"/>
        </w:rPr>
        <w:t>2000</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-2006</w:t>
      </w:r>
      <w:r>
        <w:rPr>
          <w:spacing w:val="-2"/>
        </w:rPr>
        <w:t>年</w:t>
      </w:r>
      <w:r>
        <w:rPr>
          <w:rFonts w:ascii="宋体" w:hAnsi="宋体" w:cs="宋体" w:eastAsia="宋体" w:hint="default"/>
          <w:spacing w:val="-2"/>
        </w:rPr>
        <w:t>12</w:t>
      </w:r>
      <w:r>
        <w:rPr>
          <w:spacing w:val="-2"/>
        </w:rPr>
        <w:t>月，在深圳市连邦软件有限公司从</w:t>
      </w:r>
      <w:r>
        <w:rPr>
          <w:spacing w:val="-34"/>
        </w:rPr>
        <w:t> </w:t>
      </w:r>
      <w:r>
        <w:rPr>
          <w:spacing w:val="-34"/>
        </w:rPr>
      </w:r>
      <w:r>
        <w:rPr/>
        <w:t>事技术、销售等工作；</w:t>
      </w:r>
      <w:r>
        <w:rPr>
          <w:rFonts w:ascii="宋体" w:hAnsi="宋体" w:cs="宋体" w:eastAsia="宋体" w:hint="default"/>
        </w:rPr>
        <w:t>2007</w:t>
      </w:r>
      <w:r>
        <w:rPr/>
        <w:t>年</w:t>
      </w:r>
      <w:r>
        <w:rPr>
          <w:rFonts w:ascii="宋体" w:hAnsi="宋体" w:cs="宋体" w:eastAsia="宋体" w:hint="default"/>
        </w:rPr>
        <w:t>1</w:t>
      </w:r>
      <w:r>
        <w:rPr/>
        <w:t>月至今，在本公司从事采购、生产物流等工作。</w:t>
      </w:r>
    </w:p>
    <w:p>
      <w:pPr>
        <w:spacing w:line="240" w:lineRule="auto" w:before="0"/>
        <w:rPr>
          <w:rFonts w:ascii="宋体" w:hAnsi="宋体" w:cs="宋体" w:eastAsia="宋体" w:hint="default"/>
          <w:sz w:val="20"/>
          <w:szCs w:val="20"/>
        </w:rPr>
      </w:pPr>
    </w:p>
    <w:p>
      <w:pPr>
        <w:pStyle w:val="BodyText"/>
        <w:spacing w:line="273" w:lineRule="auto" w:before="138"/>
        <w:ind w:right="208" w:firstLine="482"/>
        <w:jc w:val="both"/>
      </w:pPr>
      <w:r>
        <w:rPr>
          <w:rFonts w:ascii="宋体" w:hAnsi="宋体" w:cs="宋体" w:eastAsia="宋体" w:hint="default"/>
          <w:b/>
          <w:bCs/>
        </w:rPr>
        <w:t>布献伟</w:t>
      </w:r>
      <w:r>
        <w:rPr>
          <w:rFonts w:ascii="宋体" w:hAnsi="宋体" w:cs="宋体" w:eastAsia="宋体" w:hint="default"/>
          <w:b/>
          <w:bCs/>
          <w:spacing w:val="59"/>
        </w:rPr>
        <w:t> </w:t>
      </w:r>
      <w:r>
        <w:rPr>
          <w:rFonts w:ascii="宋体" w:hAnsi="宋体" w:cs="宋体" w:eastAsia="宋体" w:hint="default"/>
          <w:b/>
          <w:bCs/>
          <w:spacing w:val="-4"/>
        </w:rPr>
        <w:t>先生：</w:t>
      </w:r>
      <w:r>
        <w:rPr>
          <w:spacing w:val="-4"/>
        </w:rPr>
        <w:t>监事，</w:t>
      </w:r>
      <w:r>
        <w:rPr>
          <w:rFonts w:ascii="宋体" w:hAnsi="宋体" w:cs="宋体" w:eastAsia="宋体" w:hint="default"/>
          <w:spacing w:val="-4"/>
        </w:rPr>
        <w:t>1973</w:t>
      </w:r>
      <w:r>
        <w:rPr>
          <w:spacing w:val="-4"/>
        </w:rPr>
        <w:t>年生，中国国籍，大专学历。无境外永久居留权，曾任新疆哈密地质第六</w:t>
      </w:r>
      <w:r>
        <w:rPr>
          <w:w w:val="100"/>
        </w:rPr>
        <w:t> </w:t>
      </w:r>
      <w:r>
        <w:rPr/>
        <w:t>大队地调所担任助理工程师，</w:t>
      </w:r>
      <w:r>
        <w:rPr>
          <w:rFonts w:ascii="宋体" w:hAnsi="宋体" w:cs="宋体" w:eastAsia="宋体" w:hint="default"/>
        </w:rPr>
        <w:t>1998</w:t>
      </w:r>
      <w:r>
        <w:rPr/>
        <w:t>年</w:t>
      </w:r>
      <w:r>
        <w:rPr>
          <w:rFonts w:ascii="宋体" w:hAnsi="宋体" w:cs="宋体" w:eastAsia="宋体" w:hint="default"/>
        </w:rPr>
        <w:t>8</w:t>
      </w:r>
      <w:r>
        <w:rPr/>
        <w:t>月加入本公司，历任业务经理，区域经理，办事处负责人，销售部</w:t>
      </w:r>
      <w:r>
        <w:rPr>
          <w:spacing w:val="-25"/>
        </w:rPr>
        <w:t> </w:t>
      </w:r>
      <w:r>
        <w:rPr>
          <w:spacing w:val="-25"/>
        </w:rPr>
      </w:r>
      <w:r>
        <w:rPr/>
        <w:t>经理。</w:t>
      </w:r>
      <w:r>
        <w:rPr>
          <w:rFonts w:ascii="宋体" w:hAnsi="宋体" w:cs="宋体" w:eastAsia="宋体" w:hint="default"/>
        </w:rPr>
        <w:t>2011</w:t>
      </w:r>
      <w:r>
        <w:rPr/>
        <w:t>年</w:t>
      </w:r>
      <w:r>
        <w:rPr>
          <w:rFonts w:ascii="宋体" w:hAnsi="宋体" w:cs="宋体" w:eastAsia="宋体" w:hint="default"/>
        </w:rPr>
        <w:t>7</w:t>
      </w:r>
      <w:r>
        <w:rPr/>
        <w:t>月离职，离职后继续在公司担任监事。</w:t>
      </w:r>
    </w:p>
    <w:p>
      <w:pPr>
        <w:spacing w:line="240" w:lineRule="auto" w:before="0"/>
        <w:rPr>
          <w:rFonts w:ascii="宋体" w:hAnsi="宋体" w:cs="宋体" w:eastAsia="宋体" w:hint="default"/>
          <w:sz w:val="20"/>
          <w:szCs w:val="20"/>
        </w:rPr>
      </w:pPr>
    </w:p>
    <w:p>
      <w:pPr>
        <w:pStyle w:val="BodyText"/>
        <w:tabs>
          <w:tab w:pos="1497" w:val="left" w:leader="none"/>
        </w:tabs>
        <w:spacing w:line="273" w:lineRule="auto" w:before="139"/>
        <w:ind w:left="352" w:right="309" w:firstLine="300"/>
        <w:jc w:val="left"/>
      </w:pPr>
      <w:r>
        <w:rPr>
          <w:rFonts w:ascii="宋体" w:hAnsi="宋体" w:cs="宋体" w:eastAsia="宋体" w:hint="default"/>
          <w:b/>
          <w:bCs/>
        </w:rPr>
        <w:t>杨正华</w:t>
        <w:tab/>
      </w:r>
      <w:r>
        <w:rPr>
          <w:rFonts w:ascii="宋体" w:hAnsi="宋体" w:cs="宋体" w:eastAsia="宋体" w:hint="default"/>
          <w:b/>
          <w:bCs/>
          <w:spacing w:val="-2"/>
        </w:rPr>
        <w:t>先生：</w:t>
      </w:r>
      <w:r>
        <w:rPr>
          <w:spacing w:val="-2"/>
        </w:rPr>
        <w:t>职工代表监事，</w:t>
      </w:r>
      <w:r>
        <w:rPr>
          <w:rFonts w:ascii="宋体" w:hAnsi="宋体" w:cs="宋体" w:eastAsia="宋体" w:hint="default"/>
          <w:spacing w:val="-2"/>
        </w:rPr>
        <w:t>1973</w:t>
      </w:r>
      <w:r>
        <w:rPr>
          <w:spacing w:val="-2"/>
        </w:rPr>
        <w:t>年生，中国国籍，本科学历。无境外永久居留权，曾在武汉启</w:t>
      </w:r>
      <w:r>
        <w:rPr>
          <w:w w:val="100"/>
        </w:rPr>
        <w:t> </w:t>
      </w:r>
      <w:r>
        <w:rPr/>
        <w:t>明星新技术有限公司从事</w:t>
      </w:r>
    </w:p>
    <w:p>
      <w:pPr>
        <w:pStyle w:val="BodyText"/>
        <w:spacing w:line="273" w:lineRule="auto" w:before="7"/>
        <w:ind w:right="208"/>
        <w:jc w:val="both"/>
      </w:pPr>
      <w:r>
        <w:rPr>
          <w:spacing w:val="-2"/>
        </w:rPr>
        <w:t>多媒体开发，深圳市正普科技有限公司担任多媒体主管，</w:t>
      </w:r>
      <w:r>
        <w:rPr>
          <w:rFonts w:ascii="宋体" w:hAnsi="宋体" w:cs="宋体" w:eastAsia="宋体" w:hint="default"/>
          <w:spacing w:val="-2"/>
        </w:rPr>
        <w:t>2004</w:t>
      </w:r>
      <w:r>
        <w:rPr>
          <w:spacing w:val="-2"/>
        </w:rPr>
        <w:t>年加盟本公司，担任研发部经理、质量管理</w:t>
      </w:r>
      <w:r>
        <w:rPr>
          <w:spacing w:val="-43"/>
        </w:rPr>
        <w:t> </w:t>
      </w:r>
      <w:r>
        <w:rPr>
          <w:spacing w:val="-43"/>
        </w:rPr>
      </w:r>
      <w:r>
        <w:rPr/>
        <w:t>部经理。</w:t>
      </w:r>
      <w:r>
        <w:rPr>
          <w:spacing w:val="-4"/>
        </w:rPr>
        <w:t> </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19</w:t>
      </w:r>
      <w:r>
        <w:rPr/>
        <w:t>日起任公司教研中心总监，负责根据产品计划制订产品开发计划。</w:t>
      </w:r>
    </w:p>
    <w:p>
      <w:pPr>
        <w:spacing w:after="0" w:line="273" w:lineRule="auto"/>
        <w:jc w:val="both"/>
        <w:sectPr>
          <w:pgSz w:w="11910" w:h="16840"/>
          <w:pgMar w:header="0" w:footer="980" w:top="780" w:bottom="1160" w:left="980" w:right="92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73" w:lineRule="auto" w:before="36"/>
        <w:ind w:right="188" w:firstLine="482"/>
        <w:jc w:val="both"/>
      </w:pPr>
      <w:r>
        <w:rPr>
          <w:rFonts w:ascii="宋体" w:hAnsi="宋体" w:cs="宋体" w:eastAsia="宋体" w:hint="default"/>
          <w:b/>
          <w:bCs/>
        </w:rPr>
        <w:t>秦军</w:t>
      </w:r>
      <w:r>
        <w:rPr>
          <w:rFonts w:ascii="宋体" w:hAnsi="宋体" w:cs="宋体" w:eastAsia="宋体" w:hint="default"/>
          <w:b/>
          <w:bCs/>
          <w:spacing w:val="8"/>
        </w:rPr>
        <w:t> </w:t>
      </w:r>
      <w:r>
        <w:rPr>
          <w:rFonts w:ascii="宋体" w:hAnsi="宋体" w:cs="宋体" w:eastAsia="宋体" w:hint="default"/>
          <w:b/>
          <w:bCs/>
        </w:rPr>
        <w:t>先生：</w:t>
      </w:r>
      <w:r>
        <w:rPr/>
        <w:t>监事，</w:t>
      </w:r>
      <w:r>
        <w:rPr>
          <w:rFonts w:ascii="宋体" w:hAnsi="宋体" w:cs="宋体" w:eastAsia="宋体" w:hint="default"/>
        </w:rPr>
        <w:t>1979</w:t>
      </w:r>
      <w:r>
        <w:rPr/>
        <w:t>年</w:t>
      </w:r>
      <w:r>
        <w:rPr>
          <w:rFonts w:ascii="宋体" w:hAnsi="宋体" w:cs="宋体" w:eastAsia="宋体" w:hint="default"/>
        </w:rPr>
        <w:t>2</w:t>
      </w:r>
      <w:r>
        <w:rPr/>
        <w:t>月生，中国国籍，湖南工程学院计算机专业；</w:t>
      </w:r>
      <w:r>
        <w:rPr>
          <w:rFonts w:ascii="宋体" w:hAnsi="宋体" w:cs="宋体" w:eastAsia="宋体" w:hint="default"/>
        </w:rPr>
        <w:t>2011</w:t>
      </w:r>
      <w:r>
        <w:rPr/>
        <w:t>年</w:t>
      </w:r>
      <w:r>
        <w:rPr>
          <w:rFonts w:ascii="宋体" w:hAnsi="宋体" w:cs="宋体" w:eastAsia="宋体" w:hint="default"/>
        </w:rPr>
        <w:t>7</w:t>
      </w:r>
      <w:r>
        <w:rPr/>
        <w:t>月至今北京交通</w:t>
      </w:r>
      <w:r>
        <w:rPr>
          <w:w w:val="100"/>
        </w:rPr>
        <w:t> </w:t>
      </w:r>
      <w:r>
        <w:rPr/>
        <w:t>大学</w:t>
      </w:r>
      <w:r>
        <w:rPr>
          <w:rFonts w:ascii="宋体" w:hAnsi="宋体" w:cs="宋体" w:eastAsia="宋体" w:hint="default"/>
        </w:rPr>
        <w:t>MBA</w:t>
      </w:r>
      <w:r>
        <w:rPr/>
        <w:t>在读。无境外永久居留权，曾供职于深圳市广鑫朋科技有限公司经理；</w:t>
      </w:r>
      <w:r>
        <w:rPr>
          <w:rFonts w:ascii="宋体" w:hAnsi="宋体" w:cs="宋体" w:eastAsia="宋体" w:hint="default"/>
        </w:rPr>
        <w:t>2006</w:t>
      </w:r>
      <w:r>
        <w:rPr/>
        <w:t>年</w:t>
      </w:r>
      <w:r>
        <w:rPr>
          <w:rFonts w:ascii="宋体" w:hAnsi="宋体" w:cs="宋体" w:eastAsia="宋体" w:hint="default"/>
        </w:rPr>
        <w:t>12</w:t>
      </w:r>
      <w:r>
        <w:rPr/>
        <w:t>月至今在本公司</w:t>
      </w:r>
      <w:r>
        <w:rPr>
          <w:spacing w:val="-25"/>
        </w:rPr>
        <w:t> </w:t>
      </w:r>
      <w:r>
        <w:rPr>
          <w:spacing w:val="-25"/>
        </w:rPr>
      </w:r>
      <w:r>
        <w:rPr/>
        <w:t>历任杭州办事处经理、华南区经理、销售总监等工作。</w:t>
      </w:r>
    </w:p>
    <w:p>
      <w:pPr>
        <w:spacing w:line="240" w:lineRule="auto" w:before="6"/>
        <w:rPr>
          <w:rFonts w:ascii="宋体" w:hAnsi="宋体" w:cs="宋体" w:eastAsia="宋体" w:hint="default"/>
          <w:sz w:val="24"/>
          <w:szCs w:val="24"/>
        </w:rPr>
      </w:pPr>
    </w:p>
    <w:p>
      <w:pPr>
        <w:pStyle w:val="BodyText"/>
        <w:spacing w:line="273" w:lineRule="auto"/>
        <w:ind w:right="190" w:firstLine="420"/>
        <w:jc w:val="both"/>
      </w:pPr>
      <w:r>
        <w:rPr>
          <w:rFonts w:ascii="宋体" w:hAnsi="宋体" w:cs="宋体" w:eastAsia="宋体" w:hint="default"/>
          <w:b/>
          <w:bCs/>
        </w:rPr>
        <w:t>陈晓佳</w:t>
      </w:r>
      <w:r>
        <w:rPr>
          <w:rFonts w:ascii="宋体" w:hAnsi="宋体" w:cs="宋体" w:eastAsia="宋体" w:hint="default"/>
          <w:b/>
          <w:bCs/>
          <w:spacing w:val="68"/>
        </w:rPr>
        <w:t> </w:t>
      </w:r>
      <w:r>
        <w:rPr/>
        <w:t>女士：职工代表监事，</w:t>
      </w:r>
      <w:r>
        <w:rPr>
          <w:rFonts w:ascii="宋体" w:hAnsi="宋体" w:cs="宋体" w:eastAsia="宋体" w:hint="default"/>
        </w:rPr>
        <w:t>1986</w:t>
      </w:r>
      <w:r>
        <w:rPr/>
        <w:t>年</w:t>
      </w:r>
      <w:r>
        <w:rPr>
          <w:rFonts w:ascii="宋体" w:hAnsi="宋体" w:cs="宋体" w:eastAsia="宋体" w:hint="default"/>
        </w:rPr>
        <w:t>3</w:t>
      </w:r>
      <w:r>
        <w:rPr/>
        <w:t>月生，中国国籍，</w:t>
      </w:r>
      <w:r>
        <w:rPr>
          <w:rFonts w:ascii="宋体" w:hAnsi="宋体" w:cs="宋体" w:eastAsia="宋体" w:hint="default"/>
        </w:rPr>
        <w:t>2008</w:t>
      </w:r>
      <w:r>
        <w:rPr/>
        <w:t>年</w:t>
      </w:r>
      <w:r>
        <w:rPr>
          <w:rFonts w:ascii="宋体" w:hAnsi="宋体" w:cs="宋体" w:eastAsia="宋体" w:hint="default"/>
        </w:rPr>
        <w:t>7</w:t>
      </w:r>
      <w:r>
        <w:rPr/>
        <w:t>月毕业于兰州商学院人力资源管理</w:t>
      </w:r>
      <w:r>
        <w:rPr>
          <w:w w:val="100"/>
        </w:rPr>
        <w:t> </w:t>
      </w:r>
      <w:r>
        <w:rPr/>
        <w:t>专业，大学本科。</w:t>
      </w:r>
      <w:r>
        <w:rPr>
          <w:rFonts w:ascii="宋体" w:hAnsi="宋体" w:cs="宋体" w:eastAsia="宋体" w:hint="default"/>
        </w:rPr>
        <w:t>2009</w:t>
      </w:r>
      <w:r>
        <w:rPr/>
        <w:t>年</w:t>
      </w:r>
      <w:r>
        <w:rPr>
          <w:rFonts w:ascii="宋体" w:hAnsi="宋体" w:cs="宋体" w:eastAsia="宋体" w:hint="default"/>
        </w:rPr>
        <w:t>3</w:t>
      </w:r>
      <w:r>
        <w:rPr/>
        <w:t>月至今就职于公司行政人力中心，历任人事专员、行政人力部主管、人力资源</w:t>
      </w:r>
      <w:r>
        <w:rPr>
          <w:spacing w:val="-27"/>
        </w:rPr>
        <w:t> </w:t>
      </w:r>
      <w:r>
        <w:rPr>
          <w:spacing w:val="-27"/>
        </w:rPr>
      </w:r>
      <w:r>
        <w:rPr/>
        <w:t>部经理等工作。</w:t>
      </w:r>
    </w:p>
    <w:p>
      <w:pPr>
        <w:spacing w:line="706" w:lineRule="exact" w:before="79"/>
        <w:ind w:left="633" w:right="0" w:hanging="481"/>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、公司高级管理人员简介</w:t>
      </w:r>
      <w:r>
        <w:rPr>
          <w:rFonts w:ascii="宋体" w:hAnsi="宋体" w:cs="宋体" w:eastAsia="宋体" w:hint="default"/>
          <w:b/>
          <w:bCs/>
          <w:w w:val="100"/>
          <w:sz w:val="21"/>
          <w:szCs w:val="21"/>
        </w:rPr>
        <w:t> </w:t>
      </w:r>
      <w:r>
        <w:rPr>
          <w:rFonts w:ascii="宋体" w:hAnsi="宋体" w:cs="宋体" w:eastAsia="宋体" w:hint="default"/>
          <w:spacing w:val="-4"/>
          <w:sz w:val="21"/>
          <w:szCs w:val="21"/>
        </w:rPr>
        <w:t>公司目前高级管理人员包括总经理一名、副总经理三名，财务总监兼董事会秘书、副总经理一名。公</w:t>
      </w:r>
    </w:p>
    <w:p>
      <w:pPr>
        <w:pStyle w:val="BodyText"/>
        <w:spacing w:line="200" w:lineRule="exact"/>
        <w:ind w:right="0"/>
        <w:jc w:val="both"/>
      </w:pPr>
      <w:r>
        <w:rPr/>
        <w:t>司除总经理以外的高管人员任期从</w:t>
      </w:r>
      <w:r>
        <w:rPr>
          <w:rFonts w:ascii="宋体" w:hAnsi="宋体" w:cs="宋体" w:eastAsia="宋体" w:hint="default"/>
        </w:rPr>
        <w:t>2009</w:t>
      </w:r>
      <w:r>
        <w:rPr/>
        <w:t>年</w:t>
      </w:r>
      <w:r>
        <w:rPr>
          <w:rFonts w:ascii="宋体" w:hAnsi="宋体" w:cs="宋体" w:eastAsia="宋体" w:hint="default"/>
        </w:rPr>
        <w:t>6</w:t>
      </w:r>
      <w:r>
        <w:rPr/>
        <w:t>月</w:t>
      </w:r>
      <w:r>
        <w:rPr>
          <w:rFonts w:ascii="宋体" w:hAnsi="宋体" w:cs="宋体" w:eastAsia="宋体" w:hint="default"/>
        </w:rPr>
        <w:t>21</w:t>
      </w:r>
      <w:r>
        <w:rPr/>
        <w:t>日至</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21</w:t>
      </w:r>
      <w:r>
        <w:rPr/>
        <w:t>日。</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20</w:t>
      </w:r>
      <w:r>
        <w:rPr/>
        <w:t>日公司召开第二届董事</w:t>
      </w:r>
    </w:p>
    <w:p>
      <w:pPr>
        <w:pStyle w:val="BodyText"/>
        <w:spacing w:line="273" w:lineRule="auto" w:before="37"/>
        <w:ind w:right="165"/>
        <w:jc w:val="both"/>
      </w:pPr>
      <w:r>
        <w:rPr>
          <w:spacing w:val="-2"/>
        </w:rPr>
        <w:t>会第一次会议，经董事长、总经理提名，提名委员会审核被提名人任职资格，会议审议通过聘任孙晓玲女</w:t>
      </w:r>
      <w:r>
        <w:rPr>
          <w:spacing w:val="-47"/>
        </w:rPr>
        <w:t> </w:t>
      </w:r>
      <w:r>
        <w:rPr>
          <w:spacing w:val="-47"/>
        </w:rPr>
      </w:r>
      <w:r>
        <w:rPr/>
        <w:t>士担任公司财务总监、董事会秘书，任期自本次董事会聘任之日起至</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20</w:t>
      </w:r>
      <w:r>
        <w:rPr/>
        <w:t>日止。公司独立董事对</w:t>
      </w:r>
      <w:r>
        <w:rPr>
          <w:spacing w:val="-24"/>
        </w:rPr>
        <w:t> </w:t>
      </w:r>
      <w:r>
        <w:rPr>
          <w:spacing w:val="-24"/>
        </w:rPr>
      </w:r>
      <w:r>
        <w:rPr/>
        <w:t>上述董事会秘书及财务总监人员的聘任发表了独立意见。</w:t>
      </w:r>
      <w:r>
        <w:rPr>
          <w:rFonts w:ascii="宋体" w:hAnsi="宋体" w:cs="宋体" w:eastAsia="宋体" w:hint="default"/>
        </w:rPr>
        <w:t>2012</w:t>
      </w:r>
      <w:r>
        <w:rPr/>
        <w:t>年</w:t>
      </w:r>
      <w:r>
        <w:rPr>
          <w:rFonts w:ascii="宋体" w:hAnsi="宋体" w:cs="宋体" w:eastAsia="宋体" w:hint="default"/>
        </w:rPr>
        <w:t>8</w:t>
      </w:r>
      <w:r>
        <w:rPr/>
        <w:t>月</w:t>
      </w:r>
      <w:r>
        <w:rPr>
          <w:rFonts w:ascii="宋体" w:hAnsi="宋体" w:cs="宋体" w:eastAsia="宋体" w:hint="default"/>
        </w:rPr>
        <w:t>15</w:t>
      </w:r>
      <w:r>
        <w:rPr/>
        <w:t>日在公司会议室召开第二届董事会</w:t>
      </w:r>
      <w:r>
        <w:rPr>
          <w:spacing w:val="-26"/>
        </w:rPr>
        <w:t> </w:t>
      </w:r>
      <w:r>
        <w:rPr>
          <w:spacing w:val="-26"/>
        </w:rPr>
      </w:r>
      <w:r>
        <w:rPr>
          <w:spacing w:val="-2"/>
        </w:rPr>
        <w:t>第二次会议，审议通过《关于聘任公司副总经理的议案》。聘任黄晓峰先生、陈克让先生、孙晓玲女士、</w:t>
      </w:r>
      <w:r>
        <w:rPr>
          <w:spacing w:val="-21"/>
        </w:rPr>
        <w:t> </w:t>
      </w:r>
      <w:r>
        <w:rPr>
          <w:spacing w:val="-21"/>
        </w:rPr>
      </w:r>
      <w:r>
        <w:rPr>
          <w:spacing w:val="-2"/>
        </w:rPr>
        <w:t>杨颖女士为公司副总经理，上述人员任期三年，自本次会议通过之日起至本届董事会任期届满时止，公司</w:t>
      </w:r>
      <w:r>
        <w:rPr>
          <w:spacing w:val="-43"/>
        </w:rPr>
        <w:t> </w:t>
      </w:r>
      <w:r>
        <w:rPr>
          <w:spacing w:val="-43"/>
        </w:rPr>
      </w:r>
      <w:r>
        <w:rPr/>
        <w:t>独立董事已发表了独立意见。</w:t>
      </w:r>
    </w:p>
    <w:p>
      <w:pPr>
        <w:spacing w:line="240" w:lineRule="auto" w:before="0"/>
        <w:rPr>
          <w:rFonts w:ascii="宋体" w:hAnsi="宋体" w:cs="宋体" w:eastAsia="宋体" w:hint="default"/>
          <w:sz w:val="20"/>
          <w:szCs w:val="20"/>
        </w:rPr>
      </w:pPr>
    </w:p>
    <w:p>
      <w:pPr>
        <w:pStyle w:val="BodyText"/>
        <w:spacing w:line="240" w:lineRule="auto" w:before="137"/>
        <w:ind w:left="633" w:right="0"/>
        <w:jc w:val="left"/>
      </w:pPr>
      <w:r>
        <w:rPr/>
        <w:t>各位高级管理人员均为中国国籍，高级管理人员均无境外永久居留权。</w:t>
      </w:r>
    </w:p>
    <w:p>
      <w:pPr>
        <w:spacing w:line="240" w:lineRule="auto" w:before="0"/>
        <w:rPr>
          <w:rFonts w:ascii="宋体" w:hAnsi="宋体" w:cs="宋体" w:eastAsia="宋体" w:hint="default"/>
          <w:sz w:val="20"/>
          <w:szCs w:val="20"/>
        </w:rPr>
      </w:pPr>
    </w:p>
    <w:p>
      <w:pPr>
        <w:pStyle w:val="BodyText"/>
        <w:spacing w:line="273" w:lineRule="auto" w:before="166"/>
        <w:ind w:right="188" w:firstLine="588"/>
        <w:jc w:val="both"/>
      </w:pPr>
      <w:r>
        <w:rPr>
          <w:rFonts w:ascii="宋体" w:hAnsi="宋体" w:cs="宋体" w:eastAsia="宋体" w:hint="default"/>
          <w:b/>
          <w:bCs/>
        </w:rPr>
        <w:t>邵树亭</w:t>
      </w:r>
      <w:r>
        <w:rPr>
          <w:rFonts w:ascii="宋体" w:hAnsi="宋体" w:cs="宋体" w:eastAsia="宋体" w:hint="default"/>
          <w:b/>
          <w:bCs/>
          <w:spacing w:val="73"/>
        </w:rPr>
        <w:t> </w:t>
      </w:r>
      <w:r>
        <w:rPr>
          <w:rFonts w:ascii="宋体" w:hAnsi="宋体" w:cs="宋体" w:eastAsia="宋体" w:hint="default"/>
          <w:b/>
          <w:bCs/>
          <w:spacing w:val="-4"/>
        </w:rPr>
        <w:t>先生：</w:t>
      </w:r>
      <w:r>
        <w:rPr>
          <w:spacing w:val="-4"/>
        </w:rPr>
        <w:t>总经理，</w:t>
      </w:r>
      <w:r>
        <w:rPr>
          <w:rFonts w:ascii="宋体" w:hAnsi="宋体" w:cs="宋体" w:eastAsia="宋体" w:hint="default"/>
          <w:spacing w:val="-4"/>
        </w:rPr>
        <w:t>1961</w:t>
      </w:r>
      <w:r>
        <w:rPr>
          <w:spacing w:val="-4"/>
        </w:rPr>
        <w:t>年出生，本科学历，西安交通大学</w:t>
      </w:r>
      <w:r>
        <w:rPr>
          <w:rFonts w:ascii="宋体" w:hAnsi="宋体" w:cs="宋体" w:eastAsia="宋体" w:hint="default"/>
          <w:spacing w:val="-4"/>
        </w:rPr>
        <w:t>MBA</w:t>
      </w:r>
      <w:r>
        <w:rPr>
          <w:spacing w:val="-4"/>
        </w:rPr>
        <w:t>学位，</w:t>
      </w:r>
      <w:r>
        <w:rPr>
          <w:rFonts w:ascii="宋体" w:hAnsi="宋体" w:cs="宋体" w:eastAsia="宋体" w:hint="default"/>
          <w:spacing w:val="-4"/>
        </w:rPr>
        <w:t>1997</w:t>
      </w:r>
      <w:r>
        <w:rPr>
          <w:spacing w:val="-4"/>
        </w:rPr>
        <w:t>年</w:t>
      </w:r>
      <w:r>
        <w:rPr>
          <w:rFonts w:ascii="宋体" w:hAnsi="宋体" w:cs="宋体" w:eastAsia="宋体" w:hint="default"/>
          <w:spacing w:val="-4"/>
        </w:rPr>
        <w:t>~2006</w:t>
      </w:r>
      <w:r>
        <w:rPr>
          <w:spacing w:val="-4"/>
        </w:rPr>
        <w:t>年就职美国公</w:t>
      </w:r>
      <w:r>
        <w:rPr>
          <w:w w:val="100"/>
        </w:rPr>
        <w:t> </w:t>
      </w:r>
      <w:r>
        <w:rPr/>
        <w:t>司华南及华东区域经理。</w:t>
      </w:r>
      <w:r>
        <w:rPr>
          <w:rFonts w:ascii="宋体" w:hAnsi="宋体" w:cs="宋体" w:eastAsia="宋体" w:hint="default"/>
        </w:rPr>
        <w:t>2006</w:t>
      </w:r>
      <w:r>
        <w:rPr/>
        <w:t>年</w:t>
      </w:r>
      <w:r>
        <w:rPr>
          <w:rFonts w:ascii="宋体" w:hAnsi="宋体" w:cs="宋体" w:eastAsia="宋体" w:hint="default"/>
        </w:rPr>
        <w:t>3</w:t>
      </w:r>
      <w:r>
        <w:rPr/>
        <w:t>月</w:t>
      </w:r>
      <w:r>
        <w:rPr>
          <w:rFonts w:ascii="宋体" w:hAnsi="宋体" w:cs="宋体" w:eastAsia="宋体" w:hint="default"/>
        </w:rPr>
        <w:t>~2007</w:t>
      </w:r>
      <w:r>
        <w:rPr/>
        <w:t>年</w:t>
      </w:r>
      <w:r>
        <w:rPr>
          <w:rFonts w:ascii="宋体" w:hAnsi="宋体" w:cs="宋体" w:eastAsia="宋体" w:hint="default"/>
        </w:rPr>
        <w:t>1</w:t>
      </w:r>
      <w:r>
        <w:rPr/>
        <w:t>月就职深圳市方直科技有限公司战略顾问，具有</w:t>
      </w:r>
      <w:r>
        <w:rPr>
          <w:rFonts w:ascii="宋体" w:hAnsi="宋体" w:cs="宋体" w:eastAsia="宋体" w:hint="default"/>
        </w:rPr>
        <w:t>15</w:t>
      </w:r>
      <w:r>
        <w:rPr/>
        <w:t>年以上外</w:t>
      </w:r>
      <w:r>
        <w:rPr>
          <w:spacing w:val="-26"/>
        </w:rPr>
        <w:t> </w:t>
      </w:r>
      <w:r>
        <w:rPr/>
        <w:t>资企业的管理、销售及市场营销经验。现任本公司总经理。</w:t>
      </w:r>
    </w:p>
    <w:p>
      <w:pPr>
        <w:spacing w:line="240" w:lineRule="auto" w:before="0"/>
        <w:rPr>
          <w:rFonts w:ascii="宋体" w:hAnsi="宋体" w:cs="宋体" w:eastAsia="宋体" w:hint="default"/>
          <w:sz w:val="20"/>
          <w:szCs w:val="20"/>
        </w:rPr>
      </w:pPr>
    </w:p>
    <w:p>
      <w:pPr>
        <w:spacing w:line="614" w:lineRule="auto" w:before="139"/>
        <w:ind w:left="635" w:right="3131" w:firstLine="0"/>
        <w:jc w:val="left"/>
        <w:rPr>
          <w:rFonts w:ascii="宋体" w:hAnsi="宋体" w:cs="宋体" w:eastAsia="宋体" w:hint="default"/>
          <w:sz w:val="21"/>
          <w:szCs w:val="21"/>
        </w:rPr>
      </w:pPr>
      <w:r>
        <w:rPr>
          <w:rFonts w:ascii="宋体" w:hAnsi="宋体" w:cs="宋体" w:eastAsia="宋体" w:hint="default"/>
          <w:b/>
          <w:bCs/>
          <w:sz w:val="21"/>
          <w:szCs w:val="21"/>
        </w:rPr>
        <w:t>黄晓峰</w:t>
      </w:r>
      <w:r>
        <w:rPr>
          <w:rFonts w:ascii="宋体" w:hAnsi="宋体" w:cs="宋体" w:eastAsia="宋体" w:hint="default"/>
          <w:b/>
          <w:bCs/>
          <w:spacing w:val="-1"/>
          <w:sz w:val="21"/>
          <w:szCs w:val="21"/>
        </w:rPr>
        <w:t> </w:t>
      </w:r>
      <w:r>
        <w:rPr>
          <w:rFonts w:ascii="宋体" w:hAnsi="宋体" w:cs="宋体" w:eastAsia="宋体" w:hint="default"/>
          <w:b/>
          <w:bCs/>
          <w:sz w:val="21"/>
          <w:szCs w:val="21"/>
        </w:rPr>
        <w:t>先生：</w:t>
      </w:r>
      <w:r>
        <w:rPr>
          <w:rFonts w:ascii="宋体" w:hAnsi="宋体" w:cs="宋体" w:eastAsia="宋体" w:hint="default"/>
          <w:sz w:val="21"/>
          <w:szCs w:val="21"/>
        </w:rPr>
        <w:t>副总经理，简历参见本节之“一、公司董事简介”。</w:t>
      </w:r>
      <w:r>
        <w:rPr>
          <w:rFonts w:ascii="宋体" w:hAnsi="宋体" w:cs="宋体" w:eastAsia="宋体" w:hint="default"/>
          <w:w w:val="100"/>
          <w:sz w:val="21"/>
          <w:szCs w:val="21"/>
        </w:rPr>
        <w:t> </w:t>
      </w:r>
      <w:r>
        <w:rPr>
          <w:rFonts w:ascii="宋体" w:hAnsi="宋体" w:cs="宋体" w:eastAsia="宋体" w:hint="default"/>
          <w:b/>
          <w:bCs/>
          <w:sz w:val="21"/>
          <w:szCs w:val="21"/>
        </w:rPr>
        <w:t>陈克让</w:t>
      </w:r>
      <w:r>
        <w:rPr>
          <w:rFonts w:ascii="宋体" w:hAnsi="宋体" w:cs="宋体" w:eastAsia="宋体" w:hint="default"/>
          <w:b/>
          <w:bCs/>
          <w:spacing w:val="-4"/>
          <w:sz w:val="21"/>
          <w:szCs w:val="21"/>
        </w:rPr>
        <w:t> </w:t>
      </w:r>
      <w:r>
        <w:rPr>
          <w:rFonts w:ascii="宋体" w:hAnsi="宋体" w:cs="宋体" w:eastAsia="宋体" w:hint="default"/>
          <w:b/>
          <w:bCs/>
          <w:sz w:val="21"/>
          <w:szCs w:val="21"/>
        </w:rPr>
        <w:t>先生</w:t>
      </w:r>
      <w:r>
        <w:rPr>
          <w:rFonts w:ascii="宋体" w:hAnsi="宋体" w:cs="宋体" w:eastAsia="宋体" w:hint="default"/>
          <w:sz w:val="21"/>
          <w:szCs w:val="21"/>
        </w:rPr>
        <w:t>：副总经理，简历参见本节之“一、公司董事简介”。</w:t>
      </w:r>
    </w:p>
    <w:p>
      <w:pPr>
        <w:pStyle w:val="BodyText"/>
        <w:spacing w:line="273" w:lineRule="auto" w:before="100"/>
        <w:ind w:right="186" w:firstLine="482"/>
        <w:jc w:val="both"/>
      </w:pPr>
      <w:r>
        <w:rPr>
          <w:rFonts w:ascii="宋体" w:hAnsi="宋体" w:cs="宋体" w:eastAsia="宋体" w:hint="default"/>
          <w:b/>
          <w:bCs/>
          <w:spacing w:val="-4"/>
        </w:rPr>
        <w:t>孙晓玲，女，汉族，生于</w:t>
      </w:r>
      <w:r>
        <w:rPr>
          <w:rFonts w:ascii="宋体" w:hAnsi="宋体" w:cs="宋体" w:eastAsia="宋体" w:hint="default"/>
          <w:spacing w:val="-4"/>
        </w:rPr>
        <w:t>1972</w:t>
      </w:r>
      <w:r>
        <w:rPr>
          <w:spacing w:val="-4"/>
        </w:rPr>
        <w:t>生，本科，会计师。曾任西南铝业集团有限公司财务处会计，深圳融信</w:t>
      </w:r>
      <w:r>
        <w:rPr>
          <w:w w:val="100"/>
        </w:rPr>
        <w:t> </w:t>
      </w:r>
      <w:r>
        <w:rPr>
          <w:spacing w:val="-2"/>
        </w:rPr>
        <w:t>会计师事务所项目经理，深圳菲莫斯实业有限公司审计部经理。</w:t>
      </w:r>
      <w:r>
        <w:rPr>
          <w:rFonts w:ascii="宋体" w:hAnsi="宋体" w:cs="宋体" w:eastAsia="宋体" w:hint="default"/>
          <w:spacing w:val="-2"/>
        </w:rPr>
        <w:t>1999</w:t>
      </w:r>
      <w:r>
        <w:rPr>
          <w:spacing w:val="-2"/>
        </w:rPr>
        <w:t>年加入本公司，担任财务经理、财务</w:t>
      </w:r>
      <w:r>
        <w:rPr>
          <w:spacing w:val="-43"/>
        </w:rPr>
        <w:t> </w:t>
      </w:r>
      <w:r>
        <w:rPr>
          <w:spacing w:val="-43"/>
        </w:rPr>
      </w:r>
      <w:r>
        <w:rPr/>
        <w:t>总监。现担任本公司董事会秘书及财务负责人。</w:t>
      </w:r>
    </w:p>
    <w:p>
      <w:pPr>
        <w:spacing w:line="240" w:lineRule="auto" w:before="6"/>
        <w:rPr>
          <w:rFonts w:ascii="宋体" w:hAnsi="宋体" w:cs="宋体" w:eastAsia="宋体" w:hint="default"/>
          <w:sz w:val="24"/>
          <w:szCs w:val="24"/>
        </w:rPr>
      </w:pPr>
    </w:p>
    <w:p>
      <w:pPr>
        <w:pStyle w:val="BodyText"/>
        <w:spacing w:line="273" w:lineRule="auto"/>
        <w:ind w:right="102" w:firstLine="482"/>
        <w:jc w:val="both"/>
      </w:pPr>
      <w:r>
        <w:rPr>
          <w:rFonts w:ascii="宋体" w:hAnsi="宋体" w:cs="宋体" w:eastAsia="宋体" w:hint="default"/>
          <w:b/>
          <w:bCs/>
          <w:spacing w:val="-2"/>
        </w:rPr>
        <w:t>杨颖</w:t>
      </w:r>
      <w:r>
        <w:rPr>
          <w:spacing w:val="-2"/>
        </w:rPr>
        <w:t>，女，汉族，生于</w:t>
      </w:r>
      <w:r>
        <w:rPr>
          <w:rFonts w:ascii="宋体" w:hAnsi="宋体" w:cs="宋体" w:eastAsia="宋体" w:hint="default"/>
          <w:spacing w:val="-2"/>
        </w:rPr>
        <w:t>1964</w:t>
      </w:r>
      <w:r>
        <w:rPr>
          <w:spacing w:val="-2"/>
        </w:rPr>
        <w:t>年。曾任重庆建安公司经济员，中国长城计算机集团深圳昆仑公司会计，</w:t>
      </w:r>
      <w:r>
        <w:rPr>
          <w:w w:val="100"/>
        </w:rPr>
        <w:t> </w:t>
      </w:r>
      <w:r>
        <w:rPr>
          <w:rFonts w:ascii="宋体" w:hAnsi="宋体" w:cs="宋体" w:eastAsia="宋体" w:hint="default"/>
        </w:rPr>
        <w:t>1996</w:t>
      </w:r>
      <w:r>
        <w:rPr/>
        <w:t>年加入本公司，历任本公司会计、行政总监，现任本公司行政人力中心总经理。</w:t>
      </w:r>
    </w:p>
    <w:p>
      <w:pPr>
        <w:spacing w:line="240" w:lineRule="auto" w:before="0"/>
        <w:rPr>
          <w:rFonts w:ascii="宋体" w:hAnsi="宋体" w:cs="宋体" w:eastAsia="宋体" w:hint="default"/>
          <w:sz w:val="20"/>
          <w:szCs w:val="20"/>
        </w:rPr>
      </w:pPr>
    </w:p>
    <w:p>
      <w:pPr>
        <w:pStyle w:val="BodyText"/>
        <w:spacing w:line="273" w:lineRule="auto" w:before="139"/>
        <w:ind w:right="186" w:firstLine="482"/>
        <w:jc w:val="both"/>
      </w:pPr>
      <w:r>
        <w:rPr>
          <w:rFonts w:ascii="宋体" w:hAnsi="宋体" w:cs="宋体" w:eastAsia="宋体" w:hint="default"/>
          <w:b/>
          <w:bCs/>
        </w:rPr>
        <w:t>张文凯</w:t>
      </w:r>
      <w:r>
        <w:rPr>
          <w:rFonts w:ascii="宋体" w:hAnsi="宋体" w:cs="宋体" w:eastAsia="宋体" w:hint="default"/>
          <w:b/>
          <w:bCs/>
          <w:spacing w:val="10"/>
        </w:rPr>
        <w:t> </w:t>
      </w:r>
      <w:r>
        <w:rPr>
          <w:rFonts w:ascii="宋体" w:hAnsi="宋体" w:cs="宋体" w:eastAsia="宋体" w:hint="default"/>
          <w:b/>
          <w:bCs/>
        </w:rPr>
        <w:t>先生：男</w:t>
      </w:r>
      <w:r>
        <w:rPr/>
        <w:t>，汉族，</w:t>
      </w:r>
      <w:r>
        <w:rPr>
          <w:rFonts w:ascii="宋体" w:hAnsi="宋体" w:cs="宋体" w:eastAsia="宋体" w:hint="default"/>
        </w:rPr>
        <w:t>1968</w:t>
      </w:r>
      <w:r>
        <w:rPr/>
        <w:t>年生，专科。曾任株洲汽车制造厂技术员。</w:t>
      </w:r>
      <w:r>
        <w:rPr>
          <w:rFonts w:ascii="宋体" w:hAnsi="宋体" w:cs="宋体" w:eastAsia="宋体" w:hint="default"/>
        </w:rPr>
        <w:t>1993</w:t>
      </w:r>
      <w:r>
        <w:rPr/>
        <w:t>年加入本公司，曾任</w:t>
      </w:r>
      <w:r>
        <w:rPr>
          <w:w w:val="100"/>
        </w:rPr>
        <w:t> </w:t>
      </w:r>
      <w:r>
        <w:rPr/>
        <w:t>本公司市场总监，现任本公司总经理助理。</w:t>
      </w:r>
    </w:p>
    <w:p>
      <w:pPr>
        <w:spacing w:line="240" w:lineRule="auto" w:before="0"/>
        <w:rPr>
          <w:rFonts w:ascii="宋体" w:hAnsi="宋体" w:cs="宋体" w:eastAsia="宋体" w:hint="default"/>
          <w:sz w:val="20"/>
          <w:szCs w:val="20"/>
        </w:rPr>
      </w:pPr>
    </w:p>
    <w:p>
      <w:pPr>
        <w:pStyle w:val="BodyText"/>
        <w:spacing w:line="273" w:lineRule="auto" w:before="137"/>
        <w:ind w:left="352" w:right="0" w:firstLine="482"/>
        <w:jc w:val="left"/>
      </w:pPr>
      <w:r>
        <w:rPr>
          <w:spacing w:val="-2"/>
        </w:rPr>
        <w:t>备注：</w:t>
      </w:r>
      <w:r>
        <w:rPr>
          <w:rFonts w:ascii="宋体" w:hAnsi="宋体" w:cs="宋体" w:eastAsia="宋体" w:hint="default"/>
          <w:spacing w:val="-2"/>
        </w:rPr>
        <w:t>2012</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15</w:t>
      </w:r>
      <w:r>
        <w:rPr>
          <w:spacing w:val="-2"/>
        </w:rPr>
        <w:t>日在公司会议室召开第二届董事会第二次会议，审议通过《关于聘任公司副总</w:t>
      </w:r>
      <w:r>
        <w:rPr>
          <w:w w:val="100"/>
        </w:rPr>
        <w:t> </w:t>
      </w:r>
      <w:r>
        <w:rPr/>
        <w:t>经理的议案》。张文凯先生不再担任公司副总经理职务。</w:t>
      </w:r>
    </w:p>
    <w:p>
      <w:pPr>
        <w:pStyle w:val="BodyText"/>
        <w:spacing w:line="240" w:lineRule="auto" w:before="48"/>
        <w:ind w:right="0"/>
        <w:jc w:val="both"/>
      </w:pPr>
      <w:r>
        <w:rPr/>
        <w:t>在股东单位任职情况</w:t>
      </w:r>
    </w:p>
    <w:p>
      <w:pPr>
        <w:spacing w:after="0" w:line="240" w:lineRule="auto"/>
        <w:jc w:val="both"/>
        <w:sectPr>
          <w:pgSz w:w="11910" w:h="16840"/>
          <w:pgMar w:header="0" w:footer="980" w:top="780" w:bottom="1160" w:left="980" w:right="94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309" w:lineRule="auto" w:before="36"/>
        <w:ind w:right="7893"/>
        <w:jc w:val="left"/>
      </w:pPr>
      <w:r>
        <w:rPr/>
        <w:t>□ 适用 √ 不适用</w:t>
      </w:r>
      <w:r>
        <w:rPr>
          <w:w w:val="100"/>
        </w:rPr>
        <w:t> </w:t>
      </w:r>
      <w:r>
        <w:rPr>
          <w:spacing w:val="-1"/>
        </w:rPr>
        <w:t>在其他单位任职情况</w:t>
      </w:r>
    </w:p>
    <w:p>
      <w:pPr>
        <w:pStyle w:val="BodyText"/>
        <w:spacing w:line="240" w:lineRule="auto" w:before="14"/>
        <w:ind w:right="0"/>
        <w:jc w:val="left"/>
      </w:pPr>
      <w:r>
        <w:rPr/>
        <w:t>√ 适用 □</w:t>
      </w:r>
      <w:r>
        <w:rPr>
          <w:spacing w:val="1"/>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 w:right="111"/>
              <w:jc w:val="left"/>
              <w:rPr>
                <w:rFonts w:ascii="宋体" w:hAnsi="宋体" w:cs="宋体" w:eastAsia="宋体" w:hint="default"/>
                <w:sz w:val="21"/>
                <w:szCs w:val="21"/>
              </w:rPr>
            </w:pPr>
            <w:r>
              <w:rPr>
                <w:rFonts w:ascii="宋体" w:hAnsi="宋体" w:cs="宋体" w:eastAsia="宋体" w:hint="default"/>
                <w:sz w:val="21"/>
                <w:szCs w:val="21"/>
              </w:rPr>
              <w:t>任职人员姓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962"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8" w:right="101"/>
              <w:jc w:val="center"/>
              <w:rPr>
                <w:rFonts w:ascii="宋体" w:hAnsi="宋体" w:cs="宋体" w:eastAsia="宋体" w:hint="default"/>
                <w:sz w:val="21"/>
                <w:szCs w:val="21"/>
              </w:rPr>
            </w:pPr>
            <w:r>
              <w:rPr>
                <w:rFonts w:ascii="宋体" w:hAnsi="宋体" w:cs="宋体" w:eastAsia="宋体" w:hint="default"/>
                <w:sz w:val="21"/>
                <w:szCs w:val="21"/>
              </w:rPr>
              <w:t>在其他单</w:t>
            </w:r>
            <w:r>
              <w:rPr>
                <w:rFonts w:ascii="宋体" w:hAnsi="宋体" w:cs="宋体" w:eastAsia="宋体" w:hint="default"/>
                <w:w w:val="100"/>
                <w:sz w:val="21"/>
                <w:szCs w:val="21"/>
              </w:rPr>
              <w:t> </w:t>
            </w:r>
            <w:r>
              <w:rPr>
                <w:rFonts w:ascii="宋体" w:hAnsi="宋体" w:cs="宋体" w:eastAsia="宋体" w:hint="default"/>
                <w:sz w:val="21"/>
                <w:szCs w:val="21"/>
              </w:rPr>
              <w:t>位担任的</w:t>
            </w:r>
            <w:r>
              <w:rPr>
                <w:rFonts w:ascii="宋体" w:hAnsi="宋体" w:cs="宋体" w:eastAsia="宋体" w:hint="default"/>
                <w:w w:val="100"/>
                <w:sz w:val="21"/>
                <w:szCs w:val="21"/>
              </w:rPr>
              <w:t> </w:t>
            </w:r>
            <w:r>
              <w:rPr>
                <w:rFonts w:ascii="宋体" w:hAnsi="宋体" w:cs="宋体" w:eastAsia="宋体" w:hint="default"/>
                <w:sz w:val="21"/>
                <w:szCs w:val="21"/>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87" w:right="62"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63" w:right="50" w:hanging="106"/>
              <w:jc w:val="left"/>
              <w:rPr>
                <w:rFonts w:ascii="宋体" w:hAnsi="宋体" w:cs="宋体" w:eastAsia="宋体" w:hint="default"/>
                <w:sz w:val="21"/>
                <w:szCs w:val="21"/>
              </w:rPr>
            </w:pPr>
            <w:r>
              <w:rPr>
                <w:rFonts w:ascii="宋体" w:hAnsi="宋体" w:cs="宋体" w:eastAsia="宋体" w:hint="default"/>
                <w:sz w:val="21"/>
                <w:szCs w:val="21"/>
              </w:rPr>
              <w:t>在其他单位是否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领取报酬津贴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任立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卓科特实业</w:t>
            </w:r>
            <w:r>
              <w:rPr>
                <w:rFonts w:ascii="宋体" w:hAnsi="宋体" w:cs="宋体" w:eastAsia="宋体" w:hint="default"/>
                <w:sz w:val="21"/>
                <w:szCs w:val="21"/>
              </w:rPr>
              <w:t>(</w:t>
            </w:r>
            <w:r>
              <w:rPr>
                <w:rFonts w:ascii="宋体" w:hAnsi="宋体" w:cs="宋体" w:eastAsia="宋体" w:hint="default"/>
                <w:sz w:val="21"/>
                <w:szCs w:val="21"/>
              </w:rPr>
              <w:t>深圳</w:t>
            </w:r>
            <w:r>
              <w:rPr>
                <w:rFonts w:ascii="宋体" w:hAnsi="宋体" w:cs="宋体" w:eastAsia="宋体" w:hint="default"/>
                <w:sz w:val="21"/>
                <w:szCs w:val="21"/>
              </w:rPr>
              <w:t>)</w:t>
            </w:r>
            <w:r>
              <w:rPr>
                <w:rFonts w:ascii="宋体" w:hAnsi="宋体" w:cs="宋体" w:eastAsia="宋体" w:hint="default"/>
                <w:sz w:val="21"/>
                <w:szCs w:val="21"/>
              </w:rPr>
              <w:t>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01</w:t>
            </w:r>
            <w:r>
              <w:rPr>
                <w:rFonts w:ascii="宋体" w:hAnsi="宋体" w:cs="宋体" w:eastAsia="宋体" w:hint="default"/>
                <w:spacing w:val="-75"/>
                <w:sz w:val="21"/>
                <w:szCs w:val="21"/>
              </w:rPr>
              <w:t> </w:t>
            </w:r>
            <w:r>
              <w:rPr>
                <w:rFonts w:ascii="宋体" w:hAnsi="宋体" w:cs="宋体" w:eastAsia="宋体" w:hint="default"/>
                <w:sz w:val="21"/>
                <w:szCs w:val="21"/>
              </w:rPr>
              <w:t>月</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陈赛芝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深圳嘉达信会计师事务所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pacing w:val="-10"/>
                <w:sz w:val="21"/>
                <w:szCs w:val="21"/>
              </w:rPr>
              <w:t>合伙人、主</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任会计师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01</w:t>
            </w:r>
            <w:r>
              <w:rPr>
                <w:rFonts w:ascii="宋体" w:hAnsi="宋体" w:cs="宋体" w:eastAsia="宋体" w:hint="default"/>
                <w:spacing w:val="-75"/>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李亮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深圳职业技术学院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副教授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01</w:t>
            </w:r>
            <w:r>
              <w:rPr>
                <w:rFonts w:ascii="宋体" w:hAnsi="宋体" w:cs="宋体" w:eastAsia="宋体" w:hint="default"/>
                <w:spacing w:val="-75"/>
                <w:sz w:val="21"/>
                <w:szCs w:val="21"/>
              </w:rPr>
              <w:t> </w:t>
            </w:r>
            <w:r>
              <w:rPr>
                <w:rFonts w:ascii="宋体" w:hAnsi="宋体" w:cs="宋体" w:eastAsia="宋体" w:hint="default"/>
                <w:sz w:val="21"/>
                <w:szCs w:val="21"/>
              </w:rPr>
              <w:t>月</w:t>
            </w:r>
          </w:p>
          <w:p>
            <w:pPr>
              <w:pStyle w:val="TableParagraph"/>
              <w:spacing w:line="240" w:lineRule="auto" w:before="35"/>
              <w:ind w:left="23"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高文舍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深圳市利阳科技有限公司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85"/>
              <w:jc w:val="left"/>
              <w:rPr>
                <w:rFonts w:ascii="宋体" w:hAnsi="宋体" w:cs="宋体" w:eastAsia="宋体" w:hint="default"/>
                <w:sz w:val="21"/>
                <w:szCs w:val="21"/>
              </w:rPr>
            </w:pPr>
            <w:r>
              <w:rPr>
                <w:rFonts w:ascii="宋体" w:hAnsi="宋体" w:cs="宋体" w:eastAsia="宋体" w:hint="default"/>
                <w:sz w:val="21"/>
                <w:szCs w:val="21"/>
              </w:rPr>
              <w:t>董事长兼</w:t>
            </w:r>
            <w:r>
              <w:rPr>
                <w:rFonts w:ascii="宋体" w:hAnsi="宋体" w:cs="宋体" w:eastAsia="宋体" w:hint="default"/>
                <w:w w:val="100"/>
                <w:sz w:val="21"/>
                <w:szCs w:val="21"/>
              </w:rPr>
              <w:t> </w:t>
            </w:r>
            <w:r>
              <w:rPr>
                <w:rFonts w:ascii="宋体" w:hAnsi="宋体" w:cs="宋体" w:eastAsia="宋体" w:hint="default"/>
                <w:sz w:val="21"/>
                <w:szCs w:val="21"/>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宋体" w:hAnsi="宋体" w:cs="宋体" w:eastAsia="宋体" w:hint="default"/>
                <w:sz w:val="21"/>
                <w:szCs w:val="21"/>
              </w:rPr>
              <w:t>04</w:t>
            </w:r>
            <w:r>
              <w:rPr>
                <w:rFonts w:ascii="宋体" w:hAnsi="宋体" w:cs="宋体" w:eastAsia="宋体" w:hint="default"/>
                <w:spacing w:val="-75"/>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339"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1" w:lineRule="auto"/>
              <w:ind w:left="24" w:right="111"/>
              <w:jc w:val="both"/>
              <w:rPr>
                <w:rFonts w:ascii="宋体" w:hAnsi="宋体" w:cs="宋体" w:eastAsia="宋体" w:hint="default"/>
                <w:sz w:val="21"/>
                <w:szCs w:val="21"/>
              </w:rPr>
            </w:pPr>
            <w:r>
              <w:rPr>
                <w:rFonts w:ascii="宋体" w:hAnsi="宋体" w:cs="宋体" w:eastAsia="宋体" w:hint="default"/>
                <w:sz w:val="21"/>
                <w:szCs w:val="21"/>
              </w:rPr>
              <w:t>在其他单位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任职情况的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6" w:right="16"/>
              <w:jc w:val="both"/>
              <w:rPr>
                <w:rFonts w:ascii="宋体" w:hAnsi="宋体" w:cs="宋体" w:eastAsia="宋体" w:hint="default"/>
                <w:sz w:val="21"/>
                <w:szCs w:val="21"/>
              </w:rPr>
            </w:pPr>
            <w:r>
              <w:rPr>
                <w:rFonts w:ascii="宋体" w:hAnsi="宋体" w:cs="宋体" w:eastAsia="宋体" w:hint="default"/>
                <w:sz w:val="21"/>
                <w:szCs w:val="21"/>
              </w:rPr>
              <w:t>任立于</w:t>
            </w:r>
            <w:r>
              <w:rPr>
                <w:rFonts w:ascii="宋体" w:hAnsi="宋体" w:cs="宋体" w:eastAsia="宋体" w:hint="default"/>
                <w:spacing w:val="-46"/>
                <w:sz w:val="21"/>
                <w:szCs w:val="21"/>
              </w:rPr>
              <w:t> </w:t>
            </w:r>
            <w:r>
              <w:rPr>
                <w:rFonts w:ascii="宋体" w:hAnsi="宋体" w:cs="宋体" w:eastAsia="宋体" w:hint="default"/>
                <w:sz w:val="21"/>
                <w:szCs w:val="21"/>
              </w:rPr>
              <w:t>2002</w:t>
            </w:r>
            <w:r>
              <w:rPr>
                <w:rFonts w:ascii="宋体" w:hAnsi="宋体" w:cs="宋体" w:eastAsia="宋体" w:hint="default"/>
                <w:spacing w:val="-46"/>
                <w:sz w:val="21"/>
                <w:szCs w:val="21"/>
              </w:rPr>
              <w:t> </w:t>
            </w:r>
            <w:r>
              <w:rPr>
                <w:rFonts w:ascii="宋体" w:hAnsi="宋体" w:cs="宋体" w:eastAsia="宋体" w:hint="default"/>
                <w:spacing w:val="-5"/>
                <w:sz w:val="21"/>
                <w:szCs w:val="21"/>
              </w:rPr>
              <w:t>年就职于卓科特实业</w:t>
            </w:r>
            <w:r>
              <w:rPr>
                <w:rFonts w:ascii="宋体" w:hAnsi="宋体" w:cs="宋体" w:eastAsia="宋体" w:hint="default"/>
                <w:spacing w:val="-5"/>
                <w:sz w:val="21"/>
                <w:szCs w:val="21"/>
              </w:rPr>
              <w:t>(</w:t>
            </w:r>
            <w:r>
              <w:rPr>
                <w:rFonts w:ascii="宋体" w:hAnsi="宋体" w:cs="宋体" w:eastAsia="宋体" w:hint="default"/>
                <w:spacing w:val="-5"/>
                <w:sz w:val="21"/>
                <w:szCs w:val="21"/>
              </w:rPr>
              <w:t>深圳</w:t>
            </w:r>
            <w:r>
              <w:rPr>
                <w:rFonts w:ascii="宋体" w:hAnsi="宋体" w:cs="宋体" w:eastAsia="宋体" w:hint="default"/>
                <w:spacing w:val="-5"/>
                <w:sz w:val="21"/>
                <w:szCs w:val="21"/>
              </w:rPr>
              <w:t>)</w:t>
            </w:r>
            <w:r>
              <w:rPr>
                <w:rFonts w:ascii="宋体" w:hAnsi="宋体" w:cs="宋体" w:eastAsia="宋体" w:hint="default"/>
                <w:spacing w:val="-5"/>
                <w:sz w:val="21"/>
                <w:szCs w:val="21"/>
              </w:rPr>
              <w:t>有限公司，任总经理。陈赛芝</w:t>
            </w:r>
            <w:r>
              <w:rPr>
                <w:rFonts w:ascii="宋体" w:hAnsi="宋体" w:cs="宋体" w:eastAsia="宋体" w:hint="default"/>
                <w:spacing w:val="-46"/>
                <w:sz w:val="21"/>
                <w:szCs w:val="21"/>
              </w:rPr>
              <w:t> </w:t>
            </w:r>
            <w:r>
              <w:rPr>
                <w:rFonts w:ascii="宋体" w:hAnsi="宋体" w:cs="宋体" w:eastAsia="宋体" w:hint="default"/>
                <w:sz w:val="21"/>
                <w:szCs w:val="21"/>
              </w:rPr>
              <w:t>2005</w:t>
            </w:r>
            <w:r>
              <w:rPr>
                <w:rFonts w:ascii="宋体" w:hAnsi="宋体" w:cs="宋体" w:eastAsia="宋体" w:hint="default"/>
                <w:spacing w:val="-45"/>
                <w:sz w:val="21"/>
                <w:szCs w:val="21"/>
              </w:rPr>
              <w:t> </w:t>
            </w:r>
            <w:r>
              <w:rPr>
                <w:rFonts w:ascii="宋体" w:hAnsi="宋体" w:cs="宋体" w:eastAsia="宋体" w:hint="default"/>
                <w:sz w:val="21"/>
                <w:szCs w:val="21"/>
              </w:rPr>
              <w:t>年就职于深圳嘉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达信会计师事务所，为合伙人、主任会计师，深圳市宝安区科技局科技项目评审专家。李亮</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2005</w:t>
            </w:r>
            <w:r>
              <w:rPr>
                <w:rFonts w:ascii="宋体" w:hAnsi="宋体" w:cs="宋体" w:eastAsia="宋体" w:hint="default"/>
                <w:spacing w:val="-45"/>
                <w:sz w:val="21"/>
                <w:szCs w:val="21"/>
              </w:rPr>
              <w:t> </w:t>
            </w:r>
            <w:r>
              <w:rPr>
                <w:rFonts w:ascii="宋体" w:hAnsi="宋体" w:cs="宋体" w:eastAsia="宋体" w:hint="default"/>
                <w:spacing w:val="-4"/>
                <w:sz w:val="21"/>
                <w:szCs w:val="21"/>
              </w:rPr>
              <w:t>年就职于深圳职业技术学院任副教授。高文舍</w:t>
            </w:r>
            <w:r>
              <w:rPr>
                <w:rFonts w:ascii="宋体" w:hAnsi="宋体" w:cs="宋体" w:eastAsia="宋体" w:hint="default"/>
                <w:spacing w:val="-42"/>
                <w:sz w:val="21"/>
                <w:szCs w:val="21"/>
              </w:rPr>
              <w:t> </w:t>
            </w:r>
            <w:r>
              <w:rPr>
                <w:rFonts w:ascii="宋体" w:hAnsi="宋体" w:cs="宋体" w:eastAsia="宋体" w:hint="default"/>
                <w:sz w:val="21"/>
                <w:szCs w:val="21"/>
              </w:rPr>
              <w:t>2003</w:t>
            </w:r>
            <w:r>
              <w:rPr>
                <w:rFonts w:ascii="宋体" w:hAnsi="宋体" w:cs="宋体" w:eastAsia="宋体" w:hint="default"/>
                <w:spacing w:val="-43"/>
                <w:sz w:val="21"/>
                <w:szCs w:val="21"/>
              </w:rPr>
              <w:t> </w:t>
            </w:r>
            <w:r>
              <w:rPr>
                <w:rFonts w:ascii="宋体" w:hAnsi="宋体" w:cs="宋体" w:eastAsia="宋体" w:hint="default"/>
                <w:sz w:val="21"/>
                <w:szCs w:val="21"/>
              </w:rPr>
              <w:t>年就职于深圳市利阳科技有限公司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任董事长兼总经理，北京市高级专业职务评审委员会评审。</w:t>
            </w: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3595"/>
        <w:gridCol w:w="5975"/>
      </w:tblGrid>
      <w:tr>
        <w:trPr>
          <w:trHeight w:val="71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4"/>
                <w:sz w:val="21"/>
                <w:szCs w:val="21"/>
              </w:rPr>
              <w:t>董事、监事、高级管理人员报酬的决策</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程序</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3"/>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日，第二届董事会第五次会议审议通过了《关于</w:t>
            </w:r>
            <w:r>
              <w:rPr>
                <w:rFonts w:ascii="宋体" w:hAnsi="宋体" w:cs="宋体" w:eastAsia="宋体" w:hint="default"/>
                <w:w w:val="100"/>
                <w:sz w:val="21"/>
                <w:szCs w:val="21"/>
              </w:rPr>
              <w:t> </w:t>
            </w:r>
            <w:r>
              <w:rPr>
                <w:rFonts w:ascii="宋体" w:hAnsi="宋体" w:cs="宋体" w:eastAsia="宋体" w:hint="default"/>
                <w:spacing w:val="-13"/>
                <w:w w:val="100"/>
                <w:sz w:val="21"/>
                <w:szCs w:val="21"/>
              </w:rPr>
              <w:t>董事、监事薪酬的议案》、《关于高级管理人员薪酬的议案》。</w:t>
            </w:r>
          </w:p>
        </w:tc>
      </w:tr>
      <w:tr>
        <w:trPr>
          <w:trHeight w:val="1027"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4"/>
                <w:sz w:val="21"/>
                <w:szCs w:val="21"/>
              </w:rPr>
              <w:t>董事、监事、高级管理人员报酬确定依</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据</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53"/>
              <w:jc w:val="both"/>
              <w:rPr>
                <w:rFonts w:ascii="宋体" w:hAnsi="宋体" w:cs="宋体" w:eastAsia="宋体" w:hint="default"/>
                <w:sz w:val="21"/>
                <w:szCs w:val="21"/>
              </w:rPr>
            </w:pPr>
            <w:r>
              <w:rPr>
                <w:rFonts w:ascii="宋体" w:hAnsi="宋体" w:cs="宋体" w:eastAsia="宋体" w:hint="default"/>
                <w:spacing w:val="-2"/>
                <w:sz w:val="21"/>
                <w:szCs w:val="21"/>
              </w:rPr>
              <w:t>董事、监事和高级管理人员的报酬按照公司董事会《薪酬与考核</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委员会工作细则》等规定，结合其经营绩效、工作能力、岗位职</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责等考核确定并发放。</w:t>
            </w:r>
          </w:p>
        </w:tc>
      </w:tr>
      <w:tr>
        <w:trPr>
          <w:trHeight w:val="71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7"/>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支付情况</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董事、监事和高级管理人员的薪酬均已按月支付。</w:t>
            </w:r>
          </w:p>
        </w:tc>
      </w:tr>
    </w:tbl>
    <w:p>
      <w:pPr>
        <w:pStyle w:val="BodyText"/>
        <w:spacing w:line="240" w:lineRule="auto" w:before="28"/>
        <w:ind w:right="0"/>
        <w:jc w:val="left"/>
      </w:pPr>
      <w:r>
        <w:rPr/>
        <w:t>公司报告期内董事、监事和高级管理人员报酬情况</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102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67" w:right="62"/>
              <w:jc w:val="left"/>
              <w:rPr>
                <w:rFonts w:ascii="宋体" w:hAnsi="宋体" w:cs="宋体" w:eastAsia="宋体" w:hint="default"/>
                <w:sz w:val="21"/>
                <w:szCs w:val="21"/>
              </w:rPr>
            </w:pPr>
            <w:r>
              <w:rPr>
                <w:rFonts w:ascii="宋体" w:hAnsi="宋体" w:cs="宋体" w:eastAsia="宋体" w:hint="default"/>
                <w:sz w:val="21"/>
                <w:szCs w:val="21"/>
              </w:rPr>
              <w:t>从公司获得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7" w:right="63"/>
              <w:jc w:val="center"/>
              <w:rPr>
                <w:rFonts w:ascii="宋体" w:hAnsi="宋体" w:cs="宋体" w:eastAsia="宋体" w:hint="default"/>
                <w:sz w:val="21"/>
                <w:szCs w:val="21"/>
              </w:rPr>
            </w:pPr>
            <w:r>
              <w:rPr>
                <w:rFonts w:ascii="宋体" w:hAnsi="宋体" w:cs="宋体" w:eastAsia="宋体" w:hint="default"/>
                <w:sz w:val="21"/>
                <w:szCs w:val="21"/>
              </w:rPr>
              <w:t>从股东单位</w:t>
            </w:r>
            <w:r>
              <w:rPr>
                <w:rFonts w:ascii="宋体" w:hAnsi="宋体" w:cs="宋体" w:eastAsia="宋体" w:hint="default"/>
                <w:w w:val="100"/>
                <w:sz w:val="21"/>
                <w:szCs w:val="21"/>
              </w:rPr>
              <w:t> </w:t>
            </w:r>
            <w:r>
              <w:rPr>
                <w:rFonts w:ascii="宋体" w:hAnsi="宋体" w:cs="宋体" w:eastAsia="宋体" w:hint="default"/>
                <w:sz w:val="21"/>
                <w:szCs w:val="21"/>
              </w:rPr>
              <w:t>获得的报酬</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sz w:val="21"/>
                <w:szCs w:val="21"/>
              </w:rPr>
              <w:t>报告期末实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际所得报酬</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黄元忠</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42.49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42.49</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黄晓峰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5"/>
              <w:jc w:val="left"/>
              <w:rPr>
                <w:rFonts w:ascii="宋体" w:hAnsi="宋体" w:cs="宋体" w:eastAsia="宋体" w:hint="default"/>
                <w:sz w:val="21"/>
                <w:szCs w:val="21"/>
              </w:rPr>
            </w:pPr>
            <w:r>
              <w:rPr>
                <w:rFonts w:ascii="宋体" w:hAnsi="宋体" w:cs="宋体" w:eastAsia="宋体" w:hint="default"/>
                <w:sz w:val="21"/>
                <w:szCs w:val="21"/>
              </w:rPr>
              <w:t>董事、副总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32.68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32.68</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陈克让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5"/>
              <w:jc w:val="left"/>
              <w:rPr>
                <w:rFonts w:ascii="宋体" w:hAnsi="宋体" w:cs="宋体" w:eastAsia="宋体" w:hint="default"/>
                <w:sz w:val="21"/>
                <w:szCs w:val="21"/>
              </w:rPr>
            </w:pPr>
            <w:r>
              <w:rPr>
                <w:rFonts w:ascii="宋体" w:hAnsi="宋体" w:cs="宋体" w:eastAsia="宋体" w:hint="default"/>
                <w:sz w:val="21"/>
                <w:szCs w:val="21"/>
              </w:rPr>
              <w:t>董事、副总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21.97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21.97</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高文舍</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1.536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1.536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李亮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3.072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3.072</w:t>
            </w:r>
          </w:p>
        </w:tc>
      </w:tr>
    </w:tbl>
    <w:p>
      <w:pPr>
        <w:spacing w:after="0" w:line="240" w:lineRule="auto"/>
        <w:jc w:val="right"/>
        <w:rPr>
          <w:rFonts w:ascii="宋体" w:hAnsi="宋体" w:cs="宋体" w:eastAsia="宋体" w:hint="default"/>
          <w:sz w:val="21"/>
          <w:szCs w:val="21"/>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陈赛芝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3.072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3.072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任立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3.072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3.072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贾国义</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1.536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1.536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张振华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13.82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13.82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布献伟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股东监事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杨正华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14.64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14.64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秦军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股东监事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19.05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19.05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陈晓佳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27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9.56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9.56</w:t>
            </w:r>
          </w:p>
        </w:tc>
      </w:tr>
      <w:tr>
        <w:trPr>
          <w:trHeight w:val="133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孙晓玲</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5"/>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财务负责</w:t>
            </w:r>
            <w:r>
              <w:rPr>
                <w:rFonts w:ascii="宋体" w:hAnsi="宋体" w:cs="宋体" w:eastAsia="宋体" w:hint="default"/>
                <w:w w:val="100"/>
                <w:sz w:val="21"/>
                <w:szCs w:val="21"/>
              </w:rPr>
              <w:t> </w:t>
            </w:r>
            <w:r>
              <w:rPr>
                <w:rFonts w:ascii="宋体" w:hAnsi="宋体" w:cs="宋体" w:eastAsia="宋体" w:hint="default"/>
                <w:sz w:val="21"/>
                <w:szCs w:val="21"/>
              </w:rPr>
              <w:t>人、董事会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z w:val="21"/>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z w:val="21"/>
              </w:rPr>
              <w:t>35.46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9"/>
              <w:jc w:val="right"/>
              <w:rPr>
                <w:rFonts w:ascii="宋体" w:hAnsi="宋体" w:cs="宋体" w:eastAsia="宋体" w:hint="default"/>
                <w:sz w:val="21"/>
                <w:szCs w:val="21"/>
              </w:rPr>
            </w:pPr>
            <w:r>
              <w:rPr>
                <w:rFonts w:ascii="宋体"/>
                <w:sz w:val="21"/>
              </w:rPr>
              <w:t>35.46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张文凯</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22.00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22.00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邵树亭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55.33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55.33</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杨颖</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30.15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30.15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sz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309.438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309.438</w:t>
            </w:r>
          </w:p>
        </w:tc>
      </w:tr>
    </w:tbl>
    <w:p>
      <w:pPr>
        <w:pStyle w:val="BodyText"/>
        <w:spacing w:line="240" w:lineRule="auto" w:before="29"/>
        <w:ind w:right="0"/>
        <w:jc w:val="left"/>
      </w:pPr>
      <w:r>
        <w:rPr/>
        <w:t>公司董事、监事、高级管理人员报告期内被授予的股权激励情况</w:t>
      </w:r>
    </w:p>
    <w:p>
      <w:pPr>
        <w:spacing w:line="535" w:lineRule="auto" w:before="75"/>
        <w:ind w:left="152" w:right="5494"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pacing w:val="-1"/>
          <w:sz w:val="21"/>
          <w:szCs w:val="21"/>
        </w:rPr>
        <w:t>四、公司董事、监事、高级管理人员变动情况</w:t>
      </w:r>
      <w:r>
        <w:rPr>
          <w:rFonts w:ascii="宋体" w:hAnsi="宋体" w:cs="宋体" w:eastAsia="宋体" w:hint="default"/>
          <w:spacing w:val="-1"/>
          <w:sz w:val="21"/>
          <w:szCs w:val="21"/>
        </w:rPr>
      </w:r>
    </w:p>
    <w:p>
      <w:pPr>
        <w:spacing w:line="240" w:lineRule="auto" w:before="3"/>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4"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0"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0" w:right="0"/>
              <w:jc w:val="left"/>
              <w:rPr>
                <w:rFonts w:ascii="宋体" w:hAnsi="宋体" w:cs="宋体" w:eastAsia="宋体" w:hint="default"/>
                <w:sz w:val="21"/>
                <w:szCs w:val="21"/>
              </w:rPr>
            </w:pPr>
            <w:r>
              <w:rPr>
                <w:rFonts w:ascii="宋体" w:hAnsi="宋体" w:cs="宋体" w:eastAsia="宋体" w:hint="default"/>
                <w:sz w:val="21"/>
                <w:szCs w:val="21"/>
              </w:rPr>
              <w:t>变动日期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贾国义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换届选举，辞去公司独立董事职务。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布献伟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布献伟因个人原因于</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月离职，</w:t>
            </w:r>
            <w:r>
              <w:rPr>
                <w:rFonts w:ascii="宋体" w:hAnsi="宋体" w:cs="宋体" w:eastAsia="宋体" w:hint="default"/>
                <w:sz w:val="21"/>
                <w:szCs w:val="21"/>
              </w:rPr>
              <w:t>2012</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月换届选举辞去公司监事。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杨正华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换届选举，辞去公司职工代表监事职务。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陈晓佳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换届选举，当选公司职工代表监事职务。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秦军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换届选举，当选公司监事职务。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高文舍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4"/>
              <w:ind w:left="23"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换届选举，当选公司独立董事。</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张文凯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z w:val="21"/>
                <w:szCs w:val="21"/>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换届选举。</w:t>
            </w:r>
          </w:p>
        </w:tc>
      </w:tr>
    </w:tbl>
    <w:p>
      <w:pPr>
        <w:spacing w:after="0" w:line="240" w:lineRule="auto"/>
        <w:jc w:val="left"/>
        <w:rPr>
          <w:rFonts w:ascii="宋体" w:hAnsi="宋体" w:cs="宋体" w:eastAsia="宋体" w:hint="default"/>
          <w:sz w:val="21"/>
          <w:szCs w:val="21"/>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4"/>
        <w:spacing w:line="240" w:lineRule="auto" w:before="36"/>
        <w:ind w:left="152" w:right="0"/>
        <w:jc w:val="left"/>
        <w:rPr>
          <w:b w:val="0"/>
          <w:bCs w:val="0"/>
        </w:rPr>
      </w:pPr>
      <w:r>
        <w:rPr/>
        <w:t>五、报告期核心技术团队或关键技术人员变动情况（非董事、监事、高级管理人员）</w:t>
      </w:r>
      <w:r>
        <w:rPr>
          <w:b w:val="0"/>
          <w:bCs w:val="0"/>
        </w:rPr>
      </w:r>
    </w:p>
    <w:p>
      <w:pPr>
        <w:spacing w:line="240" w:lineRule="auto" w:before="13"/>
        <w:rPr>
          <w:rFonts w:ascii="宋体" w:hAnsi="宋体" w:cs="宋体" w:eastAsia="宋体" w:hint="default"/>
          <w:b/>
          <w:bCs/>
          <w:sz w:val="25"/>
          <w:szCs w:val="25"/>
        </w:rPr>
      </w:pPr>
    </w:p>
    <w:p>
      <w:pPr>
        <w:pStyle w:val="BodyText"/>
        <w:spacing w:line="273" w:lineRule="auto"/>
        <w:ind w:right="0" w:firstLine="480"/>
        <w:jc w:val="left"/>
      </w:pPr>
      <w:r>
        <w:rPr>
          <w:spacing w:val="-4"/>
        </w:rPr>
        <w:t>报告期内，公司核心技术人员何亮于</w:t>
      </w:r>
      <w:r>
        <w:rPr>
          <w:rFonts w:ascii="宋体" w:hAnsi="宋体" w:cs="宋体" w:eastAsia="宋体" w:hint="default"/>
          <w:spacing w:val="-4"/>
        </w:rPr>
        <w:t>2012</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30</w:t>
      </w:r>
      <w:r>
        <w:rPr>
          <w:spacing w:val="-4"/>
        </w:rPr>
        <w:t>日因个人发展原因从公司离职，他的离职不会对公</w:t>
      </w:r>
      <w:r>
        <w:rPr>
          <w:w w:val="100"/>
        </w:rPr>
        <w:t> </w:t>
      </w:r>
      <w:r>
        <w:rPr/>
        <w:t>司在技术方面带来影响，其他团队或关键人员无重大变动。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4"/>
        <w:ind w:left="152" w:right="0"/>
        <w:jc w:val="left"/>
        <w:rPr>
          <w:b w:val="0"/>
          <w:bCs w:val="0"/>
        </w:rPr>
      </w:pPr>
      <w:r>
        <w:rPr/>
        <w:t>六、公司员工情况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633" w:right="0"/>
        <w:jc w:val="left"/>
      </w:pPr>
      <w:r>
        <w:rPr/>
        <w:t>截止 </w:t>
      </w:r>
      <w:r>
        <w:rPr>
          <w:rFonts w:ascii="宋体" w:hAnsi="宋体" w:cs="宋体" w:eastAsia="宋体" w:hint="default"/>
        </w:rPr>
        <w:t>2012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17"/>
        </w:rPr>
        <w:t> </w:t>
      </w:r>
      <w:r>
        <w:rPr/>
        <w:t>日，公司员工人数为</w:t>
      </w:r>
      <w:r>
        <w:rPr>
          <w:rFonts w:ascii="宋体" w:hAnsi="宋体" w:cs="宋体" w:eastAsia="宋体" w:hint="default"/>
        </w:rPr>
        <w:t>207</w:t>
      </w:r>
      <w:r>
        <w:rPr/>
        <w:t>人，没有需要承担费用的离退休职工，具体情况如</w:t>
      </w:r>
    </w:p>
    <w:p>
      <w:pPr>
        <w:pStyle w:val="BodyText"/>
        <w:spacing w:line="240" w:lineRule="auto" w:before="37"/>
        <w:ind w:right="0"/>
        <w:jc w:val="left"/>
      </w:pPr>
      <w:r>
        <w:rPr/>
        <w:t>下：</w:t>
      </w:r>
    </w:p>
    <w:p>
      <w:pPr>
        <w:spacing w:line="240" w:lineRule="auto" w:before="13"/>
        <w:rPr>
          <w:rFonts w:ascii="宋体" w:hAnsi="宋体" w:cs="宋体" w:eastAsia="宋体" w:hint="default"/>
          <w:sz w:val="29"/>
          <w:szCs w:val="29"/>
        </w:rPr>
      </w:pPr>
    </w:p>
    <w:p>
      <w:pPr>
        <w:pStyle w:val="BodyText"/>
        <w:spacing w:line="240" w:lineRule="auto" w:before="36"/>
        <w:ind w:right="0"/>
        <w:jc w:val="left"/>
      </w:pPr>
      <w:r>
        <w:rPr>
          <w:rFonts w:ascii="宋体" w:hAnsi="宋体" w:cs="宋体" w:eastAsia="宋体" w:hint="default"/>
        </w:rPr>
        <w:t>1</w:t>
      </w:r>
      <w:r>
        <w:rPr/>
        <w:t>、按员工的专业构成划分</w:t>
      </w:r>
    </w:p>
    <w:p>
      <w:pPr>
        <w:spacing w:line="240" w:lineRule="auto" w:before="12"/>
        <w:rPr>
          <w:rFonts w:ascii="宋体" w:hAnsi="宋体" w:cs="宋体" w:eastAsia="宋体" w:hint="default"/>
          <w:sz w:val="6"/>
          <w:szCs w:val="6"/>
        </w:rPr>
      </w:pPr>
    </w:p>
    <w:tbl>
      <w:tblPr>
        <w:tblW w:w="0" w:type="auto"/>
        <w:jc w:val="left"/>
        <w:tblInd w:w="131" w:type="dxa"/>
        <w:tblLayout w:type="fixed"/>
        <w:tblCellMar>
          <w:top w:w="0" w:type="dxa"/>
          <w:left w:w="0" w:type="dxa"/>
          <w:bottom w:w="0" w:type="dxa"/>
          <w:right w:w="0" w:type="dxa"/>
        </w:tblCellMar>
        <w:tblLook w:val="01E0"/>
      </w:tblPr>
      <w:tblGrid>
        <w:gridCol w:w="2946"/>
        <w:gridCol w:w="2684"/>
        <w:gridCol w:w="2681"/>
      </w:tblGrid>
      <w:tr>
        <w:trPr>
          <w:trHeight w:val="339" w:hRule="exact"/>
        </w:trPr>
        <w:tc>
          <w:tcPr>
            <w:tcW w:w="2946" w:type="dxa"/>
            <w:tcBorders>
              <w:top w:val="nil" w:sz="6" w:space="0" w:color="auto"/>
              <w:left w:val="nil" w:sz="6" w:space="0" w:color="auto"/>
              <w:bottom w:val="single" w:sz="6" w:space="0" w:color="000000"/>
              <w:right w:val="single" w:sz="6" w:space="0" w:color="000000"/>
            </w:tcBorders>
          </w:tcPr>
          <w:p>
            <w:pPr>
              <w:pStyle w:val="TableParagraph"/>
              <w:spacing w:line="273" w:lineRule="exact"/>
              <w:ind w:left="28" w:right="0"/>
              <w:jc w:val="center"/>
              <w:rPr>
                <w:rFonts w:ascii="宋体" w:hAnsi="宋体" w:cs="宋体" w:eastAsia="宋体" w:hint="default"/>
                <w:sz w:val="21"/>
                <w:szCs w:val="21"/>
              </w:rPr>
            </w:pPr>
            <w:r>
              <w:rPr>
                <w:rFonts w:ascii="宋体" w:hAnsi="宋体" w:cs="宋体" w:eastAsia="宋体" w:hint="default"/>
                <w:sz w:val="21"/>
                <w:szCs w:val="21"/>
              </w:rPr>
              <w:t>管理类</w:t>
            </w:r>
          </w:p>
        </w:tc>
        <w:tc>
          <w:tcPr>
            <w:tcW w:w="2684" w:type="dxa"/>
            <w:tcBorders>
              <w:top w:val="nil" w:sz="6" w:space="0" w:color="auto"/>
              <w:left w:val="single" w:sz="6" w:space="0" w:color="000000"/>
              <w:bottom w:val="single" w:sz="6" w:space="0" w:color="000000"/>
              <w:right w:val="single" w:sz="6" w:space="0" w:color="000000"/>
            </w:tcBorders>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研发类</w:t>
            </w:r>
          </w:p>
        </w:tc>
        <w:tc>
          <w:tcPr>
            <w:tcW w:w="2681" w:type="dxa"/>
            <w:tcBorders>
              <w:top w:val="nil" w:sz="6" w:space="0" w:color="auto"/>
              <w:left w:val="single" w:sz="6" w:space="0" w:color="000000"/>
              <w:bottom w:val="single" w:sz="6" w:space="0" w:color="000000"/>
              <w:right w:val="single" w:sz="6" w:space="0" w:color="000000"/>
            </w:tcBorders>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营销类</w:t>
            </w:r>
          </w:p>
        </w:tc>
      </w:tr>
      <w:tr>
        <w:trPr>
          <w:trHeight w:val="336" w:hRule="exact"/>
        </w:trPr>
        <w:tc>
          <w:tcPr>
            <w:tcW w:w="2946"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23" w:right="0"/>
              <w:jc w:val="center"/>
              <w:rPr>
                <w:rFonts w:ascii="宋体" w:hAnsi="宋体" w:cs="宋体" w:eastAsia="宋体" w:hint="default"/>
                <w:sz w:val="21"/>
                <w:szCs w:val="21"/>
              </w:rPr>
            </w:pPr>
            <w:r>
              <w:rPr>
                <w:rFonts w:ascii="宋体"/>
                <w:sz w:val="21"/>
              </w:rPr>
              <w:t>30</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sz w:val="21"/>
              </w:rPr>
              <w:t>86</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2"/>
              <w:jc w:val="center"/>
              <w:rPr>
                <w:rFonts w:ascii="宋体" w:hAnsi="宋体" w:cs="宋体" w:eastAsia="宋体" w:hint="default"/>
                <w:sz w:val="21"/>
                <w:szCs w:val="21"/>
              </w:rPr>
            </w:pPr>
            <w:r>
              <w:rPr>
                <w:rFonts w:ascii="宋体"/>
                <w:sz w:val="21"/>
              </w:rPr>
              <w:t>91</w:t>
            </w:r>
          </w:p>
        </w:tc>
      </w:tr>
      <w:tr>
        <w:trPr>
          <w:trHeight w:val="338" w:hRule="exact"/>
        </w:trPr>
        <w:tc>
          <w:tcPr>
            <w:tcW w:w="2946" w:type="dxa"/>
            <w:tcBorders>
              <w:top w:val="single" w:sz="6" w:space="0" w:color="000000"/>
              <w:left w:val="nil" w:sz="6" w:space="0" w:color="auto"/>
              <w:bottom w:val="single" w:sz="6" w:space="0" w:color="000000"/>
              <w:right w:val="single" w:sz="6" w:space="0" w:color="000000"/>
            </w:tcBorders>
          </w:tcPr>
          <w:p>
            <w:pPr>
              <w:pStyle w:val="TableParagraph"/>
              <w:spacing w:line="265" w:lineRule="exact"/>
              <w:ind w:left="28" w:right="0"/>
              <w:jc w:val="center"/>
              <w:rPr>
                <w:rFonts w:ascii="宋体" w:hAnsi="宋体" w:cs="宋体" w:eastAsia="宋体" w:hint="default"/>
                <w:sz w:val="21"/>
                <w:szCs w:val="21"/>
              </w:rPr>
            </w:pPr>
            <w:r>
              <w:rPr>
                <w:rFonts w:ascii="宋体"/>
                <w:sz w:val="21"/>
              </w:rPr>
              <w:t>14.49%</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sz w:val="21"/>
              </w:rPr>
              <w:t>41.55%</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43.96%</w:t>
            </w:r>
          </w:p>
        </w:tc>
      </w:tr>
      <w:tr>
        <w:trPr>
          <w:trHeight w:val="338" w:hRule="exact"/>
        </w:trPr>
        <w:tc>
          <w:tcPr>
            <w:tcW w:w="5629" w:type="dxa"/>
            <w:gridSpan w:val="2"/>
            <w:tcBorders>
              <w:top w:val="single" w:sz="6" w:space="0" w:color="000000"/>
              <w:left w:val="nil" w:sz="6" w:space="0" w:color="auto"/>
              <w:bottom w:val="single" w:sz="6" w:space="0" w:color="000000"/>
              <w:right w:val="single" w:sz="6" w:space="0" w:color="000000"/>
            </w:tcBorders>
          </w:tcPr>
          <w:p>
            <w:pPr>
              <w:pStyle w:val="TableParagraph"/>
              <w:spacing w:line="262" w:lineRule="exact"/>
              <w:ind w:left="23" w:right="0"/>
              <w:jc w:val="center"/>
              <w:rPr>
                <w:rFonts w:ascii="宋体" w:hAnsi="宋体" w:cs="宋体" w:eastAsia="宋体" w:hint="default"/>
                <w:sz w:val="21"/>
                <w:szCs w:val="21"/>
              </w:rPr>
            </w:pPr>
            <w:r>
              <w:rPr>
                <w:rFonts w:ascii="宋体" w:hAnsi="宋体" w:cs="宋体" w:eastAsia="宋体" w:hint="default"/>
                <w:sz w:val="21"/>
                <w:szCs w:val="21"/>
              </w:rPr>
              <w:t>总人数</w:t>
            </w:r>
          </w:p>
        </w:tc>
        <w:tc>
          <w:tcPr>
            <w:tcW w:w="268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sz w:val="21"/>
              </w:rPr>
              <w:t>207</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rPr>
        <w:t>2</w:t>
      </w:r>
      <w:r>
        <w:rPr/>
        <w:t>、按员工的教育程度划分</w:t>
      </w:r>
    </w:p>
    <w:p>
      <w:pPr>
        <w:spacing w:line="240" w:lineRule="auto" w:before="10"/>
        <w:rPr>
          <w:rFonts w:ascii="宋体" w:hAnsi="宋体" w:cs="宋体" w:eastAsia="宋体" w:hint="default"/>
          <w:sz w:val="6"/>
          <w:szCs w:val="6"/>
        </w:rPr>
      </w:pPr>
    </w:p>
    <w:tbl>
      <w:tblPr>
        <w:tblW w:w="0" w:type="auto"/>
        <w:jc w:val="left"/>
        <w:tblInd w:w="131" w:type="dxa"/>
        <w:tblLayout w:type="fixed"/>
        <w:tblCellMar>
          <w:top w:w="0" w:type="dxa"/>
          <w:left w:w="0" w:type="dxa"/>
          <w:bottom w:w="0" w:type="dxa"/>
          <w:right w:w="0" w:type="dxa"/>
        </w:tblCellMar>
        <w:tblLook w:val="01E0"/>
      </w:tblPr>
      <w:tblGrid>
        <w:gridCol w:w="2278"/>
        <w:gridCol w:w="2072"/>
        <w:gridCol w:w="2072"/>
        <w:gridCol w:w="2072"/>
      </w:tblGrid>
      <w:tr>
        <w:trPr>
          <w:trHeight w:val="348" w:hRule="exact"/>
        </w:trPr>
        <w:tc>
          <w:tcPr>
            <w:tcW w:w="227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938"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其它</w:t>
            </w:r>
          </w:p>
        </w:tc>
      </w:tr>
      <w:tr>
        <w:trPr>
          <w:trHeight w:val="346" w:hRule="exact"/>
        </w:trPr>
        <w:tc>
          <w:tcPr>
            <w:tcW w:w="2278"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24" w:right="0"/>
              <w:jc w:val="center"/>
              <w:rPr>
                <w:rFonts w:ascii="宋体" w:hAnsi="宋体" w:cs="宋体" w:eastAsia="宋体" w:hint="default"/>
                <w:sz w:val="21"/>
                <w:szCs w:val="21"/>
              </w:rPr>
            </w:pPr>
            <w:r>
              <w:rPr>
                <w:rFonts w:ascii="宋体"/>
                <w:w w:val="100"/>
                <w:sz w:val="21"/>
              </w:rPr>
              <w:t>8</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sz w:val="21"/>
              </w:rPr>
              <w:t>68</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sz w:val="21"/>
              </w:rPr>
              <w:t>98</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
              <w:jc w:val="center"/>
              <w:rPr>
                <w:rFonts w:ascii="宋体" w:hAnsi="宋体" w:cs="宋体" w:eastAsia="宋体" w:hint="default"/>
                <w:sz w:val="21"/>
                <w:szCs w:val="21"/>
              </w:rPr>
            </w:pPr>
            <w:r>
              <w:rPr>
                <w:rFonts w:ascii="宋体"/>
                <w:sz w:val="21"/>
              </w:rPr>
              <w:t>33</w:t>
            </w:r>
          </w:p>
        </w:tc>
      </w:tr>
      <w:tr>
        <w:trPr>
          <w:trHeight w:val="348" w:hRule="exact"/>
        </w:trPr>
        <w:tc>
          <w:tcPr>
            <w:tcW w:w="2278"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886" w:right="0"/>
              <w:jc w:val="left"/>
              <w:rPr>
                <w:rFonts w:ascii="宋体" w:hAnsi="宋体" w:cs="宋体" w:eastAsia="宋体" w:hint="default"/>
                <w:sz w:val="21"/>
                <w:szCs w:val="21"/>
              </w:rPr>
            </w:pPr>
            <w:r>
              <w:rPr>
                <w:rFonts w:ascii="宋体"/>
                <w:sz w:val="21"/>
              </w:rPr>
              <w:t>3.86%</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sz w:val="21"/>
              </w:rPr>
              <w:t>32.85%</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sz w:val="21"/>
              </w:rPr>
              <w:t>47.35%</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15.94%</w:t>
            </w:r>
          </w:p>
        </w:tc>
      </w:tr>
      <w:tr>
        <w:trPr>
          <w:trHeight w:val="348" w:hRule="exact"/>
        </w:trPr>
        <w:tc>
          <w:tcPr>
            <w:tcW w:w="4350" w:type="dxa"/>
            <w:gridSpan w:val="2"/>
            <w:tcBorders>
              <w:top w:val="single" w:sz="6" w:space="0" w:color="000000"/>
              <w:left w:val="nil" w:sz="6" w:space="0" w:color="auto"/>
              <w:bottom w:val="single" w:sz="6" w:space="0" w:color="000000"/>
              <w:right w:val="single" w:sz="6" w:space="0" w:color="000000"/>
            </w:tcBorders>
          </w:tcPr>
          <w:p>
            <w:pPr>
              <w:pStyle w:val="TableParagraph"/>
              <w:spacing w:line="272" w:lineRule="exact"/>
              <w:ind w:left="26" w:right="0"/>
              <w:jc w:val="center"/>
              <w:rPr>
                <w:rFonts w:ascii="宋体" w:hAnsi="宋体" w:cs="宋体" w:eastAsia="宋体" w:hint="default"/>
                <w:sz w:val="21"/>
                <w:szCs w:val="21"/>
              </w:rPr>
            </w:pPr>
            <w:r>
              <w:rPr>
                <w:rFonts w:ascii="宋体" w:hAnsi="宋体" w:cs="宋体" w:eastAsia="宋体" w:hint="default"/>
                <w:sz w:val="21"/>
                <w:szCs w:val="21"/>
              </w:rPr>
              <w:t>总人数</w:t>
            </w:r>
          </w:p>
        </w:tc>
        <w:tc>
          <w:tcPr>
            <w:tcW w:w="41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207</w:t>
            </w:r>
          </w:p>
        </w:tc>
      </w:tr>
    </w:tbl>
    <w:p>
      <w:pPr>
        <w:spacing w:line="240" w:lineRule="auto" w:before="2"/>
        <w:rPr>
          <w:rFonts w:ascii="宋体" w:hAnsi="宋体" w:cs="宋体" w:eastAsia="宋体" w:hint="default"/>
          <w:sz w:val="26"/>
          <w:szCs w:val="26"/>
        </w:rPr>
      </w:pPr>
    </w:p>
    <w:p>
      <w:pPr>
        <w:pStyle w:val="BodyText"/>
        <w:spacing w:line="240" w:lineRule="auto" w:before="36"/>
        <w:ind w:right="0"/>
        <w:jc w:val="left"/>
      </w:pPr>
      <w:r>
        <w:rPr>
          <w:rFonts w:ascii="宋体" w:hAnsi="宋体" w:cs="宋体" w:eastAsia="宋体" w:hint="default"/>
        </w:rPr>
        <w:t>3</w:t>
      </w:r>
      <w:r>
        <w:rPr/>
        <w:t>、按年龄结构划分</w:t>
      </w:r>
    </w:p>
    <w:p>
      <w:pPr>
        <w:spacing w:line="240" w:lineRule="auto" w:before="12"/>
        <w:rPr>
          <w:rFonts w:ascii="宋体" w:hAnsi="宋体" w:cs="宋体" w:eastAsia="宋体" w:hint="default"/>
          <w:sz w:val="6"/>
          <w:szCs w:val="6"/>
        </w:rPr>
      </w:pPr>
    </w:p>
    <w:tbl>
      <w:tblPr>
        <w:tblW w:w="0" w:type="auto"/>
        <w:jc w:val="left"/>
        <w:tblInd w:w="131" w:type="dxa"/>
        <w:tblLayout w:type="fixed"/>
        <w:tblCellMar>
          <w:top w:w="0" w:type="dxa"/>
          <w:left w:w="0" w:type="dxa"/>
          <w:bottom w:w="0" w:type="dxa"/>
          <w:right w:w="0" w:type="dxa"/>
        </w:tblCellMar>
        <w:tblLook w:val="01E0"/>
      </w:tblPr>
      <w:tblGrid>
        <w:gridCol w:w="1760"/>
        <w:gridCol w:w="1597"/>
        <w:gridCol w:w="1596"/>
        <w:gridCol w:w="1596"/>
        <w:gridCol w:w="1949"/>
      </w:tblGrid>
      <w:tr>
        <w:trPr>
          <w:trHeight w:val="346" w:hRule="exact"/>
        </w:trPr>
        <w:tc>
          <w:tcPr>
            <w:tcW w:w="1760"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27" w:right="0"/>
              <w:jc w:val="center"/>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岁及以下</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26-30</w:t>
            </w:r>
            <w:r>
              <w:rPr>
                <w:rFonts w:ascii="宋体" w:hAnsi="宋体" w:cs="宋体" w:eastAsia="宋体" w:hint="default"/>
                <w:sz w:val="21"/>
                <w:szCs w:val="21"/>
              </w:rPr>
              <w:t>岁</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31-40</w:t>
            </w:r>
            <w:r>
              <w:rPr>
                <w:rFonts w:ascii="宋体" w:hAnsi="宋体" w:cs="宋体" w:eastAsia="宋体" w:hint="default"/>
                <w:sz w:val="21"/>
                <w:szCs w:val="21"/>
              </w:rPr>
              <w:t>岁</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41-50</w:t>
            </w:r>
            <w:r>
              <w:rPr>
                <w:rFonts w:ascii="宋体" w:hAnsi="宋体" w:cs="宋体" w:eastAsia="宋体" w:hint="default"/>
                <w:sz w:val="21"/>
                <w:szCs w:val="21"/>
              </w:rPr>
              <w:t>岁</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z w:val="21"/>
                <w:szCs w:val="21"/>
              </w:rPr>
              <w:t>岁及以上</w:t>
            </w:r>
          </w:p>
        </w:tc>
      </w:tr>
      <w:tr>
        <w:trPr>
          <w:trHeight w:val="348" w:hRule="exact"/>
        </w:trPr>
        <w:tc>
          <w:tcPr>
            <w:tcW w:w="1760"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4" w:right="0"/>
              <w:jc w:val="center"/>
              <w:rPr>
                <w:rFonts w:ascii="宋体" w:hAnsi="宋体" w:cs="宋体" w:eastAsia="宋体" w:hint="default"/>
                <w:sz w:val="21"/>
                <w:szCs w:val="21"/>
              </w:rPr>
            </w:pPr>
            <w:r>
              <w:rPr>
                <w:rFonts w:ascii="宋体"/>
                <w:sz w:val="21"/>
              </w:rPr>
              <w:t>68</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2"/>
              <w:jc w:val="center"/>
              <w:rPr>
                <w:rFonts w:ascii="宋体" w:hAnsi="宋体" w:cs="宋体" w:eastAsia="宋体" w:hint="default"/>
                <w:sz w:val="21"/>
                <w:szCs w:val="21"/>
              </w:rPr>
            </w:pPr>
            <w:r>
              <w:rPr>
                <w:rFonts w:ascii="宋体"/>
                <w:sz w:val="21"/>
              </w:rPr>
              <w:t>81</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44</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12</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w w:val="100"/>
                <w:sz w:val="21"/>
              </w:rPr>
              <w:t>2</w:t>
            </w:r>
          </w:p>
        </w:tc>
      </w:tr>
      <w:tr>
        <w:trPr>
          <w:trHeight w:val="348" w:hRule="exact"/>
        </w:trPr>
        <w:tc>
          <w:tcPr>
            <w:tcW w:w="1760" w:type="dxa"/>
            <w:tcBorders>
              <w:top w:val="single" w:sz="6" w:space="0" w:color="000000"/>
              <w:left w:val="nil" w:sz="6" w:space="0" w:color="auto"/>
              <w:bottom w:val="single" w:sz="6" w:space="0" w:color="000000"/>
              <w:right w:val="single" w:sz="6" w:space="0" w:color="000000"/>
            </w:tcBorders>
          </w:tcPr>
          <w:p>
            <w:pPr>
              <w:pStyle w:val="TableParagraph"/>
              <w:spacing w:line="272" w:lineRule="exact"/>
              <w:ind w:left="24" w:right="0"/>
              <w:jc w:val="center"/>
              <w:rPr>
                <w:rFonts w:ascii="宋体" w:hAnsi="宋体" w:cs="宋体" w:eastAsia="宋体" w:hint="default"/>
                <w:sz w:val="21"/>
                <w:szCs w:val="21"/>
              </w:rPr>
            </w:pPr>
            <w:r>
              <w:rPr>
                <w:rFonts w:ascii="宋体"/>
                <w:sz w:val="21"/>
              </w:rPr>
              <w:t>32.85%</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sz w:val="21"/>
              </w:rPr>
              <w:t>39.13%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sz w:val="21"/>
              </w:rPr>
              <w:t>21.26%</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sz w:val="21"/>
              </w:rPr>
              <w:t>5.80%</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0.96%</w:t>
            </w:r>
          </w:p>
        </w:tc>
      </w:tr>
      <w:tr>
        <w:trPr>
          <w:trHeight w:val="346" w:hRule="exact"/>
        </w:trPr>
        <w:tc>
          <w:tcPr>
            <w:tcW w:w="3356" w:type="dxa"/>
            <w:gridSpan w:val="2"/>
            <w:tcBorders>
              <w:top w:val="single" w:sz="6" w:space="0" w:color="000000"/>
              <w:left w:val="nil" w:sz="6" w:space="0" w:color="auto"/>
              <w:bottom w:val="single" w:sz="6" w:space="0" w:color="000000"/>
              <w:right w:val="single" w:sz="6" w:space="0" w:color="000000"/>
            </w:tcBorders>
          </w:tcPr>
          <w:p>
            <w:pPr>
              <w:pStyle w:val="TableParagraph"/>
              <w:spacing w:line="272" w:lineRule="exact"/>
              <w:ind w:left="26" w:right="0"/>
              <w:jc w:val="center"/>
              <w:rPr>
                <w:rFonts w:ascii="宋体" w:hAnsi="宋体" w:cs="宋体" w:eastAsia="宋体" w:hint="default"/>
                <w:sz w:val="21"/>
                <w:szCs w:val="21"/>
              </w:rPr>
            </w:pPr>
            <w:r>
              <w:rPr>
                <w:rFonts w:ascii="宋体" w:hAnsi="宋体" w:cs="宋体" w:eastAsia="宋体" w:hint="default"/>
                <w:sz w:val="21"/>
                <w:szCs w:val="21"/>
              </w:rPr>
              <w:t>总人数</w:t>
            </w:r>
          </w:p>
        </w:tc>
        <w:tc>
          <w:tcPr>
            <w:tcW w:w="514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sz w:val="21"/>
              </w:rPr>
              <w:t>207</w:t>
            </w:r>
          </w:p>
        </w:tc>
      </w:tr>
    </w:tbl>
    <w:p>
      <w:pPr>
        <w:spacing w:after="0" w:line="272" w:lineRule="exact"/>
        <w:jc w:val="center"/>
        <w:rPr>
          <w:rFonts w:ascii="宋体" w:hAnsi="宋体" w:cs="宋体" w:eastAsia="宋体" w:hint="default"/>
          <w:sz w:val="21"/>
          <w:szCs w:val="21"/>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4"/>
        <w:spacing w:line="240" w:lineRule="auto" w:before="36"/>
        <w:ind w:left="4057" w:right="4115"/>
        <w:jc w:val="center"/>
        <w:rPr>
          <w:b w:val="0"/>
          <w:bCs w:val="0"/>
        </w:rPr>
      </w:pPr>
      <w:r>
        <w:rPr/>
        <w:t>第八节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spacing w:line="537" w:lineRule="auto" w:before="36"/>
        <w:ind w:left="575" w:right="7515" w:hanging="423"/>
        <w:jc w:val="left"/>
        <w:rPr>
          <w:rFonts w:ascii="宋体" w:hAnsi="宋体" w:cs="宋体" w:eastAsia="宋体" w:hint="default"/>
          <w:sz w:val="21"/>
          <w:szCs w:val="21"/>
        </w:rPr>
      </w:pPr>
      <w:r>
        <w:rPr>
          <w:rFonts w:ascii="宋体" w:hAnsi="宋体" w:cs="宋体" w:eastAsia="宋体" w:hint="default"/>
          <w:b/>
          <w:bCs/>
          <w:sz w:val="21"/>
          <w:szCs w:val="21"/>
        </w:rPr>
        <w:t>一、公司治理的基本状况</w:t>
      </w:r>
      <w:r>
        <w:rPr>
          <w:rFonts w:ascii="宋体" w:hAnsi="宋体" w:cs="宋体" w:eastAsia="宋体" w:hint="default"/>
          <w:b/>
          <w:bCs/>
          <w:w w:val="100"/>
          <w:sz w:val="21"/>
          <w:szCs w:val="21"/>
        </w:rPr>
        <w:t> </w:t>
      </w:r>
      <w:r>
        <w:rPr>
          <w:rFonts w:ascii="宋体" w:hAnsi="宋体" w:cs="宋体" w:eastAsia="宋体" w:hint="default"/>
          <w:sz w:val="21"/>
          <w:szCs w:val="21"/>
        </w:rPr>
        <w:t>一、公司治理</w:t>
      </w:r>
    </w:p>
    <w:p>
      <w:pPr>
        <w:pStyle w:val="BodyText"/>
        <w:spacing w:line="273" w:lineRule="auto" w:before="168"/>
        <w:ind w:right="185" w:firstLine="422"/>
        <w:jc w:val="both"/>
      </w:pPr>
      <w:r>
        <w:rPr>
          <w:spacing w:val="-2"/>
        </w:rPr>
        <w:t>报告期内，公司严格按照《公司法》、《证券法》、中国证监会《上市公司治理准则》、深圳证券交</w:t>
      </w:r>
      <w:r>
        <w:rPr>
          <w:w w:val="100"/>
        </w:rPr>
        <w:t> </w:t>
      </w:r>
      <w:r>
        <w:rPr>
          <w:spacing w:val="-2"/>
        </w:rPr>
        <w:t>易所《创业板股票上市规则》、《创业板上市公司规范运作指引》等有关法律法规、规范性文件的要求，</w:t>
      </w:r>
      <w:r>
        <w:rPr>
          <w:spacing w:val="-21"/>
        </w:rPr>
        <w:t> </w:t>
      </w:r>
      <w:r>
        <w:rPr>
          <w:spacing w:val="-21"/>
        </w:rPr>
      </w:r>
      <w:r>
        <w:rPr>
          <w:spacing w:val="-2"/>
        </w:rPr>
        <w:t>不断完善公司的法人治理结构，建立健全公司内部管理和控制制度，持续深入开展公司治理活动，促进了</w:t>
      </w:r>
      <w:r>
        <w:rPr>
          <w:spacing w:val="-45"/>
        </w:rPr>
        <w:t> </w:t>
      </w:r>
      <w:r>
        <w:rPr>
          <w:spacing w:val="-45"/>
        </w:rPr>
      </w:r>
      <w:r>
        <w:rPr/>
        <w:t>公司规范运作，提高了公司治理水平。</w:t>
      </w:r>
    </w:p>
    <w:p>
      <w:pPr>
        <w:pStyle w:val="BodyText"/>
        <w:spacing w:line="273" w:lineRule="auto" w:before="48"/>
        <w:ind w:right="185" w:firstLine="480"/>
        <w:jc w:val="both"/>
      </w:pPr>
      <w:r>
        <w:rPr>
          <w:spacing w:val="-4"/>
        </w:rPr>
        <w:t>截至本报告期末，公司治理的实际状况符合中国证监会《上市公司治理准则》和深圳证券交易所《创</w:t>
      </w:r>
      <w:r>
        <w:rPr>
          <w:w w:val="100"/>
        </w:rPr>
        <w:t> </w:t>
      </w:r>
      <w:r>
        <w:rPr>
          <w:spacing w:val="-2"/>
        </w:rPr>
        <w:t>业板上市公司规范运作指引》的要求，不存在尚未解决的公司治理问题。不存在因部分改制、行业特性、</w:t>
      </w:r>
      <w:r>
        <w:rPr>
          <w:spacing w:val="-21"/>
        </w:rPr>
        <w:t> </w:t>
      </w:r>
      <w:r>
        <w:rPr>
          <w:spacing w:val="-21"/>
        </w:rPr>
      </w:r>
      <w:r>
        <w:rPr/>
        <w:t>国家政策或收购兼并等原因导致的同业竞争和关联交易问题。</w:t>
      </w:r>
    </w:p>
    <w:p>
      <w:pPr>
        <w:pStyle w:val="BodyText"/>
        <w:spacing w:line="273" w:lineRule="auto" w:before="46"/>
        <w:ind w:right="185" w:firstLine="480"/>
        <w:jc w:val="both"/>
      </w:pPr>
      <w:r>
        <w:rPr>
          <w:spacing w:val="-4"/>
        </w:rPr>
        <w:t>根据监管部门的最新要求和公司实际情况的变化，公司制定了《股东大会议事规则》、《董事会议事</w:t>
      </w:r>
      <w:r>
        <w:rPr>
          <w:w w:val="100"/>
        </w:rPr>
        <w:t> </w:t>
      </w:r>
      <w:r>
        <w:rPr>
          <w:spacing w:val="-2"/>
        </w:rPr>
        <w:t>规则》、《总经理工作细则》、《独立董事工作制度》、《董事、监事和高级管理人员薪酬管理制度》、</w:t>
      </w:r>
    </w:p>
    <w:p>
      <w:pPr>
        <w:pStyle w:val="BodyText"/>
        <w:spacing w:line="240" w:lineRule="auto" w:before="7"/>
        <w:ind w:right="0"/>
        <w:jc w:val="both"/>
      </w:pPr>
      <w:r>
        <w:rPr/>
        <w:t>《董事、监事和高级管理人员所持本公司股份及其变动管理制度》等三会制度，《信息披露管理制度》、</w:t>
      </w:r>
    </w:p>
    <w:p>
      <w:pPr>
        <w:pStyle w:val="BodyText"/>
        <w:spacing w:line="273" w:lineRule="auto" w:before="37"/>
        <w:ind w:right="0"/>
        <w:jc w:val="left"/>
      </w:pPr>
      <w:r>
        <w:rPr>
          <w:spacing w:val="-2"/>
        </w:rPr>
        <w:t>《投资者关系管理制度》、《重大信息内部报告制度》、《内幕信息知情人登记和报备制度》、《年报信</w:t>
      </w:r>
      <w:r>
        <w:rPr>
          <w:spacing w:val="-43"/>
        </w:rPr>
        <w:t> </w:t>
      </w:r>
      <w:r>
        <w:rPr>
          <w:spacing w:val="-43"/>
        </w:rPr>
      </w:r>
      <w:r>
        <w:rPr>
          <w:spacing w:val="-9"/>
          <w:w w:val="100"/>
        </w:rPr>
        <w:t>息披露重大差错责任追究制度》等信息管理及证券事务制度，《控股子公司管理制度》、《内部审计制度》、</w:t>
      </w:r>
    </w:p>
    <w:p>
      <w:pPr>
        <w:pStyle w:val="BodyText"/>
        <w:spacing w:line="273" w:lineRule="auto" w:before="7"/>
        <w:ind w:right="206"/>
        <w:jc w:val="both"/>
      </w:pPr>
      <w:r>
        <w:rPr>
          <w:spacing w:val="-2"/>
        </w:rPr>
        <w:t>《募集资金管理制度》等内部管控制度，修订了《公司章程》等文件。通过一系列的制度建设工作初步搭</w:t>
      </w:r>
      <w:r>
        <w:rPr>
          <w:spacing w:val="-43"/>
        </w:rPr>
        <w:t> </w:t>
      </w:r>
      <w:r>
        <w:rPr>
          <w:spacing w:val="-43"/>
        </w:rPr>
      </w:r>
      <w:r>
        <w:rPr>
          <w:spacing w:val="-2"/>
        </w:rPr>
        <w:t>建了公司法人治理结构的制度平台，从制度上明确了股东大会、董事会、监事会及管理层各自应履行的职</w:t>
      </w:r>
      <w:r>
        <w:rPr>
          <w:spacing w:val="-43"/>
        </w:rPr>
        <w:t> </w:t>
      </w:r>
      <w:r>
        <w:rPr>
          <w:spacing w:val="-43"/>
        </w:rPr>
      </w:r>
      <w:r>
        <w:rPr>
          <w:spacing w:val="-2"/>
        </w:rPr>
        <w:t>责和议事规程，并为独立董事开展工作提供了进一步的保障，从而为公司的规范运作提供了更强有力的制</w:t>
      </w:r>
      <w:r>
        <w:rPr>
          <w:spacing w:val="-42"/>
        </w:rPr>
        <w:t> </w:t>
      </w:r>
      <w:r>
        <w:rPr>
          <w:spacing w:val="-42"/>
        </w:rPr>
      </w:r>
      <w:r>
        <w:rPr/>
        <w:t>度保障。</w:t>
      </w:r>
    </w:p>
    <w:p>
      <w:pPr>
        <w:pStyle w:val="BodyText"/>
        <w:spacing w:line="307" w:lineRule="auto" w:before="48"/>
        <w:ind w:left="633" w:right="0" w:hanging="58"/>
        <w:jc w:val="left"/>
      </w:pPr>
      <w:r>
        <w:rPr>
          <w:rFonts w:ascii="宋体" w:hAnsi="宋体" w:cs="宋体" w:eastAsia="宋体" w:hint="default"/>
          <w:b/>
          <w:bCs/>
        </w:rPr>
        <w:t>（一）、独立性</w:t>
      </w:r>
      <w:r>
        <w:rPr>
          <w:rFonts w:ascii="宋体" w:hAnsi="宋体" w:cs="宋体" w:eastAsia="宋体" w:hint="default"/>
          <w:b/>
          <w:bCs/>
          <w:spacing w:val="-104"/>
        </w:rPr>
        <w:t> </w:t>
      </w:r>
      <w:r>
        <w:rPr>
          <w:spacing w:val="-6"/>
        </w:rPr>
        <w:t>公司自成立以来严格按照《公司法》、《证券法》等有关法律、法规和《公司章程》的要求规范运作，</w:t>
      </w:r>
    </w:p>
    <w:p>
      <w:pPr>
        <w:pStyle w:val="BodyText"/>
        <w:spacing w:line="253" w:lineRule="exact"/>
        <w:ind w:right="0"/>
        <w:jc w:val="both"/>
      </w:pPr>
      <w:r>
        <w:rPr/>
        <w:t>在业务、资产、人员、机构和财务等方面与公司股东相互独立，具备面向市场自主经营的能力。</w:t>
      </w:r>
    </w:p>
    <w:p>
      <w:pPr>
        <w:pStyle w:val="BodyText"/>
        <w:spacing w:line="273" w:lineRule="auto" w:before="75"/>
        <w:ind w:right="206" w:firstLine="526"/>
        <w:jc w:val="both"/>
      </w:pPr>
      <w:r>
        <w:rPr>
          <w:rFonts w:ascii="宋体" w:hAnsi="宋体" w:cs="宋体" w:eastAsia="宋体" w:hint="default"/>
        </w:rPr>
        <w:t>1</w:t>
      </w:r>
      <w:r>
        <w:rPr/>
        <w:t>、人员独立：公司的董事、监事均严格按照《公司法》、《公司章程》的有关规定选举，</w:t>
      </w:r>
      <w:r>
        <w:rPr>
          <w:spacing w:val="71"/>
        </w:rPr>
        <w:t> </w:t>
      </w:r>
      <w:r>
        <w:rPr/>
        <w:t>履行了</w:t>
      </w:r>
      <w:r>
        <w:rPr>
          <w:w w:val="100"/>
        </w:rPr>
        <w:t> </w:t>
      </w:r>
      <w:r>
        <w:rPr>
          <w:spacing w:val="-2"/>
        </w:rPr>
        <w:t>合法程序；公司的人事及工资管理与股东完全分开，总经理、副总经理、董事会秘书、财务负责人等高级</w:t>
      </w:r>
      <w:r>
        <w:rPr>
          <w:spacing w:val="-43"/>
        </w:rPr>
        <w:t> </w:t>
      </w:r>
      <w:r>
        <w:rPr>
          <w:spacing w:val="-43"/>
        </w:rPr>
      </w:r>
      <w:r>
        <w:rPr>
          <w:spacing w:val="-2"/>
        </w:rPr>
        <w:t>管理人员均未在股东单位兼职或领取薪酬；公司在员工管理、社会保障、工资报酬等方面独立于股东和其</w:t>
      </w:r>
      <w:r>
        <w:rPr>
          <w:spacing w:val="-44"/>
        </w:rPr>
        <w:t> </w:t>
      </w:r>
      <w:r>
        <w:rPr>
          <w:spacing w:val="-44"/>
        </w:rPr>
      </w:r>
      <w:r>
        <w:rPr/>
        <w:t>他关联方。</w:t>
      </w:r>
    </w:p>
    <w:p>
      <w:pPr>
        <w:pStyle w:val="BodyText"/>
        <w:spacing w:line="273" w:lineRule="auto" w:before="48"/>
        <w:ind w:right="209" w:firstLine="480"/>
        <w:jc w:val="both"/>
      </w:pPr>
      <w:r>
        <w:rPr>
          <w:rFonts w:ascii="宋体" w:hAnsi="宋体" w:cs="宋体" w:eastAsia="宋体" w:hint="default"/>
          <w:spacing w:val="-1"/>
        </w:rPr>
        <w:t>2</w:t>
      </w:r>
      <w:r>
        <w:rPr>
          <w:spacing w:val="-1"/>
        </w:rPr>
        <w:t>、资产独立：公司拥有独立、完整的生产经营场所及商标，不存在资产资金被股东占用而损害公司</w:t>
      </w:r>
      <w:r>
        <w:rPr>
          <w:w w:val="100"/>
        </w:rPr>
        <w:t> </w:t>
      </w:r>
      <w:r>
        <w:rPr/>
        <w:t>利益的情况。</w:t>
      </w:r>
    </w:p>
    <w:p>
      <w:pPr>
        <w:pStyle w:val="BodyText"/>
        <w:spacing w:line="273" w:lineRule="auto" w:before="49"/>
        <w:ind w:right="209" w:firstLine="480"/>
        <w:jc w:val="both"/>
      </w:pPr>
      <w:r>
        <w:rPr>
          <w:rFonts w:ascii="宋体" w:hAnsi="宋体" w:cs="宋体" w:eastAsia="宋体" w:hint="default"/>
          <w:spacing w:val="-1"/>
        </w:rPr>
        <w:t>3</w:t>
      </w:r>
      <w:r>
        <w:rPr>
          <w:spacing w:val="-1"/>
        </w:rPr>
        <w:t>、财务独立：公司设有独立的财务会计部门，配备了专门的财务人员，建立了符合有关会计制度要</w:t>
      </w:r>
      <w:r>
        <w:rPr>
          <w:w w:val="100"/>
        </w:rPr>
        <w:t> </w:t>
      </w:r>
      <w:r>
        <w:rPr/>
        <w:t>求、独立的会计核算体系和财务管理制度。</w:t>
      </w:r>
    </w:p>
    <w:p>
      <w:pPr>
        <w:pStyle w:val="BodyText"/>
        <w:spacing w:line="273" w:lineRule="auto" w:before="46"/>
        <w:ind w:right="209" w:firstLine="480"/>
        <w:jc w:val="both"/>
      </w:pPr>
      <w:r>
        <w:rPr>
          <w:rFonts w:ascii="宋体" w:hAnsi="宋体" w:cs="宋体" w:eastAsia="宋体" w:hint="default"/>
          <w:spacing w:val="-1"/>
        </w:rPr>
        <w:t>4</w:t>
      </w:r>
      <w:r>
        <w:rPr>
          <w:spacing w:val="-1"/>
        </w:rPr>
        <w:t>、机构独立：公司健全了股东大会、董事会、监事会等法人治理机构，各组织机构依法行使各自的</w:t>
      </w:r>
      <w:r>
        <w:rPr>
          <w:w w:val="100"/>
        </w:rPr>
        <w:t> </w:t>
      </w:r>
      <w:r>
        <w:rPr>
          <w:spacing w:val="-2"/>
        </w:rPr>
        <w:t>职权；公司建立了独立的、适应自身发展需要的组织机构，制订了完善的岗位职责和管理制度，各部门按</w:t>
      </w:r>
      <w:r>
        <w:rPr>
          <w:spacing w:val="-50"/>
        </w:rPr>
        <w:t> </w:t>
      </w:r>
      <w:r>
        <w:rPr>
          <w:spacing w:val="-50"/>
        </w:rPr>
      </w:r>
      <w:r>
        <w:rPr/>
        <w:t>照规定的职责独立运作。</w:t>
      </w:r>
    </w:p>
    <w:p>
      <w:pPr>
        <w:pStyle w:val="BodyText"/>
        <w:spacing w:line="273" w:lineRule="auto" w:before="48"/>
        <w:ind w:right="206" w:firstLine="480"/>
        <w:jc w:val="both"/>
      </w:pPr>
      <w:r>
        <w:rPr>
          <w:rFonts w:ascii="宋体" w:hAnsi="宋体" w:cs="宋体" w:eastAsia="宋体" w:hint="default"/>
          <w:spacing w:val="-3"/>
        </w:rPr>
        <w:t>5</w:t>
      </w:r>
      <w:r>
        <w:rPr>
          <w:spacing w:val="-3"/>
        </w:rPr>
        <w:t>、业务独立：公司已经建立了符合现代企业制度要求的法人治理结构和内部组织结构，</w:t>
      </w:r>
      <w:r>
        <w:rPr>
          <w:spacing w:val="15"/>
        </w:rPr>
        <w:t> </w:t>
      </w:r>
      <w:r>
        <w:rPr/>
        <w:t>在经营管理</w:t>
      </w:r>
      <w:r>
        <w:rPr>
          <w:w w:val="100"/>
        </w:rPr>
        <w:t> </w:t>
      </w:r>
      <w:r>
        <w:rPr>
          <w:spacing w:val="-2"/>
        </w:rPr>
        <w:t>上独立运作。公司独立对外签订合同，开展业务，形成了独立完整的业务体系，具备面向市场自主经营的</w:t>
      </w:r>
      <w:r>
        <w:rPr>
          <w:spacing w:val="-47"/>
        </w:rPr>
        <w:t> </w:t>
      </w:r>
      <w:r>
        <w:rPr>
          <w:spacing w:val="-47"/>
        </w:rPr>
      </w:r>
      <w:r>
        <w:rPr/>
        <w:t>能力。</w:t>
      </w:r>
    </w:p>
    <w:p>
      <w:pPr>
        <w:spacing w:after="0" w:line="273" w:lineRule="auto"/>
        <w:jc w:val="both"/>
        <w:sectPr>
          <w:pgSz w:w="11910" w:h="16840"/>
          <w:pgMar w:header="0" w:footer="980" w:top="780" w:bottom="1160" w:left="980" w:right="92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90" w:lineRule="auto" w:before="36"/>
        <w:ind w:left="513" w:right="0"/>
        <w:jc w:val="left"/>
      </w:pPr>
      <w:r>
        <w:rPr>
          <w:rFonts w:ascii="宋体" w:hAnsi="宋体" w:cs="宋体" w:eastAsia="宋体" w:hint="default"/>
          <w:b/>
          <w:bCs/>
        </w:rPr>
        <w:t>（二）、关于股东与股东大会</w:t>
      </w:r>
      <w:r>
        <w:rPr>
          <w:rFonts w:ascii="宋体" w:hAnsi="宋体" w:cs="宋体" w:eastAsia="宋体" w:hint="default"/>
          <w:b/>
          <w:bCs/>
          <w:w w:val="100"/>
        </w:rPr>
        <w:t> </w:t>
      </w:r>
      <w:r>
        <w:rPr>
          <w:spacing w:val="-4"/>
        </w:rPr>
        <w:t>公司严格按照《公司法》、《上市公司股东大会规则》以及公司《章程》、《股东大会议事规则》和</w:t>
      </w:r>
      <w:r>
        <w:rPr>
          <w:spacing w:val="-19"/>
        </w:rPr>
        <w:t> </w:t>
      </w:r>
      <w:r>
        <w:rPr>
          <w:spacing w:val="-19"/>
        </w:rPr>
      </w:r>
      <w:r>
        <w:rPr/>
        <w:t>深圳证券交易所创业板的</w:t>
      </w:r>
    </w:p>
    <w:p>
      <w:pPr>
        <w:pStyle w:val="BodyText"/>
        <w:spacing w:line="273" w:lineRule="auto" w:before="31"/>
        <w:ind w:right="206"/>
        <w:jc w:val="both"/>
      </w:pPr>
      <w:r>
        <w:rPr>
          <w:spacing w:val="-2"/>
        </w:rPr>
        <w:t>相关规定和要求，规范股东大会的召集、召开和表决程序。报告期内，公司召开的股东大会均由公司董事</w:t>
      </w:r>
      <w:r>
        <w:rPr>
          <w:spacing w:val="-47"/>
        </w:rPr>
        <w:t> </w:t>
      </w:r>
      <w:r>
        <w:rPr>
          <w:spacing w:val="-47"/>
        </w:rPr>
      </w:r>
      <w:r>
        <w:rPr>
          <w:spacing w:val="-2"/>
        </w:rPr>
        <w:t>会召集召开，董事长主持，邀请见证律师进行现场见证并出具了法律意见书。在股东大会上能够保证各位</w:t>
      </w:r>
      <w:r>
        <w:rPr>
          <w:spacing w:val="-44"/>
        </w:rPr>
        <w:t> </w:t>
      </w:r>
      <w:r>
        <w:rPr>
          <w:spacing w:val="-44"/>
        </w:rPr>
      </w:r>
      <w:r>
        <w:rPr/>
        <w:t>股东有充分的发言权，确保全体股东特别是中小股东享有平等地位，充分行使自己的权力。</w:t>
      </w:r>
    </w:p>
    <w:p>
      <w:pPr>
        <w:pStyle w:val="BodyText"/>
        <w:spacing w:line="273" w:lineRule="auto" w:before="48"/>
        <w:ind w:right="208" w:firstLine="480"/>
        <w:jc w:val="both"/>
      </w:pPr>
      <w:r>
        <w:rPr>
          <w:spacing w:val="-4"/>
        </w:rPr>
        <w:t>报告期内，本公司召开的股东大会不存在违反《上市公司股东大会规则》的情形，公司未发生单独或</w:t>
      </w:r>
      <w:r>
        <w:rPr>
          <w:w w:val="100"/>
        </w:rPr>
        <w:t> </w:t>
      </w:r>
      <w:r>
        <w:rPr/>
        <w:t>合并持有本公司有表决权股份总数</w:t>
      </w:r>
      <w:r>
        <w:rPr>
          <w:rFonts w:ascii="宋体" w:hAnsi="宋体" w:cs="宋体" w:eastAsia="宋体" w:hint="default"/>
        </w:rPr>
        <w:t>10%</w:t>
      </w:r>
      <w:r>
        <w:rPr/>
        <w:t>以上的股东请求召开临时股东大会的情形，也无应监事会提议召开</w:t>
      </w:r>
      <w:r>
        <w:rPr>
          <w:spacing w:val="-26"/>
        </w:rPr>
        <w:t> </w:t>
      </w:r>
      <w:r>
        <w:rPr>
          <w:spacing w:val="-26"/>
        </w:rPr>
      </w:r>
      <w:r>
        <w:rPr>
          <w:spacing w:val="-2"/>
        </w:rPr>
        <w:t>的股东大会。按照《公司法》、《公司章程》的规定应由股东大会审议的重大事项，本公司均通过股东大</w:t>
      </w:r>
      <w:r>
        <w:rPr>
          <w:spacing w:val="-45"/>
        </w:rPr>
        <w:t> </w:t>
      </w:r>
      <w:r>
        <w:rPr>
          <w:spacing w:val="-45"/>
        </w:rPr>
      </w:r>
      <w:r>
        <w:rPr/>
        <w:t>会审议，不存在绕过股东大会的情况，也不存在先实施后审议的情况。</w:t>
      </w:r>
    </w:p>
    <w:p>
      <w:pPr>
        <w:spacing w:line="240" w:lineRule="auto" w:before="0"/>
        <w:rPr>
          <w:rFonts w:ascii="宋体" w:hAnsi="宋体" w:cs="宋体" w:eastAsia="宋体" w:hint="default"/>
          <w:sz w:val="20"/>
          <w:szCs w:val="20"/>
        </w:rPr>
      </w:pPr>
    </w:p>
    <w:p>
      <w:pPr>
        <w:spacing w:line="309" w:lineRule="auto" w:before="137"/>
        <w:ind w:left="575" w:right="0" w:hanging="63"/>
        <w:jc w:val="left"/>
        <w:rPr>
          <w:rFonts w:ascii="宋体" w:hAnsi="宋体" w:cs="宋体" w:eastAsia="宋体" w:hint="default"/>
          <w:sz w:val="21"/>
          <w:szCs w:val="21"/>
        </w:rPr>
      </w:pPr>
      <w:r>
        <w:rPr>
          <w:rFonts w:ascii="宋体" w:hAnsi="宋体" w:cs="宋体" w:eastAsia="宋体" w:hint="default"/>
          <w:b/>
          <w:bCs/>
          <w:sz w:val="21"/>
          <w:szCs w:val="21"/>
        </w:rPr>
        <w:t>（三）、关于公司与控股股东</w:t>
      </w:r>
      <w:r>
        <w:rPr>
          <w:rFonts w:ascii="宋体" w:hAnsi="宋体" w:cs="宋体" w:eastAsia="宋体" w:hint="default"/>
          <w:b/>
          <w:bCs/>
          <w:w w:val="100"/>
          <w:sz w:val="21"/>
          <w:szCs w:val="21"/>
        </w:rPr>
        <w:t> </w:t>
      </w:r>
      <w:r>
        <w:rPr>
          <w:rFonts w:ascii="宋体" w:hAnsi="宋体" w:cs="宋体" w:eastAsia="宋体" w:hint="default"/>
          <w:spacing w:val="-5"/>
          <w:sz w:val="21"/>
          <w:szCs w:val="21"/>
        </w:rPr>
        <w:t>公司控股股东黄元忠先生严格按照《上市公司治理准则》、《深圳证券交易所创业板股票上市规则》、</w:t>
      </w:r>
    </w:p>
    <w:p>
      <w:pPr>
        <w:pStyle w:val="BodyText"/>
        <w:spacing w:line="251" w:lineRule="exact"/>
        <w:ind w:right="0"/>
        <w:jc w:val="left"/>
      </w:pPr>
      <w:r>
        <w:rPr/>
        <w:t>《深圳证券交易所创业板上市公司规范运作指引》、《公司章程》等规定和要求，担任公司董事长期间，</w:t>
      </w:r>
    </w:p>
    <w:p>
      <w:pPr>
        <w:pStyle w:val="BodyText"/>
        <w:spacing w:line="273" w:lineRule="auto" w:before="37"/>
        <w:ind w:right="0"/>
        <w:jc w:val="left"/>
      </w:pPr>
      <w:r>
        <w:rPr/>
        <w:t>严格规范自己的行为，不存在超越公司股东大会直接或间接干预公司的决策和经营活动的行为，未损害公</w:t>
      </w:r>
      <w:r>
        <w:rPr>
          <w:w w:val="100"/>
        </w:rPr>
        <w:t> </w:t>
      </w:r>
      <w:r>
        <w:rPr/>
        <w:t>司及其他股东的利益，不存在控股股东占用公司资金的现象，公司亦无为控股股东提供担保的情形。公司</w:t>
      </w:r>
      <w:r>
        <w:rPr>
          <w:w w:val="100"/>
        </w:rPr>
        <w:t> </w:t>
      </w:r>
      <w:r>
        <w:rPr>
          <w:spacing w:val="-5"/>
        </w:rPr>
        <w:t>拥有独立完整的业务和自主经营能力，在业务、资产、人员、机构、财务上独立于控股股东，公司董事会、 </w:t>
      </w:r>
      <w:r>
        <w:rPr>
          <w:spacing w:val="-5"/>
        </w:rPr>
      </w:r>
      <w:r>
        <w:rPr/>
        <w:t>监事会和内部机构独立运作。</w:t>
      </w:r>
    </w:p>
    <w:p>
      <w:pPr>
        <w:spacing w:line="240" w:lineRule="auto" w:before="0"/>
        <w:rPr>
          <w:rFonts w:ascii="宋体" w:hAnsi="宋体" w:cs="宋体" w:eastAsia="宋体" w:hint="default"/>
          <w:sz w:val="20"/>
          <w:szCs w:val="20"/>
        </w:rPr>
      </w:pPr>
    </w:p>
    <w:p>
      <w:pPr>
        <w:spacing w:line="307" w:lineRule="auto" w:before="137"/>
        <w:ind w:left="618" w:right="0" w:hanging="106"/>
        <w:jc w:val="left"/>
        <w:rPr>
          <w:rFonts w:ascii="宋体" w:hAnsi="宋体" w:cs="宋体" w:eastAsia="宋体" w:hint="default"/>
          <w:sz w:val="21"/>
          <w:szCs w:val="21"/>
        </w:rPr>
      </w:pPr>
      <w:r>
        <w:rPr>
          <w:rFonts w:ascii="宋体" w:hAnsi="宋体" w:cs="宋体" w:eastAsia="宋体" w:hint="default"/>
          <w:b/>
          <w:bCs/>
          <w:sz w:val="21"/>
          <w:szCs w:val="21"/>
        </w:rPr>
        <w:t>（四）、关于董事与董事会</w:t>
      </w:r>
      <w:r>
        <w:rPr>
          <w:rFonts w:ascii="宋体" w:hAnsi="宋体" w:cs="宋体" w:eastAsia="宋体" w:hint="default"/>
          <w:b/>
          <w:bCs/>
          <w:w w:val="100"/>
          <w:sz w:val="21"/>
          <w:szCs w:val="21"/>
        </w:rPr>
        <w:t> </w:t>
      </w:r>
      <w:r>
        <w:rPr>
          <w:rFonts w:ascii="宋体" w:hAnsi="宋体" w:cs="宋体" w:eastAsia="宋体" w:hint="default"/>
          <w:spacing w:val="-3"/>
          <w:sz w:val="21"/>
          <w:szCs w:val="21"/>
        </w:rPr>
        <w:t>公司第一届董事会届满换届，第二届董事会设董事</w:t>
      </w:r>
      <w:r>
        <w:rPr>
          <w:rFonts w:ascii="宋体" w:hAnsi="宋体" w:cs="宋体" w:eastAsia="宋体" w:hint="default"/>
          <w:spacing w:val="-3"/>
          <w:sz w:val="21"/>
          <w:szCs w:val="21"/>
        </w:rPr>
        <w:t>7</w:t>
      </w:r>
      <w:r>
        <w:rPr>
          <w:rFonts w:ascii="宋体" w:hAnsi="宋体" w:cs="宋体" w:eastAsia="宋体" w:hint="default"/>
          <w:spacing w:val="-3"/>
          <w:sz w:val="21"/>
          <w:szCs w:val="21"/>
        </w:rPr>
        <w:t>名，其中独立董事</w:t>
      </w:r>
      <w:r>
        <w:rPr>
          <w:rFonts w:ascii="宋体" w:hAnsi="宋体" w:cs="宋体" w:eastAsia="宋体" w:hint="default"/>
          <w:spacing w:val="-3"/>
          <w:sz w:val="21"/>
          <w:szCs w:val="21"/>
        </w:rPr>
        <w:t>3</w:t>
      </w:r>
      <w:r>
        <w:rPr>
          <w:rFonts w:ascii="宋体" w:hAnsi="宋体" w:cs="宋体" w:eastAsia="宋体" w:hint="default"/>
          <w:spacing w:val="-3"/>
          <w:sz w:val="21"/>
          <w:szCs w:val="21"/>
        </w:rPr>
        <w:t>名，董事会的人数及人员构成</w:t>
      </w:r>
    </w:p>
    <w:p>
      <w:pPr>
        <w:pStyle w:val="BodyText"/>
        <w:spacing w:line="253" w:lineRule="exact"/>
        <w:ind w:right="0"/>
        <w:jc w:val="left"/>
      </w:pPr>
      <w:r>
        <w:rPr>
          <w:spacing w:val="-5"/>
        </w:rPr>
        <w:t>符合法律、法规和《公司章程》的要求。各位董事能够依据《董事会议事规则》、《独立董事工作制度》、</w:t>
      </w:r>
    </w:p>
    <w:p>
      <w:pPr>
        <w:pStyle w:val="BodyText"/>
        <w:spacing w:line="273" w:lineRule="auto" w:before="37"/>
        <w:ind w:right="207"/>
        <w:jc w:val="both"/>
      </w:pPr>
      <w:r>
        <w:rPr>
          <w:spacing w:val="-2"/>
        </w:rPr>
        <w:t>深圳证券交易所《创业板上市公司规范运作指引》等规定开展工作，出席董事会、董事会专门委员会和股</w:t>
      </w:r>
      <w:r>
        <w:rPr>
          <w:spacing w:val="-50"/>
        </w:rPr>
        <w:t> </w:t>
      </w:r>
      <w:r>
        <w:rPr>
          <w:spacing w:val="-50"/>
        </w:rPr>
      </w:r>
      <w:r>
        <w:rPr>
          <w:spacing w:val="-2"/>
        </w:rPr>
        <w:t>东大会，勤勉尽责地履行职责和义务，同时积极参加相关培训，熟悉相关法律法规。其中独董贾国义（历</w:t>
      </w:r>
      <w:r>
        <w:rPr>
          <w:spacing w:val="-43"/>
        </w:rPr>
        <w:t> </w:t>
      </w:r>
      <w:r>
        <w:rPr>
          <w:spacing w:val="-43"/>
        </w:rPr>
      </w:r>
      <w:r>
        <w:rPr/>
        <w:t>任）、李亮、陈赛芝、高文舍均已获取上市公司独立董事培训证书。</w:t>
      </w:r>
    </w:p>
    <w:p>
      <w:pPr>
        <w:pStyle w:val="BodyText"/>
        <w:spacing w:line="273" w:lineRule="auto" w:before="48"/>
        <w:ind w:right="0" w:firstLine="480"/>
        <w:jc w:val="left"/>
      </w:pPr>
      <w:r>
        <w:rPr>
          <w:spacing w:val="-4"/>
        </w:rPr>
        <w:t>公司按照深圳证券交易所《创业板上市公司规范运作指引》的要求，下设有战略委员会、薪酬与考核</w:t>
      </w:r>
      <w:r>
        <w:rPr>
          <w:w w:val="100"/>
        </w:rPr>
        <w:t> </w:t>
      </w:r>
      <w:r>
        <w:rPr>
          <w:spacing w:val="-2"/>
        </w:rPr>
        <w:t>委员会、审计委员会和提名委员会四个专门委员会。专门委员会成员全部由董事组成，除战略委员会由董</w:t>
      </w:r>
      <w:r>
        <w:rPr>
          <w:spacing w:val="-44"/>
        </w:rPr>
        <w:t> </w:t>
      </w:r>
      <w:r>
        <w:rPr>
          <w:spacing w:val="-44"/>
        </w:rPr>
      </w:r>
      <w:r>
        <w:rPr>
          <w:spacing w:val="-2"/>
        </w:rPr>
        <w:t>事长担任主任委员以外，其他专门委员会均由独立董事担任主任委员，且独立董事人数占其他专门委员会</w:t>
      </w:r>
      <w:r>
        <w:rPr>
          <w:spacing w:val="-42"/>
        </w:rPr>
        <w:t> </w:t>
      </w:r>
      <w:r>
        <w:rPr>
          <w:spacing w:val="-42"/>
        </w:rPr>
      </w:r>
      <w:r>
        <w:rPr>
          <w:spacing w:val="-5"/>
        </w:rPr>
        <w:t>委员的比例均达到三分之二，为董事会的决策提供了科学和专业的意见和参考。各委员会依据《公司章程》</w:t>
      </w:r>
      <w:r>
        <w:rPr>
          <w:spacing w:val="-6"/>
        </w:rPr>
        <w:t> </w:t>
      </w:r>
      <w:r>
        <w:rPr>
          <w:spacing w:val="-6"/>
        </w:rPr>
      </w:r>
      <w:r>
        <w:rPr/>
        <w:t>和各委员会议事规则的规定履行职权，不受公司任何其他部门和个人的干预。</w:t>
      </w:r>
    </w:p>
    <w:p>
      <w:pPr>
        <w:pStyle w:val="BodyText"/>
        <w:spacing w:line="273" w:lineRule="auto" w:before="46"/>
        <w:ind w:right="0" w:firstLine="480"/>
        <w:jc w:val="left"/>
      </w:pPr>
      <w:r>
        <w:rPr>
          <w:spacing w:val="-4"/>
        </w:rPr>
        <w:t>报告期内，公司董事参加了相关培训，通过进一步学习、熟悉有关法律法规，切实提高了履行董事职</w:t>
      </w:r>
      <w:r>
        <w:rPr>
          <w:w w:val="100"/>
        </w:rPr>
        <w:t> </w:t>
      </w:r>
      <w:r>
        <w:rPr/>
        <w:t>责的能力。</w:t>
      </w:r>
    </w:p>
    <w:p>
      <w:pPr>
        <w:spacing w:line="240" w:lineRule="auto" w:before="0"/>
        <w:rPr>
          <w:rFonts w:ascii="宋体" w:hAnsi="宋体" w:cs="宋体" w:eastAsia="宋体" w:hint="default"/>
          <w:sz w:val="20"/>
          <w:szCs w:val="20"/>
        </w:rPr>
      </w:pPr>
    </w:p>
    <w:p>
      <w:pPr>
        <w:spacing w:line="307" w:lineRule="auto" w:before="140"/>
        <w:ind w:left="575" w:right="0" w:hanging="63"/>
        <w:jc w:val="left"/>
        <w:rPr>
          <w:rFonts w:ascii="宋体" w:hAnsi="宋体" w:cs="宋体" w:eastAsia="宋体" w:hint="default"/>
          <w:sz w:val="21"/>
          <w:szCs w:val="21"/>
        </w:rPr>
      </w:pPr>
      <w:r>
        <w:rPr>
          <w:rFonts w:ascii="宋体" w:hAnsi="宋体" w:cs="宋体" w:eastAsia="宋体" w:hint="default"/>
          <w:b/>
          <w:bCs/>
          <w:sz w:val="21"/>
          <w:szCs w:val="21"/>
        </w:rPr>
        <w:t>（五）、关于监事与监事会</w:t>
      </w:r>
      <w:r>
        <w:rPr>
          <w:rFonts w:ascii="宋体" w:hAnsi="宋体" w:cs="宋体" w:eastAsia="宋体" w:hint="default"/>
          <w:b/>
          <w:bCs/>
          <w:w w:val="100"/>
          <w:sz w:val="21"/>
          <w:szCs w:val="21"/>
        </w:rPr>
        <w:t> </w:t>
      </w:r>
      <w:r>
        <w:rPr>
          <w:rFonts w:ascii="宋体" w:hAnsi="宋体" w:cs="宋体" w:eastAsia="宋体" w:hint="default"/>
          <w:spacing w:val="-2"/>
          <w:sz w:val="21"/>
          <w:szCs w:val="21"/>
        </w:rPr>
        <w:t>公司第一届监事会届满换届，第二届监事会设监事</w:t>
      </w:r>
      <w:r>
        <w:rPr>
          <w:rFonts w:ascii="宋体" w:hAnsi="宋体" w:cs="宋体" w:eastAsia="宋体" w:hint="default"/>
          <w:spacing w:val="-2"/>
          <w:sz w:val="21"/>
          <w:szCs w:val="21"/>
        </w:rPr>
        <w:t>3</w:t>
      </w:r>
      <w:r>
        <w:rPr>
          <w:rFonts w:ascii="宋体" w:hAnsi="宋体" w:cs="宋体" w:eastAsia="宋体" w:hint="default"/>
          <w:spacing w:val="-2"/>
          <w:sz w:val="21"/>
          <w:szCs w:val="21"/>
        </w:rPr>
        <w:t>名，其中职工代表监事</w:t>
      </w:r>
      <w:r>
        <w:rPr>
          <w:rFonts w:ascii="宋体" w:hAnsi="宋体" w:cs="宋体" w:eastAsia="宋体" w:hint="default"/>
          <w:spacing w:val="-2"/>
          <w:sz w:val="21"/>
          <w:szCs w:val="21"/>
        </w:rPr>
        <w:t>1</w:t>
      </w:r>
      <w:r>
        <w:rPr>
          <w:rFonts w:ascii="宋体" w:hAnsi="宋体" w:cs="宋体" w:eastAsia="宋体" w:hint="default"/>
          <w:spacing w:val="-2"/>
          <w:sz w:val="21"/>
          <w:szCs w:val="21"/>
        </w:rPr>
        <w:t>名，监事会的人数和构成</w:t>
      </w:r>
    </w:p>
    <w:p>
      <w:pPr>
        <w:pStyle w:val="BodyText"/>
        <w:spacing w:line="253" w:lineRule="exact"/>
        <w:ind w:right="0"/>
        <w:jc w:val="left"/>
      </w:pPr>
      <w:r>
        <w:rPr/>
        <w:t>符合法律、法规的要求。各位监事能够按照《公司章程》、《监事会议事规则》等规定的要求，认真履行</w:t>
      </w:r>
    </w:p>
    <w:p>
      <w:pPr>
        <w:pStyle w:val="BodyText"/>
        <w:spacing w:line="273" w:lineRule="auto" w:before="37"/>
        <w:ind w:right="0"/>
        <w:jc w:val="left"/>
      </w:pPr>
      <w:r>
        <w:rPr>
          <w:spacing w:val="-5"/>
        </w:rPr>
        <w:t>自己的职责，对公司重大事项、财务状况以及董事、高管人员履行职责的合法合规性进行监督。报告期内，</w:t>
      </w:r>
      <w:r>
        <w:rPr>
          <w:spacing w:val="-13"/>
        </w:rPr>
        <w:t> </w:t>
      </w:r>
      <w:r>
        <w:rPr>
          <w:spacing w:val="-13"/>
        </w:rPr>
      </w:r>
      <w:r>
        <w:rPr/>
        <w:t>公司新聘监事秦军、职工监事陈晓佳参加了</w:t>
      </w:r>
      <w:r>
        <w:rPr>
          <w:rFonts w:ascii="宋体" w:hAnsi="宋体" w:cs="宋体" w:eastAsia="宋体" w:hint="default"/>
        </w:rPr>
        <w:t>2012</w:t>
      </w:r>
      <w:r>
        <w:rPr/>
        <w:t>年董事监事培训，通过进一步学习、熟悉有关法律法规，</w:t>
      </w:r>
      <w:r>
        <w:rPr>
          <w:w w:val="100"/>
        </w:rPr>
        <w:t> </w:t>
      </w:r>
      <w:r>
        <w:rPr/>
        <w:t>切实提高了履行监事职责的能力。</w:t>
      </w:r>
    </w:p>
    <w:p>
      <w:pPr>
        <w:spacing w:line="240" w:lineRule="auto" w:before="0"/>
        <w:rPr>
          <w:rFonts w:ascii="宋体" w:hAnsi="宋体" w:cs="宋体" w:eastAsia="宋体" w:hint="default"/>
          <w:sz w:val="20"/>
          <w:szCs w:val="20"/>
        </w:rPr>
      </w:pPr>
    </w:p>
    <w:p>
      <w:pPr>
        <w:spacing w:line="304" w:lineRule="auto" w:before="139"/>
        <w:ind w:left="633" w:right="0" w:hanging="120"/>
        <w:jc w:val="left"/>
        <w:rPr>
          <w:rFonts w:ascii="宋体" w:hAnsi="宋体" w:cs="宋体" w:eastAsia="宋体" w:hint="default"/>
          <w:sz w:val="21"/>
          <w:szCs w:val="21"/>
        </w:rPr>
      </w:pPr>
      <w:r>
        <w:rPr>
          <w:rFonts w:ascii="宋体" w:hAnsi="宋体" w:cs="宋体" w:eastAsia="宋体" w:hint="default"/>
          <w:b/>
          <w:bCs/>
          <w:sz w:val="21"/>
          <w:szCs w:val="21"/>
        </w:rPr>
        <w:t>（六）关于绩效评价与激励约束机制</w:t>
      </w:r>
      <w:r>
        <w:rPr>
          <w:rFonts w:ascii="宋体" w:hAnsi="宋体" w:cs="宋体" w:eastAsia="宋体" w:hint="default"/>
          <w:b/>
          <w:bCs/>
          <w:w w:val="100"/>
          <w:sz w:val="21"/>
          <w:szCs w:val="21"/>
        </w:rPr>
        <w:t> </w:t>
      </w:r>
      <w:r>
        <w:rPr>
          <w:rFonts w:ascii="宋体" w:hAnsi="宋体" w:cs="宋体" w:eastAsia="宋体" w:hint="default"/>
          <w:spacing w:val="-4"/>
          <w:sz w:val="21"/>
          <w:szCs w:val="21"/>
        </w:rPr>
        <w:t>公司逐步完善公正、透明的高级管理人员的绩效考核标准和激励约束机制，高级管理人员的薪酬直接</w:t>
      </w:r>
    </w:p>
    <w:p>
      <w:pPr>
        <w:spacing w:after="0" w:line="304" w:lineRule="auto"/>
        <w:jc w:val="left"/>
        <w:rPr>
          <w:rFonts w:ascii="宋体" w:hAnsi="宋体" w:cs="宋体" w:eastAsia="宋体" w:hint="default"/>
          <w:sz w:val="21"/>
          <w:szCs w:val="21"/>
        </w:rPr>
        <w:sectPr>
          <w:pgSz w:w="11910" w:h="16840"/>
          <w:pgMar w:header="0" w:footer="980" w:top="780" w:bottom="1160" w:left="980" w:right="92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73" w:lineRule="auto" w:before="36"/>
        <w:ind w:right="206"/>
        <w:jc w:val="both"/>
      </w:pPr>
      <w:r>
        <w:rPr>
          <w:spacing w:val="-2"/>
        </w:rPr>
        <w:t>与其业绩挂钩；高级管理人员的聘任公开、透明，符合法律、法规的规定。同时，为鼓励高级管理人员工</w:t>
      </w:r>
      <w:r>
        <w:rPr>
          <w:spacing w:val="-42"/>
        </w:rPr>
        <w:t> </w:t>
      </w:r>
      <w:r>
        <w:rPr>
          <w:spacing w:val="-42"/>
        </w:rPr>
      </w:r>
      <w:r>
        <w:rPr>
          <w:spacing w:val="-2"/>
        </w:rPr>
        <w:t>作方向与公司战略要求同步，公司还针对不同岗位制定了不同的绩效考核指标。公司严格按规定对高级管</w:t>
      </w:r>
      <w:r>
        <w:rPr>
          <w:spacing w:val="-44"/>
        </w:rPr>
        <w:t> </w:t>
      </w:r>
      <w:r>
        <w:rPr>
          <w:spacing w:val="-44"/>
        </w:rPr>
      </w:r>
      <w:r>
        <w:rPr>
          <w:spacing w:val="-2"/>
        </w:rPr>
        <w:t>理人员进行绩效评价与考核，在强化对高级管理人员的考评激励作用的同时，保证了公司近远期目标的达</w:t>
      </w:r>
      <w:r>
        <w:rPr>
          <w:spacing w:val="-44"/>
        </w:rPr>
        <w:t> </w:t>
      </w:r>
      <w:r>
        <w:rPr>
          <w:spacing w:val="-44"/>
        </w:rPr>
      </w:r>
      <w:r>
        <w:rPr/>
        <w:t>成。</w:t>
      </w:r>
    </w:p>
    <w:p>
      <w:pPr>
        <w:spacing w:line="240" w:lineRule="auto" w:before="0"/>
        <w:rPr>
          <w:rFonts w:ascii="宋体" w:hAnsi="宋体" w:cs="宋体" w:eastAsia="宋体" w:hint="default"/>
          <w:sz w:val="20"/>
          <w:szCs w:val="20"/>
        </w:rPr>
      </w:pPr>
    </w:p>
    <w:p>
      <w:pPr>
        <w:spacing w:line="307" w:lineRule="auto" w:before="137"/>
        <w:ind w:left="604" w:right="0" w:hanging="92"/>
        <w:jc w:val="left"/>
        <w:rPr>
          <w:rFonts w:ascii="宋体" w:hAnsi="宋体" w:cs="宋体" w:eastAsia="宋体" w:hint="default"/>
          <w:sz w:val="21"/>
          <w:szCs w:val="21"/>
        </w:rPr>
      </w:pPr>
      <w:r>
        <w:rPr>
          <w:rFonts w:ascii="宋体" w:hAnsi="宋体" w:cs="宋体" w:eastAsia="宋体" w:hint="default"/>
          <w:b/>
          <w:bCs/>
          <w:sz w:val="21"/>
          <w:szCs w:val="21"/>
        </w:rPr>
        <w:t>（七）关于信息披露与透明度</w:t>
      </w:r>
      <w:r>
        <w:rPr>
          <w:rFonts w:ascii="宋体" w:hAnsi="宋体" w:cs="宋体" w:eastAsia="宋体" w:hint="default"/>
          <w:b/>
          <w:bCs/>
          <w:w w:val="100"/>
          <w:sz w:val="21"/>
          <w:szCs w:val="21"/>
        </w:rPr>
        <w:t> </w:t>
      </w:r>
      <w:r>
        <w:rPr>
          <w:rFonts w:ascii="宋体" w:hAnsi="宋体" w:cs="宋体" w:eastAsia="宋体" w:hint="default"/>
          <w:spacing w:val="-3"/>
          <w:sz w:val="21"/>
          <w:szCs w:val="21"/>
        </w:rPr>
        <w:t>公司高度重视信息披露与投资者关系管理工作，严格按照《上市公司信息披露管理办法》、深圳证券</w:t>
      </w:r>
    </w:p>
    <w:p>
      <w:pPr>
        <w:pStyle w:val="BodyText"/>
        <w:spacing w:line="253" w:lineRule="exact"/>
        <w:ind w:right="0"/>
        <w:jc w:val="left"/>
      </w:pPr>
      <w:r>
        <w:rPr/>
        <w:t>交易所创业板上市公司的信息披露格式指引等规定以及公司制定的《信息披露制度》、《投资者关系管理</w:t>
      </w:r>
    </w:p>
    <w:p>
      <w:pPr>
        <w:pStyle w:val="BodyText"/>
        <w:spacing w:line="273" w:lineRule="auto" w:before="37"/>
        <w:ind w:right="0"/>
        <w:jc w:val="left"/>
      </w:pPr>
      <w:r>
        <w:rPr>
          <w:spacing w:val="-5"/>
        </w:rPr>
        <w:t>制度》、《投资者接待和推广制度》、《重大信息内部报告制度》等操作文件的要求，真实、准确、完整、</w:t>
      </w:r>
      <w:r>
        <w:rPr>
          <w:spacing w:val="-11"/>
        </w:rPr>
        <w:t> </w:t>
      </w:r>
      <w:r>
        <w:rPr>
          <w:spacing w:val="-11"/>
        </w:rPr>
      </w:r>
      <w:r>
        <w:rPr>
          <w:spacing w:val="-2"/>
        </w:rPr>
        <w:t>及时地披露信息。同时，明确董事长为公司信息披露第一责任人，董事会秘书为信息披露负责人，证券部</w:t>
      </w:r>
      <w:r>
        <w:rPr>
          <w:spacing w:val="-47"/>
        </w:rPr>
        <w:t> </w:t>
      </w:r>
      <w:r>
        <w:rPr>
          <w:spacing w:val="-47"/>
        </w:rPr>
      </w:r>
      <w:r>
        <w:rPr/>
        <w:t>负责信息披露日常事务。公司指定《证券时报》、《中国证券报》、《证券日报》、《上海证券报》为信</w:t>
      </w:r>
      <w:r>
        <w:rPr>
          <w:w w:val="100"/>
        </w:rPr>
        <w:t> </w:t>
      </w:r>
      <w:r>
        <w:rPr/>
        <w:t>息披露报纸，巨潮资讯网（</w:t>
      </w:r>
      <w:hyperlink r:id="rId11">
        <w:r>
          <w:rPr>
            <w:rFonts w:ascii="宋体" w:hAnsi="宋体" w:cs="宋体" w:eastAsia="宋体" w:hint="default"/>
          </w:rPr>
          <w:t>http://www.cninfo.com.cn</w:t>
        </w:r>
      </w:hyperlink>
      <w:r>
        <w:rPr/>
        <w:t>）为信息披露网站。</w:t>
      </w:r>
      <w:r>
        <w:rPr>
          <w:spacing w:val="-4"/>
        </w:rPr>
        <w:t> </w:t>
      </w:r>
      <w:r>
        <w:rPr/>
        <w:t>公司上市以来，不断尝试更</w:t>
      </w:r>
      <w:r>
        <w:rPr>
          <w:w w:val="100"/>
        </w:rPr>
        <w:t> </w:t>
      </w:r>
      <w:r>
        <w:rPr>
          <w:spacing w:val="-2"/>
        </w:rPr>
        <w:t>加有效、充分地开展投资者关系管理工作，指定专人负责与投资者进行沟通和交流，设立了电话专线、专</w:t>
      </w:r>
      <w:r>
        <w:rPr>
          <w:spacing w:val="-47"/>
        </w:rPr>
        <w:t> </w:t>
      </w:r>
      <w:r>
        <w:rPr>
          <w:spacing w:val="-47"/>
        </w:rPr>
      </w:r>
      <w:r>
        <w:rPr>
          <w:spacing w:val="-2"/>
        </w:rPr>
        <w:t>用邮箱等多种渠道，采取积极回复投资者咨询、接受投资者来访与调研等多种形式。作为公众公司，在资</w:t>
      </w:r>
      <w:r>
        <w:rPr>
          <w:spacing w:val="-47"/>
        </w:rPr>
        <w:t> </w:t>
      </w:r>
      <w:r>
        <w:rPr>
          <w:spacing w:val="-47"/>
        </w:rPr>
      </w:r>
      <w:r>
        <w:rPr>
          <w:spacing w:val="-2"/>
        </w:rPr>
        <w:t>本市场需要与投资者建立良性互动的关系，公司仍需要进一步加强投资者关系管理工作，以提高公司信息</w:t>
      </w:r>
      <w:r>
        <w:rPr>
          <w:spacing w:val="-44"/>
        </w:rPr>
        <w:t> </w:t>
      </w:r>
      <w:r>
        <w:rPr>
          <w:spacing w:val="-44"/>
        </w:rPr>
      </w:r>
      <w:r>
        <w:rPr/>
        <w:t>透明度，保障全体股东的合法权益。</w:t>
      </w:r>
    </w:p>
    <w:p>
      <w:pPr>
        <w:spacing w:line="240" w:lineRule="auto" w:before="7"/>
        <w:rPr>
          <w:rFonts w:ascii="宋体" w:hAnsi="宋体" w:cs="宋体" w:eastAsia="宋体" w:hint="default"/>
          <w:sz w:val="27"/>
          <w:szCs w:val="27"/>
        </w:rPr>
      </w:pPr>
    </w:p>
    <w:p>
      <w:pPr>
        <w:pStyle w:val="BodyText"/>
        <w:spacing w:line="307" w:lineRule="auto"/>
        <w:ind w:left="575" w:right="0"/>
        <w:jc w:val="left"/>
      </w:pPr>
      <w:r>
        <w:rPr>
          <w:rFonts w:ascii="宋体" w:hAnsi="宋体" w:cs="宋体" w:eastAsia="宋体" w:hint="default"/>
          <w:b/>
          <w:bCs/>
        </w:rPr>
        <w:t>（八）关于相关利益者</w:t>
      </w:r>
      <w:r>
        <w:rPr>
          <w:rFonts w:ascii="宋体" w:hAnsi="宋体" w:cs="宋体" w:eastAsia="宋体" w:hint="default"/>
          <w:b/>
          <w:bCs/>
          <w:w w:val="100"/>
        </w:rPr>
        <w:t> </w:t>
      </w:r>
      <w:r>
        <w:rPr>
          <w:rFonts w:ascii="宋体" w:hAnsi="宋体" w:cs="宋体" w:eastAsia="宋体" w:hint="default"/>
          <w:spacing w:val="-2"/>
        </w:rPr>
        <w:t>1</w:t>
      </w:r>
      <w:r>
        <w:rPr>
          <w:spacing w:val="-2"/>
        </w:rPr>
        <w:t>、公司充分尊重和维护相关利益者的合法权益，重视公司的社会责任，积极与相关利益者合作，加</w:t>
      </w:r>
    </w:p>
    <w:p>
      <w:pPr>
        <w:pStyle w:val="BodyText"/>
        <w:spacing w:line="253" w:lineRule="exact"/>
        <w:ind w:right="0"/>
        <w:jc w:val="left"/>
      </w:pPr>
      <w:r>
        <w:rPr>
          <w:spacing w:val="-5"/>
        </w:rPr>
        <w:t>强与各方的沟通和交流，实现股东、员工、社会等各方利益的协调平衡，共同推动公司持续、健康的发展。</w:t>
      </w:r>
    </w:p>
    <w:p>
      <w:pPr>
        <w:spacing w:line="240" w:lineRule="auto" w:before="9"/>
        <w:rPr>
          <w:rFonts w:ascii="宋体" w:hAnsi="宋体" w:cs="宋体" w:eastAsia="宋体" w:hint="default"/>
          <w:sz w:val="26"/>
          <w:szCs w:val="26"/>
        </w:rPr>
      </w:pPr>
    </w:p>
    <w:p>
      <w:pPr>
        <w:pStyle w:val="BodyText"/>
        <w:spacing w:line="307" w:lineRule="auto"/>
        <w:ind w:left="575" w:right="0" w:firstLine="43"/>
        <w:jc w:val="left"/>
      </w:pPr>
      <w:r>
        <w:rPr>
          <w:rFonts w:ascii="宋体" w:hAnsi="宋体" w:cs="宋体" w:eastAsia="宋体" w:hint="default"/>
        </w:rPr>
        <w:t>2</w:t>
      </w:r>
      <w:r>
        <w:rPr/>
        <w:t>、投资者关系管理</w:t>
      </w:r>
      <w:r>
        <w:rPr>
          <w:w w:val="100"/>
        </w:rPr>
        <w:t> </w:t>
      </w:r>
      <w:r>
        <w:rPr>
          <w:spacing w:val="-2"/>
        </w:rPr>
        <w:t>报告期内，公司严格执行《投资者关系管理制度》，认真做好投资者关系管理工作，不断学习先进投</w:t>
      </w:r>
    </w:p>
    <w:p>
      <w:pPr>
        <w:pStyle w:val="BodyText"/>
        <w:spacing w:line="254" w:lineRule="exact"/>
        <w:ind w:right="0"/>
        <w:jc w:val="left"/>
      </w:pPr>
      <w:r>
        <w:rPr/>
        <w:t>资者关系管理经验，便于以更好的方式和途径使广大投资者能够平等地获取公司经营管理、未来发展等信</w:t>
      </w:r>
    </w:p>
    <w:p>
      <w:pPr>
        <w:pStyle w:val="BodyText"/>
        <w:spacing w:line="240" w:lineRule="auto" w:before="37"/>
        <w:ind w:right="0"/>
        <w:jc w:val="left"/>
      </w:pPr>
      <w:r>
        <w:rPr/>
        <w:t>息，构建与投资者的良好互动关系，树立公司在资本市场的规范形象。</w:t>
      </w:r>
    </w:p>
    <w:p>
      <w:pPr>
        <w:spacing w:line="240" w:lineRule="auto" w:before="11"/>
        <w:rPr>
          <w:rFonts w:ascii="宋体" w:hAnsi="宋体" w:cs="宋体" w:eastAsia="宋体" w:hint="default"/>
          <w:sz w:val="29"/>
          <w:szCs w:val="29"/>
        </w:rPr>
      </w:pPr>
    </w:p>
    <w:p>
      <w:pPr>
        <w:pStyle w:val="BodyText"/>
        <w:spacing w:line="273" w:lineRule="auto"/>
        <w:ind w:right="206" w:firstLine="480"/>
        <w:jc w:val="both"/>
      </w:pPr>
      <w:r>
        <w:rPr>
          <w:spacing w:val="-2"/>
        </w:rPr>
        <w:t>（</w:t>
      </w:r>
      <w:r>
        <w:rPr>
          <w:rFonts w:ascii="宋体" w:hAnsi="宋体" w:cs="宋体" w:eastAsia="宋体" w:hint="default"/>
          <w:spacing w:val="-2"/>
        </w:rPr>
        <w:t>1</w:t>
      </w:r>
      <w:r>
        <w:rPr>
          <w:spacing w:val="-2"/>
        </w:rPr>
        <w:t>）公司指定董事会秘书作为投资者关系管理的负责人，负责投资者来访接待工作，合理、妥善地</w:t>
      </w:r>
      <w:r>
        <w:rPr>
          <w:w w:val="100"/>
        </w:rPr>
        <w:t> </w:t>
      </w:r>
      <w:r>
        <w:rPr>
          <w:spacing w:val="-2"/>
        </w:rPr>
        <w:t>安排个人投资者、机构投资者、行业分析师等相关人员到公司进行调研，做好调研的会议记录和相关信息</w:t>
      </w:r>
      <w:r>
        <w:rPr>
          <w:spacing w:val="-45"/>
        </w:rPr>
        <w:t> </w:t>
      </w:r>
      <w:r>
        <w:rPr>
          <w:spacing w:val="-45"/>
        </w:rPr>
      </w:r>
      <w:r>
        <w:rPr/>
        <w:t>的保密工作，并对调研会议记录上传深交所报备，公司进行存档保管。</w:t>
      </w:r>
    </w:p>
    <w:p>
      <w:pPr>
        <w:pStyle w:val="BodyText"/>
        <w:spacing w:line="273" w:lineRule="auto" w:before="7"/>
        <w:ind w:right="230" w:firstLine="480"/>
        <w:jc w:val="both"/>
      </w:pPr>
      <w:r>
        <w:rPr>
          <w:spacing w:val="-2"/>
        </w:rPr>
        <w:t>（</w:t>
      </w:r>
      <w:r>
        <w:rPr>
          <w:rFonts w:ascii="宋体" w:hAnsi="宋体" w:cs="宋体" w:eastAsia="宋体" w:hint="default"/>
          <w:spacing w:val="-2"/>
        </w:rPr>
        <w:t>2</w:t>
      </w:r>
      <w:r>
        <w:rPr>
          <w:spacing w:val="-2"/>
        </w:rPr>
        <w:t>）通过公司网站、投资者关系管理电话、电子信箱、互动平台等多种渠道与投资者加强沟通，尽</w:t>
      </w:r>
      <w:r>
        <w:rPr>
          <w:w w:val="100"/>
        </w:rPr>
        <w:t> </w:t>
      </w:r>
      <w:r>
        <w:rPr/>
        <w:t>职解答投资者的疑问。</w:t>
      </w:r>
    </w:p>
    <w:p>
      <w:pPr>
        <w:pStyle w:val="BodyText"/>
        <w:spacing w:line="307" w:lineRule="auto" w:before="48"/>
        <w:ind w:left="604" w:right="0" w:firstLine="14"/>
        <w:jc w:val="left"/>
      </w:pPr>
      <w:r>
        <w:rPr/>
        <w:t>（</w:t>
      </w:r>
      <w:r>
        <w:rPr>
          <w:rFonts w:ascii="宋体" w:hAnsi="宋体" w:cs="宋体" w:eastAsia="宋体" w:hint="default"/>
        </w:rPr>
        <w:t>3</w:t>
      </w:r>
      <w:r>
        <w:rPr/>
        <w:t>）报告期内公司治理专项活动开展情况</w:t>
      </w:r>
      <w:r>
        <w:rPr>
          <w:w w:val="100"/>
        </w:rPr>
        <w:t> </w:t>
      </w:r>
      <w:r>
        <w:rPr>
          <w:spacing w:val="-3"/>
        </w:rPr>
        <w:t>根据中国证监会《关于组织内幕交易警示教育展的通知》（证监办发</w:t>
      </w:r>
      <w:r>
        <w:rPr>
          <w:rFonts w:ascii="宋体" w:hAnsi="宋体" w:cs="宋体" w:eastAsia="宋体" w:hint="default"/>
          <w:spacing w:val="-3"/>
        </w:rPr>
        <w:t>[2012]86</w:t>
      </w:r>
      <w:r>
        <w:rPr>
          <w:spacing w:val="-3"/>
        </w:rPr>
        <w:t>号）的要求，我司组织</w:t>
      </w:r>
    </w:p>
    <w:p>
      <w:pPr>
        <w:pStyle w:val="BodyText"/>
        <w:spacing w:line="253" w:lineRule="exact"/>
        <w:ind w:right="0"/>
        <w:jc w:val="left"/>
      </w:pPr>
      <w:r>
        <w:rPr/>
        <w:t>公司董事、监事、高级管理人、财务人员以及相关内幕知情人员于</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24</w:t>
      </w:r>
      <w:r>
        <w:rPr/>
        <w:t>日前往深圳市市民中心观</w:t>
      </w:r>
    </w:p>
    <w:p>
      <w:pPr>
        <w:spacing w:line="307" w:lineRule="auto" w:before="37"/>
        <w:ind w:left="575" w:right="0" w:hanging="423"/>
        <w:jc w:val="left"/>
        <w:rPr>
          <w:rFonts w:ascii="宋体" w:hAnsi="宋体" w:cs="宋体" w:eastAsia="宋体" w:hint="default"/>
          <w:sz w:val="21"/>
          <w:szCs w:val="21"/>
        </w:rPr>
      </w:pPr>
      <w:r>
        <w:rPr>
          <w:rFonts w:ascii="宋体" w:hAnsi="宋体" w:cs="宋体" w:eastAsia="宋体" w:hint="default"/>
          <w:sz w:val="21"/>
          <w:szCs w:val="21"/>
        </w:rPr>
        <w:t>展由证监局、交易所举办的“内幕交易警示教育展”深圳巡展，取得了良好的效果。</w:t>
      </w:r>
      <w:r>
        <w:rPr>
          <w:rFonts w:ascii="宋体" w:hAnsi="宋体" w:cs="宋体" w:eastAsia="宋体" w:hint="default"/>
          <w:w w:val="100"/>
          <w:sz w:val="21"/>
          <w:szCs w:val="21"/>
        </w:rPr>
        <w:t> </w:t>
      </w:r>
      <w:r>
        <w:rPr>
          <w:rFonts w:ascii="宋体" w:hAnsi="宋体" w:cs="宋体" w:eastAsia="宋体" w:hint="default"/>
          <w:b/>
          <w:bCs/>
          <w:sz w:val="21"/>
          <w:szCs w:val="21"/>
        </w:rPr>
        <w:t>二、独立董事履职情况</w:t>
      </w:r>
      <w:r>
        <w:rPr>
          <w:rFonts w:ascii="宋体" w:hAnsi="宋体" w:cs="宋体" w:eastAsia="宋体" w:hint="default"/>
          <w:sz w:val="21"/>
          <w:szCs w:val="21"/>
        </w:rPr>
      </w:r>
    </w:p>
    <w:p>
      <w:pPr>
        <w:spacing w:line="240" w:lineRule="auto" w:before="3"/>
        <w:rPr>
          <w:rFonts w:ascii="宋体" w:hAnsi="宋体" w:cs="宋体" w:eastAsia="宋体" w:hint="default"/>
          <w:b/>
          <w:bCs/>
          <w:sz w:val="28"/>
          <w:szCs w:val="28"/>
        </w:rPr>
      </w:pPr>
    </w:p>
    <w:p>
      <w:pPr>
        <w:pStyle w:val="BodyText"/>
        <w:spacing w:line="273" w:lineRule="auto"/>
        <w:ind w:right="206" w:firstLine="422"/>
        <w:jc w:val="both"/>
      </w:pPr>
      <w:r>
        <w:rPr>
          <w:spacing w:val="-3"/>
        </w:rPr>
        <w:t>报告期内，公司独立董事李亮先生、陈赛芝女士、高文舍先生、贾国义先生（前任）严格按照《公司</w:t>
      </w:r>
      <w:r>
        <w:rPr>
          <w:w w:val="100"/>
        </w:rPr>
        <w:t> </w:t>
      </w:r>
      <w:r>
        <w:rPr>
          <w:spacing w:val="-2"/>
        </w:rPr>
        <w:t>章程》和《独立董事工作制度》等的规定，独立、客观、公正地履行职责，出席和列席了报告期内历次董</w:t>
      </w:r>
      <w:r>
        <w:rPr>
          <w:spacing w:val="-45"/>
        </w:rPr>
        <w:t> </w:t>
      </w:r>
      <w:r>
        <w:rPr>
          <w:spacing w:val="-45"/>
        </w:rPr>
      </w:r>
      <w:r>
        <w:rPr>
          <w:spacing w:val="-2"/>
        </w:rPr>
        <w:t>事会会议和股东大会会议，对董事会议案和股东大会议案进行认真审核，为公司经营和发展提出合理化的</w:t>
      </w:r>
      <w:r>
        <w:rPr>
          <w:spacing w:val="-44"/>
        </w:rPr>
        <w:t> </w:t>
      </w:r>
      <w:r>
        <w:rPr>
          <w:spacing w:val="-44"/>
        </w:rPr>
      </w:r>
      <w:r>
        <w:rPr>
          <w:spacing w:val="-2"/>
        </w:rPr>
        <w:t>意见和建议，了解公司运营、研发经营状况、内部控制建设以及董事会决议和股东会决议的执行情况，根</w:t>
      </w:r>
      <w:r>
        <w:rPr>
          <w:spacing w:val="-44"/>
        </w:rPr>
        <w:t> </w:t>
      </w:r>
      <w:r>
        <w:rPr>
          <w:spacing w:val="-44"/>
        </w:rPr>
      </w:r>
      <w:r>
        <w:rPr>
          <w:spacing w:val="-2"/>
        </w:rPr>
        <w:t>据相关规定对公司的重大事项发表独立意见。报告期内，公司独立董事未对公司董事会审议的各项议案及</w:t>
      </w:r>
      <w:r>
        <w:rPr>
          <w:spacing w:val="-42"/>
        </w:rPr>
        <w:t> </w:t>
      </w:r>
      <w:r>
        <w:rPr>
          <w:spacing w:val="-42"/>
        </w:rPr>
      </w:r>
      <w:r>
        <w:rPr/>
        <w:t>其他相关事项提出异议。</w:t>
      </w:r>
    </w:p>
    <w:p>
      <w:pPr>
        <w:spacing w:after="0" w:line="273" w:lineRule="auto"/>
        <w:jc w:val="both"/>
        <w:sectPr>
          <w:pgSz w:w="11910" w:h="16840"/>
          <w:pgMar w:header="0" w:footer="980" w:top="780" w:bottom="1160" w:left="980" w:right="92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BodyText"/>
        <w:spacing w:line="240" w:lineRule="auto" w:before="36"/>
        <w:ind w:right="0"/>
        <w:jc w:val="left"/>
      </w:pPr>
      <w:r>
        <w:rPr/>
        <w:t>公司治理与《公司法》和中国证监会相关规定的要求是否存在差异</w:t>
      </w:r>
    </w:p>
    <w:p>
      <w:pPr>
        <w:pStyle w:val="Heading4"/>
        <w:spacing w:line="535" w:lineRule="auto" w:before="78"/>
        <w:ind w:left="152" w:right="3799"/>
        <w:jc w:val="left"/>
        <w:rPr>
          <w:b w:val="0"/>
          <w:bCs w:val="0"/>
        </w:rPr>
      </w:pPr>
      <w:r>
        <w:rPr>
          <w:rFonts w:ascii="宋体" w:hAnsi="宋体" w:cs="宋体" w:eastAsia="宋体" w:hint="default"/>
          <w:b w:val="0"/>
          <w:bCs w:val="0"/>
        </w:rPr>
        <w:t>□ 是 √ 否</w:t>
      </w:r>
      <w:r>
        <w:rPr>
          <w:rFonts w:ascii="宋体" w:hAnsi="宋体" w:cs="宋体" w:eastAsia="宋体" w:hint="default"/>
          <w:b w:val="0"/>
          <w:bCs w:val="0"/>
          <w:spacing w:val="-104"/>
        </w:rPr>
        <w:t> </w:t>
      </w:r>
      <w:r>
        <w:rPr>
          <w:rFonts w:ascii="宋体" w:hAnsi="宋体" w:cs="宋体" w:eastAsia="宋体" w:hint="default"/>
          <w:b w:val="0"/>
          <w:bCs w:val="0"/>
          <w:spacing w:val="-104"/>
        </w:rPr>
      </w:r>
      <w:r>
        <w:rPr>
          <w:spacing w:val="-1"/>
        </w:rPr>
        <w:t>二、报告期内召开的年度股东大会和临时股东大会的有关情况</w:t>
      </w:r>
      <w:r>
        <w:rPr>
          <w:spacing w:val="-81"/>
        </w:rPr>
        <w:t> </w:t>
      </w:r>
      <w:r>
        <w:rPr>
          <w:spacing w:val="-81"/>
        </w:rPr>
      </w:r>
      <w:r>
        <w:rPr>
          <w:rFonts w:ascii="宋体" w:hAnsi="宋体" w:cs="宋体" w:eastAsia="宋体" w:hint="default"/>
        </w:rPr>
        <w:t>1</w:t>
      </w:r>
      <w:r>
        <w:rPr/>
        <w:t>、本报告期年度股东大会情况</w:t>
      </w:r>
      <w:r>
        <w:rPr>
          <w:b w:val="0"/>
          <w:bCs w:val="0"/>
        </w:rPr>
      </w:r>
    </w:p>
    <w:p>
      <w:pPr>
        <w:spacing w:line="240" w:lineRule="auto" w:before="2"/>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70" w:right="31" w:hanging="735"/>
              <w:jc w:val="left"/>
              <w:rPr>
                <w:rFonts w:ascii="宋体" w:hAnsi="宋体" w:cs="宋体" w:eastAsia="宋体" w:hint="default"/>
                <w:sz w:val="21"/>
                <w:szCs w:val="21"/>
              </w:rPr>
            </w:pPr>
            <w:r>
              <w:rPr>
                <w:rFonts w:ascii="宋体" w:hAnsi="宋体" w:cs="宋体" w:eastAsia="宋体" w:hint="default"/>
                <w:spacing w:val="-2"/>
                <w:sz w:val="21"/>
                <w:szCs w:val="21"/>
              </w:rPr>
              <w:t>会议决议刊登的指定网站</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查询索引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982" w:right="31" w:hanging="947"/>
              <w:jc w:val="left"/>
              <w:rPr>
                <w:rFonts w:ascii="宋体" w:hAnsi="宋体" w:cs="宋体" w:eastAsia="宋体" w:hint="default"/>
                <w:sz w:val="21"/>
                <w:szCs w:val="21"/>
              </w:rPr>
            </w:pPr>
            <w:r>
              <w:rPr>
                <w:rFonts w:ascii="宋体" w:hAnsi="宋体" w:cs="宋体" w:eastAsia="宋体" w:hint="default"/>
                <w:spacing w:val="-2"/>
                <w:sz w:val="21"/>
                <w:szCs w:val="21"/>
              </w:rPr>
              <w:t>会议决议刊登的信息披露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日期</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3"/>
              <w:jc w:val="left"/>
              <w:rPr>
                <w:rFonts w:ascii="宋体" w:hAnsi="宋体" w:cs="宋体" w:eastAsia="宋体" w:hint="default"/>
                <w:sz w:val="21"/>
                <w:szCs w:val="21"/>
              </w:rPr>
            </w:pPr>
            <w:hyperlink r:id="rId15">
              <w:r>
                <w:rPr>
                  <w:rFonts w:ascii="宋体"/>
                  <w:spacing w:val="-1"/>
                  <w:sz w:val="21"/>
                </w:rPr>
                <w:t>http://www.cninfo.com.</w:t>
              </w:r>
            </w:hyperlink>
            <w:r>
              <w:rPr>
                <w:rFonts w:ascii="宋体"/>
                <w:spacing w:val="-82"/>
                <w:sz w:val="21"/>
              </w:rPr>
              <w:t> </w:t>
            </w:r>
            <w:r>
              <w:rPr>
                <w:rFonts w:ascii="宋体"/>
                <w:spacing w:val="-82"/>
                <w:sz w:val="21"/>
              </w:rPr>
            </w:r>
            <w:r>
              <w:rPr>
                <w:rFonts w:ascii="宋体"/>
                <w:sz w:val="21"/>
              </w:rPr>
              <w:t>cn</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1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770" w:right="31" w:hanging="735"/>
              <w:jc w:val="left"/>
              <w:rPr>
                <w:rFonts w:ascii="宋体" w:hAnsi="宋体" w:cs="宋体" w:eastAsia="宋体" w:hint="default"/>
                <w:sz w:val="21"/>
                <w:szCs w:val="21"/>
              </w:rPr>
            </w:pPr>
            <w:r>
              <w:rPr>
                <w:rFonts w:ascii="宋体" w:hAnsi="宋体" w:cs="宋体" w:eastAsia="宋体" w:hint="default"/>
                <w:spacing w:val="-2"/>
                <w:sz w:val="21"/>
                <w:szCs w:val="21"/>
              </w:rPr>
              <w:t>会议决议刊登的指定网站</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查询索引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982" w:right="31" w:hanging="947"/>
              <w:jc w:val="left"/>
              <w:rPr>
                <w:rFonts w:ascii="宋体" w:hAnsi="宋体" w:cs="宋体" w:eastAsia="宋体" w:hint="default"/>
                <w:sz w:val="21"/>
                <w:szCs w:val="21"/>
              </w:rPr>
            </w:pPr>
            <w:r>
              <w:rPr>
                <w:rFonts w:ascii="宋体" w:hAnsi="宋体" w:cs="宋体" w:eastAsia="宋体" w:hint="default"/>
                <w:spacing w:val="-2"/>
                <w:sz w:val="21"/>
                <w:szCs w:val="21"/>
              </w:rPr>
              <w:t>会议决议刊登的信息披露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日期</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01"/>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年第一次临时股东</w:t>
            </w:r>
            <w:r>
              <w:rPr>
                <w:rFonts w:ascii="宋体" w:hAnsi="宋体" w:cs="宋体" w:eastAsia="宋体" w:hint="default"/>
                <w:w w:val="100"/>
                <w:sz w:val="21"/>
                <w:szCs w:val="21"/>
              </w:rPr>
              <w:t> </w:t>
            </w:r>
            <w:r>
              <w:rPr>
                <w:rFonts w:ascii="宋体" w:hAnsi="宋体" w:cs="宋体" w:eastAsia="宋体" w:hint="default"/>
                <w:sz w:val="21"/>
                <w:szCs w:val="21"/>
              </w:rPr>
              <w:t>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3"/>
              <w:jc w:val="left"/>
              <w:rPr>
                <w:rFonts w:ascii="宋体" w:hAnsi="宋体" w:cs="宋体" w:eastAsia="宋体" w:hint="default"/>
                <w:sz w:val="21"/>
                <w:szCs w:val="21"/>
              </w:rPr>
            </w:pPr>
            <w:hyperlink r:id="rId15">
              <w:r>
                <w:rPr>
                  <w:rFonts w:ascii="宋体"/>
                  <w:spacing w:val="-1"/>
                  <w:sz w:val="21"/>
                </w:rPr>
                <w:t>http://www.cninfo.com.</w:t>
              </w:r>
            </w:hyperlink>
            <w:r>
              <w:rPr>
                <w:rFonts w:ascii="宋体"/>
                <w:spacing w:val="-82"/>
                <w:sz w:val="21"/>
              </w:rPr>
              <w:t> </w:t>
            </w:r>
            <w:r>
              <w:rPr>
                <w:rFonts w:ascii="宋体"/>
                <w:spacing w:val="-82"/>
                <w:sz w:val="21"/>
              </w:rPr>
            </w:r>
            <w:r>
              <w:rPr>
                <w:rFonts w:ascii="宋体"/>
                <w:sz w:val="21"/>
              </w:rPr>
              <w:t>cn</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201"/>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年第二次临时股东</w:t>
            </w:r>
            <w:r>
              <w:rPr>
                <w:rFonts w:ascii="宋体" w:hAnsi="宋体" w:cs="宋体" w:eastAsia="宋体" w:hint="default"/>
                <w:w w:val="100"/>
                <w:sz w:val="21"/>
                <w:szCs w:val="21"/>
              </w:rPr>
              <w:t> </w:t>
            </w:r>
            <w:r>
              <w:rPr>
                <w:rFonts w:ascii="宋体" w:hAnsi="宋体" w:cs="宋体" w:eastAsia="宋体" w:hint="default"/>
                <w:sz w:val="21"/>
                <w:szCs w:val="21"/>
              </w:rPr>
              <w:t>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3" w:right="43"/>
              <w:jc w:val="left"/>
              <w:rPr>
                <w:rFonts w:ascii="宋体" w:hAnsi="宋体" w:cs="宋体" w:eastAsia="宋体" w:hint="default"/>
                <w:sz w:val="21"/>
                <w:szCs w:val="21"/>
              </w:rPr>
            </w:pPr>
            <w:hyperlink r:id="rId15">
              <w:r>
                <w:rPr>
                  <w:rFonts w:ascii="宋体"/>
                  <w:spacing w:val="-1"/>
                  <w:sz w:val="21"/>
                </w:rPr>
                <w:t>http://www.cninfo.com.</w:t>
              </w:r>
            </w:hyperlink>
            <w:r>
              <w:rPr>
                <w:rFonts w:ascii="宋体"/>
                <w:spacing w:val="-82"/>
                <w:sz w:val="21"/>
              </w:rPr>
              <w:t> </w:t>
            </w:r>
            <w:r>
              <w:rPr>
                <w:rFonts w:ascii="宋体"/>
                <w:spacing w:val="-82"/>
                <w:sz w:val="21"/>
              </w:rPr>
            </w:r>
            <w:r>
              <w:rPr>
                <w:rFonts w:ascii="宋体"/>
                <w:sz w:val="21"/>
              </w:rPr>
              <w:t>cn</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三、报告期董事会召开情况</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770" w:right="31" w:hanging="735"/>
              <w:jc w:val="left"/>
              <w:rPr>
                <w:rFonts w:ascii="宋体" w:hAnsi="宋体" w:cs="宋体" w:eastAsia="宋体" w:hint="default"/>
                <w:sz w:val="21"/>
                <w:szCs w:val="21"/>
              </w:rPr>
            </w:pPr>
            <w:r>
              <w:rPr>
                <w:rFonts w:ascii="宋体" w:hAnsi="宋体" w:cs="宋体" w:eastAsia="宋体" w:hint="default"/>
                <w:spacing w:val="-2"/>
                <w:sz w:val="21"/>
                <w:szCs w:val="21"/>
              </w:rPr>
              <w:t>会议决议刊登的指定网站</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查询索引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982" w:right="31" w:hanging="947"/>
              <w:jc w:val="left"/>
              <w:rPr>
                <w:rFonts w:ascii="宋体" w:hAnsi="宋体" w:cs="宋体" w:eastAsia="宋体" w:hint="default"/>
                <w:sz w:val="21"/>
                <w:szCs w:val="21"/>
              </w:rPr>
            </w:pPr>
            <w:r>
              <w:rPr>
                <w:rFonts w:ascii="宋体" w:hAnsi="宋体" w:cs="宋体" w:eastAsia="宋体" w:hint="default"/>
                <w:spacing w:val="-2"/>
                <w:sz w:val="21"/>
                <w:szCs w:val="21"/>
              </w:rPr>
              <w:t>会议决议刊登的信息披露</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日期</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43"/>
              <w:jc w:val="left"/>
              <w:rPr>
                <w:rFonts w:ascii="宋体" w:hAnsi="宋体" w:cs="宋体" w:eastAsia="宋体" w:hint="default"/>
                <w:sz w:val="21"/>
                <w:szCs w:val="21"/>
              </w:rPr>
            </w:pPr>
            <w:r>
              <w:rPr>
                <w:rFonts w:ascii="宋体" w:hAnsi="宋体" w:cs="宋体" w:eastAsia="宋体" w:hint="default"/>
                <w:spacing w:val="-2"/>
                <w:sz w:val="21"/>
                <w:szCs w:val="21"/>
              </w:rPr>
              <w:t>第一届董事会第十九次会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3"/>
              <w:jc w:val="left"/>
              <w:rPr>
                <w:rFonts w:ascii="宋体" w:hAnsi="宋体" w:cs="宋体" w:eastAsia="宋体" w:hint="default"/>
                <w:sz w:val="21"/>
                <w:szCs w:val="21"/>
              </w:rPr>
            </w:pPr>
            <w:hyperlink r:id="rId15">
              <w:r>
                <w:rPr>
                  <w:rFonts w:ascii="宋体"/>
                  <w:spacing w:val="-1"/>
                  <w:sz w:val="21"/>
                </w:rPr>
                <w:t>http://www.cninfo.com.</w:t>
              </w:r>
            </w:hyperlink>
            <w:r>
              <w:rPr>
                <w:rFonts w:ascii="宋体"/>
                <w:spacing w:val="-82"/>
                <w:sz w:val="21"/>
              </w:rPr>
              <w:t> </w:t>
            </w:r>
            <w:r>
              <w:rPr>
                <w:rFonts w:ascii="宋体"/>
                <w:spacing w:val="-82"/>
                <w:sz w:val="21"/>
              </w:rPr>
            </w:r>
            <w:r>
              <w:rPr>
                <w:rFonts w:ascii="宋体"/>
                <w:sz w:val="21"/>
              </w:rPr>
              <w:t>cn</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43"/>
              <w:jc w:val="left"/>
              <w:rPr>
                <w:rFonts w:ascii="宋体" w:hAnsi="宋体" w:cs="宋体" w:eastAsia="宋体" w:hint="default"/>
                <w:sz w:val="21"/>
                <w:szCs w:val="21"/>
              </w:rPr>
            </w:pPr>
            <w:r>
              <w:rPr>
                <w:rFonts w:ascii="宋体" w:hAnsi="宋体" w:cs="宋体" w:eastAsia="宋体" w:hint="default"/>
                <w:spacing w:val="-2"/>
                <w:sz w:val="21"/>
                <w:szCs w:val="21"/>
              </w:rPr>
              <w:t>第一届董事会第二十次会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43"/>
              <w:jc w:val="left"/>
              <w:rPr>
                <w:rFonts w:ascii="宋体" w:hAnsi="宋体" w:cs="宋体" w:eastAsia="宋体" w:hint="default"/>
                <w:sz w:val="21"/>
                <w:szCs w:val="21"/>
              </w:rPr>
            </w:pPr>
            <w:hyperlink r:id="rId15">
              <w:r>
                <w:rPr>
                  <w:rFonts w:ascii="宋体"/>
                  <w:spacing w:val="-1"/>
                  <w:sz w:val="21"/>
                </w:rPr>
                <w:t>http://www.cninfo.com.</w:t>
              </w:r>
            </w:hyperlink>
            <w:r>
              <w:rPr>
                <w:rFonts w:ascii="宋体"/>
                <w:spacing w:val="-82"/>
                <w:sz w:val="21"/>
              </w:rPr>
              <w:t> </w:t>
            </w:r>
            <w:r>
              <w:rPr>
                <w:rFonts w:ascii="宋体"/>
                <w:spacing w:val="-82"/>
                <w:sz w:val="21"/>
              </w:rPr>
            </w:r>
            <w:r>
              <w:rPr>
                <w:rFonts w:ascii="宋体"/>
                <w:sz w:val="21"/>
              </w:rPr>
              <w:t>cn</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43"/>
              <w:jc w:val="left"/>
              <w:rPr>
                <w:rFonts w:ascii="宋体" w:hAnsi="宋体" w:cs="宋体" w:eastAsia="宋体" w:hint="default"/>
                <w:sz w:val="21"/>
                <w:szCs w:val="21"/>
              </w:rPr>
            </w:pPr>
            <w:r>
              <w:rPr>
                <w:rFonts w:ascii="宋体" w:hAnsi="宋体" w:cs="宋体" w:eastAsia="宋体" w:hint="default"/>
                <w:spacing w:val="-2"/>
                <w:sz w:val="21"/>
                <w:szCs w:val="21"/>
              </w:rPr>
              <w:t>第一届董事会第二十一次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3"/>
              <w:jc w:val="left"/>
              <w:rPr>
                <w:rFonts w:ascii="宋体" w:hAnsi="宋体" w:cs="宋体" w:eastAsia="宋体" w:hint="default"/>
                <w:sz w:val="21"/>
                <w:szCs w:val="21"/>
              </w:rPr>
            </w:pPr>
            <w:hyperlink r:id="rId15">
              <w:r>
                <w:rPr>
                  <w:rFonts w:ascii="宋体"/>
                  <w:spacing w:val="-1"/>
                  <w:sz w:val="21"/>
                </w:rPr>
                <w:t>http://www.cninfo.com.</w:t>
              </w:r>
            </w:hyperlink>
            <w:r>
              <w:rPr>
                <w:rFonts w:ascii="宋体"/>
                <w:spacing w:val="-82"/>
                <w:sz w:val="21"/>
              </w:rPr>
              <w:t> </w:t>
            </w:r>
            <w:r>
              <w:rPr>
                <w:rFonts w:ascii="宋体"/>
                <w:spacing w:val="-82"/>
                <w:sz w:val="21"/>
              </w:rPr>
            </w:r>
            <w:r>
              <w:rPr>
                <w:rFonts w:ascii="宋体"/>
                <w:sz w:val="21"/>
              </w:rPr>
              <w:t>cn</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43"/>
              <w:jc w:val="left"/>
              <w:rPr>
                <w:rFonts w:ascii="宋体" w:hAnsi="宋体" w:cs="宋体" w:eastAsia="宋体" w:hint="default"/>
                <w:sz w:val="21"/>
                <w:szCs w:val="21"/>
              </w:rPr>
            </w:pPr>
            <w:r>
              <w:rPr>
                <w:rFonts w:ascii="宋体" w:hAnsi="宋体" w:cs="宋体" w:eastAsia="宋体" w:hint="default"/>
                <w:spacing w:val="-2"/>
                <w:sz w:val="21"/>
                <w:szCs w:val="21"/>
              </w:rPr>
              <w:t>第一届董事会第二十二次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43"/>
              <w:jc w:val="left"/>
              <w:rPr>
                <w:rFonts w:ascii="宋体" w:hAnsi="宋体" w:cs="宋体" w:eastAsia="宋体" w:hint="default"/>
                <w:sz w:val="21"/>
                <w:szCs w:val="21"/>
              </w:rPr>
            </w:pPr>
            <w:hyperlink r:id="rId15">
              <w:r>
                <w:rPr>
                  <w:rFonts w:ascii="宋体"/>
                  <w:spacing w:val="-1"/>
                  <w:sz w:val="21"/>
                </w:rPr>
                <w:t>http://www.cninfo.com.</w:t>
              </w:r>
            </w:hyperlink>
            <w:r>
              <w:rPr>
                <w:rFonts w:ascii="宋体"/>
                <w:spacing w:val="-82"/>
                <w:sz w:val="21"/>
              </w:rPr>
              <w:t> </w:t>
            </w:r>
            <w:r>
              <w:rPr>
                <w:rFonts w:ascii="宋体"/>
                <w:spacing w:val="-82"/>
                <w:sz w:val="21"/>
              </w:rPr>
            </w:r>
            <w:r>
              <w:rPr>
                <w:rFonts w:ascii="宋体"/>
                <w:sz w:val="21"/>
              </w:rPr>
              <w:t>cn</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第二届董事会第一次会议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3"/>
              <w:jc w:val="left"/>
              <w:rPr>
                <w:rFonts w:ascii="宋体" w:hAnsi="宋体" w:cs="宋体" w:eastAsia="宋体" w:hint="default"/>
                <w:sz w:val="21"/>
                <w:szCs w:val="21"/>
              </w:rPr>
            </w:pPr>
            <w:hyperlink r:id="rId15">
              <w:r>
                <w:rPr>
                  <w:rFonts w:ascii="宋体"/>
                  <w:spacing w:val="-1"/>
                  <w:sz w:val="21"/>
                </w:rPr>
                <w:t>http://www.cninfo.com.</w:t>
              </w:r>
            </w:hyperlink>
            <w:r>
              <w:rPr>
                <w:rFonts w:ascii="宋体"/>
                <w:spacing w:val="-82"/>
                <w:sz w:val="21"/>
              </w:rPr>
              <w:t> </w:t>
            </w:r>
            <w:r>
              <w:rPr>
                <w:rFonts w:ascii="宋体"/>
                <w:spacing w:val="-82"/>
                <w:sz w:val="21"/>
              </w:rPr>
            </w:r>
            <w:r>
              <w:rPr>
                <w:rFonts w:ascii="宋体"/>
                <w:sz w:val="21"/>
              </w:rPr>
              <w:t>cn</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第二届董事会第二次会议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43"/>
              <w:jc w:val="left"/>
              <w:rPr>
                <w:rFonts w:ascii="宋体" w:hAnsi="宋体" w:cs="宋体" w:eastAsia="宋体" w:hint="default"/>
                <w:sz w:val="21"/>
                <w:szCs w:val="21"/>
              </w:rPr>
            </w:pPr>
            <w:hyperlink r:id="rId15">
              <w:r>
                <w:rPr>
                  <w:rFonts w:ascii="宋体"/>
                  <w:spacing w:val="-1"/>
                  <w:sz w:val="21"/>
                </w:rPr>
                <w:t>http://www.cninfo.com.</w:t>
              </w:r>
            </w:hyperlink>
            <w:r>
              <w:rPr>
                <w:rFonts w:ascii="宋体"/>
                <w:spacing w:val="-82"/>
                <w:sz w:val="21"/>
              </w:rPr>
              <w:t> </w:t>
            </w:r>
            <w:r>
              <w:rPr>
                <w:rFonts w:ascii="宋体"/>
                <w:spacing w:val="-82"/>
                <w:sz w:val="21"/>
              </w:rPr>
            </w:r>
            <w:r>
              <w:rPr>
                <w:rFonts w:ascii="宋体"/>
                <w:sz w:val="21"/>
              </w:rPr>
              <w:t>cn</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center"/>
              <w:rPr>
                <w:rFonts w:ascii="宋体" w:hAnsi="宋体" w:cs="宋体" w:eastAsia="宋体" w:hint="default"/>
                <w:sz w:val="21"/>
                <w:szCs w:val="21"/>
              </w:rPr>
            </w:pPr>
            <w:r>
              <w:rPr>
                <w:rFonts w:ascii="宋体" w:hAnsi="宋体" w:cs="宋体" w:eastAsia="宋体" w:hint="default"/>
                <w:sz w:val="21"/>
                <w:szCs w:val="21"/>
              </w:rPr>
              <w:t>第二届董事会第三次会议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43"/>
              <w:jc w:val="left"/>
              <w:rPr>
                <w:rFonts w:ascii="宋体" w:hAnsi="宋体" w:cs="宋体" w:eastAsia="宋体" w:hint="default"/>
                <w:sz w:val="21"/>
                <w:szCs w:val="21"/>
              </w:rPr>
            </w:pPr>
            <w:hyperlink r:id="rId15">
              <w:r>
                <w:rPr>
                  <w:rFonts w:ascii="宋体"/>
                  <w:spacing w:val="-1"/>
                  <w:sz w:val="21"/>
                </w:rPr>
                <w:t>http://www.cninfo.com.</w:t>
              </w:r>
            </w:hyperlink>
            <w:r>
              <w:rPr>
                <w:rFonts w:ascii="宋体"/>
                <w:spacing w:val="-82"/>
                <w:sz w:val="21"/>
              </w:rPr>
              <w:t> </w:t>
            </w:r>
            <w:r>
              <w:rPr>
                <w:rFonts w:ascii="宋体"/>
                <w:spacing w:val="-82"/>
                <w:sz w:val="21"/>
              </w:rPr>
            </w:r>
            <w:r>
              <w:rPr>
                <w:rFonts w:ascii="宋体"/>
                <w:sz w:val="21"/>
              </w:rPr>
              <w:t>cn</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center"/>
              <w:rPr>
                <w:rFonts w:ascii="宋体" w:hAnsi="宋体" w:cs="宋体" w:eastAsia="宋体" w:hint="default"/>
                <w:sz w:val="21"/>
                <w:szCs w:val="21"/>
              </w:rPr>
            </w:pPr>
            <w:r>
              <w:rPr>
                <w:rFonts w:ascii="宋体" w:hAnsi="宋体" w:cs="宋体" w:eastAsia="宋体" w:hint="default"/>
                <w:sz w:val="21"/>
                <w:szCs w:val="21"/>
              </w:rPr>
              <w:t>第二届董事会第四次会议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 w:right="0"/>
              <w:jc w:val="left"/>
              <w:rPr>
                <w:rFonts w:ascii="宋体" w:hAnsi="宋体" w:cs="宋体" w:eastAsia="宋体" w:hint="default"/>
                <w:sz w:val="21"/>
                <w:szCs w:val="21"/>
              </w:rPr>
            </w:pPr>
            <w:hyperlink r:id="rId15">
              <w:r>
                <w:rPr>
                  <w:rFonts w:ascii="宋体"/>
                  <w:sz w:val="21"/>
                </w:rPr>
                <w:t>http://www.cninfo.com.</w:t>
              </w:r>
            </w:hyperlink>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0" w:footer="980" w:top="780" w:bottom="1160" w:left="980" w:right="980"/>
        </w:sectPr>
      </w:pPr>
    </w:p>
    <w:p>
      <w:pPr>
        <w:spacing w:before="23"/>
        <w:ind w:left="5921" w:right="0" w:firstLine="0"/>
        <w:jc w:val="left"/>
        <w:rPr>
          <w:rFonts w:ascii="宋体" w:hAnsi="宋体" w:cs="宋体" w:eastAsia="宋体" w:hint="default"/>
          <w:sz w:val="18"/>
          <w:szCs w:val="18"/>
        </w:rPr>
      </w:pPr>
      <w:r>
        <w:rPr>
          <w:rFonts w:ascii="宋体" w:hAnsi="宋体" w:cs="宋体" w:eastAsia="宋体" w:hint="default"/>
          <w:sz w:val="18"/>
          <w:szCs w:val="18"/>
        </w:rPr>
        <w:t>深圳市方直科技股份有限公司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p>
      <w:pPr>
        <w:spacing w:line="240" w:lineRule="auto" w:before="7"/>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sz w:val="21"/>
              </w:rPr>
              <w:t>cn</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152" w:right="0"/>
        <w:jc w:val="left"/>
        <w:rPr>
          <w:b w:val="0"/>
          <w:bCs w:val="0"/>
        </w:rPr>
      </w:pPr>
      <w:r>
        <w:rPr/>
        <w:t>四、年度报告重大差错责任追究制度的建立与执行情况</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left="575" w:right="0"/>
        <w:jc w:val="left"/>
      </w:pPr>
      <w:r>
        <w:rPr>
          <w:rFonts w:ascii="宋体" w:hAnsi="宋体" w:cs="宋体" w:eastAsia="宋体" w:hint="default"/>
        </w:rPr>
        <w:t>2011</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5"/>
        </w:rPr>
        <w:t> </w:t>
      </w:r>
      <w:r>
        <w:rPr/>
        <w:t>日召开的第一届董事会十五次会议审议通过了关于制定《年报信息披露重大差错责任</w:t>
      </w:r>
    </w:p>
    <w:p>
      <w:pPr>
        <w:pStyle w:val="BodyText"/>
        <w:spacing w:line="273" w:lineRule="auto" w:before="37"/>
        <w:ind w:right="0"/>
        <w:jc w:val="left"/>
      </w:pPr>
      <w:r>
        <w:rPr>
          <w:spacing w:val="-3"/>
        </w:rPr>
        <w:t>追究制度》的议案，并于</w:t>
      </w:r>
      <w:r>
        <w:rPr>
          <w:spacing w:val="-52"/>
        </w:rPr>
        <w:t> </w:t>
      </w:r>
      <w:r>
        <w:rPr>
          <w:rFonts w:ascii="宋体" w:hAnsi="宋体" w:cs="宋体" w:eastAsia="宋体" w:hint="default"/>
        </w:rPr>
        <w:t>2011</w:t>
      </w:r>
      <w:r>
        <w:rPr>
          <w:rFonts w:ascii="宋体" w:hAnsi="宋体" w:cs="宋体" w:eastAsia="宋体" w:hint="default"/>
          <w:spacing w:val="-51"/>
        </w:rPr>
        <w:t> </w:t>
      </w:r>
      <w:r>
        <w:rPr/>
        <w:t>年</w:t>
      </w:r>
      <w:r>
        <w:rPr>
          <w:spacing w:val="-54"/>
        </w:rPr>
        <w:t> </w:t>
      </w:r>
      <w:r>
        <w:rPr>
          <w:rFonts w:ascii="宋体" w:hAnsi="宋体" w:cs="宋体" w:eastAsia="宋体" w:hint="default"/>
        </w:rPr>
        <w:t>9</w:t>
      </w:r>
      <w:r>
        <w:rPr>
          <w:rFonts w:ascii="宋体" w:hAnsi="宋体" w:cs="宋体" w:eastAsia="宋体" w:hint="default"/>
          <w:spacing w:val="-52"/>
        </w:rPr>
        <w:t> </w:t>
      </w:r>
      <w:r>
        <w:rPr/>
        <w:t>月</w:t>
      </w:r>
      <w:r>
        <w:rPr>
          <w:spacing w:val="-54"/>
        </w:rPr>
        <w:t> </w:t>
      </w:r>
      <w:r>
        <w:rPr>
          <w:rFonts w:ascii="宋体" w:hAnsi="宋体" w:cs="宋体" w:eastAsia="宋体" w:hint="default"/>
        </w:rPr>
        <w:t>27</w:t>
      </w:r>
      <w:r>
        <w:rPr>
          <w:rFonts w:ascii="宋体" w:hAnsi="宋体" w:cs="宋体" w:eastAsia="宋体" w:hint="default"/>
          <w:spacing w:val="-54"/>
        </w:rPr>
        <w:t> </w:t>
      </w:r>
      <w:r>
        <w:rPr/>
        <w:t>日在中国证监会指定的创业板信息披露网站披露。报告期内公司</w:t>
      </w:r>
      <w:r>
        <w:rPr>
          <w:w w:val="100"/>
        </w:rPr>
        <w:t> </w:t>
      </w:r>
      <w:r>
        <w:rPr/>
        <w:t>未发生给公司造成经济损失或不良社会影响而应追究责任的重大差错。</w:t>
      </w:r>
    </w:p>
    <w:p>
      <w:pPr>
        <w:spacing w:line="614" w:lineRule="exact" w:before="59"/>
        <w:ind w:left="152" w:right="3799" w:firstLine="0"/>
        <w:jc w:val="left"/>
        <w:rPr>
          <w:rFonts w:ascii="宋体" w:hAnsi="宋体" w:cs="宋体" w:eastAsia="宋体" w:hint="default"/>
          <w:sz w:val="21"/>
          <w:szCs w:val="21"/>
        </w:rPr>
      </w:pPr>
      <w:r>
        <w:rPr>
          <w:rFonts w:ascii="宋体" w:hAnsi="宋体" w:cs="宋体" w:eastAsia="宋体" w:hint="default"/>
          <w:b/>
          <w:bCs/>
          <w:sz w:val="21"/>
          <w:szCs w:val="21"/>
        </w:rPr>
        <w:t>五、监事会工作情况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监事会在报告期内的监督活动是否发现公司存在风险</w:t>
      </w:r>
    </w:p>
    <w:p>
      <w:pPr>
        <w:pStyle w:val="BodyText"/>
        <w:spacing w:line="260" w:lineRule="exact"/>
        <w:ind w:right="0"/>
        <w:jc w:val="left"/>
      </w:pPr>
      <w:r>
        <w:rPr/>
        <w:t>□ 是 √</w:t>
      </w:r>
      <w:r>
        <w:rPr>
          <w:spacing w:val="1"/>
        </w:rPr>
        <w:t> </w:t>
      </w:r>
      <w:r>
        <w:rPr/>
        <w:t>否</w:t>
      </w:r>
    </w:p>
    <w:p>
      <w:pPr>
        <w:pStyle w:val="BodyText"/>
        <w:spacing w:line="240" w:lineRule="auto" w:before="76"/>
        <w:ind w:right="0"/>
        <w:jc w:val="left"/>
      </w:pPr>
      <w:r>
        <w:rPr/>
        <w:t>公司监事会对报告期内的监督事项无异议。</w:t>
      </w:r>
    </w:p>
    <w:p>
      <w:pPr>
        <w:spacing w:after="0" w:line="240" w:lineRule="auto"/>
        <w:jc w:val="left"/>
        <w:sectPr>
          <w:pgSz w:w="11910" w:h="16840"/>
          <w:pgMar w:header="0" w:footer="980" w:top="780" w:bottom="1160" w:left="980" w:right="980"/>
        </w:sectPr>
      </w:pPr>
    </w:p>
    <w:p>
      <w:pPr>
        <w:spacing w:line="240" w:lineRule="auto" w:before="2"/>
        <w:rPr>
          <w:rFonts w:ascii="宋体" w:hAnsi="宋体" w:cs="宋体" w:eastAsia="宋体" w:hint="default"/>
          <w:sz w:val="22"/>
          <w:szCs w:val="22"/>
        </w:rPr>
      </w:pPr>
    </w:p>
    <w:p>
      <w:pPr>
        <w:pStyle w:val="Heading4"/>
        <w:spacing w:line="240" w:lineRule="auto" w:before="36"/>
        <w:ind w:left="760" w:right="1613"/>
        <w:jc w:val="center"/>
        <w:rPr>
          <w:b w:val="0"/>
          <w:bCs w:val="0"/>
        </w:rPr>
      </w:pPr>
      <w:r>
        <w:rPr/>
        <w:t>第九节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spacing w:before="36"/>
        <w:ind w:left="109" w:right="4783" w:firstLine="0"/>
        <w:jc w:val="left"/>
        <w:rPr>
          <w:rFonts w:ascii="宋体" w:hAnsi="宋体" w:cs="宋体" w:eastAsia="宋体" w:hint="default"/>
          <w:sz w:val="21"/>
          <w:szCs w:val="21"/>
        </w:rPr>
      </w:pPr>
      <w:r>
        <w:rPr>
          <w:rFonts w:ascii="宋体" w:hAnsi="宋体" w:cs="宋体" w:eastAsia="宋体" w:hint="default"/>
          <w:b/>
          <w:bCs/>
          <w:sz w:val="21"/>
          <w:szCs w:val="21"/>
        </w:rPr>
        <w:t>一、审计报告</w:t>
      </w:r>
      <w:r>
        <w:rPr>
          <w:rFonts w:ascii="宋体" w:hAnsi="宋体" w:cs="宋体" w:eastAsia="宋体" w:hint="default"/>
          <w:sz w:val="21"/>
          <w:szCs w:val="21"/>
        </w:rPr>
      </w:r>
    </w:p>
    <w:p>
      <w:pPr>
        <w:spacing w:line="240" w:lineRule="auto" w:before="12"/>
        <w:rPr>
          <w:rFonts w:ascii="宋体" w:hAnsi="宋体" w:cs="宋体" w:eastAsia="宋体" w:hint="default"/>
          <w:b/>
          <w:bCs/>
          <w:sz w:val="26"/>
          <w:szCs w:val="26"/>
        </w:rPr>
      </w:pPr>
    </w:p>
    <w:tbl>
      <w:tblPr>
        <w:tblW w:w="0" w:type="auto"/>
        <w:jc w:val="left"/>
        <w:tblInd w:w="115" w:type="dxa"/>
        <w:tblLayout w:type="fixed"/>
        <w:tblCellMar>
          <w:top w:w="0" w:type="dxa"/>
          <w:left w:w="0" w:type="dxa"/>
          <w:bottom w:w="0" w:type="dxa"/>
          <w:right w:w="0" w:type="dxa"/>
        </w:tblCellMar>
        <w:tblLook w:val="01E0"/>
      </w:tblPr>
      <w:tblGrid>
        <w:gridCol w:w="4772"/>
        <w:gridCol w:w="4787"/>
      </w:tblGrid>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2" w:right="0"/>
              <w:jc w:val="left"/>
              <w:rPr>
                <w:rFonts w:ascii="宋体" w:hAnsi="宋体" w:cs="宋体" w:eastAsia="宋体" w:hint="default"/>
                <w:sz w:val="21"/>
                <w:szCs w:val="21"/>
              </w:rPr>
            </w:pPr>
            <w:r>
              <w:rPr>
                <w:rFonts w:ascii="宋体"/>
                <w:sz w:val="21"/>
              </w:rPr>
              <w:t>(2013)002465</w:t>
            </w:r>
          </w:p>
        </w:tc>
      </w:tr>
    </w:tbl>
    <w:p>
      <w:pPr>
        <w:pStyle w:val="BodyText"/>
        <w:spacing w:line="240" w:lineRule="auto" w:before="28"/>
        <w:ind w:left="760" w:right="1613"/>
        <w:jc w:val="center"/>
      </w:pPr>
      <w:r>
        <w:rPr/>
        <w:t>审计报告正文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tbl>
      <w:tblPr>
        <w:tblW w:w="0" w:type="auto"/>
        <w:jc w:val="left"/>
        <w:tblInd w:w="2185" w:type="dxa"/>
        <w:tblLayout w:type="fixed"/>
        <w:tblCellMar>
          <w:top w:w="0" w:type="dxa"/>
          <w:left w:w="0" w:type="dxa"/>
          <w:bottom w:w="0" w:type="dxa"/>
          <w:right w:w="0" w:type="dxa"/>
        </w:tblCellMar>
        <w:tblLook w:val="01E0"/>
      </w:tblPr>
      <w:tblGrid>
        <w:gridCol w:w="4574"/>
      </w:tblGrid>
      <w:tr>
        <w:trPr>
          <w:trHeight w:val="512" w:hRule="exact"/>
        </w:trPr>
        <w:tc>
          <w:tcPr>
            <w:tcW w:w="4574" w:type="dxa"/>
            <w:tcBorders>
              <w:top w:val="nil" w:sz="6" w:space="0" w:color="auto"/>
              <w:left w:val="nil" w:sz="6" w:space="0" w:color="auto"/>
              <w:bottom w:val="nil" w:sz="6" w:space="0" w:color="auto"/>
              <w:right w:val="nil" w:sz="6" w:space="0" w:color="auto"/>
            </w:tcBorders>
          </w:tcPr>
          <w:p>
            <w:pPr>
              <w:pStyle w:val="TableParagraph"/>
              <w:spacing w:line="319" w:lineRule="exact"/>
              <w:ind w:right="0"/>
              <w:jc w:val="center"/>
              <w:rPr>
                <w:rFonts w:ascii="宋体" w:hAnsi="宋体" w:cs="宋体" w:eastAsia="宋体" w:hint="default"/>
                <w:sz w:val="32"/>
                <w:szCs w:val="32"/>
              </w:rPr>
            </w:pPr>
            <w:r>
              <w:rPr>
                <w:rFonts w:ascii="宋体" w:hAnsi="宋体" w:cs="宋体" w:eastAsia="宋体" w:hint="default"/>
                <w:b/>
                <w:bCs/>
                <w:sz w:val="32"/>
                <w:szCs w:val="32"/>
              </w:rPr>
              <w:t>深圳市方直科技股份有限公司</w:t>
            </w:r>
            <w:r>
              <w:rPr>
                <w:rFonts w:ascii="宋体" w:hAnsi="宋体" w:cs="宋体" w:eastAsia="宋体" w:hint="default"/>
                <w:sz w:val="32"/>
                <w:szCs w:val="32"/>
              </w:rPr>
            </w:r>
          </w:p>
        </w:tc>
      </w:tr>
      <w:tr>
        <w:trPr>
          <w:trHeight w:val="954" w:hRule="exact"/>
        </w:trPr>
        <w:tc>
          <w:tcPr>
            <w:tcW w:w="457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 w:right="0"/>
              <w:jc w:val="center"/>
              <w:rPr>
                <w:rFonts w:ascii="宋体" w:hAnsi="宋体" w:cs="宋体" w:eastAsia="宋体" w:hint="default"/>
                <w:sz w:val="32"/>
                <w:szCs w:val="32"/>
              </w:rPr>
            </w:pPr>
            <w:r>
              <w:rPr>
                <w:rFonts w:ascii="宋体" w:hAnsi="宋体" w:cs="宋体" w:eastAsia="宋体" w:hint="default"/>
                <w:b/>
                <w:bCs/>
                <w:sz w:val="32"/>
                <w:szCs w:val="32"/>
              </w:rPr>
              <w:t>审计报告</w:t>
            </w:r>
            <w:r>
              <w:rPr>
                <w:rFonts w:ascii="宋体" w:hAnsi="宋体" w:cs="宋体" w:eastAsia="宋体" w:hint="default"/>
                <w:sz w:val="32"/>
                <w:szCs w:val="32"/>
              </w:rPr>
            </w:r>
          </w:p>
        </w:tc>
      </w:tr>
      <w:tr>
        <w:trPr>
          <w:trHeight w:val="621" w:hRule="exact"/>
        </w:trPr>
        <w:tc>
          <w:tcPr>
            <w:tcW w:w="45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left="2" w:right="0"/>
              <w:jc w:val="center"/>
              <w:rPr>
                <w:rFonts w:ascii="宋体" w:hAnsi="宋体" w:cs="宋体" w:eastAsia="宋体" w:hint="default"/>
                <w:sz w:val="18"/>
                <w:szCs w:val="18"/>
              </w:rPr>
            </w:pPr>
            <w:r>
              <w:rPr>
                <w:rFonts w:ascii="宋体" w:hAnsi="宋体" w:cs="宋体" w:eastAsia="宋体" w:hint="default"/>
                <w:sz w:val="18"/>
                <w:szCs w:val="18"/>
              </w:rPr>
              <w:t>大华审字</w:t>
            </w:r>
            <w:r>
              <w:rPr>
                <w:rFonts w:ascii="宋体" w:hAnsi="宋体" w:cs="宋体" w:eastAsia="宋体" w:hint="default"/>
                <w:sz w:val="18"/>
                <w:szCs w:val="18"/>
              </w:rPr>
              <w:t>[2013] 002465</w:t>
            </w:r>
            <w:r>
              <w:rPr>
                <w:rFonts w:ascii="宋体" w:hAnsi="宋体" w:cs="宋体" w:eastAsia="宋体" w:hint="default"/>
                <w:spacing w:val="-48"/>
                <w:sz w:val="18"/>
                <w:szCs w:val="18"/>
              </w:rPr>
              <w:t> </w:t>
            </w:r>
            <w:r>
              <w:rPr>
                <w:rFonts w:ascii="宋体" w:hAnsi="宋体" w:cs="宋体" w:eastAsia="宋体" w:hint="default"/>
                <w:sz w:val="18"/>
                <w:szCs w:val="18"/>
              </w:rPr>
              <w:t>号</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before="7"/>
        <w:ind w:left="718" w:right="1613" w:firstLine="0"/>
        <w:jc w:val="center"/>
        <w:rPr>
          <w:rFonts w:ascii="宋体" w:hAnsi="宋体" w:cs="宋体" w:eastAsia="宋体" w:hint="default"/>
          <w:sz w:val="30"/>
          <w:szCs w:val="30"/>
        </w:rPr>
      </w:pPr>
      <w:r>
        <w:rPr>
          <w:rFonts w:ascii="宋体" w:hAnsi="宋体" w:cs="宋体" w:eastAsia="宋体" w:hint="default"/>
          <w:b/>
          <w:bCs/>
          <w:spacing w:val="40"/>
          <w:sz w:val="30"/>
          <w:szCs w:val="30"/>
        </w:rPr>
        <w:t>大华</w:t>
      </w:r>
      <w:r>
        <w:rPr>
          <w:rFonts w:ascii="宋体" w:hAnsi="宋体" w:cs="宋体" w:eastAsia="宋体" w:hint="default"/>
          <w:b/>
          <w:bCs/>
          <w:spacing w:val="-71"/>
          <w:sz w:val="30"/>
          <w:szCs w:val="30"/>
        </w:rPr>
        <w:t> </w:t>
      </w:r>
      <w:r>
        <w:rPr>
          <w:rFonts w:ascii="宋体" w:hAnsi="宋体" w:cs="宋体" w:eastAsia="宋体" w:hint="default"/>
          <w:b/>
          <w:bCs/>
          <w:sz w:val="30"/>
          <w:szCs w:val="30"/>
        </w:rPr>
        <w:t>会</w:t>
      </w:r>
      <w:r>
        <w:rPr>
          <w:rFonts w:ascii="宋体" w:hAnsi="宋体" w:cs="宋体" w:eastAsia="宋体" w:hint="default"/>
          <w:b/>
          <w:bCs/>
          <w:spacing w:val="-72"/>
          <w:sz w:val="30"/>
          <w:szCs w:val="30"/>
        </w:rPr>
        <w:t> </w:t>
      </w:r>
      <w:r>
        <w:rPr>
          <w:rFonts w:ascii="宋体" w:hAnsi="宋体" w:cs="宋体" w:eastAsia="宋体" w:hint="default"/>
          <w:b/>
          <w:bCs/>
          <w:sz w:val="30"/>
          <w:szCs w:val="30"/>
        </w:rPr>
        <w:t>计</w:t>
      </w:r>
      <w:r>
        <w:rPr>
          <w:rFonts w:ascii="宋体" w:hAnsi="宋体" w:cs="宋体" w:eastAsia="宋体" w:hint="default"/>
          <w:b/>
          <w:bCs/>
          <w:spacing w:val="-72"/>
          <w:sz w:val="30"/>
          <w:szCs w:val="30"/>
        </w:rPr>
        <w:t> </w:t>
      </w:r>
      <w:r>
        <w:rPr>
          <w:rFonts w:ascii="宋体" w:hAnsi="宋体" w:cs="宋体" w:eastAsia="宋体" w:hint="default"/>
          <w:b/>
          <w:bCs/>
          <w:sz w:val="30"/>
          <w:szCs w:val="30"/>
        </w:rPr>
        <w:t>师</w:t>
      </w:r>
      <w:r>
        <w:rPr>
          <w:rFonts w:ascii="宋体" w:hAnsi="宋体" w:cs="宋体" w:eastAsia="宋体" w:hint="default"/>
          <w:b/>
          <w:bCs/>
          <w:spacing w:val="-72"/>
          <w:sz w:val="30"/>
          <w:szCs w:val="30"/>
        </w:rPr>
        <w:t> </w:t>
      </w:r>
      <w:r>
        <w:rPr>
          <w:rFonts w:ascii="宋体" w:hAnsi="宋体" w:cs="宋体" w:eastAsia="宋体" w:hint="default"/>
          <w:b/>
          <w:bCs/>
          <w:sz w:val="30"/>
          <w:szCs w:val="30"/>
        </w:rPr>
        <w:t>事</w:t>
      </w:r>
      <w:r>
        <w:rPr>
          <w:rFonts w:ascii="宋体" w:hAnsi="宋体" w:cs="宋体" w:eastAsia="宋体" w:hint="default"/>
          <w:b/>
          <w:bCs/>
          <w:spacing w:val="-75"/>
          <w:sz w:val="30"/>
          <w:szCs w:val="30"/>
        </w:rPr>
        <w:t> </w:t>
      </w:r>
      <w:r>
        <w:rPr>
          <w:rFonts w:ascii="宋体" w:hAnsi="宋体" w:cs="宋体" w:eastAsia="宋体" w:hint="default"/>
          <w:b/>
          <w:bCs/>
          <w:sz w:val="30"/>
          <w:szCs w:val="30"/>
        </w:rPr>
        <w:t>务</w:t>
      </w:r>
      <w:r>
        <w:rPr>
          <w:rFonts w:ascii="宋体" w:hAnsi="宋体" w:cs="宋体" w:eastAsia="宋体" w:hint="default"/>
          <w:b/>
          <w:bCs/>
          <w:spacing w:val="-72"/>
          <w:sz w:val="30"/>
          <w:szCs w:val="30"/>
        </w:rPr>
        <w:t> </w:t>
      </w:r>
      <w:r>
        <w:rPr>
          <w:rFonts w:ascii="宋体" w:hAnsi="宋体" w:cs="宋体" w:eastAsia="宋体" w:hint="default"/>
          <w:b/>
          <w:bCs/>
          <w:sz w:val="30"/>
          <w:szCs w:val="30"/>
        </w:rPr>
        <w:t>所</w:t>
      </w:r>
      <w:r>
        <w:rPr>
          <w:rFonts w:ascii="宋体" w:hAnsi="宋体" w:cs="宋体" w:eastAsia="宋体" w:hint="default"/>
          <w:b/>
          <w:bCs/>
          <w:spacing w:val="-71"/>
          <w:sz w:val="30"/>
          <w:szCs w:val="30"/>
        </w:rPr>
        <w:t> </w:t>
      </w:r>
      <w:r>
        <w:rPr>
          <w:rFonts w:ascii="宋体" w:hAnsi="宋体" w:cs="宋体" w:eastAsia="宋体" w:hint="default"/>
          <w:b/>
          <w:bCs/>
          <w:sz w:val="30"/>
          <w:szCs w:val="30"/>
        </w:rPr>
        <w:t>(</w:t>
      </w:r>
      <w:r>
        <w:rPr>
          <w:rFonts w:ascii="宋体" w:hAnsi="宋体" w:cs="宋体" w:eastAsia="宋体" w:hint="default"/>
          <w:b/>
          <w:bCs/>
          <w:spacing w:val="-110"/>
          <w:sz w:val="30"/>
          <w:szCs w:val="30"/>
        </w:rPr>
        <w:t> </w:t>
      </w:r>
      <w:r>
        <w:rPr>
          <w:rFonts w:ascii="宋体" w:hAnsi="宋体" w:cs="宋体" w:eastAsia="宋体" w:hint="default"/>
          <w:b/>
          <w:bCs/>
          <w:sz w:val="30"/>
          <w:szCs w:val="30"/>
        </w:rPr>
        <w:t>特</w:t>
      </w:r>
      <w:r>
        <w:rPr>
          <w:rFonts w:ascii="宋体" w:hAnsi="宋体" w:cs="宋体" w:eastAsia="宋体" w:hint="default"/>
          <w:b/>
          <w:bCs/>
          <w:spacing w:val="-72"/>
          <w:sz w:val="30"/>
          <w:szCs w:val="30"/>
        </w:rPr>
        <w:t> </w:t>
      </w:r>
      <w:r>
        <w:rPr>
          <w:rFonts w:ascii="宋体" w:hAnsi="宋体" w:cs="宋体" w:eastAsia="宋体" w:hint="default"/>
          <w:b/>
          <w:bCs/>
          <w:sz w:val="30"/>
          <w:szCs w:val="30"/>
        </w:rPr>
        <w:t>殊</w:t>
      </w:r>
      <w:r>
        <w:rPr>
          <w:rFonts w:ascii="宋体" w:hAnsi="宋体" w:cs="宋体" w:eastAsia="宋体" w:hint="default"/>
          <w:b/>
          <w:bCs/>
          <w:spacing w:val="-72"/>
          <w:sz w:val="30"/>
          <w:szCs w:val="30"/>
        </w:rPr>
        <w:t> </w:t>
      </w:r>
      <w:r>
        <w:rPr>
          <w:rFonts w:ascii="宋体" w:hAnsi="宋体" w:cs="宋体" w:eastAsia="宋体" w:hint="default"/>
          <w:b/>
          <w:bCs/>
          <w:sz w:val="30"/>
          <w:szCs w:val="30"/>
        </w:rPr>
        <w:t>普</w:t>
      </w:r>
      <w:r>
        <w:rPr>
          <w:rFonts w:ascii="宋体" w:hAnsi="宋体" w:cs="宋体" w:eastAsia="宋体" w:hint="default"/>
          <w:b/>
          <w:bCs/>
          <w:spacing w:val="-75"/>
          <w:sz w:val="30"/>
          <w:szCs w:val="30"/>
        </w:rPr>
        <w:t> </w:t>
      </w:r>
      <w:r>
        <w:rPr>
          <w:rFonts w:ascii="宋体" w:hAnsi="宋体" w:cs="宋体" w:eastAsia="宋体" w:hint="default"/>
          <w:b/>
          <w:bCs/>
          <w:sz w:val="30"/>
          <w:szCs w:val="30"/>
        </w:rPr>
        <w:t>通</w:t>
      </w:r>
      <w:r>
        <w:rPr>
          <w:rFonts w:ascii="宋体" w:hAnsi="宋体" w:cs="宋体" w:eastAsia="宋体" w:hint="default"/>
          <w:b/>
          <w:bCs/>
          <w:spacing w:val="-72"/>
          <w:sz w:val="30"/>
          <w:szCs w:val="30"/>
        </w:rPr>
        <w:t> </w:t>
      </w:r>
      <w:r>
        <w:rPr>
          <w:rFonts w:ascii="宋体" w:hAnsi="宋体" w:cs="宋体" w:eastAsia="宋体" w:hint="default"/>
          <w:b/>
          <w:bCs/>
          <w:sz w:val="30"/>
          <w:szCs w:val="30"/>
        </w:rPr>
        <w:t>合</w:t>
      </w:r>
      <w:r>
        <w:rPr>
          <w:rFonts w:ascii="宋体" w:hAnsi="宋体" w:cs="宋体" w:eastAsia="宋体" w:hint="default"/>
          <w:b/>
          <w:bCs/>
          <w:spacing w:val="-72"/>
          <w:sz w:val="30"/>
          <w:szCs w:val="30"/>
        </w:rPr>
        <w:t> </w:t>
      </w:r>
      <w:r>
        <w:rPr>
          <w:rFonts w:ascii="宋体" w:hAnsi="宋体" w:cs="宋体" w:eastAsia="宋体" w:hint="default"/>
          <w:b/>
          <w:bCs/>
          <w:sz w:val="30"/>
          <w:szCs w:val="30"/>
        </w:rPr>
        <w:t>伙</w:t>
      </w:r>
      <w:r>
        <w:rPr>
          <w:rFonts w:ascii="宋体" w:hAnsi="宋体" w:cs="宋体" w:eastAsia="宋体" w:hint="default"/>
          <w:b/>
          <w:bCs/>
          <w:spacing w:val="-71"/>
          <w:sz w:val="30"/>
          <w:szCs w:val="30"/>
        </w:rPr>
        <w:t> </w:t>
      </w:r>
      <w:r>
        <w:rPr>
          <w:rFonts w:ascii="宋体" w:hAnsi="宋体" w:cs="宋体" w:eastAsia="宋体" w:hint="default"/>
          <w:b/>
          <w:bCs/>
          <w:sz w:val="30"/>
          <w:szCs w:val="30"/>
        </w:rPr>
        <w:t>)</w:t>
      </w:r>
      <w:r>
        <w:rPr>
          <w:rFonts w:ascii="宋体" w:hAnsi="宋体" w:cs="宋体" w:eastAsia="宋体" w:hint="default"/>
          <w:sz w:val="30"/>
          <w:szCs w:val="30"/>
        </w:rPr>
      </w:r>
    </w:p>
    <w:p>
      <w:pPr>
        <w:spacing w:line="240" w:lineRule="auto" w:before="7"/>
        <w:rPr>
          <w:rFonts w:ascii="宋体" w:hAnsi="宋体" w:cs="宋体" w:eastAsia="宋体" w:hint="default"/>
          <w:b/>
          <w:bCs/>
          <w:sz w:val="30"/>
          <w:szCs w:val="30"/>
        </w:rPr>
      </w:pPr>
    </w:p>
    <w:p>
      <w:pPr>
        <w:spacing w:before="0"/>
        <w:ind w:left="777" w:right="1613" w:firstLine="0"/>
        <w:jc w:val="center"/>
        <w:rPr>
          <w:rFonts w:ascii="宋体" w:hAnsi="宋体" w:cs="宋体" w:eastAsia="宋体" w:hint="default"/>
          <w:sz w:val="24"/>
          <w:szCs w:val="24"/>
        </w:rPr>
      </w:pPr>
      <w:r>
        <w:rPr>
          <w:rFonts w:ascii="宋体" w:hAnsi="宋体" w:cs="宋体" w:eastAsia="宋体" w:hint="default"/>
          <w:spacing w:val="-4"/>
          <w:sz w:val="24"/>
          <w:szCs w:val="24"/>
        </w:rPr>
        <w:t>Da </w:t>
      </w:r>
      <w:r>
        <w:rPr>
          <w:rFonts w:ascii="宋体" w:hAnsi="宋体" w:cs="宋体" w:eastAsia="宋体" w:hint="default"/>
          <w:spacing w:val="-6"/>
          <w:sz w:val="24"/>
          <w:szCs w:val="24"/>
        </w:rPr>
        <w:t>Hua </w:t>
      </w:r>
      <w:r>
        <w:rPr>
          <w:rFonts w:ascii="宋体" w:hAnsi="宋体" w:cs="宋体" w:eastAsia="宋体" w:hint="default"/>
          <w:spacing w:val="-8"/>
          <w:sz w:val="24"/>
          <w:szCs w:val="24"/>
        </w:rPr>
        <w:t>Certified Public </w:t>
      </w:r>
      <w:r>
        <w:rPr>
          <w:rFonts w:ascii="宋体" w:hAnsi="宋体" w:cs="宋体" w:eastAsia="宋体" w:hint="default"/>
          <w:spacing w:val="-9"/>
          <w:sz w:val="24"/>
          <w:szCs w:val="24"/>
        </w:rPr>
        <w:t>Accountants</w:t>
      </w:r>
      <w:r>
        <w:rPr>
          <w:rFonts w:ascii="宋体" w:hAnsi="宋体" w:cs="宋体" w:eastAsia="宋体" w:hint="default"/>
          <w:spacing w:val="-9"/>
          <w:sz w:val="24"/>
          <w:szCs w:val="24"/>
        </w:rPr>
        <w:t>（</w:t>
      </w:r>
      <w:r>
        <w:rPr>
          <w:rFonts w:ascii="宋体" w:hAnsi="宋体" w:cs="宋体" w:eastAsia="宋体" w:hint="default"/>
          <w:spacing w:val="-9"/>
          <w:sz w:val="24"/>
          <w:szCs w:val="24"/>
        </w:rPr>
        <w:t>Special </w:t>
      </w:r>
      <w:r>
        <w:rPr>
          <w:rFonts w:ascii="宋体" w:hAnsi="宋体" w:cs="宋体" w:eastAsia="宋体" w:hint="default"/>
          <w:spacing w:val="-8"/>
          <w:sz w:val="24"/>
          <w:szCs w:val="24"/>
        </w:rPr>
        <w:t>General</w:t>
      </w:r>
      <w:r>
        <w:rPr>
          <w:rFonts w:ascii="宋体" w:hAnsi="宋体" w:cs="宋体" w:eastAsia="宋体" w:hint="default"/>
          <w:spacing w:val="-41"/>
          <w:sz w:val="24"/>
          <w:szCs w:val="24"/>
        </w:rPr>
        <w:t> </w:t>
      </w:r>
      <w:r>
        <w:rPr>
          <w:rFonts w:ascii="宋体" w:hAnsi="宋体" w:cs="宋体" w:eastAsia="宋体" w:hint="default"/>
          <w:spacing w:val="-8"/>
          <w:sz w:val="24"/>
          <w:szCs w:val="24"/>
        </w:rPr>
        <w:t>Partnership</w:t>
      </w:r>
      <w:r>
        <w:rPr>
          <w:rFonts w:ascii="宋体" w:hAnsi="宋体" w:cs="宋体" w:eastAsia="宋体" w:hint="default"/>
          <w:spacing w:val="-8"/>
          <w:sz w:val="24"/>
          <w:szCs w:val="24"/>
        </w:rPr>
        <w:t>）</w:t>
      </w:r>
    </w:p>
    <w:p>
      <w:pPr>
        <w:spacing w:after="0"/>
        <w:jc w:val="center"/>
        <w:rPr>
          <w:rFonts w:ascii="宋体" w:hAnsi="宋体" w:cs="宋体" w:eastAsia="宋体" w:hint="default"/>
          <w:sz w:val="24"/>
          <w:szCs w:val="24"/>
        </w:rPr>
        <w:sectPr>
          <w:footerReference w:type="default" r:id="rId16"/>
          <w:pgSz w:w="11910" w:h="16840"/>
          <w:pgMar w:footer="0" w:header="0" w:top="1580" w:bottom="280" w:left="1480" w:right="620"/>
        </w:sectPr>
      </w:pPr>
    </w:p>
    <w:p>
      <w:pPr>
        <w:pStyle w:val="Heading1"/>
        <w:spacing w:line="381" w:lineRule="auto"/>
        <w:ind w:right="1439"/>
        <w:jc w:val="center"/>
        <w:rPr>
          <w:b w:val="0"/>
          <w:bCs w:val="0"/>
        </w:rPr>
      </w:pPr>
      <w:r>
        <w:rPr>
          <w:w w:val="95"/>
        </w:rPr>
        <w:t>深圳市方直科技股份有限公司</w:t>
      </w:r>
      <w:r>
        <w:rPr>
          <w:spacing w:val="46"/>
          <w:w w:val="95"/>
        </w:rPr>
        <w:t> </w:t>
      </w:r>
      <w:r>
        <w:rPr>
          <w:spacing w:val="46"/>
          <w:w w:val="95"/>
        </w:rPr>
      </w:r>
      <w:r>
        <w:rPr/>
        <w:t>审计报告及财务报表</w:t>
      </w:r>
      <w:r>
        <w:rPr>
          <w:b w:val="0"/>
          <w:bCs w:val="0"/>
        </w:rPr>
      </w:r>
    </w:p>
    <w:p>
      <w:pPr>
        <w:pStyle w:val="Heading2"/>
        <w:spacing w:line="240" w:lineRule="auto" w:before="55"/>
        <w:ind w:right="1441"/>
        <w:jc w:val="center"/>
        <w:rPr>
          <w:rFonts w:ascii="宋体" w:hAnsi="宋体" w:cs="宋体" w:eastAsia="宋体" w:hint="default"/>
        </w:rPr>
      </w:pPr>
      <w:r>
        <w:rPr>
          <w:rFonts w:ascii="宋体" w:hAnsi="宋体" w:cs="宋体" w:eastAsia="宋体" w:hint="default"/>
        </w:rPr>
        <w:t>(2012</w:t>
      </w:r>
      <w:r>
        <w:rPr>
          <w:rFonts w:ascii="宋体" w:hAnsi="宋体" w:cs="宋体" w:eastAsia="宋体" w:hint="default"/>
          <w:spacing w:val="-80"/>
        </w:rPr>
        <w:t> </w:t>
      </w:r>
      <w:r>
        <w:rPr/>
        <w:t>年</w:t>
      </w:r>
      <w:r>
        <w:rPr>
          <w:spacing w:val="-82"/>
        </w:rPr>
        <w:t> </w:t>
      </w:r>
      <w:r>
        <w:rPr>
          <w:rFonts w:ascii="宋体" w:hAnsi="宋体" w:cs="宋体" w:eastAsia="宋体" w:hint="default"/>
        </w:rPr>
        <w:t>1</w:t>
      </w:r>
      <w:r>
        <w:rPr>
          <w:rFonts w:ascii="宋体" w:hAnsi="宋体" w:cs="宋体" w:eastAsia="宋体" w:hint="default"/>
          <w:spacing w:val="-81"/>
        </w:rPr>
        <w:t> </w:t>
      </w:r>
      <w:r>
        <w:rPr/>
        <w:t>月</w:t>
      </w:r>
      <w:r>
        <w:rPr>
          <w:spacing w:val="-82"/>
        </w:rPr>
        <w:t> </w:t>
      </w:r>
      <w:r>
        <w:rPr>
          <w:rFonts w:ascii="宋体" w:hAnsi="宋体" w:cs="宋体" w:eastAsia="宋体" w:hint="default"/>
        </w:rPr>
        <w:t>1</w:t>
      </w:r>
      <w:r>
        <w:rPr>
          <w:rFonts w:ascii="宋体" w:hAnsi="宋体" w:cs="宋体" w:eastAsia="宋体" w:hint="default"/>
          <w:spacing w:val="-81"/>
        </w:rPr>
        <w:t> </w:t>
      </w:r>
      <w:r>
        <w:rPr/>
        <w:t>日至</w:t>
      </w:r>
      <w:r>
        <w:rPr>
          <w:spacing w:val="-82"/>
        </w:rPr>
        <w:t> </w:t>
      </w:r>
      <w:r>
        <w:rPr>
          <w:rFonts w:ascii="宋体" w:hAnsi="宋体" w:cs="宋体" w:eastAsia="宋体" w:hint="default"/>
        </w:rPr>
        <w:t>2012</w:t>
      </w:r>
      <w:r>
        <w:rPr>
          <w:rFonts w:ascii="宋体" w:hAnsi="宋体" w:cs="宋体" w:eastAsia="宋体" w:hint="default"/>
          <w:spacing w:val="-81"/>
        </w:rPr>
        <w:t> </w:t>
      </w:r>
      <w:r>
        <w:rPr/>
        <w:t>年</w:t>
      </w:r>
      <w:r>
        <w:rPr>
          <w:spacing w:val="-82"/>
        </w:rPr>
        <w:t> </w:t>
      </w:r>
      <w:r>
        <w:rPr>
          <w:rFonts w:ascii="宋体" w:hAnsi="宋体" w:cs="宋体" w:eastAsia="宋体" w:hint="default"/>
        </w:rPr>
        <w:t>12</w:t>
      </w:r>
      <w:r>
        <w:rPr>
          <w:rFonts w:ascii="宋体" w:hAnsi="宋体" w:cs="宋体" w:eastAsia="宋体" w:hint="default"/>
          <w:spacing w:val="-81"/>
        </w:rPr>
        <w:t> </w:t>
      </w:r>
      <w:r>
        <w:rPr/>
        <w:t>月</w:t>
      </w:r>
      <w:r>
        <w:rPr>
          <w:spacing w:val="-82"/>
        </w:rPr>
        <w:t> </w:t>
      </w:r>
      <w:r>
        <w:rPr>
          <w:rFonts w:ascii="宋体" w:hAnsi="宋体" w:cs="宋体" w:eastAsia="宋体" w:hint="default"/>
        </w:rPr>
        <w:t>31</w:t>
      </w:r>
      <w:r>
        <w:rPr>
          <w:rFonts w:ascii="宋体" w:hAnsi="宋体" w:cs="宋体" w:eastAsia="宋体" w:hint="default"/>
          <w:spacing w:val="-81"/>
        </w:rPr>
        <w:t> </w:t>
      </w:r>
      <w:r>
        <w:rPr/>
        <w:t>日止</w:t>
      </w:r>
      <w:r>
        <w:rPr>
          <w:rFonts w:ascii="宋体" w:hAnsi="宋体" w:cs="宋体" w:eastAsia="宋体" w:hint="default"/>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779"/>
        <w:gridCol w:w="6418"/>
        <w:gridCol w:w="283"/>
        <w:gridCol w:w="1135"/>
      </w:tblGrid>
      <w:tr>
        <w:trPr>
          <w:trHeight w:val="474" w:hRule="exact"/>
        </w:trPr>
        <w:tc>
          <w:tcPr>
            <w:tcW w:w="779" w:type="dxa"/>
            <w:tcBorders>
              <w:top w:val="nil" w:sz="6" w:space="0" w:color="auto"/>
              <w:left w:val="nil" w:sz="6" w:space="0" w:color="auto"/>
              <w:bottom w:val="single" w:sz="4" w:space="0" w:color="000000"/>
              <w:right w:val="nil" w:sz="6" w:space="0" w:color="auto"/>
            </w:tcBorders>
          </w:tcPr>
          <w:p>
            <w:pPr/>
          </w:p>
        </w:tc>
        <w:tc>
          <w:tcPr>
            <w:tcW w:w="6418" w:type="dxa"/>
            <w:tcBorders>
              <w:top w:val="nil" w:sz="6" w:space="0" w:color="auto"/>
              <w:left w:val="nil" w:sz="6" w:space="0" w:color="auto"/>
              <w:bottom w:val="single" w:sz="4" w:space="0" w:color="000000"/>
              <w:right w:val="nil" w:sz="6" w:space="0" w:color="auto"/>
            </w:tcBorders>
          </w:tcPr>
          <w:p>
            <w:pPr>
              <w:pStyle w:val="TableParagraph"/>
              <w:tabs>
                <w:tab w:pos="683" w:val="left" w:leader="none"/>
              </w:tabs>
              <w:spacing w:line="281" w:lineRule="exact"/>
              <w:ind w:right="114"/>
              <w:jc w:val="center"/>
              <w:rPr>
                <w:rFonts w:ascii="宋体" w:hAnsi="宋体" w:cs="宋体" w:eastAsia="宋体" w:hint="default"/>
                <w:sz w:val="28"/>
                <w:szCs w:val="28"/>
              </w:rPr>
            </w:pPr>
            <w:r>
              <w:rPr>
                <w:rFonts w:ascii="宋体" w:hAnsi="宋体" w:cs="宋体" w:eastAsia="宋体" w:hint="default"/>
                <w:b/>
                <w:bCs/>
                <w:w w:val="95"/>
                <w:sz w:val="28"/>
                <w:szCs w:val="28"/>
              </w:rPr>
              <w:t>目</w:t>
              <w:tab/>
            </w:r>
            <w:r>
              <w:rPr>
                <w:rFonts w:ascii="宋体" w:hAnsi="宋体" w:cs="宋体" w:eastAsia="宋体" w:hint="default"/>
                <w:b/>
                <w:bCs/>
                <w:sz w:val="28"/>
                <w:szCs w:val="28"/>
              </w:rPr>
              <w:t>录</w:t>
            </w:r>
            <w:r>
              <w:rPr>
                <w:rFonts w:ascii="宋体" w:hAnsi="宋体" w:cs="宋体" w:eastAsia="宋体" w:hint="default"/>
                <w:sz w:val="28"/>
                <w:szCs w:val="28"/>
              </w:rPr>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Style w:val="TableParagraph"/>
              <w:spacing w:line="281" w:lineRule="exact"/>
              <w:ind w:right="0"/>
              <w:jc w:val="center"/>
              <w:rPr>
                <w:rFonts w:ascii="宋体" w:hAnsi="宋体" w:cs="宋体" w:eastAsia="宋体" w:hint="default"/>
                <w:sz w:val="28"/>
                <w:szCs w:val="28"/>
              </w:rPr>
            </w:pPr>
            <w:r>
              <w:rPr>
                <w:rFonts w:ascii="宋体" w:hAnsi="宋体" w:cs="宋体" w:eastAsia="宋体" w:hint="default"/>
                <w:b/>
                <w:bCs/>
                <w:spacing w:val="20"/>
                <w:sz w:val="28"/>
                <w:szCs w:val="28"/>
              </w:rPr>
              <w:t>页码</w:t>
            </w:r>
            <w:r>
              <w:rPr>
                <w:rFonts w:ascii="宋体" w:hAnsi="宋体" w:cs="宋体" w:eastAsia="宋体" w:hint="default"/>
                <w:b/>
                <w:bCs/>
                <w:spacing w:val="-101"/>
                <w:sz w:val="28"/>
                <w:szCs w:val="28"/>
              </w:rPr>
              <w:t> </w:t>
            </w:r>
            <w:r>
              <w:rPr>
                <w:rFonts w:ascii="宋体" w:hAnsi="宋体" w:cs="宋体" w:eastAsia="宋体" w:hint="default"/>
                <w:sz w:val="28"/>
                <w:szCs w:val="28"/>
              </w:rPr>
            </w:r>
          </w:p>
        </w:tc>
      </w:tr>
      <w:tr>
        <w:trPr>
          <w:trHeight w:val="710" w:hRule="exact"/>
        </w:trPr>
        <w:tc>
          <w:tcPr>
            <w:tcW w:w="779" w:type="dxa"/>
            <w:tcBorders>
              <w:top w:val="single" w:sz="4" w:space="0" w:color="000000"/>
              <w:left w:val="nil" w:sz="6" w:space="0" w:color="auto"/>
              <w:bottom w:val="nil" w:sz="6" w:space="0" w:color="auto"/>
              <w:right w:val="nil" w:sz="6" w:space="0" w:color="auto"/>
            </w:tcBorders>
          </w:tcPr>
          <w:p>
            <w:pPr>
              <w:pStyle w:val="TableParagraph"/>
              <w:spacing w:line="240" w:lineRule="auto" w:before="127"/>
              <w:ind w:right="25"/>
              <w:jc w:val="right"/>
              <w:rPr>
                <w:rFonts w:ascii="宋体" w:hAnsi="宋体" w:cs="宋体" w:eastAsia="宋体" w:hint="default"/>
                <w:sz w:val="28"/>
                <w:szCs w:val="28"/>
              </w:rPr>
            </w:pPr>
            <w:r>
              <w:rPr>
                <w:rFonts w:ascii="宋体" w:hAnsi="宋体" w:cs="宋体" w:eastAsia="宋体" w:hint="default"/>
                <w:b/>
                <w:bCs/>
                <w:spacing w:val="20"/>
                <w:w w:val="95"/>
                <w:sz w:val="28"/>
                <w:szCs w:val="28"/>
              </w:rPr>
              <w:t>一、</w:t>
            </w:r>
            <w:r>
              <w:rPr>
                <w:rFonts w:ascii="宋体" w:hAnsi="宋体" w:cs="宋体" w:eastAsia="宋体" w:hint="default"/>
                <w:b/>
                <w:bCs/>
                <w:spacing w:val="-101"/>
                <w:sz w:val="28"/>
                <w:szCs w:val="28"/>
              </w:rPr>
              <w:t> </w:t>
            </w:r>
            <w:r>
              <w:rPr>
                <w:rFonts w:ascii="宋体" w:hAnsi="宋体" w:cs="宋体" w:eastAsia="宋体" w:hint="default"/>
                <w:sz w:val="28"/>
                <w:szCs w:val="28"/>
              </w:rPr>
            </w:r>
          </w:p>
        </w:tc>
        <w:tc>
          <w:tcPr>
            <w:tcW w:w="6418" w:type="dxa"/>
            <w:tcBorders>
              <w:top w:val="single" w:sz="4" w:space="0" w:color="000000"/>
              <w:left w:val="nil" w:sz="6" w:space="0" w:color="auto"/>
              <w:bottom w:val="nil" w:sz="6" w:space="0" w:color="auto"/>
              <w:right w:val="nil" w:sz="6" w:space="0" w:color="auto"/>
            </w:tcBorders>
          </w:tcPr>
          <w:p>
            <w:pPr>
              <w:pStyle w:val="TableParagraph"/>
              <w:spacing w:line="240" w:lineRule="auto" w:before="127"/>
              <w:ind w:left="27" w:right="0"/>
              <w:jc w:val="left"/>
              <w:rPr>
                <w:rFonts w:ascii="宋体" w:hAnsi="宋体" w:cs="宋体" w:eastAsia="宋体" w:hint="default"/>
                <w:sz w:val="28"/>
                <w:szCs w:val="28"/>
              </w:rPr>
            </w:pPr>
            <w:r>
              <w:rPr>
                <w:rFonts w:ascii="宋体" w:hAnsi="宋体" w:cs="宋体" w:eastAsia="宋体" w:hint="default"/>
                <w:b/>
                <w:bCs/>
                <w:spacing w:val="30"/>
                <w:sz w:val="28"/>
                <w:szCs w:val="28"/>
              </w:rPr>
              <w:t>审计报告</w:t>
            </w:r>
            <w:r>
              <w:rPr>
                <w:rFonts w:ascii="宋体" w:hAnsi="宋体" w:cs="宋体" w:eastAsia="宋体" w:hint="default"/>
                <w:b/>
                <w:bCs/>
                <w:spacing w:val="-101"/>
                <w:sz w:val="28"/>
                <w:szCs w:val="28"/>
              </w:rPr>
              <w:t> </w:t>
            </w:r>
            <w:r>
              <w:rPr>
                <w:rFonts w:ascii="宋体" w:hAnsi="宋体" w:cs="宋体" w:eastAsia="宋体" w:hint="default"/>
                <w:sz w:val="28"/>
                <w:szCs w:val="28"/>
              </w:rPr>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127"/>
              <w:ind w:right="23"/>
              <w:jc w:val="center"/>
              <w:rPr>
                <w:rFonts w:ascii="宋体" w:hAnsi="宋体" w:cs="宋体" w:eastAsia="宋体" w:hint="default"/>
                <w:sz w:val="28"/>
                <w:szCs w:val="28"/>
              </w:rPr>
            </w:pPr>
            <w:r>
              <w:rPr>
                <w:rFonts w:ascii="宋体"/>
                <w:b/>
                <w:spacing w:val="13"/>
                <w:sz w:val="28"/>
              </w:rPr>
              <w:t>1-2</w:t>
            </w:r>
            <w:r>
              <w:rPr>
                <w:rFonts w:ascii="宋体"/>
                <w:spacing w:val="13"/>
                <w:sz w:val="28"/>
              </w:rPr>
            </w:r>
          </w:p>
        </w:tc>
      </w:tr>
      <w:tr>
        <w:trPr>
          <w:trHeight w:val="703"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5"/>
              <w:jc w:val="right"/>
              <w:rPr>
                <w:rFonts w:ascii="宋体" w:hAnsi="宋体" w:cs="宋体" w:eastAsia="宋体" w:hint="default"/>
                <w:sz w:val="28"/>
                <w:szCs w:val="28"/>
              </w:rPr>
            </w:pPr>
            <w:r>
              <w:rPr>
                <w:rFonts w:ascii="宋体" w:hAnsi="宋体" w:cs="宋体" w:eastAsia="宋体" w:hint="default"/>
                <w:b/>
                <w:bCs/>
                <w:spacing w:val="20"/>
                <w:w w:val="95"/>
                <w:sz w:val="28"/>
                <w:szCs w:val="28"/>
              </w:rPr>
              <w:t>二、</w:t>
            </w:r>
            <w:r>
              <w:rPr>
                <w:rFonts w:ascii="宋体" w:hAnsi="宋体" w:cs="宋体" w:eastAsia="宋体" w:hint="default"/>
                <w:b/>
                <w:bCs/>
                <w:spacing w:val="-101"/>
                <w:sz w:val="28"/>
                <w:szCs w:val="28"/>
              </w:rPr>
              <w:t> </w:t>
            </w:r>
            <w:r>
              <w:rPr>
                <w:rFonts w:ascii="宋体" w:hAnsi="宋体" w:cs="宋体" w:eastAsia="宋体" w:hint="default"/>
                <w:sz w:val="28"/>
                <w:szCs w:val="28"/>
              </w:rPr>
            </w:r>
          </w:p>
        </w:tc>
        <w:tc>
          <w:tcPr>
            <w:tcW w:w="641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7" w:right="0"/>
              <w:jc w:val="left"/>
              <w:rPr>
                <w:rFonts w:ascii="宋体" w:hAnsi="宋体" w:cs="宋体" w:eastAsia="宋体" w:hint="default"/>
                <w:sz w:val="28"/>
                <w:szCs w:val="28"/>
              </w:rPr>
            </w:pPr>
            <w:r>
              <w:rPr>
                <w:rFonts w:ascii="宋体" w:hAnsi="宋体" w:cs="宋体" w:eastAsia="宋体" w:hint="default"/>
                <w:b/>
                <w:bCs/>
                <w:sz w:val="28"/>
                <w:szCs w:val="28"/>
              </w:rPr>
              <w:t>已审财务报表</w:t>
            </w:r>
            <w:r>
              <w:rPr>
                <w:rFonts w:ascii="宋体" w:hAnsi="宋体" w:cs="宋体" w:eastAsia="宋体" w:hint="default"/>
                <w:sz w:val="28"/>
                <w:szCs w:val="28"/>
              </w:rPr>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r>
      <w:tr>
        <w:trPr>
          <w:trHeight w:val="704" w:hRule="exact"/>
        </w:trPr>
        <w:tc>
          <w:tcPr>
            <w:tcW w:w="779" w:type="dxa"/>
            <w:tcBorders>
              <w:top w:val="nil" w:sz="6" w:space="0" w:color="auto"/>
              <w:left w:val="nil" w:sz="6" w:space="0" w:color="auto"/>
              <w:bottom w:val="nil" w:sz="6" w:space="0" w:color="auto"/>
              <w:right w:val="nil" w:sz="6" w:space="0" w:color="auto"/>
            </w:tcBorders>
          </w:tcPr>
          <w:p>
            <w:pPr/>
          </w:p>
        </w:tc>
        <w:tc>
          <w:tcPr>
            <w:tcW w:w="641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7" w:right="0"/>
              <w:jc w:val="left"/>
              <w:rPr>
                <w:rFonts w:ascii="宋体" w:hAnsi="宋体" w:cs="宋体" w:eastAsia="宋体" w:hint="default"/>
                <w:sz w:val="28"/>
                <w:szCs w:val="28"/>
              </w:rPr>
            </w:pPr>
            <w:r>
              <w:rPr>
                <w:rFonts w:ascii="宋体" w:hAnsi="宋体" w:cs="宋体" w:eastAsia="宋体" w:hint="default"/>
                <w:spacing w:val="9"/>
                <w:sz w:val="28"/>
                <w:szCs w:val="28"/>
              </w:rPr>
              <w:t>1</w:t>
            </w:r>
            <w:r>
              <w:rPr>
                <w:rFonts w:ascii="宋体" w:hAnsi="宋体" w:cs="宋体" w:eastAsia="宋体" w:hint="default"/>
                <w:spacing w:val="9"/>
                <w:sz w:val="28"/>
                <w:szCs w:val="28"/>
              </w:rPr>
              <w:t>．</w:t>
            </w:r>
            <w:r>
              <w:rPr>
                <w:rFonts w:ascii="宋体" w:hAnsi="宋体" w:cs="宋体" w:eastAsia="宋体" w:hint="default"/>
                <w:spacing w:val="-101"/>
                <w:sz w:val="28"/>
                <w:szCs w:val="28"/>
              </w:rPr>
              <w:t> </w:t>
            </w:r>
            <w:r>
              <w:rPr>
                <w:rFonts w:ascii="宋体" w:hAnsi="宋体" w:cs="宋体" w:eastAsia="宋体" w:hint="default"/>
                <w:sz w:val="28"/>
                <w:szCs w:val="28"/>
              </w:rPr>
              <w:t>合</w:t>
            </w:r>
            <w:r>
              <w:rPr>
                <w:rFonts w:ascii="宋体" w:hAnsi="宋体" w:cs="宋体" w:eastAsia="宋体" w:hint="default"/>
                <w:spacing w:val="-101"/>
                <w:sz w:val="28"/>
                <w:szCs w:val="28"/>
              </w:rPr>
              <w:t> </w:t>
            </w:r>
            <w:r>
              <w:rPr>
                <w:rFonts w:ascii="宋体" w:hAnsi="宋体" w:cs="宋体" w:eastAsia="宋体" w:hint="default"/>
                <w:sz w:val="28"/>
                <w:szCs w:val="28"/>
              </w:rPr>
              <w:t>并</w:t>
            </w:r>
            <w:r>
              <w:rPr>
                <w:rFonts w:ascii="宋体" w:hAnsi="宋体" w:cs="宋体" w:eastAsia="宋体" w:hint="default"/>
                <w:spacing w:val="-101"/>
                <w:sz w:val="28"/>
                <w:szCs w:val="28"/>
              </w:rPr>
              <w:t> </w:t>
            </w:r>
            <w:r>
              <w:rPr>
                <w:rFonts w:ascii="宋体" w:hAnsi="宋体" w:cs="宋体" w:eastAsia="宋体" w:hint="default"/>
                <w:sz w:val="28"/>
                <w:szCs w:val="28"/>
              </w:rPr>
              <w:t>资</w:t>
            </w:r>
            <w:r>
              <w:rPr>
                <w:rFonts w:ascii="宋体" w:hAnsi="宋体" w:cs="宋体" w:eastAsia="宋体" w:hint="default"/>
                <w:spacing w:val="-101"/>
                <w:sz w:val="28"/>
                <w:szCs w:val="28"/>
              </w:rPr>
              <w:t> </w:t>
            </w:r>
            <w:r>
              <w:rPr>
                <w:rFonts w:ascii="宋体" w:hAnsi="宋体" w:cs="宋体" w:eastAsia="宋体" w:hint="default"/>
                <w:sz w:val="28"/>
                <w:szCs w:val="28"/>
              </w:rPr>
              <w:t>产</w:t>
            </w:r>
            <w:r>
              <w:rPr>
                <w:rFonts w:ascii="宋体" w:hAnsi="宋体" w:cs="宋体" w:eastAsia="宋体" w:hint="default"/>
                <w:spacing w:val="-99"/>
                <w:sz w:val="28"/>
                <w:szCs w:val="28"/>
              </w:rPr>
              <w:t> </w:t>
            </w:r>
            <w:r>
              <w:rPr>
                <w:rFonts w:ascii="宋体" w:hAnsi="宋体" w:cs="宋体" w:eastAsia="宋体" w:hint="default"/>
                <w:sz w:val="28"/>
                <w:szCs w:val="28"/>
              </w:rPr>
              <w:t>负</w:t>
            </w:r>
            <w:r>
              <w:rPr>
                <w:rFonts w:ascii="宋体" w:hAnsi="宋体" w:cs="宋体" w:eastAsia="宋体" w:hint="default"/>
                <w:spacing w:val="-101"/>
                <w:sz w:val="28"/>
                <w:szCs w:val="28"/>
              </w:rPr>
              <w:t> </w:t>
            </w:r>
            <w:r>
              <w:rPr>
                <w:rFonts w:ascii="宋体" w:hAnsi="宋体" w:cs="宋体" w:eastAsia="宋体" w:hint="default"/>
                <w:sz w:val="28"/>
                <w:szCs w:val="28"/>
              </w:rPr>
              <w:t>债</w:t>
            </w:r>
            <w:r>
              <w:rPr>
                <w:rFonts w:ascii="宋体" w:hAnsi="宋体" w:cs="宋体" w:eastAsia="宋体" w:hint="default"/>
                <w:spacing w:val="-99"/>
                <w:sz w:val="28"/>
                <w:szCs w:val="28"/>
              </w:rPr>
              <w:t> </w:t>
            </w:r>
            <w:r>
              <w:rPr>
                <w:rFonts w:ascii="宋体" w:hAnsi="宋体" w:cs="宋体" w:eastAsia="宋体" w:hint="default"/>
                <w:sz w:val="28"/>
                <w:szCs w:val="28"/>
              </w:rPr>
              <w:t>表</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3"/>
              <w:jc w:val="center"/>
              <w:rPr>
                <w:rFonts w:ascii="宋体" w:hAnsi="宋体" w:cs="宋体" w:eastAsia="宋体" w:hint="default"/>
                <w:sz w:val="28"/>
                <w:szCs w:val="28"/>
              </w:rPr>
            </w:pPr>
            <w:r>
              <w:rPr>
                <w:rFonts w:ascii="宋体"/>
                <w:b/>
                <w:spacing w:val="13"/>
                <w:sz w:val="28"/>
              </w:rPr>
              <w:t>3-4</w:t>
            </w:r>
            <w:r>
              <w:rPr>
                <w:rFonts w:ascii="宋体"/>
                <w:spacing w:val="13"/>
                <w:sz w:val="28"/>
              </w:rPr>
            </w:r>
          </w:p>
        </w:tc>
      </w:tr>
      <w:tr>
        <w:trPr>
          <w:trHeight w:val="704" w:hRule="exact"/>
        </w:trPr>
        <w:tc>
          <w:tcPr>
            <w:tcW w:w="779" w:type="dxa"/>
            <w:tcBorders>
              <w:top w:val="nil" w:sz="6" w:space="0" w:color="auto"/>
              <w:left w:val="nil" w:sz="6" w:space="0" w:color="auto"/>
              <w:bottom w:val="nil" w:sz="6" w:space="0" w:color="auto"/>
              <w:right w:val="nil" w:sz="6" w:space="0" w:color="auto"/>
            </w:tcBorders>
          </w:tcPr>
          <w:p>
            <w:pPr/>
          </w:p>
        </w:tc>
        <w:tc>
          <w:tcPr>
            <w:tcW w:w="641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7" w:right="0"/>
              <w:jc w:val="left"/>
              <w:rPr>
                <w:rFonts w:ascii="宋体" w:hAnsi="宋体" w:cs="宋体" w:eastAsia="宋体" w:hint="default"/>
                <w:sz w:val="28"/>
                <w:szCs w:val="28"/>
              </w:rPr>
            </w:pPr>
            <w:r>
              <w:rPr>
                <w:rFonts w:ascii="宋体" w:hAnsi="宋体" w:cs="宋体" w:eastAsia="宋体" w:hint="default"/>
                <w:spacing w:val="9"/>
                <w:sz w:val="28"/>
                <w:szCs w:val="28"/>
              </w:rPr>
              <w:t>2</w:t>
            </w:r>
            <w:r>
              <w:rPr>
                <w:rFonts w:ascii="宋体" w:hAnsi="宋体" w:cs="宋体" w:eastAsia="宋体" w:hint="default"/>
                <w:spacing w:val="9"/>
                <w:sz w:val="28"/>
                <w:szCs w:val="28"/>
              </w:rPr>
              <w:t>．</w:t>
            </w:r>
            <w:r>
              <w:rPr>
                <w:rFonts w:ascii="宋体" w:hAnsi="宋体" w:cs="宋体" w:eastAsia="宋体" w:hint="default"/>
                <w:spacing w:val="-101"/>
                <w:sz w:val="28"/>
                <w:szCs w:val="28"/>
              </w:rPr>
              <w:t> </w:t>
            </w:r>
            <w:r>
              <w:rPr>
                <w:rFonts w:ascii="宋体" w:hAnsi="宋体" w:cs="宋体" w:eastAsia="宋体" w:hint="default"/>
                <w:sz w:val="28"/>
                <w:szCs w:val="28"/>
              </w:rPr>
              <w:t>合</w:t>
            </w:r>
            <w:r>
              <w:rPr>
                <w:rFonts w:ascii="宋体" w:hAnsi="宋体" w:cs="宋体" w:eastAsia="宋体" w:hint="default"/>
                <w:spacing w:val="-101"/>
                <w:sz w:val="28"/>
                <w:szCs w:val="28"/>
              </w:rPr>
              <w:t> </w:t>
            </w:r>
            <w:r>
              <w:rPr>
                <w:rFonts w:ascii="宋体" w:hAnsi="宋体" w:cs="宋体" w:eastAsia="宋体" w:hint="default"/>
                <w:sz w:val="28"/>
                <w:szCs w:val="28"/>
              </w:rPr>
              <w:t>并</w:t>
            </w:r>
            <w:r>
              <w:rPr>
                <w:rFonts w:ascii="宋体" w:hAnsi="宋体" w:cs="宋体" w:eastAsia="宋体" w:hint="default"/>
                <w:spacing w:val="-101"/>
                <w:sz w:val="28"/>
                <w:szCs w:val="28"/>
              </w:rPr>
              <w:t> </w:t>
            </w:r>
            <w:r>
              <w:rPr>
                <w:rFonts w:ascii="宋体" w:hAnsi="宋体" w:cs="宋体" w:eastAsia="宋体" w:hint="default"/>
                <w:sz w:val="28"/>
                <w:szCs w:val="28"/>
              </w:rPr>
              <w:t>利</w:t>
            </w:r>
            <w:r>
              <w:rPr>
                <w:rFonts w:ascii="宋体" w:hAnsi="宋体" w:cs="宋体" w:eastAsia="宋体" w:hint="default"/>
                <w:spacing w:val="-101"/>
                <w:sz w:val="28"/>
                <w:szCs w:val="28"/>
              </w:rPr>
              <w:t> </w:t>
            </w:r>
            <w:r>
              <w:rPr>
                <w:rFonts w:ascii="宋体" w:hAnsi="宋体" w:cs="宋体" w:eastAsia="宋体" w:hint="default"/>
                <w:sz w:val="28"/>
                <w:szCs w:val="28"/>
              </w:rPr>
              <w:t>润</w:t>
            </w:r>
            <w:r>
              <w:rPr>
                <w:rFonts w:ascii="宋体" w:hAnsi="宋体" w:cs="宋体" w:eastAsia="宋体" w:hint="default"/>
                <w:spacing w:val="-99"/>
                <w:sz w:val="28"/>
                <w:szCs w:val="28"/>
              </w:rPr>
              <w:t> </w:t>
            </w:r>
            <w:r>
              <w:rPr>
                <w:rFonts w:ascii="宋体" w:hAnsi="宋体" w:cs="宋体" w:eastAsia="宋体" w:hint="default"/>
                <w:sz w:val="28"/>
                <w:szCs w:val="28"/>
              </w:rPr>
              <w:t>表</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3"/>
              <w:jc w:val="center"/>
              <w:rPr>
                <w:rFonts w:ascii="宋体" w:hAnsi="宋体" w:cs="宋体" w:eastAsia="宋体" w:hint="default"/>
                <w:sz w:val="28"/>
                <w:szCs w:val="28"/>
              </w:rPr>
            </w:pPr>
            <w:r>
              <w:rPr>
                <w:rFonts w:ascii="宋体"/>
                <w:b/>
                <w:w w:val="99"/>
                <w:sz w:val="28"/>
              </w:rPr>
              <w:t>5</w:t>
            </w:r>
            <w:r>
              <w:rPr>
                <w:rFonts w:ascii="宋体"/>
                <w:sz w:val="28"/>
              </w:rPr>
            </w:r>
          </w:p>
        </w:tc>
      </w:tr>
      <w:tr>
        <w:trPr>
          <w:trHeight w:val="703" w:hRule="exact"/>
        </w:trPr>
        <w:tc>
          <w:tcPr>
            <w:tcW w:w="779" w:type="dxa"/>
            <w:tcBorders>
              <w:top w:val="nil" w:sz="6" w:space="0" w:color="auto"/>
              <w:left w:val="nil" w:sz="6" w:space="0" w:color="auto"/>
              <w:bottom w:val="nil" w:sz="6" w:space="0" w:color="auto"/>
              <w:right w:val="nil" w:sz="6" w:space="0" w:color="auto"/>
            </w:tcBorders>
          </w:tcPr>
          <w:p>
            <w:pPr/>
          </w:p>
        </w:tc>
        <w:tc>
          <w:tcPr>
            <w:tcW w:w="641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7" w:right="0"/>
              <w:jc w:val="left"/>
              <w:rPr>
                <w:rFonts w:ascii="宋体" w:hAnsi="宋体" w:cs="宋体" w:eastAsia="宋体" w:hint="default"/>
                <w:sz w:val="28"/>
                <w:szCs w:val="28"/>
              </w:rPr>
            </w:pPr>
            <w:r>
              <w:rPr>
                <w:rFonts w:ascii="宋体" w:hAnsi="宋体" w:cs="宋体" w:eastAsia="宋体" w:hint="default"/>
                <w:spacing w:val="9"/>
                <w:sz w:val="28"/>
                <w:szCs w:val="28"/>
              </w:rPr>
              <w:t>3</w:t>
            </w:r>
            <w:r>
              <w:rPr>
                <w:rFonts w:ascii="宋体" w:hAnsi="宋体" w:cs="宋体" w:eastAsia="宋体" w:hint="default"/>
                <w:spacing w:val="9"/>
                <w:sz w:val="28"/>
                <w:szCs w:val="28"/>
              </w:rPr>
              <w:t>．</w:t>
            </w:r>
            <w:r>
              <w:rPr>
                <w:rFonts w:ascii="宋体" w:hAnsi="宋体" w:cs="宋体" w:eastAsia="宋体" w:hint="default"/>
                <w:spacing w:val="-101"/>
                <w:sz w:val="28"/>
                <w:szCs w:val="28"/>
              </w:rPr>
              <w:t> </w:t>
            </w:r>
            <w:r>
              <w:rPr>
                <w:rFonts w:ascii="宋体" w:hAnsi="宋体" w:cs="宋体" w:eastAsia="宋体" w:hint="default"/>
                <w:sz w:val="28"/>
                <w:szCs w:val="28"/>
              </w:rPr>
              <w:t>合</w:t>
            </w:r>
            <w:r>
              <w:rPr>
                <w:rFonts w:ascii="宋体" w:hAnsi="宋体" w:cs="宋体" w:eastAsia="宋体" w:hint="default"/>
                <w:spacing w:val="-101"/>
                <w:sz w:val="28"/>
                <w:szCs w:val="28"/>
              </w:rPr>
              <w:t> </w:t>
            </w:r>
            <w:r>
              <w:rPr>
                <w:rFonts w:ascii="宋体" w:hAnsi="宋体" w:cs="宋体" w:eastAsia="宋体" w:hint="default"/>
                <w:sz w:val="28"/>
                <w:szCs w:val="28"/>
              </w:rPr>
              <w:t>并</w:t>
            </w:r>
            <w:r>
              <w:rPr>
                <w:rFonts w:ascii="宋体" w:hAnsi="宋体" w:cs="宋体" w:eastAsia="宋体" w:hint="default"/>
                <w:spacing w:val="-101"/>
                <w:sz w:val="28"/>
                <w:szCs w:val="28"/>
              </w:rPr>
              <w:t> </w:t>
            </w:r>
            <w:r>
              <w:rPr>
                <w:rFonts w:ascii="宋体" w:hAnsi="宋体" w:cs="宋体" w:eastAsia="宋体" w:hint="default"/>
                <w:sz w:val="28"/>
                <w:szCs w:val="28"/>
              </w:rPr>
              <w:t>股</w:t>
            </w:r>
            <w:r>
              <w:rPr>
                <w:rFonts w:ascii="宋体" w:hAnsi="宋体" w:cs="宋体" w:eastAsia="宋体" w:hint="default"/>
                <w:spacing w:val="-101"/>
                <w:sz w:val="28"/>
                <w:szCs w:val="28"/>
              </w:rPr>
              <w:t> </w:t>
            </w:r>
            <w:r>
              <w:rPr>
                <w:rFonts w:ascii="宋体" w:hAnsi="宋体" w:cs="宋体" w:eastAsia="宋体" w:hint="default"/>
                <w:sz w:val="28"/>
                <w:szCs w:val="28"/>
              </w:rPr>
              <w:t>东</w:t>
            </w:r>
            <w:r>
              <w:rPr>
                <w:rFonts w:ascii="宋体" w:hAnsi="宋体" w:cs="宋体" w:eastAsia="宋体" w:hint="default"/>
                <w:spacing w:val="-99"/>
                <w:sz w:val="28"/>
                <w:szCs w:val="28"/>
              </w:rPr>
              <w:t> </w:t>
            </w:r>
            <w:r>
              <w:rPr>
                <w:rFonts w:ascii="宋体" w:hAnsi="宋体" w:cs="宋体" w:eastAsia="宋体" w:hint="default"/>
                <w:sz w:val="28"/>
                <w:szCs w:val="28"/>
              </w:rPr>
              <w:t>权</w:t>
            </w:r>
            <w:r>
              <w:rPr>
                <w:rFonts w:ascii="宋体" w:hAnsi="宋体" w:cs="宋体" w:eastAsia="宋体" w:hint="default"/>
                <w:spacing w:val="-101"/>
                <w:sz w:val="28"/>
                <w:szCs w:val="28"/>
              </w:rPr>
              <w:t> </w:t>
            </w:r>
            <w:r>
              <w:rPr>
                <w:rFonts w:ascii="宋体" w:hAnsi="宋体" w:cs="宋体" w:eastAsia="宋体" w:hint="default"/>
                <w:sz w:val="28"/>
                <w:szCs w:val="28"/>
              </w:rPr>
              <w:t>益</w:t>
            </w:r>
            <w:r>
              <w:rPr>
                <w:rFonts w:ascii="宋体" w:hAnsi="宋体" w:cs="宋体" w:eastAsia="宋体" w:hint="default"/>
                <w:spacing w:val="-99"/>
                <w:sz w:val="28"/>
                <w:szCs w:val="28"/>
              </w:rPr>
              <w:t> </w:t>
            </w:r>
            <w:r>
              <w:rPr>
                <w:rFonts w:ascii="宋体" w:hAnsi="宋体" w:cs="宋体" w:eastAsia="宋体" w:hint="default"/>
                <w:sz w:val="28"/>
                <w:szCs w:val="28"/>
              </w:rPr>
              <w:t>变</w:t>
            </w:r>
            <w:r>
              <w:rPr>
                <w:rFonts w:ascii="宋体" w:hAnsi="宋体" w:cs="宋体" w:eastAsia="宋体" w:hint="default"/>
                <w:spacing w:val="-101"/>
                <w:sz w:val="28"/>
                <w:szCs w:val="28"/>
              </w:rPr>
              <w:t> </w:t>
            </w:r>
            <w:r>
              <w:rPr>
                <w:rFonts w:ascii="宋体" w:hAnsi="宋体" w:cs="宋体" w:eastAsia="宋体" w:hint="default"/>
                <w:sz w:val="28"/>
                <w:szCs w:val="28"/>
              </w:rPr>
              <w:t>动</w:t>
            </w:r>
            <w:r>
              <w:rPr>
                <w:rFonts w:ascii="宋体" w:hAnsi="宋体" w:cs="宋体" w:eastAsia="宋体" w:hint="default"/>
                <w:spacing w:val="-101"/>
                <w:sz w:val="28"/>
                <w:szCs w:val="28"/>
              </w:rPr>
              <w:t> </w:t>
            </w:r>
            <w:r>
              <w:rPr>
                <w:rFonts w:ascii="宋体" w:hAnsi="宋体" w:cs="宋体" w:eastAsia="宋体" w:hint="default"/>
                <w:sz w:val="28"/>
                <w:szCs w:val="28"/>
              </w:rPr>
              <w:t>表</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3"/>
              <w:jc w:val="center"/>
              <w:rPr>
                <w:rFonts w:ascii="宋体" w:hAnsi="宋体" w:cs="宋体" w:eastAsia="宋体" w:hint="default"/>
                <w:sz w:val="28"/>
                <w:szCs w:val="28"/>
              </w:rPr>
            </w:pPr>
            <w:r>
              <w:rPr>
                <w:rFonts w:ascii="宋体"/>
                <w:b/>
                <w:spacing w:val="13"/>
                <w:sz w:val="28"/>
              </w:rPr>
              <w:t>6-7</w:t>
            </w:r>
            <w:r>
              <w:rPr>
                <w:rFonts w:ascii="宋体"/>
                <w:spacing w:val="13"/>
                <w:sz w:val="28"/>
              </w:rPr>
            </w:r>
          </w:p>
        </w:tc>
      </w:tr>
      <w:tr>
        <w:trPr>
          <w:trHeight w:val="705" w:hRule="exact"/>
        </w:trPr>
        <w:tc>
          <w:tcPr>
            <w:tcW w:w="779" w:type="dxa"/>
            <w:tcBorders>
              <w:top w:val="nil" w:sz="6" w:space="0" w:color="auto"/>
              <w:left w:val="nil" w:sz="6" w:space="0" w:color="auto"/>
              <w:bottom w:val="nil" w:sz="6" w:space="0" w:color="auto"/>
              <w:right w:val="nil" w:sz="6" w:space="0" w:color="auto"/>
            </w:tcBorders>
          </w:tcPr>
          <w:p>
            <w:pPr/>
          </w:p>
        </w:tc>
        <w:tc>
          <w:tcPr>
            <w:tcW w:w="641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7" w:right="0"/>
              <w:jc w:val="left"/>
              <w:rPr>
                <w:rFonts w:ascii="宋体" w:hAnsi="宋体" w:cs="宋体" w:eastAsia="宋体" w:hint="default"/>
                <w:sz w:val="28"/>
                <w:szCs w:val="28"/>
              </w:rPr>
            </w:pPr>
            <w:r>
              <w:rPr>
                <w:rFonts w:ascii="宋体" w:hAnsi="宋体" w:cs="宋体" w:eastAsia="宋体" w:hint="default"/>
                <w:spacing w:val="23"/>
                <w:sz w:val="28"/>
                <w:szCs w:val="28"/>
              </w:rPr>
              <w:t>4</w:t>
            </w:r>
            <w:r>
              <w:rPr>
                <w:rFonts w:ascii="宋体" w:hAnsi="宋体" w:cs="宋体" w:eastAsia="宋体" w:hint="default"/>
                <w:spacing w:val="23"/>
                <w:sz w:val="28"/>
                <w:szCs w:val="28"/>
              </w:rPr>
              <w:t>．合并</w:t>
            </w:r>
            <w:r>
              <w:rPr>
                <w:rFonts w:ascii="宋体" w:hAnsi="宋体" w:cs="宋体" w:eastAsia="宋体" w:hint="default"/>
                <w:spacing w:val="-95"/>
                <w:sz w:val="28"/>
                <w:szCs w:val="28"/>
              </w:rPr>
              <w:t> </w:t>
            </w:r>
            <w:r>
              <w:rPr>
                <w:rFonts w:ascii="宋体" w:hAnsi="宋体" w:cs="宋体" w:eastAsia="宋体" w:hint="default"/>
                <w:sz w:val="28"/>
                <w:szCs w:val="28"/>
              </w:rPr>
              <w:t>现金流量表</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3"/>
              <w:jc w:val="center"/>
              <w:rPr>
                <w:rFonts w:ascii="宋体" w:hAnsi="宋体" w:cs="宋体" w:eastAsia="宋体" w:hint="default"/>
                <w:sz w:val="28"/>
                <w:szCs w:val="28"/>
              </w:rPr>
            </w:pPr>
            <w:r>
              <w:rPr>
                <w:rFonts w:ascii="宋体"/>
                <w:b/>
                <w:w w:val="99"/>
                <w:sz w:val="28"/>
              </w:rPr>
              <w:t>8</w:t>
            </w:r>
            <w:r>
              <w:rPr>
                <w:rFonts w:ascii="宋体"/>
                <w:sz w:val="28"/>
              </w:rPr>
            </w:r>
          </w:p>
        </w:tc>
      </w:tr>
      <w:tr>
        <w:trPr>
          <w:trHeight w:val="704" w:hRule="exact"/>
        </w:trPr>
        <w:tc>
          <w:tcPr>
            <w:tcW w:w="779" w:type="dxa"/>
            <w:tcBorders>
              <w:top w:val="nil" w:sz="6" w:space="0" w:color="auto"/>
              <w:left w:val="nil" w:sz="6" w:space="0" w:color="auto"/>
              <w:bottom w:val="nil" w:sz="6" w:space="0" w:color="auto"/>
              <w:right w:val="nil" w:sz="6" w:space="0" w:color="auto"/>
            </w:tcBorders>
          </w:tcPr>
          <w:p>
            <w:pPr/>
          </w:p>
        </w:tc>
        <w:tc>
          <w:tcPr>
            <w:tcW w:w="641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7" w:right="0"/>
              <w:jc w:val="left"/>
              <w:rPr>
                <w:rFonts w:ascii="宋体" w:hAnsi="宋体" w:cs="宋体" w:eastAsia="宋体" w:hint="default"/>
                <w:sz w:val="28"/>
                <w:szCs w:val="28"/>
              </w:rPr>
            </w:pPr>
            <w:r>
              <w:rPr>
                <w:rFonts w:ascii="宋体" w:hAnsi="宋体" w:cs="宋体" w:eastAsia="宋体" w:hint="default"/>
                <w:spacing w:val="9"/>
                <w:sz w:val="28"/>
                <w:szCs w:val="28"/>
              </w:rPr>
              <w:t>5</w:t>
            </w:r>
            <w:r>
              <w:rPr>
                <w:rFonts w:ascii="宋体" w:hAnsi="宋体" w:cs="宋体" w:eastAsia="宋体" w:hint="default"/>
                <w:spacing w:val="9"/>
                <w:sz w:val="28"/>
                <w:szCs w:val="28"/>
              </w:rPr>
              <w:t>．</w:t>
            </w:r>
            <w:r>
              <w:rPr>
                <w:rFonts w:ascii="宋体" w:hAnsi="宋体" w:cs="宋体" w:eastAsia="宋体" w:hint="default"/>
                <w:spacing w:val="-101"/>
                <w:sz w:val="28"/>
                <w:szCs w:val="28"/>
              </w:rPr>
              <w:t> </w:t>
            </w:r>
            <w:r>
              <w:rPr>
                <w:rFonts w:ascii="宋体" w:hAnsi="宋体" w:cs="宋体" w:eastAsia="宋体" w:hint="default"/>
                <w:sz w:val="28"/>
                <w:szCs w:val="28"/>
              </w:rPr>
              <w:t>资</w:t>
            </w:r>
            <w:r>
              <w:rPr>
                <w:rFonts w:ascii="宋体" w:hAnsi="宋体" w:cs="宋体" w:eastAsia="宋体" w:hint="default"/>
                <w:spacing w:val="-101"/>
                <w:sz w:val="28"/>
                <w:szCs w:val="28"/>
              </w:rPr>
              <w:t> </w:t>
            </w:r>
            <w:r>
              <w:rPr>
                <w:rFonts w:ascii="宋体" w:hAnsi="宋体" w:cs="宋体" w:eastAsia="宋体" w:hint="default"/>
                <w:sz w:val="28"/>
                <w:szCs w:val="28"/>
              </w:rPr>
              <w:t>产</w:t>
            </w:r>
            <w:r>
              <w:rPr>
                <w:rFonts w:ascii="宋体" w:hAnsi="宋体" w:cs="宋体" w:eastAsia="宋体" w:hint="default"/>
                <w:spacing w:val="-101"/>
                <w:sz w:val="28"/>
                <w:szCs w:val="28"/>
              </w:rPr>
              <w:t> </w:t>
            </w:r>
            <w:r>
              <w:rPr>
                <w:rFonts w:ascii="宋体" w:hAnsi="宋体" w:cs="宋体" w:eastAsia="宋体" w:hint="default"/>
                <w:sz w:val="28"/>
                <w:szCs w:val="28"/>
              </w:rPr>
              <w:t>负</w:t>
            </w:r>
            <w:r>
              <w:rPr>
                <w:rFonts w:ascii="宋体" w:hAnsi="宋体" w:cs="宋体" w:eastAsia="宋体" w:hint="default"/>
                <w:spacing w:val="-101"/>
                <w:sz w:val="28"/>
                <w:szCs w:val="28"/>
              </w:rPr>
              <w:t> </w:t>
            </w:r>
            <w:r>
              <w:rPr>
                <w:rFonts w:ascii="宋体" w:hAnsi="宋体" w:cs="宋体" w:eastAsia="宋体" w:hint="default"/>
                <w:sz w:val="28"/>
                <w:szCs w:val="28"/>
              </w:rPr>
              <w:t>债</w:t>
            </w:r>
            <w:r>
              <w:rPr>
                <w:rFonts w:ascii="宋体" w:hAnsi="宋体" w:cs="宋体" w:eastAsia="宋体" w:hint="default"/>
                <w:spacing w:val="-99"/>
                <w:sz w:val="28"/>
                <w:szCs w:val="28"/>
              </w:rPr>
              <w:t> </w:t>
            </w:r>
            <w:r>
              <w:rPr>
                <w:rFonts w:ascii="宋体" w:hAnsi="宋体" w:cs="宋体" w:eastAsia="宋体" w:hint="default"/>
                <w:sz w:val="28"/>
                <w:szCs w:val="28"/>
              </w:rPr>
              <w:t>表</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0"/>
              <w:jc w:val="center"/>
              <w:rPr>
                <w:rFonts w:ascii="宋体" w:hAnsi="宋体" w:cs="宋体" w:eastAsia="宋体" w:hint="default"/>
                <w:sz w:val="28"/>
                <w:szCs w:val="28"/>
              </w:rPr>
            </w:pPr>
            <w:r>
              <w:rPr>
                <w:rFonts w:ascii="宋体"/>
                <w:b/>
                <w:spacing w:val="21"/>
                <w:sz w:val="28"/>
              </w:rPr>
              <w:t>9-10</w:t>
            </w:r>
            <w:r>
              <w:rPr>
                <w:rFonts w:ascii="宋体"/>
                <w:sz w:val="28"/>
              </w:rPr>
            </w:r>
          </w:p>
        </w:tc>
      </w:tr>
      <w:tr>
        <w:trPr>
          <w:trHeight w:val="703" w:hRule="exact"/>
        </w:trPr>
        <w:tc>
          <w:tcPr>
            <w:tcW w:w="779" w:type="dxa"/>
            <w:tcBorders>
              <w:top w:val="nil" w:sz="6" w:space="0" w:color="auto"/>
              <w:left w:val="nil" w:sz="6" w:space="0" w:color="auto"/>
              <w:bottom w:val="nil" w:sz="6" w:space="0" w:color="auto"/>
              <w:right w:val="nil" w:sz="6" w:space="0" w:color="auto"/>
            </w:tcBorders>
          </w:tcPr>
          <w:p>
            <w:pPr/>
          </w:p>
        </w:tc>
        <w:tc>
          <w:tcPr>
            <w:tcW w:w="641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7" w:right="0"/>
              <w:jc w:val="left"/>
              <w:rPr>
                <w:rFonts w:ascii="宋体" w:hAnsi="宋体" w:cs="宋体" w:eastAsia="宋体" w:hint="default"/>
                <w:sz w:val="28"/>
                <w:szCs w:val="28"/>
              </w:rPr>
            </w:pPr>
            <w:r>
              <w:rPr>
                <w:rFonts w:ascii="宋体" w:hAnsi="宋体" w:cs="宋体" w:eastAsia="宋体" w:hint="default"/>
                <w:spacing w:val="18"/>
                <w:sz w:val="28"/>
                <w:szCs w:val="28"/>
              </w:rPr>
              <w:t>6</w:t>
            </w:r>
            <w:r>
              <w:rPr>
                <w:rFonts w:ascii="宋体" w:hAnsi="宋体" w:cs="宋体" w:eastAsia="宋体" w:hint="default"/>
                <w:spacing w:val="18"/>
                <w:sz w:val="28"/>
                <w:szCs w:val="28"/>
              </w:rPr>
              <w:t>．利</w:t>
            </w:r>
            <w:r>
              <w:rPr>
                <w:rFonts w:ascii="宋体" w:hAnsi="宋体" w:cs="宋体" w:eastAsia="宋体" w:hint="default"/>
                <w:spacing w:val="-93"/>
                <w:sz w:val="28"/>
                <w:szCs w:val="28"/>
              </w:rPr>
              <w:t> </w:t>
            </w:r>
            <w:r>
              <w:rPr>
                <w:rFonts w:ascii="宋体" w:hAnsi="宋体" w:cs="宋体" w:eastAsia="宋体" w:hint="default"/>
                <w:spacing w:val="18"/>
                <w:sz w:val="28"/>
                <w:szCs w:val="28"/>
              </w:rPr>
              <w:t>润表</w:t>
            </w:r>
            <w:r>
              <w:rPr>
                <w:rFonts w:ascii="宋体" w:hAnsi="宋体" w:cs="宋体" w:eastAsia="宋体" w:hint="default"/>
                <w:spacing w:val="-102"/>
                <w:sz w:val="28"/>
                <w:szCs w:val="28"/>
              </w:rPr>
              <w:t> </w:t>
            </w:r>
            <w:r>
              <w:rPr>
                <w:rFonts w:ascii="宋体" w:hAnsi="宋体" w:cs="宋体" w:eastAsia="宋体" w:hint="default"/>
                <w:sz w:val="28"/>
                <w:szCs w:val="28"/>
              </w:rPr>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center"/>
              <w:rPr>
                <w:rFonts w:ascii="宋体" w:hAnsi="宋体" w:cs="宋体" w:eastAsia="宋体" w:hint="default"/>
                <w:sz w:val="28"/>
                <w:szCs w:val="28"/>
              </w:rPr>
            </w:pPr>
            <w:r>
              <w:rPr>
                <w:rFonts w:ascii="宋体"/>
                <w:b/>
                <w:spacing w:val="20"/>
                <w:sz w:val="28"/>
              </w:rPr>
              <w:t>11</w:t>
            </w:r>
            <w:r>
              <w:rPr>
                <w:rFonts w:ascii="宋体"/>
                <w:sz w:val="28"/>
              </w:rPr>
            </w:r>
          </w:p>
        </w:tc>
      </w:tr>
      <w:tr>
        <w:trPr>
          <w:trHeight w:val="704" w:hRule="exact"/>
        </w:trPr>
        <w:tc>
          <w:tcPr>
            <w:tcW w:w="779" w:type="dxa"/>
            <w:tcBorders>
              <w:top w:val="nil" w:sz="6" w:space="0" w:color="auto"/>
              <w:left w:val="nil" w:sz="6" w:space="0" w:color="auto"/>
              <w:bottom w:val="nil" w:sz="6" w:space="0" w:color="auto"/>
              <w:right w:val="nil" w:sz="6" w:space="0" w:color="auto"/>
            </w:tcBorders>
          </w:tcPr>
          <w:p>
            <w:pPr/>
          </w:p>
        </w:tc>
        <w:tc>
          <w:tcPr>
            <w:tcW w:w="641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7" w:right="0"/>
              <w:jc w:val="left"/>
              <w:rPr>
                <w:rFonts w:ascii="宋体" w:hAnsi="宋体" w:cs="宋体" w:eastAsia="宋体" w:hint="default"/>
                <w:sz w:val="28"/>
                <w:szCs w:val="28"/>
              </w:rPr>
            </w:pPr>
            <w:r>
              <w:rPr>
                <w:rFonts w:ascii="宋体" w:hAnsi="宋体" w:cs="宋体" w:eastAsia="宋体" w:hint="default"/>
                <w:spacing w:val="9"/>
                <w:sz w:val="28"/>
                <w:szCs w:val="28"/>
              </w:rPr>
              <w:t>7</w:t>
            </w:r>
            <w:r>
              <w:rPr>
                <w:rFonts w:ascii="宋体" w:hAnsi="宋体" w:cs="宋体" w:eastAsia="宋体" w:hint="default"/>
                <w:spacing w:val="9"/>
                <w:sz w:val="28"/>
                <w:szCs w:val="28"/>
              </w:rPr>
              <w:t>．</w:t>
            </w:r>
            <w:r>
              <w:rPr>
                <w:rFonts w:ascii="宋体" w:hAnsi="宋体" w:cs="宋体" w:eastAsia="宋体" w:hint="default"/>
                <w:spacing w:val="-101"/>
                <w:sz w:val="28"/>
                <w:szCs w:val="28"/>
              </w:rPr>
              <w:t> </w:t>
            </w:r>
            <w:r>
              <w:rPr>
                <w:rFonts w:ascii="宋体" w:hAnsi="宋体" w:cs="宋体" w:eastAsia="宋体" w:hint="default"/>
                <w:sz w:val="28"/>
                <w:szCs w:val="28"/>
              </w:rPr>
              <w:t>股</w:t>
            </w:r>
            <w:r>
              <w:rPr>
                <w:rFonts w:ascii="宋体" w:hAnsi="宋体" w:cs="宋体" w:eastAsia="宋体" w:hint="default"/>
                <w:spacing w:val="-101"/>
                <w:sz w:val="28"/>
                <w:szCs w:val="28"/>
              </w:rPr>
              <w:t> </w:t>
            </w:r>
            <w:r>
              <w:rPr>
                <w:rFonts w:ascii="宋体" w:hAnsi="宋体" w:cs="宋体" w:eastAsia="宋体" w:hint="default"/>
                <w:sz w:val="28"/>
                <w:szCs w:val="28"/>
              </w:rPr>
              <w:t>东</w:t>
            </w:r>
            <w:r>
              <w:rPr>
                <w:rFonts w:ascii="宋体" w:hAnsi="宋体" w:cs="宋体" w:eastAsia="宋体" w:hint="default"/>
                <w:spacing w:val="-101"/>
                <w:sz w:val="28"/>
                <w:szCs w:val="28"/>
              </w:rPr>
              <w:t> </w:t>
            </w:r>
            <w:r>
              <w:rPr>
                <w:rFonts w:ascii="宋体" w:hAnsi="宋体" w:cs="宋体" w:eastAsia="宋体" w:hint="default"/>
                <w:sz w:val="28"/>
                <w:szCs w:val="28"/>
              </w:rPr>
              <w:t>权</w:t>
            </w:r>
            <w:r>
              <w:rPr>
                <w:rFonts w:ascii="宋体" w:hAnsi="宋体" w:cs="宋体" w:eastAsia="宋体" w:hint="default"/>
                <w:spacing w:val="-101"/>
                <w:sz w:val="28"/>
                <w:szCs w:val="28"/>
              </w:rPr>
              <w:t> </w:t>
            </w:r>
            <w:r>
              <w:rPr>
                <w:rFonts w:ascii="宋体" w:hAnsi="宋体" w:cs="宋体" w:eastAsia="宋体" w:hint="default"/>
                <w:sz w:val="28"/>
                <w:szCs w:val="28"/>
              </w:rPr>
              <w:t>益</w:t>
            </w:r>
            <w:r>
              <w:rPr>
                <w:rFonts w:ascii="宋体" w:hAnsi="宋体" w:cs="宋体" w:eastAsia="宋体" w:hint="default"/>
                <w:spacing w:val="-99"/>
                <w:sz w:val="28"/>
                <w:szCs w:val="28"/>
              </w:rPr>
              <w:t> </w:t>
            </w:r>
            <w:r>
              <w:rPr>
                <w:rFonts w:ascii="宋体" w:hAnsi="宋体" w:cs="宋体" w:eastAsia="宋体" w:hint="default"/>
                <w:sz w:val="28"/>
                <w:szCs w:val="28"/>
              </w:rPr>
              <w:t>变</w:t>
            </w:r>
            <w:r>
              <w:rPr>
                <w:rFonts w:ascii="宋体" w:hAnsi="宋体" w:cs="宋体" w:eastAsia="宋体" w:hint="default"/>
                <w:spacing w:val="-101"/>
                <w:sz w:val="28"/>
                <w:szCs w:val="28"/>
              </w:rPr>
              <w:t> </w:t>
            </w:r>
            <w:r>
              <w:rPr>
                <w:rFonts w:ascii="宋体" w:hAnsi="宋体" w:cs="宋体" w:eastAsia="宋体" w:hint="default"/>
                <w:sz w:val="28"/>
                <w:szCs w:val="28"/>
              </w:rPr>
              <w:t>动</w:t>
            </w:r>
            <w:r>
              <w:rPr>
                <w:rFonts w:ascii="宋体" w:hAnsi="宋体" w:cs="宋体" w:eastAsia="宋体" w:hint="default"/>
                <w:spacing w:val="-99"/>
                <w:sz w:val="28"/>
                <w:szCs w:val="28"/>
              </w:rPr>
              <w:t> </w:t>
            </w:r>
            <w:r>
              <w:rPr>
                <w:rFonts w:ascii="宋体" w:hAnsi="宋体" w:cs="宋体" w:eastAsia="宋体" w:hint="default"/>
                <w:sz w:val="28"/>
                <w:szCs w:val="28"/>
              </w:rPr>
              <w:t>表</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center"/>
              <w:rPr>
                <w:rFonts w:ascii="宋体" w:hAnsi="宋体" w:cs="宋体" w:eastAsia="宋体" w:hint="default"/>
                <w:sz w:val="28"/>
                <w:szCs w:val="28"/>
              </w:rPr>
            </w:pPr>
            <w:r>
              <w:rPr>
                <w:rFonts w:ascii="宋体"/>
                <w:b/>
                <w:spacing w:val="20"/>
                <w:sz w:val="28"/>
              </w:rPr>
              <w:t>12-13</w:t>
            </w:r>
            <w:r>
              <w:rPr>
                <w:rFonts w:ascii="宋体"/>
                <w:sz w:val="28"/>
              </w:rPr>
            </w:r>
          </w:p>
        </w:tc>
      </w:tr>
      <w:tr>
        <w:trPr>
          <w:trHeight w:val="705" w:hRule="exact"/>
        </w:trPr>
        <w:tc>
          <w:tcPr>
            <w:tcW w:w="779" w:type="dxa"/>
            <w:tcBorders>
              <w:top w:val="nil" w:sz="6" w:space="0" w:color="auto"/>
              <w:left w:val="nil" w:sz="6" w:space="0" w:color="auto"/>
              <w:bottom w:val="nil" w:sz="6" w:space="0" w:color="auto"/>
              <w:right w:val="nil" w:sz="6" w:space="0" w:color="auto"/>
            </w:tcBorders>
          </w:tcPr>
          <w:p>
            <w:pPr/>
          </w:p>
        </w:tc>
        <w:tc>
          <w:tcPr>
            <w:tcW w:w="641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7" w:right="0"/>
              <w:jc w:val="left"/>
              <w:rPr>
                <w:rFonts w:ascii="宋体" w:hAnsi="宋体" w:cs="宋体" w:eastAsia="宋体" w:hint="default"/>
                <w:sz w:val="28"/>
                <w:szCs w:val="28"/>
              </w:rPr>
            </w:pPr>
            <w:r>
              <w:rPr>
                <w:rFonts w:ascii="宋体" w:hAnsi="宋体" w:cs="宋体" w:eastAsia="宋体" w:hint="default"/>
                <w:spacing w:val="9"/>
                <w:sz w:val="28"/>
                <w:szCs w:val="28"/>
              </w:rPr>
              <w:t>8</w:t>
            </w:r>
            <w:r>
              <w:rPr>
                <w:rFonts w:ascii="宋体" w:hAnsi="宋体" w:cs="宋体" w:eastAsia="宋体" w:hint="default"/>
                <w:spacing w:val="9"/>
                <w:sz w:val="28"/>
                <w:szCs w:val="28"/>
              </w:rPr>
              <w:t>．</w:t>
            </w:r>
            <w:r>
              <w:rPr>
                <w:rFonts w:ascii="宋体" w:hAnsi="宋体" w:cs="宋体" w:eastAsia="宋体" w:hint="default"/>
                <w:spacing w:val="-98"/>
                <w:sz w:val="28"/>
                <w:szCs w:val="28"/>
              </w:rPr>
              <w:t> </w:t>
            </w:r>
            <w:r>
              <w:rPr>
                <w:rFonts w:ascii="宋体" w:hAnsi="宋体" w:cs="宋体" w:eastAsia="宋体" w:hint="default"/>
                <w:sz w:val="28"/>
                <w:szCs w:val="28"/>
              </w:rPr>
              <w:t>现金流量表</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0"/>
              <w:jc w:val="center"/>
              <w:rPr>
                <w:rFonts w:ascii="宋体" w:hAnsi="宋体" w:cs="宋体" w:eastAsia="宋体" w:hint="default"/>
                <w:sz w:val="28"/>
                <w:szCs w:val="28"/>
              </w:rPr>
            </w:pPr>
            <w:r>
              <w:rPr>
                <w:rFonts w:ascii="宋体"/>
                <w:b/>
                <w:spacing w:val="20"/>
                <w:sz w:val="28"/>
              </w:rPr>
              <w:t>14</w:t>
            </w:r>
            <w:r>
              <w:rPr>
                <w:rFonts w:ascii="宋体"/>
                <w:sz w:val="28"/>
              </w:rPr>
            </w:r>
          </w:p>
        </w:tc>
      </w:tr>
      <w:tr>
        <w:trPr>
          <w:trHeight w:val="703" w:hRule="exact"/>
        </w:trPr>
        <w:tc>
          <w:tcPr>
            <w:tcW w:w="779" w:type="dxa"/>
            <w:tcBorders>
              <w:top w:val="nil" w:sz="6" w:space="0" w:color="auto"/>
              <w:left w:val="nil" w:sz="6" w:space="0" w:color="auto"/>
              <w:bottom w:val="nil" w:sz="6" w:space="0" w:color="auto"/>
              <w:right w:val="nil" w:sz="6" w:space="0" w:color="auto"/>
            </w:tcBorders>
          </w:tcPr>
          <w:p>
            <w:pPr/>
          </w:p>
        </w:tc>
        <w:tc>
          <w:tcPr>
            <w:tcW w:w="641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7" w:right="0"/>
              <w:jc w:val="left"/>
              <w:rPr>
                <w:rFonts w:ascii="宋体" w:hAnsi="宋体" w:cs="宋体" w:eastAsia="宋体" w:hint="default"/>
                <w:sz w:val="28"/>
                <w:szCs w:val="28"/>
              </w:rPr>
            </w:pPr>
            <w:r>
              <w:rPr>
                <w:rFonts w:ascii="宋体" w:hAnsi="宋体" w:cs="宋体" w:eastAsia="宋体" w:hint="default"/>
                <w:spacing w:val="9"/>
                <w:sz w:val="28"/>
                <w:szCs w:val="28"/>
              </w:rPr>
              <w:t>9</w:t>
            </w:r>
            <w:r>
              <w:rPr>
                <w:rFonts w:ascii="宋体" w:hAnsi="宋体" w:cs="宋体" w:eastAsia="宋体" w:hint="default"/>
                <w:spacing w:val="9"/>
                <w:sz w:val="28"/>
                <w:szCs w:val="28"/>
              </w:rPr>
              <w:t>．</w:t>
            </w:r>
            <w:r>
              <w:rPr>
                <w:rFonts w:ascii="宋体" w:hAnsi="宋体" w:cs="宋体" w:eastAsia="宋体" w:hint="default"/>
                <w:spacing w:val="-101"/>
                <w:sz w:val="28"/>
                <w:szCs w:val="28"/>
              </w:rPr>
              <w:t> </w:t>
            </w:r>
            <w:r>
              <w:rPr>
                <w:rFonts w:ascii="宋体" w:hAnsi="宋体" w:cs="宋体" w:eastAsia="宋体" w:hint="default"/>
                <w:sz w:val="28"/>
                <w:szCs w:val="28"/>
              </w:rPr>
              <w:t>财</w:t>
            </w:r>
            <w:r>
              <w:rPr>
                <w:rFonts w:ascii="宋体" w:hAnsi="宋体" w:cs="宋体" w:eastAsia="宋体" w:hint="default"/>
                <w:spacing w:val="-101"/>
                <w:sz w:val="28"/>
                <w:szCs w:val="28"/>
              </w:rPr>
              <w:t> </w:t>
            </w:r>
            <w:r>
              <w:rPr>
                <w:rFonts w:ascii="宋体" w:hAnsi="宋体" w:cs="宋体" w:eastAsia="宋体" w:hint="default"/>
                <w:sz w:val="28"/>
                <w:szCs w:val="28"/>
              </w:rPr>
              <w:t>务</w:t>
            </w:r>
            <w:r>
              <w:rPr>
                <w:rFonts w:ascii="宋体" w:hAnsi="宋体" w:cs="宋体" w:eastAsia="宋体" w:hint="default"/>
                <w:spacing w:val="-101"/>
                <w:sz w:val="28"/>
                <w:szCs w:val="28"/>
              </w:rPr>
              <w:t> </w:t>
            </w:r>
            <w:r>
              <w:rPr>
                <w:rFonts w:ascii="宋体" w:hAnsi="宋体" w:cs="宋体" w:eastAsia="宋体" w:hint="default"/>
                <w:sz w:val="28"/>
                <w:szCs w:val="28"/>
              </w:rPr>
              <w:t>报</w:t>
            </w:r>
            <w:r>
              <w:rPr>
                <w:rFonts w:ascii="宋体" w:hAnsi="宋体" w:cs="宋体" w:eastAsia="宋体" w:hint="default"/>
                <w:spacing w:val="-101"/>
                <w:sz w:val="28"/>
                <w:szCs w:val="28"/>
              </w:rPr>
              <w:t> </w:t>
            </w:r>
            <w:r>
              <w:rPr>
                <w:rFonts w:ascii="宋体" w:hAnsi="宋体" w:cs="宋体" w:eastAsia="宋体" w:hint="default"/>
                <w:sz w:val="28"/>
                <w:szCs w:val="28"/>
              </w:rPr>
              <w:t>表</w:t>
            </w:r>
            <w:r>
              <w:rPr>
                <w:rFonts w:ascii="宋体" w:hAnsi="宋体" w:cs="宋体" w:eastAsia="宋体" w:hint="default"/>
                <w:spacing w:val="-99"/>
                <w:sz w:val="28"/>
                <w:szCs w:val="28"/>
              </w:rPr>
              <w:t> </w:t>
            </w:r>
            <w:r>
              <w:rPr>
                <w:rFonts w:ascii="宋体" w:hAnsi="宋体" w:cs="宋体" w:eastAsia="宋体" w:hint="default"/>
                <w:sz w:val="28"/>
                <w:szCs w:val="28"/>
              </w:rPr>
              <w:t>附</w:t>
            </w:r>
            <w:r>
              <w:rPr>
                <w:rFonts w:ascii="宋体" w:hAnsi="宋体" w:cs="宋体" w:eastAsia="宋体" w:hint="default"/>
                <w:spacing w:val="-101"/>
                <w:sz w:val="28"/>
                <w:szCs w:val="28"/>
              </w:rPr>
              <w:t> </w:t>
            </w:r>
            <w:r>
              <w:rPr>
                <w:rFonts w:ascii="宋体" w:hAnsi="宋体" w:cs="宋体" w:eastAsia="宋体" w:hint="default"/>
                <w:sz w:val="28"/>
                <w:szCs w:val="28"/>
              </w:rPr>
              <w:t>注</w:t>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0"/>
              <w:jc w:val="center"/>
              <w:rPr>
                <w:rFonts w:ascii="宋体" w:hAnsi="宋体" w:cs="宋体" w:eastAsia="宋体" w:hint="default"/>
                <w:sz w:val="28"/>
                <w:szCs w:val="28"/>
              </w:rPr>
            </w:pPr>
            <w:r>
              <w:rPr>
                <w:rFonts w:ascii="宋体"/>
                <w:b/>
                <w:spacing w:val="20"/>
                <w:sz w:val="28"/>
              </w:rPr>
              <w:t>15-62</w:t>
            </w:r>
            <w:r>
              <w:rPr>
                <w:rFonts w:ascii="宋体"/>
                <w:sz w:val="28"/>
              </w:rPr>
            </w:r>
          </w:p>
        </w:tc>
      </w:tr>
      <w:tr>
        <w:trPr>
          <w:trHeight w:val="492"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5"/>
              <w:jc w:val="right"/>
              <w:rPr>
                <w:rFonts w:ascii="宋体" w:hAnsi="宋体" w:cs="宋体" w:eastAsia="宋体" w:hint="default"/>
                <w:sz w:val="28"/>
                <w:szCs w:val="28"/>
              </w:rPr>
            </w:pPr>
            <w:r>
              <w:rPr>
                <w:rFonts w:ascii="宋体" w:hAnsi="宋体" w:cs="宋体" w:eastAsia="宋体" w:hint="default"/>
                <w:b/>
                <w:bCs/>
                <w:spacing w:val="20"/>
                <w:w w:val="95"/>
                <w:sz w:val="28"/>
                <w:szCs w:val="28"/>
              </w:rPr>
              <w:t>三、</w:t>
            </w:r>
            <w:r>
              <w:rPr>
                <w:rFonts w:ascii="宋体" w:hAnsi="宋体" w:cs="宋体" w:eastAsia="宋体" w:hint="default"/>
                <w:b/>
                <w:bCs/>
                <w:spacing w:val="-101"/>
                <w:sz w:val="28"/>
                <w:szCs w:val="28"/>
              </w:rPr>
              <w:t> </w:t>
            </w:r>
            <w:r>
              <w:rPr>
                <w:rFonts w:ascii="宋体" w:hAnsi="宋体" w:cs="宋体" w:eastAsia="宋体" w:hint="default"/>
                <w:sz w:val="28"/>
                <w:szCs w:val="28"/>
              </w:rPr>
            </w:r>
          </w:p>
        </w:tc>
        <w:tc>
          <w:tcPr>
            <w:tcW w:w="6418"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7" w:right="0"/>
              <w:jc w:val="left"/>
              <w:rPr>
                <w:rFonts w:ascii="宋体" w:hAnsi="宋体" w:cs="宋体" w:eastAsia="宋体" w:hint="default"/>
                <w:sz w:val="28"/>
                <w:szCs w:val="28"/>
              </w:rPr>
            </w:pPr>
            <w:r>
              <w:rPr>
                <w:rFonts w:ascii="宋体" w:hAnsi="宋体" w:cs="宋体" w:eastAsia="宋体" w:hint="default"/>
                <w:b/>
                <w:bCs/>
                <w:sz w:val="28"/>
                <w:szCs w:val="28"/>
              </w:rPr>
              <w:t>事</w:t>
            </w:r>
            <w:r>
              <w:rPr>
                <w:rFonts w:ascii="宋体" w:hAnsi="宋体" w:cs="宋体" w:eastAsia="宋体" w:hint="default"/>
                <w:b/>
                <w:bCs/>
                <w:spacing w:val="-102"/>
                <w:sz w:val="28"/>
                <w:szCs w:val="28"/>
              </w:rPr>
              <w:t> </w:t>
            </w:r>
            <w:r>
              <w:rPr>
                <w:rFonts w:ascii="宋体" w:hAnsi="宋体" w:cs="宋体" w:eastAsia="宋体" w:hint="default"/>
                <w:b/>
                <w:bCs/>
                <w:sz w:val="28"/>
                <w:szCs w:val="28"/>
              </w:rPr>
              <w:t>务</w:t>
            </w:r>
            <w:r>
              <w:rPr>
                <w:rFonts w:ascii="宋体" w:hAnsi="宋体" w:cs="宋体" w:eastAsia="宋体" w:hint="default"/>
                <w:b/>
                <w:bCs/>
                <w:spacing w:val="-102"/>
                <w:sz w:val="28"/>
                <w:szCs w:val="28"/>
              </w:rPr>
              <w:t> </w:t>
            </w:r>
            <w:r>
              <w:rPr>
                <w:rFonts w:ascii="宋体" w:hAnsi="宋体" w:cs="宋体" w:eastAsia="宋体" w:hint="default"/>
                <w:b/>
                <w:bCs/>
                <w:sz w:val="28"/>
                <w:szCs w:val="28"/>
              </w:rPr>
              <w:t>所</w:t>
            </w:r>
            <w:r>
              <w:rPr>
                <w:rFonts w:ascii="宋体" w:hAnsi="宋体" w:cs="宋体" w:eastAsia="宋体" w:hint="default"/>
                <w:b/>
                <w:bCs/>
                <w:spacing w:val="-102"/>
                <w:sz w:val="28"/>
                <w:szCs w:val="28"/>
              </w:rPr>
              <w:t> </w:t>
            </w:r>
            <w:r>
              <w:rPr>
                <w:rFonts w:ascii="宋体" w:hAnsi="宋体" w:cs="宋体" w:eastAsia="宋体" w:hint="default"/>
                <w:b/>
                <w:bCs/>
                <w:sz w:val="28"/>
                <w:szCs w:val="28"/>
              </w:rPr>
              <w:t>执</w:t>
            </w:r>
            <w:r>
              <w:rPr>
                <w:rFonts w:ascii="宋体" w:hAnsi="宋体" w:cs="宋体" w:eastAsia="宋体" w:hint="default"/>
                <w:b/>
                <w:bCs/>
                <w:spacing w:val="-102"/>
                <w:sz w:val="28"/>
                <w:szCs w:val="28"/>
              </w:rPr>
              <w:t> </w:t>
            </w:r>
            <w:r>
              <w:rPr>
                <w:rFonts w:ascii="宋体" w:hAnsi="宋体" w:cs="宋体" w:eastAsia="宋体" w:hint="default"/>
                <w:b/>
                <w:bCs/>
                <w:sz w:val="28"/>
                <w:szCs w:val="28"/>
              </w:rPr>
              <w:t>业</w:t>
            </w:r>
            <w:r>
              <w:rPr>
                <w:rFonts w:ascii="宋体" w:hAnsi="宋体" w:cs="宋体" w:eastAsia="宋体" w:hint="default"/>
                <w:b/>
                <w:bCs/>
                <w:spacing w:val="-102"/>
                <w:sz w:val="28"/>
                <w:szCs w:val="28"/>
              </w:rPr>
              <w:t> </w:t>
            </w:r>
            <w:r>
              <w:rPr>
                <w:rFonts w:ascii="宋体" w:hAnsi="宋体" w:cs="宋体" w:eastAsia="宋体" w:hint="default"/>
                <w:b/>
                <w:bCs/>
                <w:sz w:val="28"/>
                <w:szCs w:val="28"/>
              </w:rPr>
              <w:t>资</w:t>
            </w:r>
            <w:r>
              <w:rPr>
                <w:rFonts w:ascii="宋体" w:hAnsi="宋体" w:cs="宋体" w:eastAsia="宋体" w:hint="default"/>
                <w:b/>
                <w:bCs/>
                <w:spacing w:val="-102"/>
                <w:sz w:val="28"/>
                <w:szCs w:val="28"/>
              </w:rPr>
              <w:t> </w:t>
            </w:r>
            <w:r>
              <w:rPr>
                <w:rFonts w:ascii="宋体" w:hAnsi="宋体" w:cs="宋体" w:eastAsia="宋体" w:hint="default"/>
                <w:b/>
                <w:bCs/>
                <w:sz w:val="28"/>
                <w:szCs w:val="28"/>
              </w:rPr>
              <w:t>质</w:t>
            </w:r>
            <w:r>
              <w:rPr>
                <w:rFonts w:ascii="宋体" w:hAnsi="宋体" w:cs="宋体" w:eastAsia="宋体" w:hint="default"/>
                <w:b/>
                <w:bCs/>
                <w:spacing w:val="-104"/>
                <w:sz w:val="28"/>
                <w:szCs w:val="28"/>
              </w:rPr>
              <w:t> </w:t>
            </w:r>
            <w:r>
              <w:rPr>
                <w:rFonts w:ascii="宋体" w:hAnsi="宋体" w:cs="宋体" w:eastAsia="宋体" w:hint="default"/>
                <w:b/>
                <w:bCs/>
                <w:sz w:val="28"/>
                <w:szCs w:val="28"/>
              </w:rPr>
              <w:t>证</w:t>
            </w:r>
            <w:r>
              <w:rPr>
                <w:rFonts w:ascii="宋体" w:hAnsi="宋体" w:cs="宋体" w:eastAsia="宋体" w:hint="default"/>
                <w:b/>
                <w:bCs/>
                <w:spacing w:val="-102"/>
                <w:sz w:val="28"/>
                <w:szCs w:val="28"/>
              </w:rPr>
              <w:t> </w:t>
            </w:r>
            <w:r>
              <w:rPr>
                <w:rFonts w:ascii="宋体" w:hAnsi="宋体" w:cs="宋体" w:eastAsia="宋体" w:hint="default"/>
                <w:b/>
                <w:bCs/>
                <w:sz w:val="28"/>
                <w:szCs w:val="28"/>
              </w:rPr>
              <w:t>明</w:t>
            </w:r>
            <w:r>
              <w:rPr>
                <w:rFonts w:ascii="宋体" w:hAnsi="宋体" w:cs="宋体" w:eastAsia="宋体" w:hint="default"/>
                <w:sz w:val="28"/>
                <w:szCs w:val="28"/>
              </w:rPr>
            </w:r>
          </w:p>
        </w:tc>
        <w:tc>
          <w:tcPr>
            <w:tcW w:w="283"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17"/>
          <w:pgSz w:w="11910" w:h="16840"/>
          <w:pgMar w:footer="0" w:header="0" w:top="1420" w:bottom="280" w:left="1580" w:right="1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3"/>
        <w:ind w:left="3667" w:right="3713"/>
        <w:jc w:val="center"/>
        <w:rPr>
          <w:b w:val="0"/>
          <w:bCs w:val="0"/>
        </w:rPr>
      </w:pPr>
      <w:r>
        <w:rPr/>
        <w:t>审计报告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pStyle w:val="Heading4"/>
        <w:spacing w:line="240" w:lineRule="auto" w:before="36"/>
        <w:ind w:left="0" w:right="107"/>
        <w:jc w:val="right"/>
        <w:rPr>
          <w:b w:val="0"/>
          <w:bCs w:val="0"/>
        </w:rPr>
      </w:pPr>
      <w:r>
        <w:rPr/>
        <w:t>大华审字</w:t>
      </w:r>
      <w:r>
        <w:rPr>
          <w:rFonts w:ascii="宋体" w:hAnsi="宋体" w:cs="宋体" w:eastAsia="宋体" w:hint="default"/>
        </w:rPr>
        <w:t>[2013] 002465</w:t>
      </w:r>
      <w:r>
        <w:rPr>
          <w:rFonts w:ascii="宋体" w:hAnsi="宋体" w:cs="宋体" w:eastAsia="宋体" w:hint="default"/>
          <w:spacing w:val="-55"/>
        </w:rPr>
        <w:t> </w:t>
      </w:r>
      <w:r>
        <w:rPr/>
        <w:t>号</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59"/>
        <w:ind w:left="102" w:right="0" w:firstLine="0"/>
        <w:jc w:val="both"/>
        <w:rPr>
          <w:rFonts w:ascii="宋体" w:hAnsi="宋体" w:cs="宋体" w:eastAsia="宋体" w:hint="default"/>
          <w:sz w:val="28"/>
          <w:szCs w:val="28"/>
        </w:rPr>
      </w:pPr>
      <w:r>
        <w:rPr>
          <w:rFonts w:ascii="宋体" w:hAnsi="宋体" w:cs="宋体" w:eastAsia="宋体" w:hint="default"/>
          <w:sz w:val="28"/>
          <w:szCs w:val="28"/>
        </w:rPr>
        <w:t>深圳市方直科技股份有限公司全体股东</w:t>
      </w:r>
      <w:r>
        <w:rPr>
          <w:rFonts w:ascii="宋体" w:hAnsi="宋体" w:cs="宋体" w:eastAsia="宋体" w:hint="default"/>
          <w:sz w:val="28"/>
          <w:szCs w:val="28"/>
        </w:rPr>
        <w:t>:</w:t>
      </w:r>
    </w:p>
    <w:p>
      <w:pPr>
        <w:spacing w:line="240" w:lineRule="auto" w:before="0"/>
        <w:rPr>
          <w:rFonts w:ascii="宋体" w:hAnsi="宋体" w:cs="宋体" w:eastAsia="宋体" w:hint="default"/>
          <w:sz w:val="28"/>
          <w:szCs w:val="28"/>
        </w:rPr>
      </w:pPr>
    </w:p>
    <w:p>
      <w:pPr>
        <w:spacing w:line="408" w:lineRule="auto" w:before="244"/>
        <w:ind w:left="102" w:right="131" w:firstLine="559"/>
        <w:jc w:val="both"/>
        <w:rPr>
          <w:rFonts w:ascii="宋体" w:hAnsi="宋体" w:cs="宋体" w:eastAsia="宋体" w:hint="default"/>
          <w:sz w:val="28"/>
          <w:szCs w:val="28"/>
        </w:rPr>
      </w:pPr>
      <w:r>
        <w:rPr>
          <w:rFonts w:ascii="宋体" w:hAnsi="宋体" w:cs="宋体" w:eastAsia="宋体" w:hint="default"/>
          <w:spacing w:val="5"/>
          <w:sz w:val="28"/>
          <w:szCs w:val="28"/>
        </w:rPr>
        <w:t>我们审计了后附的深圳市方直科技股份有限公司</w:t>
      </w:r>
      <w:r>
        <w:rPr>
          <w:rFonts w:ascii="宋体" w:hAnsi="宋体" w:cs="宋体" w:eastAsia="宋体" w:hint="default"/>
          <w:spacing w:val="5"/>
          <w:sz w:val="28"/>
          <w:szCs w:val="28"/>
        </w:rPr>
        <w:t>(</w:t>
      </w:r>
      <w:r>
        <w:rPr>
          <w:rFonts w:ascii="宋体" w:hAnsi="宋体" w:cs="宋体" w:eastAsia="宋体" w:hint="default"/>
          <w:spacing w:val="5"/>
          <w:sz w:val="28"/>
          <w:szCs w:val="28"/>
        </w:rPr>
        <w:t>以下简称方直</w:t>
      </w:r>
      <w:r>
        <w:rPr>
          <w:rFonts w:ascii="宋体" w:hAnsi="宋体" w:cs="宋体" w:eastAsia="宋体" w:hint="default"/>
          <w:w w:val="100"/>
          <w:sz w:val="28"/>
          <w:szCs w:val="28"/>
        </w:rPr>
        <w:t> </w:t>
      </w:r>
      <w:r>
        <w:rPr>
          <w:rFonts w:ascii="宋体" w:hAnsi="宋体" w:cs="宋体" w:eastAsia="宋体" w:hint="default"/>
          <w:sz w:val="28"/>
          <w:szCs w:val="28"/>
        </w:rPr>
        <w:t>科技公司</w:t>
      </w:r>
      <w:r>
        <w:rPr>
          <w:rFonts w:ascii="宋体" w:hAnsi="宋体" w:cs="宋体" w:eastAsia="宋体" w:hint="default"/>
          <w:sz w:val="28"/>
          <w:szCs w:val="28"/>
        </w:rPr>
        <w:t>)</w:t>
      </w:r>
      <w:r>
        <w:rPr>
          <w:rFonts w:ascii="宋体" w:hAnsi="宋体" w:cs="宋体" w:eastAsia="宋体" w:hint="default"/>
          <w:sz w:val="28"/>
          <w:szCs w:val="28"/>
        </w:rPr>
        <w:t>财务报表，包括</w:t>
      </w:r>
      <w:r>
        <w:rPr>
          <w:rFonts w:ascii="宋体" w:hAnsi="宋体" w:cs="宋体" w:eastAsia="宋体" w:hint="default"/>
          <w:spacing w:val="-61"/>
          <w:sz w:val="28"/>
          <w:szCs w:val="28"/>
        </w:rPr>
        <w:t> </w:t>
      </w:r>
      <w:r>
        <w:rPr>
          <w:rFonts w:ascii="宋体" w:hAnsi="宋体" w:cs="宋体" w:eastAsia="宋体" w:hint="default"/>
          <w:sz w:val="28"/>
          <w:szCs w:val="28"/>
        </w:rPr>
        <w:t>2012</w:t>
      </w:r>
      <w:r>
        <w:rPr>
          <w:rFonts w:ascii="宋体" w:hAnsi="宋体" w:cs="宋体" w:eastAsia="宋体" w:hint="default"/>
          <w:spacing w:val="-61"/>
          <w:sz w:val="28"/>
          <w:szCs w:val="28"/>
        </w:rPr>
        <w:t> </w:t>
      </w:r>
      <w:r>
        <w:rPr>
          <w:rFonts w:ascii="宋体" w:hAnsi="宋体" w:cs="宋体" w:eastAsia="宋体" w:hint="default"/>
          <w:sz w:val="28"/>
          <w:szCs w:val="28"/>
        </w:rPr>
        <w:t>年</w:t>
      </w:r>
      <w:r>
        <w:rPr>
          <w:rFonts w:ascii="宋体" w:hAnsi="宋体" w:cs="宋体" w:eastAsia="宋体" w:hint="default"/>
          <w:spacing w:val="-62"/>
          <w:sz w:val="28"/>
          <w:szCs w:val="28"/>
        </w:rPr>
        <w:t> </w:t>
      </w:r>
      <w:r>
        <w:rPr>
          <w:rFonts w:ascii="宋体" w:hAnsi="宋体" w:cs="宋体" w:eastAsia="宋体" w:hint="default"/>
          <w:sz w:val="28"/>
          <w:szCs w:val="28"/>
        </w:rPr>
        <w:t>12</w:t>
      </w:r>
      <w:r>
        <w:rPr>
          <w:rFonts w:ascii="宋体" w:hAnsi="宋体" w:cs="宋体" w:eastAsia="宋体" w:hint="default"/>
          <w:spacing w:val="-63"/>
          <w:sz w:val="28"/>
          <w:szCs w:val="28"/>
        </w:rPr>
        <w:t> </w:t>
      </w:r>
      <w:r>
        <w:rPr>
          <w:rFonts w:ascii="宋体" w:hAnsi="宋体" w:cs="宋体" w:eastAsia="宋体" w:hint="default"/>
          <w:sz w:val="28"/>
          <w:szCs w:val="28"/>
        </w:rPr>
        <w:t>月</w:t>
      </w:r>
      <w:r>
        <w:rPr>
          <w:rFonts w:ascii="宋体" w:hAnsi="宋体" w:cs="宋体" w:eastAsia="宋体" w:hint="default"/>
          <w:spacing w:val="-62"/>
          <w:sz w:val="28"/>
          <w:szCs w:val="28"/>
        </w:rPr>
        <w:t> </w:t>
      </w:r>
      <w:r>
        <w:rPr>
          <w:rFonts w:ascii="宋体" w:hAnsi="宋体" w:cs="宋体" w:eastAsia="宋体" w:hint="default"/>
          <w:sz w:val="28"/>
          <w:szCs w:val="28"/>
        </w:rPr>
        <w:t>31</w:t>
      </w:r>
      <w:r>
        <w:rPr>
          <w:rFonts w:ascii="宋体" w:hAnsi="宋体" w:cs="宋体" w:eastAsia="宋体" w:hint="default"/>
          <w:spacing w:val="-61"/>
          <w:sz w:val="28"/>
          <w:szCs w:val="28"/>
        </w:rPr>
        <w:t> </w:t>
      </w:r>
      <w:r>
        <w:rPr>
          <w:rFonts w:ascii="宋体" w:hAnsi="宋体" w:cs="宋体" w:eastAsia="宋体" w:hint="default"/>
          <w:sz w:val="28"/>
          <w:szCs w:val="28"/>
        </w:rPr>
        <w:t>日的合并及母公司资产负</w:t>
      </w:r>
      <w:r>
        <w:rPr>
          <w:rFonts w:ascii="宋体" w:hAnsi="宋体" w:cs="宋体" w:eastAsia="宋体" w:hint="default"/>
          <w:w w:val="100"/>
          <w:sz w:val="28"/>
          <w:szCs w:val="28"/>
        </w:rPr>
        <w:t> </w:t>
      </w:r>
      <w:r>
        <w:rPr>
          <w:rFonts w:ascii="宋体" w:hAnsi="宋体" w:cs="宋体" w:eastAsia="宋体" w:hint="default"/>
          <w:sz w:val="28"/>
          <w:szCs w:val="28"/>
        </w:rPr>
        <w:t>债表，</w:t>
      </w:r>
      <w:r>
        <w:rPr>
          <w:rFonts w:ascii="宋体" w:hAnsi="宋体" w:cs="宋体" w:eastAsia="宋体" w:hint="default"/>
          <w:sz w:val="28"/>
          <w:szCs w:val="28"/>
        </w:rPr>
        <w:t>2012</w:t>
      </w:r>
      <w:r>
        <w:rPr>
          <w:rFonts w:ascii="宋体" w:hAnsi="宋体" w:cs="宋体" w:eastAsia="宋体" w:hint="default"/>
          <w:spacing w:val="-75"/>
          <w:sz w:val="28"/>
          <w:szCs w:val="28"/>
        </w:rPr>
        <w:t> </w:t>
      </w:r>
      <w:r>
        <w:rPr>
          <w:rFonts w:ascii="宋体" w:hAnsi="宋体" w:cs="宋体" w:eastAsia="宋体" w:hint="default"/>
          <w:sz w:val="28"/>
          <w:szCs w:val="28"/>
        </w:rPr>
        <w:t>年度的合并及母公司利润表、合并及母公司现金流量表、</w:t>
      </w:r>
      <w:r>
        <w:rPr>
          <w:rFonts w:ascii="宋体" w:hAnsi="宋体" w:cs="宋体" w:eastAsia="宋体" w:hint="default"/>
          <w:w w:val="100"/>
          <w:sz w:val="28"/>
          <w:szCs w:val="28"/>
        </w:rPr>
        <w:t> </w:t>
      </w:r>
      <w:r>
        <w:rPr>
          <w:rFonts w:ascii="宋体" w:hAnsi="宋体" w:cs="宋体" w:eastAsia="宋体" w:hint="default"/>
          <w:sz w:val="28"/>
          <w:szCs w:val="28"/>
        </w:rPr>
        <w:t>合并及母公司股东权益变动表，以及财务报表附注。</w:t>
      </w:r>
    </w:p>
    <w:p>
      <w:pPr>
        <w:spacing w:line="240" w:lineRule="auto" w:before="11"/>
        <w:rPr>
          <w:rFonts w:ascii="宋体" w:hAnsi="宋体" w:cs="宋体" w:eastAsia="宋体" w:hint="default"/>
          <w:sz w:val="34"/>
          <w:szCs w:val="34"/>
        </w:rPr>
      </w:pPr>
    </w:p>
    <w:p>
      <w:pPr>
        <w:spacing w:line="434" w:lineRule="auto" w:before="0"/>
        <w:ind w:left="661" w:right="0" w:firstLine="2"/>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w w:val="99"/>
          <w:sz w:val="28"/>
          <w:szCs w:val="28"/>
        </w:rPr>
        <w:t> </w:t>
      </w:r>
      <w:r>
        <w:rPr>
          <w:rFonts w:ascii="宋体" w:hAnsi="宋体" w:cs="宋体" w:eastAsia="宋体" w:hint="default"/>
          <w:sz w:val="28"/>
          <w:szCs w:val="28"/>
        </w:rPr>
        <w:t>编制和公允列报财务报表是方直科技公司管理层的责任，这种责</w:t>
      </w:r>
    </w:p>
    <w:p>
      <w:pPr>
        <w:spacing w:line="408" w:lineRule="auto" w:before="30"/>
        <w:ind w:left="102" w:right="141" w:firstLine="0"/>
        <w:jc w:val="both"/>
        <w:rPr>
          <w:rFonts w:ascii="宋体" w:hAnsi="宋体" w:cs="宋体" w:eastAsia="宋体" w:hint="default"/>
          <w:sz w:val="28"/>
          <w:szCs w:val="28"/>
        </w:rPr>
      </w:pPr>
      <w:r>
        <w:rPr>
          <w:rFonts w:ascii="宋体" w:hAnsi="宋体" w:cs="宋体" w:eastAsia="宋体" w:hint="default"/>
          <w:spacing w:val="-4"/>
          <w:sz w:val="28"/>
          <w:szCs w:val="28"/>
        </w:rPr>
        <w:t>任包括：</w:t>
      </w:r>
      <w:r>
        <w:rPr>
          <w:rFonts w:ascii="宋体" w:hAnsi="宋体" w:cs="宋体" w:eastAsia="宋体" w:hint="default"/>
          <w:spacing w:val="-4"/>
          <w:sz w:val="28"/>
          <w:szCs w:val="28"/>
        </w:rPr>
        <w:t>(1)</w:t>
      </w:r>
      <w:r>
        <w:rPr>
          <w:rFonts w:ascii="宋体" w:hAnsi="宋体" w:cs="宋体" w:eastAsia="宋体" w:hint="default"/>
          <w:spacing w:val="-4"/>
          <w:sz w:val="28"/>
          <w:szCs w:val="28"/>
        </w:rPr>
        <w:t>按照企业会计准则的规定编制财务报表，并使其实现公允</w:t>
      </w:r>
      <w:r>
        <w:rPr>
          <w:rFonts w:ascii="宋体" w:hAnsi="宋体" w:cs="宋体" w:eastAsia="宋体" w:hint="default"/>
          <w:spacing w:val="-99"/>
          <w:sz w:val="28"/>
          <w:szCs w:val="28"/>
        </w:rPr>
        <w:t> </w:t>
      </w:r>
      <w:r>
        <w:rPr>
          <w:rFonts w:ascii="宋体" w:hAnsi="宋体" w:cs="宋体" w:eastAsia="宋体" w:hint="default"/>
          <w:spacing w:val="-99"/>
          <w:sz w:val="28"/>
          <w:szCs w:val="28"/>
        </w:rPr>
      </w:r>
      <w:r>
        <w:rPr>
          <w:rFonts w:ascii="宋体" w:hAnsi="宋体" w:cs="宋体" w:eastAsia="宋体" w:hint="default"/>
          <w:spacing w:val="-4"/>
          <w:sz w:val="28"/>
          <w:szCs w:val="28"/>
        </w:rPr>
        <w:t>反映；</w:t>
      </w:r>
      <w:r>
        <w:rPr>
          <w:rFonts w:ascii="宋体" w:hAnsi="宋体" w:cs="宋体" w:eastAsia="宋体" w:hint="default"/>
          <w:spacing w:val="-4"/>
          <w:sz w:val="28"/>
          <w:szCs w:val="28"/>
        </w:rPr>
        <w:t>(2)</w:t>
      </w:r>
      <w:r>
        <w:rPr>
          <w:rFonts w:ascii="宋体" w:hAnsi="宋体" w:cs="宋体" w:eastAsia="宋体" w:hint="default"/>
          <w:spacing w:val="-4"/>
          <w:sz w:val="28"/>
          <w:szCs w:val="28"/>
        </w:rPr>
        <w:t>设计、执行和维护必要的内部控制，以使财务报表不存在由</w:t>
      </w:r>
      <w:r>
        <w:rPr>
          <w:rFonts w:ascii="宋体" w:hAnsi="宋体" w:cs="宋体" w:eastAsia="宋体" w:hint="default"/>
          <w:spacing w:val="-98"/>
          <w:sz w:val="28"/>
          <w:szCs w:val="28"/>
        </w:rPr>
        <w:t> </w:t>
      </w:r>
      <w:r>
        <w:rPr>
          <w:rFonts w:ascii="宋体" w:hAnsi="宋体" w:cs="宋体" w:eastAsia="宋体" w:hint="default"/>
          <w:spacing w:val="-98"/>
          <w:sz w:val="28"/>
          <w:szCs w:val="28"/>
        </w:rPr>
      </w:r>
      <w:r>
        <w:rPr>
          <w:rFonts w:ascii="宋体" w:hAnsi="宋体" w:cs="宋体" w:eastAsia="宋体" w:hint="default"/>
          <w:sz w:val="28"/>
          <w:szCs w:val="28"/>
        </w:rPr>
        <w:t>于舞弊或错误导致的重大错报。</w:t>
      </w:r>
    </w:p>
    <w:p>
      <w:pPr>
        <w:spacing w:line="240" w:lineRule="auto" w:before="11"/>
        <w:rPr>
          <w:rFonts w:ascii="宋体" w:hAnsi="宋体" w:cs="宋体" w:eastAsia="宋体" w:hint="default"/>
          <w:sz w:val="34"/>
          <w:szCs w:val="34"/>
        </w:rPr>
      </w:pPr>
    </w:p>
    <w:p>
      <w:pPr>
        <w:spacing w:before="0"/>
        <w:ind w:left="663" w:right="0" w:firstLine="0"/>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sz w:val="28"/>
          <w:szCs w:val="28"/>
        </w:rPr>
      </w:r>
    </w:p>
    <w:p>
      <w:pPr>
        <w:spacing w:line="240" w:lineRule="auto" w:before="8"/>
        <w:rPr>
          <w:rFonts w:ascii="宋体" w:hAnsi="宋体" w:cs="宋体" w:eastAsia="宋体" w:hint="default"/>
          <w:b/>
          <w:bCs/>
          <w:sz w:val="22"/>
          <w:szCs w:val="22"/>
        </w:rPr>
      </w:pPr>
    </w:p>
    <w:p>
      <w:pPr>
        <w:pStyle w:val="Heading3"/>
        <w:spacing w:line="408" w:lineRule="auto"/>
        <w:ind w:right="130" w:firstLine="559"/>
        <w:jc w:val="both"/>
      </w:pPr>
      <w:r>
        <w:rPr>
          <w:spacing w:val="11"/>
        </w:rPr>
        <w:t>我们的责任是在执行审计工作的基础上对财务报表发表审计意</w:t>
      </w:r>
      <w:r>
        <w:rPr>
          <w:spacing w:val="12"/>
          <w:w w:val="100"/>
        </w:rPr>
        <w:t> </w:t>
      </w:r>
      <w:r>
        <w:rPr/>
        <w:t>见。我们按照中国注册会计师审计准则的规定执行了审计工作。中国</w:t>
      </w:r>
      <w:r>
        <w:rPr>
          <w:spacing w:val="-87"/>
        </w:rPr>
        <w:t> </w:t>
      </w:r>
      <w:r>
        <w:rPr>
          <w:spacing w:val="-87"/>
        </w:rPr>
      </w:r>
      <w:r>
        <w:rPr/>
        <w:t>注册会计师审计准则要求我们遵守职业道德守则，计划和执行审计工</w:t>
      </w:r>
    </w:p>
    <w:p>
      <w:pPr>
        <w:spacing w:after="0" w:line="408" w:lineRule="auto"/>
        <w:jc w:val="both"/>
        <w:sectPr>
          <w:footerReference w:type="default" r:id="rId18"/>
          <w:pgSz w:w="11910" w:h="16840"/>
          <w:pgMar w:footer="960" w:header="0" w:top="1580" w:bottom="1140" w:left="1600" w:right="1600"/>
          <w:pgNumType w:start="1"/>
        </w:sectPr>
      </w:pPr>
    </w:p>
    <w:p>
      <w:pPr>
        <w:spacing w:line="434" w:lineRule="auto" w:before="0"/>
        <w:ind w:left="861" w:right="0" w:hanging="560"/>
        <w:jc w:val="left"/>
        <w:rPr>
          <w:rFonts w:ascii="宋体" w:hAnsi="宋体" w:cs="宋体" w:eastAsia="宋体" w:hint="default"/>
          <w:sz w:val="28"/>
          <w:szCs w:val="28"/>
        </w:rPr>
      </w:pPr>
      <w:r>
        <w:rPr>
          <w:rFonts w:ascii="宋体" w:hAnsi="宋体" w:cs="宋体" w:eastAsia="宋体" w:hint="default"/>
          <w:sz w:val="28"/>
          <w:szCs w:val="28"/>
        </w:rPr>
        <w:t>作以对财务报表是否不存在重大错报获取合理保证。</w:t>
      </w:r>
      <w:r>
        <w:rPr>
          <w:rFonts w:ascii="宋体" w:hAnsi="宋体" w:cs="宋体" w:eastAsia="宋体" w:hint="default"/>
          <w:w w:val="100"/>
          <w:sz w:val="28"/>
          <w:szCs w:val="28"/>
        </w:rPr>
        <w:t> </w:t>
      </w:r>
      <w:r>
        <w:rPr>
          <w:rFonts w:ascii="宋体" w:hAnsi="宋体" w:cs="宋体" w:eastAsia="宋体" w:hint="default"/>
          <w:sz w:val="28"/>
          <w:szCs w:val="28"/>
        </w:rPr>
        <w:t>审计工作涉及实施审计程序，以获取有关财务报表金额和披露的</w:t>
      </w:r>
    </w:p>
    <w:p>
      <w:pPr>
        <w:spacing w:line="408" w:lineRule="auto" w:before="30"/>
        <w:ind w:left="302" w:right="118" w:firstLine="0"/>
        <w:jc w:val="both"/>
        <w:rPr>
          <w:rFonts w:ascii="宋体" w:hAnsi="宋体" w:cs="宋体" w:eastAsia="宋体" w:hint="default"/>
          <w:sz w:val="28"/>
          <w:szCs w:val="28"/>
        </w:rPr>
      </w:pPr>
      <w:r>
        <w:rPr>
          <w:rFonts w:ascii="宋体" w:hAnsi="宋体" w:cs="宋体" w:eastAsia="宋体" w:hint="default"/>
          <w:sz w:val="28"/>
          <w:szCs w:val="28"/>
        </w:rPr>
        <w:t>审计证据。选择的审计程序取决于注册会计师的判断，包括对由于舞</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弊或错误导致的财务报表重大错报风险的评估。在进行风险评估时，</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注册会计师考虑与财务报表编制和公允列报相关的内部控制，以设计</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pacing w:val="-4"/>
          <w:sz w:val="28"/>
          <w:szCs w:val="28"/>
        </w:rPr>
        <w:t>恰当的审计程序</w:t>
      </w:r>
      <w:r>
        <w:rPr>
          <w:rFonts w:ascii="宋体" w:hAnsi="宋体" w:cs="宋体" w:eastAsia="宋体" w:hint="default"/>
          <w:spacing w:val="-4"/>
          <w:sz w:val="28"/>
          <w:szCs w:val="28"/>
        </w:rPr>
        <w:t>,</w:t>
      </w:r>
      <w:r>
        <w:rPr>
          <w:rFonts w:ascii="宋体" w:hAnsi="宋体" w:cs="宋体" w:eastAsia="宋体" w:hint="default"/>
          <w:spacing w:val="-4"/>
          <w:sz w:val="28"/>
          <w:szCs w:val="28"/>
        </w:rPr>
        <w:t>但目的并非对内部控制的有效性发表意见。审计工作</w:t>
      </w:r>
      <w:r>
        <w:rPr>
          <w:rFonts w:ascii="宋体" w:hAnsi="宋体" w:cs="宋体" w:eastAsia="宋体" w:hint="default"/>
          <w:spacing w:val="-100"/>
          <w:sz w:val="28"/>
          <w:szCs w:val="28"/>
        </w:rPr>
        <w:t> </w:t>
      </w:r>
      <w:r>
        <w:rPr>
          <w:rFonts w:ascii="宋体" w:hAnsi="宋体" w:cs="宋体" w:eastAsia="宋体" w:hint="default"/>
          <w:spacing w:val="-100"/>
          <w:sz w:val="28"/>
          <w:szCs w:val="28"/>
        </w:rPr>
      </w:r>
      <w:r>
        <w:rPr>
          <w:rFonts w:ascii="宋体" w:hAnsi="宋体" w:cs="宋体" w:eastAsia="宋体" w:hint="default"/>
          <w:sz w:val="28"/>
          <w:szCs w:val="28"/>
        </w:rPr>
        <w:t>还包括评价管理层选用会计政策的恰当性和作出会计估计的合理性，</w:t>
      </w:r>
      <w:r>
        <w:rPr>
          <w:rFonts w:ascii="宋体" w:hAnsi="宋体" w:cs="宋体" w:eastAsia="宋体" w:hint="default"/>
          <w:spacing w:val="-87"/>
          <w:sz w:val="28"/>
          <w:szCs w:val="28"/>
        </w:rPr>
        <w:t> </w:t>
      </w:r>
      <w:r>
        <w:rPr>
          <w:rFonts w:ascii="宋体" w:hAnsi="宋体" w:cs="宋体" w:eastAsia="宋体" w:hint="default"/>
          <w:spacing w:val="-87"/>
          <w:sz w:val="28"/>
          <w:szCs w:val="28"/>
        </w:rPr>
      </w:r>
      <w:r>
        <w:rPr>
          <w:rFonts w:ascii="宋体" w:hAnsi="宋体" w:cs="宋体" w:eastAsia="宋体" w:hint="default"/>
          <w:sz w:val="28"/>
          <w:szCs w:val="28"/>
        </w:rPr>
        <w:t>以及评价财务报表的总体列报。</w:t>
      </w:r>
    </w:p>
    <w:p>
      <w:pPr>
        <w:spacing w:line="408" w:lineRule="auto" w:before="102"/>
        <w:ind w:left="302" w:right="0" w:firstLine="559"/>
        <w:jc w:val="left"/>
        <w:rPr>
          <w:rFonts w:ascii="宋体" w:hAnsi="宋体" w:cs="宋体" w:eastAsia="宋体" w:hint="default"/>
          <w:sz w:val="28"/>
          <w:szCs w:val="28"/>
        </w:rPr>
      </w:pPr>
      <w:r>
        <w:rPr>
          <w:rFonts w:ascii="宋体" w:hAnsi="宋体" w:cs="宋体" w:eastAsia="宋体" w:hint="default"/>
          <w:sz w:val="28"/>
          <w:szCs w:val="28"/>
        </w:rPr>
        <w:t>我们相信，我们获取的审计证据是充分、适当的，为发表审计意</w:t>
      </w:r>
      <w:r>
        <w:rPr>
          <w:rFonts w:ascii="宋体" w:hAnsi="宋体" w:cs="宋体" w:eastAsia="宋体" w:hint="default"/>
          <w:w w:val="100"/>
          <w:sz w:val="28"/>
          <w:szCs w:val="28"/>
        </w:rPr>
        <w:t> </w:t>
      </w:r>
      <w:r>
        <w:rPr>
          <w:rFonts w:ascii="宋体" w:hAnsi="宋体" w:cs="宋体" w:eastAsia="宋体" w:hint="default"/>
          <w:sz w:val="28"/>
          <w:szCs w:val="28"/>
        </w:rPr>
        <w:t>见提供了基础。</w:t>
      </w:r>
    </w:p>
    <w:p>
      <w:pPr>
        <w:spacing w:line="240" w:lineRule="auto" w:before="8"/>
        <w:rPr>
          <w:rFonts w:ascii="宋体" w:hAnsi="宋体" w:cs="宋体" w:eastAsia="宋体" w:hint="default"/>
          <w:sz w:val="34"/>
          <w:szCs w:val="34"/>
        </w:rPr>
      </w:pPr>
    </w:p>
    <w:p>
      <w:pPr>
        <w:spacing w:line="436" w:lineRule="auto" w:before="0"/>
        <w:ind w:left="861" w:right="0" w:firstLine="2"/>
        <w:jc w:val="left"/>
        <w:rPr>
          <w:rFonts w:ascii="宋体" w:hAnsi="宋体" w:cs="宋体" w:eastAsia="宋体" w:hint="default"/>
          <w:sz w:val="28"/>
          <w:szCs w:val="28"/>
        </w:rPr>
      </w:pPr>
      <w:r>
        <w:rPr>
          <w:rFonts w:ascii="宋体" w:hAnsi="宋体" w:cs="宋体" w:eastAsia="宋体" w:hint="default"/>
          <w:b/>
          <w:bCs/>
          <w:sz w:val="28"/>
          <w:szCs w:val="28"/>
        </w:rPr>
        <w:t>三、审计意见</w:t>
      </w:r>
      <w:r>
        <w:rPr>
          <w:rFonts w:ascii="宋体" w:hAnsi="宋体" w:cs="宋体" w:eastAsia="宋体" w:hint="default"/>
          <w:b/>
          <w:bCs/>
          <w:w w:val="99"/>
          <w:sz w:val="28"/>
          <w:szCs w:val="28"/>
        </w:rPr>
        <w:t> </w:t>
      </w:r>
      <w:r>
        <w:rPr>
          <w:rFonts w:ascii="宋体" w:hAnsi="宋体" w:cs="宋体" w:eastAsia="宋体" w:hint="default"/>
          <w:sz w:val="28"/>
          <w:szCs w:val="28"/>
        </w:rPr>
        <w:t>我们认为，方直科技公司财务报表在所有重大方面按照企业会计</w:t>
      </w:r>
    </w:p>
    <w:p>
      <w:pPr>
        <w:spacing w:before="28"/>
        <w:ind w:left="302" w:right="0" w:firstLine="0"/>
        <w:jc w:val="both"/>
        <w:rPr>
          <w:rFonts w:ascii="宋体" w:hAnsi="宋体" w:cs="宋体" w:eastAsia="宋体" w:hint="default"/>
          <w:sz w:val="28"/>
          <w:szCs w:val="28"/>
        </w:rPr>
      </w:pPr>
      <w:r>
        <w:rPr>
          <w:rFonts w:ascii="宋体" w:hAnsi="宋体" w:cs="宋体" w:eastAsia="宋体" w:hint="default"/>
          <w:spacing w:val="-6"/>
          <w:sz w:val="28"/>
          <w:szCs w:val="28"/>
        </w:rPr>
        <w:t>准则的规定编制，公允反映了方直科技公司</w:t>
      </w:r>
      <w:r>
        <w:rPr>
          <w:rFonts w:ascii="宋体" w:hAnsi="宋体" w:cs="宋体" w:eastAsia="宋体" w:hint="default"/>
          <w:spacing w:val="-65"/>
          <w:sz w:val="28"/>
          <w:szCs w:val="28"/>
        </w:rPr>
        <w:t> </w:t>
      </w:r>
      <w:r>
        <w:rPr>
          <w:rFonts w:ascii="宋体" w:hAnsi="宋体" w:cs="宋体" w:eastAsia="宋体" w:hint="default"/>
          <w:sz w:val="28"/>
          <w:szCs w:val="28"/>
        </w:rPr>
        <w:t>2012</w:t>
      </w:r>
      <w:r>
        <w:rPr>
          <w:rFonts w:ascii="宋体" w:hAnsi="宋体" w:cs="宋体" w:eastAsia="宋体" w:hint="default"/>
          <w:spacing w:val="-65"/>
          <w:sz w:val="28"/>
          <w:szCs w:val="28"/>
        </w:rPr>
        <w:t> </w:t>
      </w:r>
      <w:r>
        <w:rPr>
          <w:rFonts w:ascii="宋体" w:hAnsi="宋体" w:cs="宋体" w:eastAsia="宋体" w:hint="default"/>
          <w:sz w:val="28"/>
          <w:szCs w:val="28"/>
        </w:rPr>
        <w:t>年</w:t>
      </w:r>
      <w:r>
        <w:rPr>
          <w:rFonts w:ascii="宋体" w:hAnsi="宋体" w:cs="宋体" w:eastAsia="宋体" w:hint="default"/>
          <w:spacing w:val="-68"/>
          <w:sz w:val="28"/>
          <w:szCs w:val="28"/>
        </w:rPr>
        <w:t> </w:t>
      </w:r>
      <w:r>
        <w:rPr>
          <w:rFonts w:ascii="宋体" w:hAnsi="宋体" w:cs="宋体" w:eastAsia="宋体" w:hint="default"/>
          <w:sz w:val="28"/>
          <w:szCs w:val="28"/>
        </w:rPr>
        <w:t>12</w:t>
      </w:r>
      <w:r>
        <w:rPr>
          <w:rFonts w:ascii="宋体" w:hAnsi="宋体" w:cs="宋体" w:eastAsia="宋体" w:hint="default"/>
          <w:spacing w:val="-65"/>
          <w:sz w:val="28"/>
          <w:szCs w:val="28"/>
        </w:rPr>
        <w:t> </w:t>
      </w:r>
      <w:r>
        <w:rPr>
          <w:rFonts w:ascii="宋体" w:hAnsi="宋体" w:cs="宋体" w:eastAsia="宋体" w:hint="default"/>
          <w:sz w:val="28"/>
          <w:szCs w:val="28"/>
        </w:rPr>
        <w:t>月</w:t>
      </w:r>
      <w:r>
        <w:rPr>
          <w:rFonts w:ascii="宋体" w:hAnsi="宋体" w:cs="宋体" w:eastAsia="宋体" w:hint="default"/>
          <w:spacing w:val="-68"/>
          <w:sz w:val="28"/>
          <w:szCs w:val="28"/>
        </w:rPr>
        <w:t> </w:t>
      </w:r>
      <w:r>
        <w:rPr>
          <w:rFonts w:ascii="宋体" w:hAnsi="宋体" w:cs="宋体" w:eastAsia="宋体" w:hint="default"/>
          <w:sz w:val="28"/>
          <w:szCs w:val="28"/>
        </w:rPr>
        <w:t>31</w:t>
      </w:r>
      <w:r>
        <w:rPr>
          <w:rFonts w:ascii="宋体" w:hAnsi="宋体" w:cs="宋体" w:eastAsia="宋体" w:hint="default"/>
          <w:spacing w:val="-64"/>
          <w:sz w:val="28"/>
          <w:szCs w:val="28"/>
        </w:rPr>
        <w:t> </w:t>
      </w:r>
      <w:r>
        <w:rPr>
          <w:rFonts w:ascii="宋体" w:hAnsi="宋体" w:cs="宋体" w:eastAsia="宋体" w:hint="default"/>
          <w:sz w:val="28"/>
          <w:szCs w:val="28"/>
        </w:rPr>
        <w:t>日的合并</w:t>
      </w:r>
    </w:p>
    <w:p>
      <w:pPr>
        <w:spacing w:line="240" w:lineRule="auto" w:before="9"/>
        <w:rPr>
          <w:rFonts w:ascii="宋体" w:hAnsi="宋体" w:cs="宋体" w:eastAsia="宋体" w:hint="default"/>
          <w:sz w:val="19"/>
          <w:szCs w:val="19"/>
        </w:rPr>
      </w:pPr>
    </w:p>
    <w:p>
      <w:pPr>
        <w:spacing w:line="408" w:lineRule="auto" w:before="0"/>
        <w:ind w:left="302" w:right="118" w:firstLine="0"/>
        <w:jc w:val="both"/>
        <w:rPr>
          <w:rFonts w:ascii="宋体" w:hAnsi="宋体" w:cs="宋体" w:eastAsia="宋体" w:hint="default"/>
          <w:sz w:val="28"/>
          <w:szCs w:val="28"/>
        </w:rPr>
      </w:pPr>
      <w:r>
        <w:rPr>
          <w:rFonts w:ascii="宋体" w:hAnsi="宋体" w:cs="宋体" w:eastAsia="宋体" w:hint="default"/>
          <w:sz w:val="28"/>
          <w:szCs w:val="28"/>
        </w:rPr>
        <w:t>及母公司财务状况以及</w:t>
      </w:r>
      <w:r>
        <w:rPr>
          <w:rFonts w:ascii="宋体" w:hAnsi="宋体" w:cs="宋体" w:eastAsia="宋体" w:hint="default"/>
          <w:spacing w:val="27"/>
          <w:sz w:val="28"/>
          <w:szCs w:val="28"/>
        </w:rPr>
        <w:t> </w:t>
      </w:r>
      <w:r>
        <w:rPr>
          <w:rFonts w:ascii="宋体" w:hAnsi="宋体" w:cs="宋体" w:eastAsia="宋体" w:hint="default"/>
          <w:sz w:val="28"/>
          <w:szCs w:val="28"/>
        </w:rPr>
        <w:t>2012</w:t>
      </w:r>
      <w:r>
        <w:rPr>
          <w:rFonts w:ascii="宋体" w:hAnsi="宋体" w:cs="宋体" w:eastAsia="宋体" w:hint="default"/>
          <w:spacing w:val="26"/>
          <w:sz w:val="28"/>
          <w:szCs w:val="28"/>
        </w:rPr>
        <w:t> </w:t>
      </w:r>
      <w:r>
        <w:rPr>
          <w:rFonts w:ascii="宋体" w:hAnsi="宋体" w:cs="宋体" w:eastAsia="宋体" w:hint="default"/>
          <w:sz w:val="28"/>
          <w:szCs w:val="28"/>
        </w:rPr>
        <w:t>年度的合并及母公司经营成果和现金流</w:t>
      </w:r>
      <w:r>
        <w:rPr>
          <w:rFonts w:ascii="宋体" w:hAnsi="宋体" w:cs="宋体" w:eastAsia="宋体" w:hint="default"/>
          <w:spacing w:val="-138"/>
          <w:sz w:val="28"/>
          <w:szCs w:val="28"/>
        </w:rPr>
        <w:t> </w:t>
      </w:r>
      <w:r>
        <w:rPr>
          <w:rFonts w:ascii="宋体" w:hAnsi="宋体" w:cs="宋体" w:eastAsia="宋体" w:hint="default"/>
          <w:spacing w:val="-138"/>
          <w:sz w:val="28"/>
          <w:szCs w:val="28"/>
        </w:rPr>
      </w:r>
      <w:r>
        <w:rPr>
          <w:rFonts w:ascii="宋体" w:hAnsi="宋体" w:cs="宋体" w:eastAsia="宋体" w:hint="default"/>
          <w:sz w:val="28"/>
          <w:szCs w:val="28"/>
        </w:rPr>
        <w:t>量。</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tbl>
      <w:tblPr>
        <w:tblW w:w="0" w:type="auto"/>
        <w:jc w:val="left"/>
        <w:tblInd w:w="102" w:type="dxa"/>
        <w:tblLayout w:type="fixed"/>
        <w:tblCellMar>
          <w:top w:w="0" w:type="dxa"/>
          <w:left w:w="0" w:type="dxa"/>
          <w:bottom w:w="0" w:type="dxa"/>
          <w:right w:w="0" w:type="dxa"/>
        </w:tblCellMar>
        <w:tblLook w:val="01E0"/>
      </w:tblPr>
      <w:tblGrid>
        <w:gridCol w:w="5028"/>
        <w:gridCol w:w="3046"/>
      </w:tblGrid>
      <w:tr>
        <w:trPr>
          <w:trHeight w:val="674" w:hRule="exact"/>
        </w:trPr>
        <w:tc>
          <w:tcPr>
            <w:tcW w:w="5028" w:type="dxa"/>
            <w:tcBorders>
              <w:top w:val="nil" w:sz="6" w:space="0" w:color="auto"/>
              <w:left w:val="nil" w:sz="6" w:space="0" w:color="auto"/>
              <w:bottom w:val="nil" w:sz="6" w:space="0" w:color="auto"/>
              <w:right w:val="nil" w:sz="6" w:space="0" w:color="auto"/>
            </w:tcBorders>
          </w:tcPr>
          <w:p>
            <w:pPr>
              <w:pStyle w:val="TableParagraph"/>
              <w:spacing w:line="281" w:lineRule="exact"/>
              <w:ind w:right="145"/>
              <w:jc w:val="center"/>
              <w:rPr>
                <w:rFonts w:ascii="宋体" w:hAnsi="宋体" w:cs="宋体" w:eastAsia="宋体" w:hint="default"/>
                <w:sz w:val="28"/>
                <w:szCs w:val="28"/>
              </w:rPr>
            </w:pPr>
            <w:r>
              <w:rPr>
                <w:rFonts w:ascii="宋体" w:hAnsi="宋体" w:cs="宋体" w:eastAsia="宋体" w:hint="default"/>
                <w:sz w:val="28"/>
                <w:szCs w:val="28"/>
              </w:rPr>
              <w:t>大华会计师事务所（特殊普通合伙）</w:t>
            </w:r>
          </w:p>
        </w:tc>
        <w:tc>
          <w:tcPr>
            <w:tcW w:w="3046" w:type="dxa"/>
            <w:tcBorders>
              <w:top w:val="nil" w:sz="6" w:space="0" w:color="auto"/>
              <w:left w:val="nil" w:sz="6" w:space="0" w:color="auto"/>
              <w:bottom w:val="nil" w:sz="6" w:space="0" w:color="auto"/>
              <w:right w:val="nil" w:sz="6" w:space="0" w:color="auto"/>
            </w:tcBorders>
          </w:tcPr>
          <w:p>
            <w:pPr>
              <w:pStyle w:val="TableParagraph"/>
              <w:spacing w:line="281" w:lineRule="exact"/>
              <w:ind w:left="347" w:right="0"/>
              <w:jc w:val="left"/>
              <w:rPr>
                <w:rFonts w:ascii="宋体" w:hAnsi="宋体" w:cs="宋体" w:eastAsia="宋体" w:hint="default"/>
                <w:sz w:val="28"/>
                <w:szCs w:val="28"/>
              </w:rPr>
            </w:pPr>
            <w:r>
              <w:rPr>
                <w:rFonts w:ascii="宋体" w:hAnsi="宋体" w:cs="宋体" w:eastAsia="宋体" w:hint="default"/>
                <w:sz w:val="28"/>
                <w:szCs w:val="28"/>
              </w:rPr>
              <w:t>中国注册会计师</w:t>
            </w:r>
          </w:p>
        </w:tc>
      </w:tr>
      <w:tr>
        <w:trPr>
          <w:trHeight w:val="1169" w:hRule="exact"/>
        </w:trPr>
        <w:tc>
          <w:tcPr>
            <w:tcW w:w="502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57"/>
              <w:jc w:val="center"/>
              <w:rPr>
                <w:rFonts w:ascii="宋体" w:hAnsi="宋体" w:cs="宋体" w:eastAsia="宋体" w:hint="default"/>
                <w:sz w:val="28"/>
                <w:szCs w:val="28"/>
              </w:rPr>
            </w:pPr>
            <w:r>
              <w:rPr>
                <w:rFonts w:ascii="宋体" w:hAnsi="宋体" w:cs="宋体" w:eastAsia="宋体" w:hint="default"/>
                <w:spacing w:val="-5"/>
                <w:sz w:val="28"/>
                <w:szCs w:val="28"/>
              </w:rPr>
              <w:t>中国·北京</w:t>
            </w:r>
          </w:p>
        </w:tc>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47" w:right="0"/>
              <w:jc w:val="left"/>
              <w:rPr>
                <w:rFonts w:ascii="宋体" w:hAnsi="宋体" w:cs="宋体" w:eastAsia="宋体" w:hint="default"/>
                <w:sz w:val="28"/>
                <w:szCs w:val="28"/>
              </w:rPr>
            </w:pPr>
            <w:r>
              <w:rPr>
                <w:rFonts w:ascii="宋体" w:hAnsi="宋体" w:cs="宋体" w:eastAsia="宋体" w:hint="default"/>
                <w:sz w:val="28"/>
                <w:szCs w:val="28"/>
              </w:rPr>
              <w:t>中国注册会计师</w:t>
            </w:r>
          </w:p>
        </w:tc>
      </w:tr>
      <w:tr>
        <w:trPr>
          <w:trHeight w:val="707" w:hRule="exact"/>
        </w:trPr>
        <w:tc>
          <w:tcPr>
            <w:tcW w:w="5028"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5" w:right="0"/>
              <w:jc w:val="left"/>
              <w:rPr>
                <w:rFonts w:ascii="宋体" w:hAnsi="宋体" w:cs="宋体" w:eastAsia="宋体" w:hint="default"/>
                <w:sz w:val="28"/>
                <w:szCs w:val="28"/>
              </w:rPr>
            </w:pPr>
            <w:r>
              <w:rPr>
                <w:rFonts w:ascii="宋体" w:hAnsi="宋体" w:cs="宋体" w:eastAsia="宋体" w:hint="default"/>
                <w:sz w:val="28"/>
                <w:szCs w:val="28"/>
              </w:rPr>
              <w:t>二〇一三年三月十五日</w:t>
            </w:r>
          </w:p>
        </w:tc>
      </w:tr>
    </w:tbl>
    <w:p>
      <w:pPr>
        <w:spacing w:after="0" w:line="240" w:lineRule="auto"/>
        <w:jc w:val="left"/>
        <w:rPr>
          <w:rFonts w:ascii="宋体" w:hAnsi="宋体" w:cs="宋体" w:eastAsia="宋体" w:hint="default"/>
          <w:sz w:val="28"/>
          <w:szCs w:val="28"/>
        </w:rPr>
        <w:sectPr>
          <w:pgSz w:w="11910" w:h="16840"/>
          <w:pgMar w:header="0" w:footer="960" w:top="1500" w:bottom="1160" w:left="1400" w:right="1620"/>
        </w:sectPr>
      </w:pPr>
    </w:p>
    <w:p>
      <w:pPr>
        <w:spacing w:line="240" w:lineRule="auto" w:before="4"/>
        <w:rPr>
          <w:rFonts w:ascii="Times New Roman" w:hAnsi="Times New Roman" w:cs="Times New Roman" w:eastAsia="Times New Roman"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3241"/>
        <w:gridCol w:w="238"/>
        <w:gridCol w:w="1743"/>
        <w:gridCol w:w="238"/>
        <w:gridCol w:w="2102"/>
        <w:gridCol w:w="238"/>
        <w:gridCol w:w="1754"/>
      </w:tblGrid>
      <w:tr>
        <w:trPr>
          <w:trHeight w:val="511" w:hRule="exact"/>
        </w:trPr>
        <w:tc>
          <w:tcPr>
            <w:tcW w:w="9554" w:type="dxa"/>
            <w:gridSpan w:val="7"/>
            <w:tcBorders>
              <w:top w:val="nil" w:sz="6" w:space="0" w:color="auto"/>
              <w:left w:val="nil" w:sz="6" w:space="0" w:color="auto"/>
              <w:bottom w:val="nil" w:sz="6" w:space="0" w:color="auto"/>
              <w:right w:val="nil" w:sz="6" w:space="0" w:color="auto"/>
            </w:tcBorders>
          </w:tcPr>
          <w:p>
            <w:pPr>
              <w:pStyle w:val="TableParagraph"/>
              <w:spacing w:line="319" w:lineRule="exact"/>
              <w:ind w:left="2696" w:right="0"/>
              <w:jc w:val="left"/>
              <w:rPr>
                <w:rFonts w:ascii="黑体" w:hAnsi="黑体" w:cs="黑体" w:eastAsia="黑体" w:hint="default"/>
                <w:sz w:val="32"/>
                <w:szCs w:val="32"/>
              </w:rPr>
            </w:pPr>
            <w:r>
              <w:rPr>
                <w:rFonts w:ascii="黑体" w:hAnsi="黑体" w:cs="黑体" w:eastAsia="黑体" w:hint="default"/>
                <w:sz w:val="32"/>
                <w:szCs w:val="32"/>
              </w:rPr>
              <w:t>深圳市方直科技股份有限公司</w:t>
            </w:r>
          </w:p>
        </w:tc>
      </w:tr>
      <w:tr>
        <w:trPr>
          <w:trHeight w:val="654" w:hRule="exact"/>
        </w:trPr>
        <w:tc>
          <w:tcPr>
            <w:tcW w:w="9554"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92"/>
              <w:ind w:right="2"/>
              <w:jc w:val="center"/>
              <w:rPr>
                <w:rFonts w:ascii="黑体" w:hAnsi="黑体" w:cs="黑体" w:eastAsia="黑体" w:hint="default"/>
                <w:sz w:val="32"/>
                <w:szCs w:val="32"/>
              </w:rPr>
            </w:pPr>
            <w:r>
              <w:rPr>
                <w:rFonts w:ascii="黑体" w:hAnsi="黑体" w:cs="黑体" w:eastAsia="黑体" w:hint="default"/>
                <w:sz w:val="32"/>
                <w:szCs w:val="32"/>
              </w:rPr>
              <w:t>合并资产负债表</w:t>
            </w:r>
          </w:p>
        </w:tc>
      </w:tr>
      <w:tr>
        <w:trPr>
          <w:trHeight w:val="451" w:hRule="exact"/>
        </w:trPr>
        <w:tc>
          <w:tcPr>
            <w:tcW w:w="9554"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76"/>
              <w:ind w:left="2" w:right="0"/>
              <w:jc w:val="center"/>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w:t>
            </w:r>
          </w:p>
        </w:tc>
      </w:tr>
      <w:tr>
        <w:trPr>
          <w:trHeight w:val="600" w:hRule="exact"/>
        </w:trPr>
        <w:tc>
          <w:tcPr>
            <w:tcW w:w="3241"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1"/>
              <w:jc w:val="right"/>
              <w:rPr>
                <w:rFonts w:ascii="宋体" w:hAnsi="宋体" w:cs="宋体" w:eastAsia="宋体" w:hint="default"/>
                <w:sz w:val="22"/>
                <w:szCs w:val="22"/>
              </w:rPr>
            </w:pPr>
            <w:r>
              <w:rPr>
                <w:rFonts w:ascii="宋体" w:hAnsi="宋体" w:cs="宋体" w:eastAsia="宋体" w:hint="default"/>
                <w:spacing w:val="-1"/>
                <w:sz w:val="22"/>
                <w:szCs w:val="22"/>
              </w:rPr>
              <w:t>单位：人民币元</w:t>
            </w:r>
          </w:p>
        </w:tc>
      </w:tr>
      <w:tr>
        <w:trPr>
          <w:trHeight w:val="583" w:hRule="exact"/>
        </w:trPr>
        <w:tc>
          <w:tcPr>
            <w:tcW w:w="3241"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1"/>
                <w:sz w:val="18"/>
                <w:szCs w:val="18"/>
              </w:rPr>
              <w:t> </w:t>
            </w:r>
            <w:r>
              <w:rPr>
                <w:rFonts w:ascii="宋体" w:hAnsi="宋体" w:cs="宋体" w:eastAsia="宋体" w:hint="default"/>
                <w:sz w:val="18"/>
                <w:szCs w:val="18"/>
              </w:rPr>
              <w:t>产</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324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single" w:sz="4" w:space="0" w:color="000000"/>
              <w:left w:val="nil" w:sz="6" w:space="0" w:color="auto"/>
              <w:bottom w:val="nil" w:sz="6" w:space="0" w:color="auto"/>
              <w:right w:val="nil" w:sz="6" w:space="0" w:color="auto"/>
            </w:tcBorders>
          </w:tcPr>
          <w:p>
            <w:pPr/>
          </w:p>
        </w:tc>
      </w:tr>
      <w:tr>
        <w:trPr>
          <w:trHeight w:val="393"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218,711,272.56</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256,364,541.05</w:t>
            </w:r>
          </w:p>
        </w:tc>
      </w:tr>
      <w:tr>
        <w:trPr>
          <w:trHeight w:val="391"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392"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3,595,100.00</w:t>
            </w:r>
          </w:p>
        </w:tc>
      </w:tr>
      <w:tr>
        <w:trPr>
          <w:trHeight w:val="392"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11,573,051.12</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9,933,106.91</w:t>
            </w:r>
          </w:p>
        </w:tc>
      </w:tr>
      <w:tr>
        <w:trPr>
          <w:trHeight w:val="391"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2,105,278.57</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1,001,878.80</w:t>
            </w:r>
          </w:p>
        </w:tc>
      </w:tr>
      <w:tr>
        <w:trPr>
          <w:trHeight w:val="392"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392"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r>
      <w:tr>
        <w:trPr>
          <w:trHeight w:val="391"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355,370.93</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779,341.14</w:t>
            </w:r>
          </w:p>
        </w:tc>
      </w:tr>
      <w:tr>
        <w:trPr>
          <w:trHeight w:val="392"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6,997,327.59</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10,464,765.98</w:t>
            </w:r>
          </w:p>
        </w:tc>
      </w:tr>
      <w:tr>
        <w:trPr>
          <w:trHeight w:val="393"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r>
      <w:tr>
        <w:trPr>
          <w:trHeight w:val="397"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六</w:t>
            </w:r>
            <w:r>
              <w:rPr>
                <w:rFonts w:ascii="宋体" w:hAnsi="宋体" w:cs="宋体" w:eastAsia="宋体" w:hint="default"/>
                <w:sz w:val="18"/>
                <w:szCs w:val="18"/>
              </w:rPr>
              <w:t>)</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54,000,000.00</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403"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293,742,300.77</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282,138,733.88</w:t>
            </w:r>
          </w:p>
        </w:tc>
      </w:tr>
      <w:tr>
        <w:trPr>
          <w:trHeight w:val="395"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single" w:sz="4" w:space="0" w:color="000000"/>
              <w:left w:val="nil" w:sz="6" w:space="0" w:color="auto"/>
              <w:bottom w:val="nil" w:sz="6" w:space="0" w:color="auto"/>
              <w:right w:val="nil" w:sz="6" w:space="0" w:color="auto"/>
            </w:tcBorders>
          </w:tcPr>
          <w:p>
            <w:pPr/>
          </w:p>
        </w:tc>
      </w:tr>
      <w:tr>
        <w:trPr>
          <w:trHeight w:val="392"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392"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r>
      <w:tr>
        <w:trPr>
          <w:trHeight w:val="391"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392"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392"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r>
      <w:tr>
        <w:trPr>
          <w:trHeight w:val="392"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七</w:t>
            </w:r>
            <w:r>
              <w:rPr>
                <w:rFonts w:ascii="宋体" w:hAnsi="宋体" w:cs="宋体" w:eastAsia="宋体" w:hint="default"/>
                <w:sz w:val="18"/>
                <w:szCs w:val="18"/>
              </w:rPr>
              <w:t>)</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3,209,600.97</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3,113,376.73</w:t>
            </w:r>
          </w:p>
        </w:tc>
      </w:tr>
      <w:tr>
        <w:trPr>
          <w:trHeight w:val="393"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392"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r>
      <w:tr>
        <w:trPr>
          <w:trHeight w:val="391"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392"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392"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八</w:t>
            </w:r>
            <w:r>
              <w:rPr>
                <w:rFonts w:ascii="宋体" w:hAnsi="宋体" w:cs="宋体" w:eastAsia="宋体" w:hint="default"/>
                <w:sz w:val="18"/>
                <w:szCs w:val="18"/>
              </w:rPr>
              <w:t>)</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6,521,553.22</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5,090,631.47</w:t>
            </w:r>
          </w:p>
        </w:tc>
      </w:tr>
      <w:tr>
        <w:trPr>
          <w:trHeight w:val="391"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九</w:t>
            </w:r>
            <w:r>
              <w:rPr>
                <w:rFonts w:ascii="宋体" w:hAnsi="宋体" w:cs="宋体" w:eastAsia="宋体" w:hint="default"/>
                <w:sz w:val="18"/>
                <w:szCs w:val="18"/>
              </w:rPr>
              <w:t>)</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1,589,785.75</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912,034.49</w:t>
            </w:r>
          </w:p>
        </w:tc>
      </w:tr>
      <w:tr>
        <w:trPr>
          <w:trHeight w:val="286" w:hRule="exact"/>
        </w:trPr>
        <w:tc>
          <w:tcPr>
            <w:tcW w:w="32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38"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十</w:t>
            </w:r>
            <w:r>
              <w:rPr>
                <w:rFonts w:ascii="宋体" w:hAnsi="宋体" w:cs="宋体" w:eastAsia="宋体" w:hint="default"/>
                <w:sz w:val="18"/>
                <w:szCs w:val="18"/>
              </w:rPr>
              <w:t>)</w:t>
            </w:r>
          </w:p>
        </w:tc>
        <w:tc>
          <w:tcPr>
            <w:tcW w:w="238"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83,940.16</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83,940.16</w:t>
            </w:r>
          </w:p>
        </w:tc>
      </w:tr>
    </w:tbl>
    <w:p>
      <w:pPr>
        <w:spacing w:after="0" w:line="240" w:lineRule="auto"/>
        <w:jc w:val="right"/>
        <w:rPr>
          <w:rFonts w:ascii="宋体" w:hAnsi="宋体" w:cs="宋体" w:eastAsia="宋体" w:hint="default"/>
          <w:sz w:val="18"/>
          <w:szCs w:val="18"/>
        </w:rPr>
        <w:sectPr>
          <w:pgSz w:w="11910" w:h="16840"/>
          <w:pgMar w:header="0" w:footer="960" w:top="1540" w:bottom="1140" w:left="1060" w:right="1060"/>
        </w:sectPr>
      </w:pPr>
    </w:p>
    <w:p>
      <w:pPr>
        <w:spacing w:line="240" w:lineRule="auto" w:before="6"/>
        <w:rPr>
          <w:rFonts w:ascii="Times New Roman" w:hAnsi="Times New Roman" w:cs="Times New Roman" w:eastAsia="Times New Roman" w:hint="default"/>
          <w:sz w:val="7"/>
          <w:szCs w:val="7"/>
        </w:rPr>
      </w:pPr>
      <w:r>
        <w:rPr/>
        <w:pict>
          <v:group style="position:absolute;margin-left:331.390015pt;margin-top:171.019989pt;width:105.85pt;height:2.2pt;mso-position-horizontal-relative:page;mso-position-vertical-relative:page;z-index:-1303480" coordorigin="6628,3420" coordsize="2117,44">
            <v:group style="position:absolute;left:6635;top:3428;width:2103;height:2" coordorigin="6635,3428" coordsize="2103,2">
              <v:shape style="position:absolute;left:6635;top:3428;width:2103;height:2" coordorigin="6635,3428" coordsize="2103,0" path="m6635,3428l8737,3428e" filled="false" stroked="true" strokeweight=".72pt" strokecolor="#000000">
                <v:path arrowok="t"/>
              </v:shape>
            </v:group>
            <v:group style="position:absolute;left:6635;top:3456;width:2103;height:2" coordorigin="6635,3456" coordsize="2103,2">
              <v:shape style="position:absolute;left:6635;top:3456;width:2103;height:2" coordorigin="6635,3456" coordsize="2103,0" path="m6635,3456l8737,3456e" filled="false" stroked="true" strokeweight=".72pt" strokecolor="#000000">
                <v:path arrowok="t"/>
              </v:shape>
            </v:group>
            <w10:wrap type="none"/>
          </v:group>
        </w:pict>
      </w:r>
    </w:p>
    <w:tbl>
      <w:tblPr>
        <w:tblW w:w="0" w:type="auto"/>
        <w:jc w:val="left"/>
        <w:tblInd w:w="116" w:type="dxa"/>
        <w:tblLayout w:type="fixed"/>
        <w:tblCellMar>
          <w:top w:w="0" w:type="dxa"/>
          <w:left w:w="0" w:type="dxa"/>
          <w:bottom w:w="0" w:type="dxa"/>
          <w:right w:w="0" w:type="dxa"/>
        </w:tblCellMar>
        <w:tblLook w:val="01E0"/>
      </w:tblPr>
      <w:tblGrid>
        <w:gridCol w:w="2860"/>
        <w:gridCol w:w="2599"/>
        <w:gridCol w:w="2102"/>
        <w:gridCol w:w="238"/>
        <w:gridCol w:w="1754"/>
      </w:tblGrid>
      <w:tr>
        <w:trPr>
          <w:trHeight w:val="286"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180" w:lineRule="exact"/>
              <w:ind w:left="29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99" w:type="dxa"/>
            <w:tcBorders>
              <w:top w:val="nil" w:sz="6" w:space="0" w:color="auto"/>
              <w:left w:val="nil" w:sz="6" w:space="0" w:color="auto"/>
              <w:bottom w:val="nil" w:sz="6" w:space="0" w:color="auto"/>
              <w:right w:val="nil" w:sz="6" w:space="0" w:color="auto"/>
            </w:tcBorders>
          </w:tcPr>
          <w:p>
            <w:pPr>
              <w:pStyle w:val="TableParagraph"/>
              <w:spacing w:line="180" w:lineRule="exact"/>
              <w:ind w:right="747"/>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十一</w:t>
            </w:r>
            <w:r>
              <w:rPr>
                <w:rFonts w:ascii="宋体" w:hAnsi="宋体" w:cs="宋体" w:eastAsia="宋体" w:hint="default"/>
                <w:sz w:val="18"/>
                <w:szCs w:val="18"/>
              </w:rPr>
              <w:t>)</w:t>
            </w:r>
          </w:p>
        </w:tc>
        <w:tc>
          <w:tcPr>
            <w:tcW w:w="2102" w:type="dxa"/>
            <w:tcBorders>
              <w:top w:val="nil" w:sz="6" w:space="0" w:color="auto"/>
              <w:left w:val="nil" w:sz="6" w:space="0" w:color="auto"/>
              <w:bottom w:val="nil" w:sz="6" w:space="0" w:color="auto"/>
              <w:right w:val="nil" w:sz="6" w:space="0" w:color="auto"/>
            </w:tcBorders>
          </w:tcPr>
          <w:p>
            <w:pPr>
              <w:pStyle w:val="TableParagraph"/>
              <w:spacing w:line="180" w:lineRule="exact"/>
              <w:ind w:right="103"/>
              <w:jc w:val="right"/>
              <w:rPr>
                <w:rFonts w:ascii="宋体" w:hAnsi="宋体" w:cs="宋体" w:eastAsia="宋体" w:hint="default"/>
                <w:sz w:val="18"/>
                <w:szCs w:val="18"/>
              </w:rPr>
            </w:pPr>
            <w:r>
              <w:rPr>
                <w:rFonts w:ascii="宋体"/>
                <w:spacing w:val="-1"/>
                <w:sz w:val="18"/>
              </w:rPr>
              <w:t>184,337.99</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180" w:lineRule="exact"/>
              <w:ind w:right="103"/>
              <w:jc w:val="right"/>
              <w:rPr>
                <w:rFonts w:ascii="宋体" w:hAnsi="宋体" w:cs="宋体" w:eastAsia="宋体" w:hint="default"/>
                <w:sz w:val="18"/>
                <w:szCs w:val="18"/>
              </w:rPr>
            </w:pPr>
            <w:r>
              <w:rPr>
                <w:rFonts w:ascii="宋体"/>
                <w:spacing w:val="-1"/>
                <w:sz w:val="18"/>
              </w:rPr>
              <w:t>149,184.08</w:t>
            </w:r>
          </w:p>
        </w:tc>
      </w:tr>
      <w:tr>
        <w:trPr>
          <w:trHeight w:val="393"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47"/>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十二</w:t>
            </w:r>
            <w:r>
              <w:rPr>
                <w:rFonts w:ascii="宋体" w:hAnsi="宋体" w:cs="宋体" w:eastAsia="宋体" w:hint="default"/>
                <w:sz w:val="18"/>
                <w:szCs w:val="18"/>
              </w:rPr>
              <w:t>)</w:t>
            </w:r>
          </w:p>
        </w:tc>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378,804.77</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137,193.42</w:t>
            </w:r>
            <w:r>
              <w:rPr>
                <w:rFonts w:ascii="宋体"/>
                <w:sz w:val="18"/>
              </w:rPr>
            </w:r>
          </w:p>
        </w:tc>
      </w:tr>
      <w:tr>
        <w:trPr>
          <w:trHeight w:val="398"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9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47"/>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十三</w:t>
            </w:r>
            <w:r>
              <w:rPr>
                <w:rFonts w:ascii="宋体" w:hAnsi="宋体" w:cs="宋体" w:eastAsia="宋体" w:hint="default"/>
                <w:sz w:val="18"/>
                <w:szCs w:val="18"/>
              </w:rPr>
              <w:t>)</w:t>
            </w:r>
          </w:p>
        </w:tc>
        <w:tc>
          <w:tcPr>
            <w:tcW w:w="210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1,805,164.00</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r>
      <w:tr>
        <w:trPr>
          <w:trHeight w:val="401"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99" w:type="dxa"/>
            <w:tcBorders>
              <w:top w:val="nil" w:sz="6" w:space="0" w:color="auto"/>
              <w:left w:val="nil" w:sz="6" w:space="0" w:color="auto"/>
              <w:bottom w:val="nil" w:sz="6" w:space="0" w:color="auto"/>
              <w:right w:val="nil" w:sz="6" w:space="0" w:color="auto"/>
            </w:tcBorders>
          </w:tcPr>
          <w:p>
            <w:pPr/>
          </w:p>
        </w:tc>
        <w:tc>
          <w:tcPr>
            <w:tcW w:w="210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13,773,186.86</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9,486,360.35</w:t>
            </w:r>
          </w:p>
        </w:tc>
      </w:tr>
      <w:tr>
        <w:trPr>
          <w:trHeight w:val="420"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7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599" w:type="dxa"/>
            <w:tcBorders>
              <w:top w:val="nil" w:sz="6" w:space="0" w:color="auto"/>
              <w:left w:val="nil" w:sz="6" w:space="0" w:color="auto"/>
              <w:bottom w:val="nil" w:sz="6" w:space="0" w:color="auto"/>
              <w:right w:val="nil" w:sz="6" w:space="0" w:color="auto"/>
            </w:tcBorders>
          </w:tcPr>
          <w:p>
            <w:pPr/>
          </w:p>
        </w:tc>
        <w:tc>
          <w:tcPr>
            <w:tcW w:w="210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307,515,487.63</w:t>
            </w:r>
          </w:p>
        </w:tc>
        <w:tc>
          <w:tcPr>
            <w:tcW w:w="238" w:type="dxa"/>
            <w:tcBorders>
              <w:top w:val="nil" w:sz="6" w:space="0" w:color="auto"/>
              <w:left w:val="nil" w:sz="6" w:space="0" w:color="auto"/>
              <w:bottom w:val="nil" w:sz="6" w:space="0" w:color="auto"/>
              <w:right w:val="nil" w:sz="6" w:space="0" w:color="auto"/>
            </w:tcBorders>
          </w:tcPr>
          <w:p>
            <w:pPr/>
          </w:p>
        </w:tc>
        <w:tc>
          <w:tcPr>
            <w:tcW w:w="1754"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291,625,094.23</w:t>
            </w:r>
          </w:p>
        </w:tc>
      </w:tr>
      <w:tr>
        <w:trPr>
          <w:trHeight w:val="420" w:hRule="exact"/>
        </w:trPr>
        <w:tc>
          <w:tcPr>
            <w:tcW w:w="2860" w:type="dxa"/>
            <w:tcBorders>
              <w:top w:val="nil" w:sz="6" w:space="0" w:color="auto"/>
              <w:left w:val="nil" w:sz="6" w:space="0" w:color="auto"/>
              <w:bottom w:val="single" w:sz="4" w:space="0" w:color="000000"/>
              <w:right w:val="nil" w:sz="6" w:space="0" w:color="auto"/>
            </w:tcBorders>
          </w:tcPr>
          <w:p>
            <w:pPr/>
          </w:p>
        </w:tc>
        <w:tc>
          <w:tcPr>
            <w:tcW w:w="2599" w:type="dxa"/>
            <w:tcBorders>
              <w:top w:val="nil" w:sz="6" w:space="0" w:color="auto"/>
              <w:left w:val="nil" w:sz="6" w:space="0" w:color="auto"/>
              <w:bottom w:val="single" w:sz="4" w:space="0" w:color="000000"/>
              <w:right w:val="nil" w:sz="6" w:space="0" w:color="auto"/>
            </w:tcBorders>
          </w:tcPr>
          <w:p>
            <w:pPr/>
          </w:p>
        </w:tc>
        <w:tc>
          <w:tcPr>
            <w:tcW w:w="2102"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754" w:type="dxa"/>
            <w:tcBorders>
              <w:top w:val="single" w:sz="17" w:space="0" w:color="000000"/>
              <w:left w:val="nil" w:sz="6" w:space="0" w:color="auto"/>
              <w:bottom w:val="single" w:sz="4" w:space="0" w:color="000000"/>
              <w:right w:val="nil" w:sz="6" w:space="0" w:color="auto"/>
            </w:tcBorders>
          </w:tcPr>
          <w:p>
            <w:pPr/>
          </w:p>
        </w:tc>
      </w:tr>
      <w:tr>
        <w:trPr>
          <w:trHeight w:val="994" w:hRule="exact"/>
        </w:trPr>
        <w:tc>
          <w:tcPr>
            <w:tcW w:w="9554" w:type="dxa"/>
            <w:gridSpan w:val="5"/>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tabs>
                <w:tab w:pos="3173" w:val="left" w:leader="none"/>
                <w:tab w:pos="7134" w:val="left" w:leader="none"/>
              </w:tabs>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  孙晓玲</w:t>
              <w:tab/>
              <w:t>会计机构负责人：廖晓莉</w:t>
            </w:r>
          </w:p>
        </w:tc>
      </w:tr>
      <w:tr>
        <w:trPr>
          <w:trHeight w:val="486" w:hRule="exact"/>
        </w:trPr>
        <w:tc>
          <w:tcPr>
            <w:tcW w:w="955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r>
    </w:tbl>
    <w:p>
      <w:pPr>
        <w:spacing w:after="0" w:line="240" w:lineRule="auto"/>
        <w:jc w:val="left"/>
        <w:rPr>
          <w:rFonts w:ascii="宋体" w:hAnsi="宋体" w:cs="宋体" w:eastAsia="宋体" w:hint="default"/>
          <w:sz w:val="18"/>
          <w:szCs w:val="18"/>
        </w:rPr>
        <w:sectPr>
          <w:pgSz w:w="11910" w:h="16840"/>
          <w:pgMar w:header="0" w:footer="960" w:top="1440" w:bottom="1140" w:left="1060" w:right="1060"/>
        </w:sectPr>
      </w:pPr>
    </w:p>
    <w:p>
      <w:pPr>
        <w:spacing w:line="240" w:lineRule="auto" w:before="5"/>
        <w:rPr>
          <w:rFonts w:ascii="Times New Roman" w:hAnsi="Times New Roman" w:cs="Times New Roman" w:eastAsia="Times New Roman"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615"/>
        <w:gridCol w:w="235"/>
        <w:gridCol w:w="1205"/>
        <w:gridCol w:w="236"/>
        <w:gridCol w:w="2105"/>
        <w:gridCol w:w="236"/>
        <w:gridCol w:w="1901"/>
      </w:tblGrid>
      <w:tr>
        <w:trPr>
          <w:trHeight w:val="414" w:hRule="exact"/>
        </w:trPr>
        <w:tc>
          <w:tcPr>
            <w:tcW w:w="9532" w:type="dxa"/>
            <w:gridSpan w:val="7"/>
            <w:tcBorders>
              <w:top w:val="nil" w:sz="6" w:space="0" w:color="auto"/>
              <w:left w:val="nil" w:sz="6" w:space="0" w:color="auto"/>
              <w:bottom w:val="nil" w:sz="6" w:space="0" w:color="auto"/>
              <w:right w:val="nil" w:sz="6" w:space="0" w:color="auto"/>
            </w:tcBorders>
          </w:tcPr>
          <w:p>
            <w:pPr>
              <w:pStyle w:val="TableParagraph"/>
              <w:spacing w:line="319" w:lineRule="exact"/>
              <w:ind w:left="2686" w:right="0"/>
              <w:jc w:val="left"/>
              <w:rPr>
                <w:rFonts w:ascii="黑体" w:hAnsi="黑体" w:cs="黑体" w:eastAsia="黑体" w:hint="default"/>
                <w:sz w:val="32"/>
                <w:szCs w:val="32"/>
              </w:rPr>
            </w:pPr>
            <w:r>
              <w:rPr>
                <w:rFonts w:ascii="黑体" w:hAnsi="黑体" w:cs="黑体" w:eastAsia="黑体" w:hint="default"/>
                <w:sz w:val="32"/>
                <w:szCs w:val="32"/>
              </w:rPr>
              <w:t>深圳市方直科技股份有限公司</w:t>
            </w:r>
          </w:p>
        </w:tc>
      </w:tr>
      <w:tr>
        <w:trPr>
          <w:trHeight w:val="511" w:hRule="exact"/>
        </w:trPr>
        <w:tc>
          <w:tcPr>
            <w:tcW w:w="9532" w:type="dxa"/>
            <w:gridSpan w:val="7"/>
            <w:tcBorders>
              <w:top w:val="nil" w:sz="6" w:space="0" w:color="auto"/>
              <w:left w:val="nil" w:sz="6" w:space="0" w:color="auto"/>
              <w:bottom w:val="nil" w:sz="6" w:space="0" w:color="auto"/>
              <w:right w:val="nil" w:sz="6" w:space="0" w:color="auto"/>
            </w:tcBorders>
          </w:tcPr>
          <w:p>
            <w:pPr>
              <w:pStyle w:val="TableParagraph"/>
              <w:spacing w:line="414" w:lineRule="exact"/>
              <w:ind w:left="3166" w:right="0"/>
              <w:jc w:val="left"/>
              <w:rPr>
                <w:rFonts w:ascii="黑体" w:hAnsi="黑体" w:cs="黑体" w:eastAsia="黑体" w:hint="default"/>
                <w:sz w:val="32"/>
                <w:szCs w:val="32"/>
              </w:rPr>
            </w:pPr>
            <w:r>
              <w:rPr>
                <w:rFonts w:ascii="黑体" w:hAnsi="黑体" w:cs="黑体" w:eastAsia="黑体" w:hint="default"/>
                <w:sz w:val="32"/>
                <w:szCs w:val="32"/>
              </w:rPr>
              <w:t>合并资产负债表（续）</w:t>
            </w:r>
          </w:p>
        </w:tc>
      </w:tr>
      <w:tr>
        <w:trPr>
          <w:trHeight w:val="403" w:hRule="exact"/>
        </w:trPr>
        <w:tc>
          <w:tcPr>
            <w:tcW w:w="953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30"/>
              <w:ind w:left="5" w:right="0"/>
              <w:jc w:val="center"/>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5"/>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12</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w:t>
            </w:r>
          </w:p>
        </w:tc>
      </w:tr>
      <w:tr>
        <w:trPr>
          <w:trHeight w:val="402" w:hRule="exact"/>
        </w:trPr>
        <w:tc>
          <w:tcPr>
            <w:tcW w:w="361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3"/>
              <w:jc w:val="right"/>
              <w:rPr>
                <w:rFonts w:ascii="宋体" w:hAnsi="宋体" w:cs="宋体" w:eastAsia="宋体" w:hint="default"/>
                <w:sz w:val="22"/>
                <w:szCs w:val="22"/>
              </w:rPr>
            </w:pPr>
            <w:r>
              <w:rPr>
                <w:rFonts w:ascii="宋体" w:hAnsi="宋体" w:cs="宋体" w:eastAsia="宋体" w:hint="default"/>
                <w:spacing w:val="-1"/>
                <w:sz w:val="22"/>
                <w:szCs w:val="22"/>
              </w:rPr>
              <w:t>单位：人民币元</w:t>
            </w:r>
          </w:p>
        </w:tc>
      </w:tr>
      <w:tr>
        <w:trPr>
          <w:trHeight w:val="387" w:hRule="exact"/>
        </w:trPr>
        <w:tc>
          <w:tcPr>
            <w:tcW w:w="3615"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left="1176" w:right="0"/>
              <w:jc w:val="left"/>
              <w:rPr>
                <w:rFonts w:ascii="宋体" w:hAnsi="宋体" w:cs="宋体" w:eastAsia="宋体" w:hint="default"/>
                <w:sz w:val="18"/>
                <w:szCs w:val="18"/>
              </w:rPr>
            </w:pPr>
            <w:r>
              <w:rPr>
                <w:rFonts w:ascii="宋体" w:hAnsi="宋体" w:cs="宋体" w:eastAsia="宋体" w:hint="default"/>
                <w:sz w:val="18"/>
                <w:szCs w:val="18"/>
              </w:rPr>
              <w:t>负债和股东权益</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5" w:hRule="exact"/>
        </w:trPr>
        <w:tc>
          <w:tcPr>
            <w:tcW w:w="361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nil" w:sz="6" w:space="0" w:color="auto"/>
              <w:right w:val="nil" w:sz="6" w:space="0" w:color="auto"/>
            </w:tcBorders>
          </w:tcPr>
          <w:p>
            <w:pPr/>
          </w:p>
        </w:tc>
      </w:tr>
      <w:tr>
        <w:trPr>
          <w:trHeight w:val="392"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r>
      <w:tr>
        <w:trPr>
          <w:trHeight w:val="392"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391"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r>
      <w:tr>
        <w:trPr>
          <w:trHeight w:val="393"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十五</w:t>
            </w:r>
            <w:r>
              <w:rPr>
                <w:rFonts w:ascii="宋体" w:hAnsi="宋体" w:cs="宋体" w:eastAsia="宋体"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4,987,638.27</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5,238,616.06</w:t>
            </w:r>
          </w:p>
        </w:tc>
      </w:tr>
      <w:tr>
        <w:trPr>
          <w:trHeight w:val="392"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十六</w:t>
            </w:r>
            <w:r>
              <w:rPr>
                <w:rFonts w:ascii="宋体" w:hAnsi="宋体" w:cs="宋体" w:eastAsia="宋体"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795,798.17</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414,110.83</w:t>
            </w:r>
          </w:p>
        </w:tc>
      </w:tr>
      <w:tr>
        <w:trPr>
          <w:trHeight w:val="391"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十七</w:t>
            </w:r>
            <w:r>
              <w:rPr>
                <w:rFonts w:ascii="宋体" w:hAnsi="宋体" w:cs="宋体" w:eastAsia="宋体"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245,861.07</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232,067.00</w:t>
            </w:r>
          </w:p>
        </w:tc>
      </w:tr>
      <w:tr>
        <w:trPr>
          <w:trHeight w:val="392"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十八</w:t>
            </w:r>
            <w:r>
              <w:rPr>
                <w:rFonts w:ascii="宋体" w:hAnsi="宋体" w:cs="宋体" w:eastAsia="宋体"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2,871,052.20</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1,165,547.44</w:t>
            </w:r>
          </w:p>
        </w:tc>
      </w:tr>
      <w:tr>
        <w:trPr>
          <w:trHeight w:val="392"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391"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十九</w:t>
            </w:r>
            <w:r>
              <w:rPr>
                <w:rFonts w:ascii="宋体" w:hAnsi="宋体" w:cs="宋体" w:eastAsia="宋体"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408,533.89</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356,472.34</w:t>
            </w:r>
          </w:p>
        </w:tc>
      </w:tr>
      <w:tr>
        <w:trPr>
          <w:trHeight w:val="392"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r>
      <w:tr>
        <w:trPr>
          <w:trHeight w:val="398"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403"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9,308,883.60</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7,406,813.67</w:t>
            </w:r>
          </w:p>
        </w:tc>
      </w:tr>
      <w:tr>
        <w:trPr>
          <w:trHeight w:val="395"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08"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nil" w:sz="6" w:space="0" w:color="auto"/>
              <w:right w:val="nil" w:sz="6" w:space="0" w:color="auto"/>
            </w:tcBorders>
          </w:tcPr>
          <w:p>
            <w:pPr/>
          </w:p>
        </w:tc>
      </w:tr>
      <w:tr>
        <w:trPr>
          <w:trHeight w:val="391"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r>
      <w:tr>
        <w:trPr>
          <w:trHeight w:val="392"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r>
      <w:tr>
        <w:trPr>
          <w:trHeight w:val="392"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391"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r>
      <w:tr>
        <w:trPr>
          <w:trHeight w:val="392"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r>
      <w:tr>
        <w:trPr>
          <w:trHeight w:val="392"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397"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w:t>
            </w:r>
            <w:r>
              <w:rPr>
                <w:rFonts w:ascii="宋体" w:hAnsi="宋体" w:cs="宋体" w:eastAsia="宋体"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2,518,616.26</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800,000.00</w:t>
            </w:r>
          </w:p>
        </w:tc>
      </w:tr>
      <w:tr>
        <w:trPr>
          <w:trHeight w:val="403"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7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2,518,616.26</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800,000.00</w:t>
            </w:r>
          </w:p>
        </w:tc>
      </w:tr>
      <w:tr>
        <w:trPr>
          <w:trHeight w:val="418"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11,827,499.86</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8,206,813.67</w:t>
            </w:r>
          </w:p>
        </w:tc>
      </w:tr>
      <w:tr>
        <w:trPr>
          <w:trHeight w:val="415"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08"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single" w:sz="17"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single" w:sz="17" w:space="0" w:color="000000"/>
              <w:left w:val="nil" w:sz="6" w:space="0" w:color="auto"/>
              <w:bottom w:val="nil" w:sz="6" w:space="0" w:color="auto"/>
              <w:right w:val="nil" w:sz="6" w:space="0" w:color="auto"/>
            </w:tcBorders>
          </w:tcPr>
          <w:p>
            <w:pPr/>
          </w:p>
        </w:tc>
      </w:tr>
      <w:tr>
        <w:trPr>
          <w:trHeight w:val="392"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二十一</w:t>
            </w:r>
            <w:r>
              <w:rPr>
                <w:rFonts w:ascii="宋体" w:hAnsi="宋体" w:cs="宋体" w:eastAsia="宋体"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88,000,000.00</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44,000,000.00</w:t>
            </w:r>
          </w:p>
        </w:tc>
      </w:tr>
      <w:tr>
        <w:trPr>
          <w:trHeight w:val="391"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二十二</w:t>
            </w:r>
            <w:r>
              <w:rPr>
                <w:rFonts w:ascii="宋体" w:hAnsi="宋体" w:cs="宋体" w:eastAsia="宋体"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pacing w:val="-1"/>
                <w:sz w:val="18"/>
              </w:rPr>
              <w:t>132,980,990.76</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pacing w:val="-1"/>
                <w:sz w:val="18"/>
              </w:rPr>
              <w:t>176,980,990.76</w:t>
            </w:r>
          </w:p>
        </w:tc>
      </w:tr>
      <w:tr>
        <w:trPr>
          <w:trHeight w:val="392"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r>
      <w:tr>
        <w:trPr>
          <w:trHeight w:val="392"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286" w:hRule="exact"/>
        </w:trPr>
        <w:tc>
          <w:tcPr>
            <w:tcW w:w="361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5"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二十三</w:t>
            </w:r>
            <w:r>
              <w:rPr>
                <w:rFonts w:ascii="宋体" w:hAnsi="宋体" w:cs="宋体" w:eastAsia="宋体"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9,498,391.39</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7,419,844.20</w:t>
            </w:r>
          </w:p>
        </w:tc>
      </w:tr>
    </w:tbl>
    <w:p>
      <w:pPr>
        <w:spacing w:after="0" w:line="240" w:lineRule="auto"/>
        <w:jc w:val="right"/>
        <w:rPr>
          <w:rFonts w:ascii="宋体" w:hAnsi="宋体" w:cs="宋体" w:eastAsia="宋体" w:hint="default"/>
          <w:sz w:val="18"/>
          <w:szCs w:val="18"/>
        </w:rPr>
        <w:sectPr>
          <w:pgSz w:w="11910" w:h="16840"/>
          <w:pgMar w:header="0" w:footer="960" w:top="1420" w:bottom="1140" w:left="1080" w:right="1080"/>
        </w:sectPr>
      </w:pPr>
    </w:p>
    <w:p>
      <w:pPr>
        <w:spacing w:line="240" w:lineRule="auto" w:before="6"/>
        <w:rPr>
          <w:rFonts w:ascii="Times New Roman" w:hAnsi="Times New Roman" w:cs="Times New Roman" w:eastAsia="Times New Roman" w:hint="default"/>
          <w:sz w:val="7"/>
          <w:szCs w:val="7"/>
        </w:rPr>
      </w:pPr>
      <w:r>
        <w:rPr/>
        <w:pict>
          <v:group style="position:absolute;margin-left:323.589996pt;margin-top:191.659988pt;width:106pt;height:2.2pt;mso-position-horizontal-relative:page;mso-position-vertical-relative:page;z-index:-1303456" coordorigin="6472,3833" coordsize="2120,44">
            <v:group style="position:absolute;left:6479;top:3840;width:2105;height:2" coordorigin="6479,3840" coordsize="2105,2">
              <v:shape style="position:absolute;left:6479;top:3840;width:2105;height:2" coordorigin="6479,3840" coordsize="2105,0" path="m6479,3840l8584,3840e" filled="false" stroked="true" strokeweight=".72pt" strokecolor="#000000">
                <v:path arrowok="t"/>
              </v:shape>
            </v:group>
            <v:group style="position:absolute;left:6479;top:3869;width:2105;height:2" coordorigin="6479,3869" coordsize="2105,2">
              <v:shape style="position:absolute;left:6479;top:3869;width:2105;height:2" coordorigin="6479,3869" coordsize="2105,0" path="m6479,3869l8584,3869e" filled="false" stroked="true" strokeweight=".72pt" strokecolor="#000000">
                <v:path arrowok="t"/>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3046"/>
        <w:gridCol w:w="2245"/>
        <w:gridCol w:w="2105"/>
        <w:gridCol w:w="236"/>
        <w:gridCol w:w="1901"/>
      </w:tblGrid>
      <w:tr>
        <w:trPr>
          <w:trHeight w:val="286"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180" w:lineRule="exact"/>
              <w:ind w:left="29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45" w:type="dxa"/>
            <w:tcBorders>
              <w:top w:val="nil" w:sz="6" w:space="0" w:color="auto"/>
              <w:left w:val="nil" w:sz="6" w:space="0" w:color="auto"/>
              <w:bottom w:val="nil" w:sz="6" w:space="0" w:color="auto"/>
              <w:right w:val="nil" w:sz="6" w:space="0" w:color="auto"/>
            </w:tcBorders>
          </w:tcPr>
          <w:p>
            <w:pPr>
              <w:pStyle w:val="TableParagraph"/>
              <w:spacing w:line="180" w:lineRule="exact"/>
              <w:ind w:left="955"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二十四</w:t>
            </w:r>
            <w:r>
              <w:rPr>
                <w:rFonts w:ascii="宋体" w:hAnsi="宋体" w:cs="宋体" w:eastAsia="宋体" w:hint="default"/>
                <w:sz w:val="18"/>
                <w:szCs w:val="18"/>
              </w:rPr>
              <w:t>)</w:t>
            </w:r>
          </w:p>
        </w:tc>
        <w:tc>
          <w:tcPr>
            <w:tcW w:w="2105" w:type="dxa"/>
            <w:tcBorders>
              <w:top w:val="nil" w:sz="6" w:space="0" w:color="auto"/>
              <w:left w:val="nil" w:sz="6" w:space="0" w:color="auto"/>
              <w:bottom w:val="nil" w:sz="6" w:space="0" w:color="auto"/>
              <w:right w:val="nil" w:sz="6" w:space="0" w:color="auto"/>
            </w:tcBorders>
          </w:tcPr>
          <w:p>
            <w:pPr>
              <w:pStyle w:val="TableParagraph"/>
              <w:spacing w:line="180" w:lineRule="exact"/>
              <w:ind w:right="105"/>
              <w:jc w:val="right"/>
              <w:rPr>
                <w:rFonts w:ascii="宋体" w:hAnsi="宋体" w:cs="宋体" w:eastAsia="宋体" w:hint="default"/>
                <w:sz w:val="18"/>
                <w:szCs w:val="18"/>
              </w:rPr>
            </w:pPr>
            <w:r>
              <w:rPr>
                <w:rFonts w:ascii="宋体"/>
                <w:spacing w:val="-1"/>
                <w:sz w:val="18"/>
              </w:rPr>
              <w:t>65,208,605.62</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nil" w:sz="6" w:space="0" w:color="auto"/>
              <w:right w:val="nil" w:sz="6" w:space="0" w:color="auto"/>
            </w:tcBorders>
          </w:tcPr>
          <w:p>
            <w:pPr>
              <w:pStyle w:val="TableParagraph"/>
              <w:spacing w:line="180" w:lineRule="exact"/>
              <w:ind w:right="105"/>
              <w:jc w:val="right"/>
              <w:rPr>
                <w:rFonts w:ascii="宋体" w:hAnsi="宋体" w:cs="宋体" w:eastAsia="宋体" w:hint="default"/>
                <w:sz w:val="18"/>
                <w:szCs w:val="18"/>
              </w:rPr>
            </w:pPr>
            <w:r>
              <w:rPr>
                <w:rFonts w:ascii="宋体"/>
                <w:spacing w:val="-1"/>
                <w:sz w:val="18"/>
              </w:rPr>
              <w:t>55,017,445.60</w:t>
            </w:r>
          </w:p>
        </w:tc>
      </w:tr>
      <w:tr>
        <w:trPr>
          <w:trHeight w:val="400"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245"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r>
      <w:tr>
        <w:trPr>
          <w:trHeight w:val="401"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90"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2245"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pacing w:val="-1"/>
                <w:sz w:val="18"/>
              </w:rPr>
              <w:t>295,687,987.77</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pacing w:val="-1"/>
                <w:sz w:val="18"/>
              </w:rPr>
              <w:t>283,418,280.56</w:t>
            </w:r>
          </w:p>
        </w:tc>
      </w:tr>
      <w:tr>
        <w:trPr>
          <w:trHeight w:val="403"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9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45"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z w:val="18"/>
              </w:rPr>
              <w:t>-</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z w:val="18"/>
              </w:rPr>
              <w:t>-</w:t>
            </w:r>
          </w:p>
        </w:tc>
      </w:tr>
      <w:tr>
        <w:trPr>
          <w:trHeight w:val="401"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2245"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4"/>
              <w:jc w:val="right"/>
              <w:rPr>
                <w:rFonts w:ascii="宋体" w:hAnsi="宋体" w:cs="宋体" w:eastAsia="宋体" w:hint="default"/>
                <w:sz w:val="18"/>
                <w:szCs w:val="18"/>
              </w:rPr>
            </w:pPr>
            <w:r>
              <w:rPr>
                <w:rFonts w:ascii="宋体"/>
                <w:spacing w:val="-1"/>
                <w:sz w:val="18"/>
              </w:rPr>
              <w:t>295,687,987.77</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pacing w:val="-1"/>
                <w:sz w:val="18"/>
              </w:rPr>
              <w:t>283,418,280.56</w:t>
            </w:r>
          </w:p>
        </w:tc>
      </w:tr>
      <w:tr>
        <w:trPr>
          <w:trHeight w:val="420" w:hRule="exact"/>
        </w:trPr>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2245"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pacing w:val="-1"/>
                <w:sz w:val="18"/>
              </w:rPr>
              <w:t>307,515,487.63</w:t>
            </w:r>
          </w:p>
        </w:tc>
        <w:tc>
          <w:tcPr>
            <w:tcW w:w="236" w:type="dxa"/>
            <w:tcBorders>
              <w:top w:val="nil" w:sz="6" w:space="0" w:color="auto"/>
              <w:left w:val="nil" w:sz="6" w:space="0" w:color="auto"/>
              <w:bottom w:val="nil" w:sz="6" w:space="0" w:color="auto"/>
              <w:right w:val="nil" w:sz="6" w:space="0" w:color="auto"/>
            </w:tcBorders>
          </w:tcPr>
          <w:p>
            <w:pPr/>
          </w:p>
        </w:tc>
        <w:tc>
          <w:tcPr>
            <w:tcW w:w="1901"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pacing w:val="-1"/>
                <w:sz w:val="18"/>
              </w:rPr>
              <w:t>291,625,094.23</w:t>
            </w:r>
          </w:p>
        </w:tc>
      </w:tr>
      <w:tr>
        <w:trPr>
          <w:trHeight w:val="420" w:hRule="exact"/>
        </w:trPr>
        <w:tc>
          <w:tcPr>
            <w:tcW w:w="3046" w:type="dxa"/>
            <w:tcBorders>
              <w:top w:val="nil" w:sz="6" w:space="0" w:color="auto"/>
              <w:left w:val="nil" w:sz="6" w:space="0" w:color="auto"/>
              <w:bottom w:val="single" w:sz="4" w:space="0" w:color="000000"/>
              <w:right w:val="nil" w:sz="6" w:space="0" w:color="auto"/>
            </w:tcBorders>
          </w:tcPr>
          <w:p>
            <w:pPr/>
          </w:p>
        </w:tc>
        <w:tc>
          <w:tcPr>
            <w:tcW w:w="2245" w:type="dxa"/>
            <w:tcBorders>
              <w:top w:val="nil" w:sz="6" w:space="0" w:color="auto"/>
              <w:left w:val="nil" w:sz="6" w:space="0" w:color="auto"/>
              <w:bottom w:val="single" w:sz="4" w:space="0" w:color="000000"/>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single" w:sz="4" w:space="0" w:color="000000"/>
              <w:right w:val="nil" w:sz="6" w:space="0" w:color="auto"/>
            </w:tcBorders>
          </w:tcPr>
          <w:p>
            <w:pPr/>
          </w:p>
        </w:tc>
        <w:tc>
          <w:tcPr>
            <w:tcW w:w="1901" w:type="dxa"/>
            <w:tcBorders>
              <w:top w:val="single" w:sz="17" w:space="0" w:color="000000"/>
              <w:left w:val="nil" w:sz="6" w:space="0" w:color="auto"/>
              <w:bottom w:val="single" w:sz="4" w:space="0" w:color="000000"/>
              <w:right w:val="nil" w:sz="6" w:space="0" w:color="auto"/>
            </w:tcBorders>
          </w:tcPr>
          <w:p>
            <w:pPr/>
          </w:p>
        </w:tc>
      </w:tr>
      <w:tr>
        <w:trPr>
          <w:trHeight w:val="785" w:hRule="exact"/>
        </w:trPr>
        <w:tc>
          <w:tcPr>
            <w:tcW w:w="9532" w:type="dxa"/>
            <w:gridSpan w:val="5"/>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tabs>
                <w:tab w:pos="3082" w:val="left" w:leader="none"/>
                <w:tab w:pos="7045" w:val="left" w:leader="none"/>
              </w:tabs>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  孙晓玲</w:t>
              <w:tab/>
              <w:t>会计机构负责人：廖晓莉</w:t>
            </w:r>
          </w:p>
        </w:tc>
      </w:tr>
      <w:tr>
        <w:trPr>
          <w:trHeight w:val="417" w:hRule="exact"/>
        </w:trPr>
        <w:tc>
          <w:tcPr>
            <w:tcW w:w="953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r>
    </w:tbl>
    <w:p>
      <w:pPr>
        <w:spacing w:after="0" w:line="240" w:lineRule="auto"/>
        <w:jc w:val="left"/>
        <w:rPr>
          <w:rFonts w:ascii="宋体" w:hAnsi="宋体" w:cs="宋体" w:eastAsia="宋体" w:hint="default"/>
          <w:sz w:val="18"/>
          <w:szCs w:val="18"/>
        </w:rPr>
        <w:sectPr>
          <w:pgSz w:w="11910" w:h="16840"/>
          <w:pgMar w:header="0" w:footer="960" w:top="1440" w:bottom="1140" w:left="1080" w:right="1080"/>
        </w:sectPr>
      </w:pPr>
    </w:p>
    <w:p>
      <w:pPr>
        <w:spacing w:line="240" w:lineRule="auto" w:before="4"/>
        <w:rPr>
          <w:rFonts w:ascii="Times New Roman" w:hAnsi="Times New Roman" w:cs="Times New Roman" w:eastAsia="Times New Roman"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4117"/>
        <w:gridCol w:w="1263"/>
        <w:gridCol w:w="232"/>
        <w:gridCol w:w="1784"/>
        <w:gridCol w:w="232"/>
        <w:gridCol w:w="1929"/>
      </w:tblGrid>
      <w:tr>
        <w:trPr>
          <w:trHeight w:val="511" w:hRule="exact"/>
        </w:trPr>
        <w:tc>
          <w:tcPr>
            <w:tcW w:w="9556" w:type="dxa"/>
            <w:gridSpan w:val="6"/>
            <w:tcBorders>
              <w:top w:val="nil" w:sz="6" w:space="0" w:color="auto"/>
              <w:left w:val="nil" w:sz="6" w:space="0" w:color="auto"/>
              <w:bottom w:val="nil" w:sz="6" w:space="0" w:color="auto"/>
              <w:right w:val="nil" w:sz="6" w:space="0" w:color="auto"/>
            </w:tcBorders>
          </w:tcPr>
          <w:p>
            <w:pPr>
              <w:pStyle w:val="TableParagraph"/>
              <w:spacing w:line="319" w:lineRule="exact"/>
              <w:ind w:left="2698" w:right="0"/>
              <w:jc w:val="left"/>
              <w:rPr>
                <w:rFonts w:ascii="黑体" w:hAnsi="黑体" w:cs="黑体" w:eastAsia="黑体" w:hint="default"/>
                <w:sz w:val="32"/>
                <w:szCs w:val="32"/>
              </w:rPr>
            </w:pPr>
            <w:r>
              <w:rPr>
                <w:rFonts w:ascii="黑体" w:hAnsi="黑体" w:cs="黑体" w:eastAsia="黑体" w:hint="default"/>
                <w:sz w:val="32"/>
                <w:szCs w:val="32"/>
              </w:rPr>
              <w:t>深圳市方直科技股份有限公司</w:t>
            </w:r>
          </w:p>
        </w:tc>
      </w:tr>
      <w:tr>
        <w:trPr>
          <w:trHeight w:val="673" w:hRule="exact"/>
        </w:trPr>
        <w:tc>
          <w:tcPr>
            <w:tcW w:w="9556"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92"/>
              <w:ind w:right="0"/>
              <w:jc w:val="center"/>
              <w:rPr>
                <w:rFonts w:ascii="黑体" w:hAnsi="黑体" w:cs="黑体" w:eastAsia="黑体" w:hint="default"/>
                <w:sz w:val="32"/>
                <w:szCs w:val="32"/>
              </w:rPr>
            </w:pPr>
            <w:r>
              <w:rPr>
                <w:rFonts w:ascii="黑体" w:hAnsi="黑体" w:cs="黑体" w:eastAsia="黑体" w:hint="default"/>
                <w:sz w:val="32"/>
                <w:szCs w:val="32"/>
              </w:rPr>
              <w:t>合并利润表</w:t>
            </w:r>
          </w:p>
        </w:tc>
      </w:tr>
      <w:tr>
        <w:trPr>
          <w:trHeight w:val="513" w:hRule="exact"/>
        </w:trPr>
        <w:tc>
          <w:tcPr>
            <w:tcW w:w="4117"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92" w:right="0"/>
              <w:jc w:val="left"/>
              <w:rPr>
                <w:rFonts w:ascii="宋体" w:hAnsi="宋体" w:cs="宋体" w:eastAsia="宋体" w:hint="default"/>
                <w:sz w:val="22"/>
                <w:szCs w:val="22"/>
              </w:rPr>
            </w:pPr>
            <w:r>
              <w:rPr>
                <w:rFonts w:ascii="宋体" w:hAnsi="宋体" w:cs="宋体" w:eastAsia="宋体" w:hint="default"/>
                <w:sz w:val="22"/>
                <w:szCs w:val="22"/>
              </w:rPr>
              <w:t>2012</w:t>
            </w:r>
            <w:r>
              <w:rPr>
                <w:rFonts w:ascii="宋体" w:hAnsi="宋体" w:cs="宋体" w:eastAsia="宋体" w:hint="default"/>
                <w:spacing w:val="-52"/>
                <w:sz w:val="22"/>
                <w:szCs w:val="22"/>
              </w:rPr>
              <w:t> </w:t>
            </w:r>
            <w:r>
              <w:rPr>
                <w:rFonts w:ascii="宋体" w:hAnsi="宋体" w:cs="宋体" w:eastAsia="宋体" w:hint="default"/>
                <w:sz w:val="22"/>
                <w:szCs w:val="22"/>
              </w:rPr>
              <w:t>年度</w:t>
            </w: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
        </w:tc>
      </w:tr>
      <w:tr>
        <w:trPr>
          <w:trHeight w:val="708" w:hRule="exact"/>
        </w:trPr>
        <w:tc>
          <w:tcPr>
            <w:tcW w:w="4117"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3"/>
              <w:jc w:val="right"/>
              <w:rPr>
                <w:rFonts w:ascii="宋体" w:hAnsi="宋体" w:cs="宋体" w:eastAsia="宋体" w:hint="default"/>
                <w:sz w:val="22"/>
                <w:szCs w:val="22"/>
              </w:rPr>
            </w:pPr>
            <w:r>
              <w:rPr>
                <w:rFonts w:ascii="宋体" w:hAnsi="宋体" w:cs="宋体" w:eastAsia="宋体" w:hint="default"/>
                <w:spacing w:val="-1"/>
                <w:sz w:val="22"/>
                <w:szCs w:val="22"/>
              </w:rPr>
              <w:t>单位：人民币元</w:t>
            </w:r>
          </w:p>
        </w:tc>
      </w:tr>
      <w:tr>
        <w:trPr>
          <w:trHeight w:val="649" w:hRule="exact"/>
        </w:trPr>
        <w:tc>
          <w:tcPr>
            <w:tcW w:w="4117"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499"/>
              <w:jc w:val="center"/>
              <w:rPr>
                <w:rFonts w:ascii="宋体" w:hAnsi="宋体" w:cs="宋体" w:eastAsia="宋体" w:hint="default"/>
                <w:sz w:val="18"/>
                <w:szCs w:val="18"/>
              </w:rPr>
            </w:pPr>
            <w:r>
              <w:rPr>
                <w:rFonts w:ascii="宋体" w:hAnsi="宋体" w:cs="宋体" w:eastAsia="宋体" w:hint="default"/>
                <w:sz w:val="18"/>
                <w:szCs w:val="18"/>
              </w:rPr>
              <w:t>项目</w:t>
            </w:r>
          </w:p>
        </w:tc>
        <w:tc>
          <w:tcPr>
            <w:tcW w:w="1263"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788" w:hRule="exact"/>
        </w:trPr>
        <w:tc>
          <w:tcPr>
            <w:tcW w:w="4117"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81.25pt;height:.5pt;mso-position-horizontal-relative:char;mso-position-vertical-relative:line" coordorigin="0,0" coordsize="3625,10">
                  <v:group style="position:absolute;left:5;top:5;width:3616;height:2" coordorigin="5,5" coordsize="3616,2">
                    <v:shape style="position:absolute;left:5;top:5;width:3616;height:2" coordorigin="5,5" coordsize="3616,0" path="m5,5l3620,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126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二十五</w:t>
            </w:r>
            <w:r>
              <w:rPr>
                <w:rFonts w:ascii="宋体" w:hAnsi="宋体" w:cs="宋体" w:eastAsia="宋体" w:hint="default"/>
                <w:sz w:val="18"/>
                <w:szCs w:val="18"/>
              </w:rPr>
              <w:t>)</w:t>
            </w: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77,193,749.51</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75,347,758.77</w:t>
            </w:r>
          </w:p>
        </w:tc>
      </w:tr>
      <w:tr>
        <w:trPr>
          <w:trHeight w:val="393"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二十五</w:t>
            </w:r>
            <w:r>
              <w:rPr>
                <w:rFonts w:ascii="宋体" w:hAnsi="宋体" w:cs="宋体" w:eastAsia="宋体" w:hint="default"/>
                <w:sz w:val="18"/>
                <w:szCs w:val="18"/>
              </w:rPr>
              <w:t>)</w:t>
            </w: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28,325,881.42</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28,441,797.58</w:t>
            </w:r>
          </w:p>
        </w:tc>
      </w:tr>
      <w:tr>
        <w:trPr>
          <w:trHeight w:val="391"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8"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二十六</w:t>
            </w:r>
            <w:r>
              <w:rPr>
                <w:rFonts w:ascii="宋体" w:hAnsi="宋体" w:cs="宋体" w:eastAsia="宋体" w:hint="default"/>
                <w:sz w:val="18"/>
                <w:szCs w:val="18"/>
              </w:rPr>
              <w:t>)</w:t>
            </w: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727,804.18</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629,193.19</w:t>
            </w:r>
          </w:p>
        </w:tc>
      </w:tr>
      <w:tr>
        <w:trPr>
          <w:trHeight w:val="392"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8"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二十七</w:t>
            </w:r>
            <w:r>
              <w:rPr>
                <w:rFonts w:ascii="宋体" w:hAnsi="宋体" w:cs="宋体" w:eastAsia="宋体" w:hint="default"/>
                <w:sz w:val="18"/>
                <w:szCs w:val="18"/>
              </w:rPr>
              <w:t>)</w:t>
            </w: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15,990,743.88</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14,614,854.80</w:t>
            </w:r>
          </w:p>
        </w:tc>
      </w:tr>
      <w:tr>
        <w:trPr>
          <w:trHeight w:val="392"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二十七</w:t>
            </w:r>
            <w:r>
              <w:rPr>
                <w:rFonts w:ascii="宋体" w:hAnsi="宋体" w:cs="宋体" w:eastAsia="宋体" w:hint="default"/>
                <w:sz w:val="18"/>
                <w:szCs w:val="18"/>
              </w:rPr>
              <w:t>)</w:t>
            </w: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18,089,662.95</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13,222,299.04</w:t>
            </w:r>
          </w:p>
        </w:tc>
      </w:tr>
      <w:tr>
        <w:trPr>
          <w:trHeight w:val="391"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8"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二十七</w:t>
            </w:r>
            <w:r>
              <w:rPr>
                <w:rFonts w:ascii="宋体" w:hAnsi="宋体" w:cs="宋体" w:eastAsia="宋体" w:hint="default"/>
                <w:sz w:val="18"/>
                <w:szCs w:val="18"/>
              </w:rPr>
              <w:t>)</w:t>
            </w: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pacing w:val="-1"/>
                <w:sz w:val="18"/>
              </w:rPr>
              <w:t>(5,890,816.99)</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宋体" w:hAnsi="宋体" w:cs="宋体" w:eastAsia="宋体" w:hint="default"/>
                <w:sz w:val="18"/>
                <w:szCs w:val="18"/>
              </w:rPr>
            </w:pPr>
            <w:r>
              <w:rPr>
                <w:rFonts w:ascii="宋体"/>
                <w:spacing w:val="-1"/>
                <w:sz w:val="18"/>
              </w:rPr>
              <w:t>(2,278,417.35)</w:t>
            </w:r>
          </w:p>
        </w:tc>
      </w:tr>
      <w:tr>
        <w:trPr>
          <w:trHeight w:val="392"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8"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二十八</w:t>
            </w:r>
            <w:r>
              <w:rPr>
                <w:rFonts w:ascii="宋体" w:hAnsi="宋体" w:cs="宋体" w:eastAsia="宋体" w:hint="default"/>
                <w:sz w:val="18"/>
                <w:szCs w:val="18"/>
              </w:rPr>
              <w:t>)</w:t>
            </w: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1,052,876.10</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(51,386.32)</w:t>
            </w:r>
          </w:p>
        </w:tc>
      </w:tr>
      <w:tr>
        <w:trPr>
          <w:trHeight w:val="392"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126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r>
      <w:tr>
        <w:trPr>
          <w:trHeight w:val="391"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8"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二十九</w:t>
            </w:r>
            <w:r>
              <w:rPr>
                <w:rFonts w:ascii="宋体" w:hAnsi="宋体" w:cs="宋体" w:eastAsia="宋体" w:hint="default"/>
                <w:sz w:val="18"/>
                <w:szCs w:val="18"/>
              </w:rPr>
              <w:t>)</w:t>
            </w: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1,361,780.81</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r>
      <w:tr>
        <w:trPr>
          <w:trHeight w:val="400"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99"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26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r>
      <w:tr>
        <w:trPr>
          <w:trHeight w:val="401"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b/>
                <w:bCs/>
                <w:sz w:val="18"/>
                <w:szCs w:val="18"/>
              </w:rPr>
              <w:t>二、营业利润</w:t>
            </w:r>
            <w:r>
              <w:rPr>
                <w:rFonts w:ascii="宋体" w:hAnsi="宋体" w:cs="宋体" w:eastAsia="宋体" w:hint="default"/>
                <w:sz w:val="18"/>
                <w:szCs w:val="18"/>
              </w:rPr>
            </w:r>
          </w:p>
        </w:tc>
        <w:tc>
          <w:tcPr>
            <w:tcW w:w="126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20,259,378.78</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20,769,417.83</w:t>
            </w:r>
          </w:p>
        </w:tc>
      </w:tr>
      <w:tr>
        <w:trPr>
          <w:trHeight w:val="396"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7"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三十</w:t>
            </w:r>
            <w:r>
              <w:rPr>
                <w:rFonts w:ascii="宋体" w:hAnsi="宋体" w:cs="宋体" w:eastAsia="宋体" w:hint="default"/>
                <w:sz w:val="18"/>
                <w:szCs w:val="18"/>
              </w:rPr>
              <w:t>)</w:t>
            </w: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4,326,270.63</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7,328,853.59</w:t>
            </w:r>
          </w:p>
        </w:tc>
      </w:tr>
      <w:tr>
        <w:trPr>
          <w:trHeight w:val="392"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三十一</w:t>
            </w:r>
            <w:r>
              <w:rPr>
                <w:rFonts w:ascii="宋体" w:hAnsi="宋体" w:cs="宋体" w:eastAsia="宋体" w:hint="default"/>
                <w:sz w:val="18"/>
                <w:szCs w:val="18"/>
              </w:rPr>
              <w:t>)</w:t>
            </w: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4,124.99</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10,411.04</w:t>
            </w:r>
          </w:p>
        </w:tc>
      </w:tr>
      <w:tr>
        <w:trPr>
          <w:trHeight w:val="397"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26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4,124.99</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10,211.04</w:t>
            </w:r>
          </w:p>
        </w:tc>
      </w:tr>
      <w:tr>
        <w:trPr>
          <w:trHeight w:val="403"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18"/>
                <w:szCs w:val="18"/>
              </w:rPr>
            </w:pPr>
            <w:r>
              <w:rPr>
                <w:rFonts w:ascii="宋体" w:hAnsi="宋体" w:cs="宋体" w:eastAsia="宋体" w:hint="default"/>
                <w:b/>
                <w:bCs/>
                <w:sz w:val="18"/>
                <w:szCs w:val="18"/>
              </w:rPr>
              <w:t>三、利润总额</w:t>
            </w:r>
            <w:r>
              <w:rPr>
                <w:rFonts w:ascii="宋体" w:hAnsi="宋体" w:cs="宋体" w:eastAsia="宋体" w:hint="default"/>
                <w:sz w:val="18"/>
                <w:szCs w:val="18"/>
              </w:rPr>
            </w:r>
          </w:p>
        </w:tc>
        <w:tc>
          <w:tcPr>
            <w:tcW w:w="126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24,581,524.42</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28,087,860.38</w:t>
            </w:r>
          </w:p>
        </w:tc>
      </w:tr>
      <w:tr>
        <w:trPr>
          <w:trHeight w:val="401"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8"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三十二</w:t>
            </w:r>
            <w:r>
              <w:rPr>
                <w:rFonts w:ascii="宋体" w:hAnsi="宋体" w:cs="宋体" w:eastAsia="宋体" w:hint="default"/>
                <w:sz w:val="18"/>
                <w:szCs w:val="18"/>
              </w:rPr>
              <w:t>)</w:t>
            </w: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3,511,817.21</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3,140,209.37</w:t>
            </w:r>
          </w:p>
        </w:tc>
      </w:tr>
      <w:tr>
        <w:trPr>
          <w:trHeight w:val="403"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18"/>
                <w:szCs w:val="18"/>
              </w:rPr>
            </w:pPr>
            <w:r>
              <w:rPr>
                <w:rFonts w:ascii="宋体" w:hAnsi="宋体" w:cs="宋体" w:eastAsia="宋体" w:hint="default"/>
                <w:b/>
                <w:bCs/>
                <w:sz w:val="18"/>
                <w:szCs w:val="18"/>
              </w:rPr>
              <w:t>四、净利润</w:t>
            </w:r>
            <w:r>
              <w:rPr>
                <w:rFonts w:ascii="宋体" w:hAnsi="宋体" w:cs="宋体" w:eastAsia="宋体" w:hint="default"/>
                <w:sz w:val="18"/>
                <w:szCs w:val="18"/>
              </w:rPr>
            </w:r>
          </w:p>
        </w:tc>
        <w:tc>
          <w:tcPr>
            <w:tcW w:w="126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21,069,707.21</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24,947,651.01</w:t>
            </w:r>
          </w:p>
        </w:tc>
      </w:tr>
      <w:tr>
        <w:trPr>
          <w:trHeight w:val="395"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其中：同一控制下被合并方在合并前实现的净利润</w:t>
            </w:r>
          </w:p>
        </w:tc>
        <w:tc>
          <w:tcPr>
            <w:tcW w:w="126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z w:val="18"/>
              </w:rPr>
              <w:t>-</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z w:val="18"/>
              </w:rPr>
              <w:t>-</w:t>
            </w:r>
          </w:p>
        </w:tc>
      </w:tr>
      <w:tr>
        <w:trPr>
          <w:trHeight w:val="393"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26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r>
      <w:tr>
        <w:trPr>
          <w:trHeight w:val="393"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126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21,069,707.21</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24,947,651.01</w:t>
            </w:r>
          </w:p>
        </w:tc>
      </w:tr>
      <w:tr>
        <w:trPr>
          <w:trHeight w:val="391"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126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nil" w:sz="6" w:space="0" w:color="auto"/>
              <w:right w:val="nil" w:sz="6" w:space="0" w:color="auto"/>
            </w:tcBorders>
          </w:tcPr>
          <w:p>
            <w:pPr/>
          </w:p>
        </w:tc>
      </w:tr>
      <w:tr>
        <w:trPr>
          <w:trHeight w:val="399"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26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0.24</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0.32</w:t>
            </w:r>
          </w:p>
        </w:tc>
      </w:tr>
      <w:tr>
        <w:trPr>
          <w:trHeight w:val="401"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26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z w:val="18"/>
              </w:rPr>
              <w:t>0.24</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z w:val="18"/>
              </w:rPr>
              <w:t>0.32</w:t>
            </w:r>
          </w:p>
        </w:tc>
      </w:tr>
      <w:tr>
        <w:trPr>
          <w:trHeight w:val="403"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b/>
                <w:bCs/>
                <w:sz w:val="18"/>
                <w:szCs w:val="18"/>
              </w:rPr>
              <w:t>六、其他综合收益</w:t>
            </w:r>
            <w:r>
              <w:rPr>
                <w:rFonts w:ascii="宋体" w:hAnsi="宋体" w:cs="宋体" w:eastAsia="宋体" w:hint="default"/>
                <w:sz w:val="18"/>
                <w:szCs w:val="18"/>
              </w:rPr>
            </w:r>
          </w:p>
        </w:tc>
        <w:tc>
          <w:tcPr>
            <w:tcW w:w="126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z w:val="18"/>
              </w:rPr>
              <w:t>-</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7"/>
              <w:jc w:val="right"/>
              <w:rPr>
                <w:rFonts w:ascii="宋体" w:hAnsi="宋体" w:cs="宋体" w:eastAsia="宋体" w:hint="default"/>
                <w:sz w:val="18"/>
                <w:szCs w:val="18"/>
              </w:rPr>
            </w:pPr>
            <w:r>
              <w:rPr>
                <w:rFonts w:ascii="宋体"/>
                <w:sz w:val="18"/>
              </w:rPr>
              <w:t>-</w:t>
            </w:r>
          </w:p>
        </w:tc>
      </w:tr>
      <w:tr>
        <w:trPr>
          <w:trHeight w:val="420" w:hRule="exact"/>
        </w:trPr>
        <w:tc>
          <w:tcPr>
            <w:tcW w:w="41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1263"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1784"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21,069,707.21</w:t>
            </w:r>
          </w:p>
        </w:tc>
        <w:tc>
          <w:tcPr>
            <w:tcW w:w="232" w:type="dxa"/>
            <w:tcBorders>
              <w:top w:val="nil" w:sz="6" w:space="0" w:color="auto"/>
              <w:left w:val="nil" w:sz="6" w:space="0" w:color="auto"/>
              <w:bottom w:val="nil" w:sz="6" w:space="0" w:color="auto"/>
              <w:right w:val="nil" w:sz="6" w:space="0" w:color="auto"/>
            </w:tcBorders>
          </w:tcPr>
          <w:p>
            <w:pPr/>
          </w:p>
        </w:tc>
        <w:tc>
          <w:tcPr>
            <w:tcW w:w="1929"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24,947,651.01</w:t>
            </w:r>
          </w:p>
        </w:tc>
      </w:tr>
    </w:tbl>
    <w:p>
      <w:pPr>
        <w:spacing w:after="0" w:line="240" w:lineRule="auto"/>
        <w:jc w:val="right"/>
        <w:rPr>
          <w:rFonts w:ascii="宋体" w:hAnsi="宋体" w:cs="宋体" w:eastAsia="宋体" w:hint="default"/>
          <w:sz w:val="18"/>
          <w:szCs w:val="18"/>
        </w:rPr>
        <w:sectPr>
          <w:pgSz w:w="11910" w:h="16840"/>
          <w:pgMar w:header="0" w:footer="960" w:top="1540" w:bottom="1140" w:left="1060" w:right="1060"/>
        </w:sectPr>
      </w:pPr>
    </w:p>
    <w:p>
      <w:pPr>
        <w:spacing w:line="240" w:lineRule="auto" w:before="6"/>
        <w:rPr>
          <w:rFonts w:ascii="Times New Roman" w:hAnsi="Times New Roman" w:cs="Times New Roman" w:eastAsia="Times New Roman" w:hint="default"/>
          <w:sz w:val="7"/>
          <w:szCs w:val="7"/>
        </w:rPr>
      </w:pPr>
    </w:p>
    <w:tbl>
      <w:tblPr>
        <w:tblW w:w="0" w:type="auto"/>
        <w:jc w:val="left"/>
        <w:tblInd w:w="116" w:type="dxa"/>
        <w:tblLayout w:type="fixed"/>
        <w:tblCellMar>
          <w:top w:w="0" w:type="dxa"/>
          <w:left w:w="0" w:type="dxa"/>
          <w:bottom w:w="0" w:type="dxa"/>
          <w:right w:w="0" w:type="dxa"/>
        </w:tblCellMar>
        <w:tblLook w:val="01E0"/>
      </w:tblPr>
      <w:tblGrid>
        <w:gridCol w:w="4643"/>
        <w:gridCol w:w="3140"/>
        <w:gridCol w:w="1774"/>
      </w:tblGrid>
      <w:tr>
        <w:trPr>
          <w:trHeight w:val="286"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180" w:lineRule="exact"/>
              <w:ind w:left="470" w:right="0"/>
              <w:jc w:val="left"/>
              <w:rPr>
                <w:rFonts w:ascii="宋体" w:hAnsi="宋体" w:cs="宋体" w:eastAsia="宋体" w:hint="default"/>
                <w:sz w:val="18"/>
                <w:szCs w:val="18"/>
              </w:rPr>
            </w:pPr>
            <w:r>
              <w:rPr>
                <w:rFonts w:ascii="宋体" w:hAnsi="宋体" w:cs="宋体" w:eastAsia="宋体" w:hint="default"/>
                <w:sz w:val="18"/>
                <w:szCs w:val="18"/>
              </w:rPr>
              <w:t>归属于母公司股东的综合收益总额</w:t>
            </w:r>
          </w:p>
        </w:tc>
        <w:tc>
          <w:tcPr>
            <w:tcW w:w="3140" w:type="dxa"/>
            <w:tcBorders>
              <w:top w:val="nil" w:sz="6" w:space="0" w:color="auto"/>
              <w:left w:val="nil" w:sz="6" w:space="0" w:color="auto"/>
              <w:bottom w:val="nil" w:sz="6" w:space="0" w:color="auto"/>
              <w:right w:val="nil" w:sz="6" w:space="0" w:color="auto"/>
            </w:tcBorders>
          </w:tcPr>
          <w:p>
            <w:pPr>
              <w:pStyle w:val="TableParagraph"/>
              <w:spacing w:line="180" w:lineRule="exact"/>
              <w:ind w:right="492"/>
              <w:jc w:val="right"/>
              <w:rPr>
                <w:rFonts w:ascii="宋体" w:hAnsi="宋体" w:cs="宋体" w:eastAsia="宋体" w:hint="default"/>
                <w:sz w:val="18"/>
                <w:szCs w:val="18"/>
              </w:rPr>
            </w:pPr>
            <w:r>
              <w:rPr>
                <w:rFonts w:ascii="宋体"/>
                <w:spacing w:val="-1"/>
                <w:sz w:val="18"/>
              </w:rPr>
              <w:t>21,069,707.21</w:t>
            </w:r>
          </w:p>
        </w:tc>
        <w:tc>
          <w:tcPr>
            <w:tcW w:w="1774" w:type="dxa"/>
            <w:tcBorders>
              <w:top w:val="nil" w:sz="6" w:space="0" w:color="auto"/>
              <w:left w:val="nil" w:sz="6" w:space="0" w:color="auto"/>
              <w:bottom w:val="nil" w:sz="6" w:space="0" w:color="auto"/>
              <w:right w:val="nil" w:sz="6" w:space="0" w:color="auto"/>
            </w:tcBorders>
          </w:tcPr>
          <w:p>
            <w:pPr>
              <w:pStyle w:val="TableParagraph"/>
              <w:spacing w:line="180" w:lineRule="exact"/>
              <w:ind w:right="105"/>
              <w:jc w:val="right"/>
              <w:rPr>
                <w:rFonts w:ascii="宋体" w:hAnsi="宋体" w:cs="宋体" w:eastAsia="宋体" w:hint="default"/>
                <w:sz w:val="18"/>
                <w:szCs w:val="18"/>
              </w:rPr>
            </w:pPr>
            <w:r>
              <w:rPr>
                <w:rFonts w:ascii="宋体"/>
                <w:spacing w:val="-1"/>
                <w:sz w:val="18"/>
              </w:rPr>
              <w:t>24,947,651.01</w:t>
            </w:r>
          </w:p>
        </w:tc>
      </w:tr>
      <w:tr>
        <w:trPr>
          <w:trHeight w:val="791" w:hRule="exact"/>
        </w:trPr>
        <w:tc>
          <w:tcPr>
            <w:tcW w:w="464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14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493"/>
              <w:jc w:val="right"/>
              <w:rPr>
                <w:rFonts w:ascii="宋体" w:hAnsi="宋体" w:cs="宋体" w:eastAsia="宋体" w:hint="default"/>
                <w:sz w:val="18"/>
                <w:szCs w:val="18"/>
              </w:rPr>
            </w:pPr>
            <w:r>
              <w:rPr>
                <w:rFonts w:ascii="宋体"/>
                <w:sz w:val="18"/>
              </w:rPr>
              <w:t>-</w:t>
            </w:r>
          </w:p>
        </w:tc>
        <w:tc>
          <w:tcPr>
            <w:tcW w:w="177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r>
      <w:tr>
        <w:trPr>
          <w:trHeight w:val="983" w:hRule="exact"/>
        </w:trPr>
        <w:tc>
          <w:tcPr>
            <w:tcW w:w="9556"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tabs>
                <w:tab w:pos="3082" w:val="left" w:leader="none"/>
                <w:tab w:pos="7045" w:val="left" w:leader="none"/>
              </w:tabs>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  孙晓玲</w:t>
              <w:tab/>
              <w:t>会计机构负责人：廖晓莉</w:t>
            </w:r>
          </w:p>
        </w:tc>
      </w:tr>
      <w:tr>
        <w:trPr>
          <w:trHeight w:val="482" w:hRule="exact"/>
        </w:trPr>
        <w:tc>
          <w:tcPr>
            <w:tcW w:w="46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c>
          <w:tcPr>
            <w:tcW w:w="3140"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60" w:top="1440" w:bottom="1140" w:left="1060" w:right="1060"/>
        </w:sectPr>
      </w:pPr>
    </w:p>
    <w:p>
      <w:pPr>
        <w:spacing w:line="240" w:lineRule="auto" w:before="4"/>
        <w:rPr>
          <w:rFonts w:ascii="Times New Roman" w:hAnsi="Times New Roman" w:cs="Times New Roman" w:eastAsia="Times New Roman" w:hint="default"/>
          <w:sz w:val="11"/>
          <w:szCs w:val="11"/>
        </w:rPr>
      </w:pPr>
    </w:p>
    <w:tbl>
      <w:tblPr>
        <w:tblW w:w="0" w:type="auto"/>
        <w:jc w:val="left"/>
        <w:tblInd w:w="105" w:type="dxa"/>
        <w:tblLayout w:type="fixed"/>
        <w:tblCellMar>
          <w:top w:w="0" w:type="dxa"/>
          <w:left w:w="0" w:type="dxa"/>
          <w:bottom w:w="0" w:type="dxa"/>
          <w:right w:w="0" w:type="dxa"/>
        </w:tblCellMar>
        <w:tblLook w:val="01E0"/>
      </w:tblPr>
      <w:tblGrid>
        <w:gridCol w:w="2621"/>
        <w:gridCol w:w="2086"/>
        <w:gridCol w:w="1495"/>
        <w:gridCol w:w="1097"/>
        <w:gridCol w:w="950"/>
        <w:gridCol w:w="137"/>
        <w:gridCol w:w="1262"/>
        <w:gridCol w:w="1481"/>
        <w:gridCol w:w="834"/>
        <w:gridCol w:w="1325"/>
        <w:gridCol w:w="112"/>
        <w:gridCol w:w="113"/>
        <w:gridCol w:w="1481"/>
      </w:tblGrid>
      <w:tr>
        <w:trPr>
          <w:trHeight w:val="340" w:hRule="exact"/>
        </w:trPr>
        <w:tc>
          <w:tcPr>
            <w:tcW w:w="14995" w:type="dxa"/>
            <w:gridSpan w:val="13"/>
            <w:tcBorders>
              <w:top w:val="nil" w:sz="6" w:space="0" w:color="auto"/>
              <w:left w:val="nil" w:sz="6" w:space="0" w:color="auto"/>
              <w:bottom w:val="nil" w:sz="6" w:space="0" w:color="auto"/>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深圳市方直科技股份有限公司</w:t>
            </w:r>
          </w:p>
        </w:tc>
      </w:tr>
      <w:tr>
        <w:trPr>
          <w:trHeight w:val="417" w:hRule="exact"/>
        </w:trPr>
        <w:tc>
          <w:tcPr>
            <w:tcW w:w="14995" w:type="dxa"/>
            <w:gridSpan w:val="13"/>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24"/>
                <w:szCs w:val="24"/>
              </w:rPr>
            </w:pPr>
            <w:r>
              <w:rPr>
                <w:rFonts w:ascii="宋体" w:hAnsi="宋体" w:cs="宋体" w:eastAsia="宋体" w:hint="default"/>
                <w:sz w:val="24"/>
                <w:szCs w:val="24"/>
              </w:rPr>
              <w:t>合并股东权益变动表</w:t>
            </w:r>
          </w:p>
        </w:tc>
      </w:tr>
      <w:tr>
        <w:trPr>
          <w:trHeight w:val="325" w:hRule="exact"/>
        </w:trPr>
        <w:tc>
          <w:tcPr>
            <w:tcW w:w="2621" w:type="dxa"/>
            <w:tcBorders>
              <w:top w:val="nil" w:sz="6" w:space="0" w:color="auto"/>
              <w:left w:val="nil" w:sz="6" w:space="0" w:color="auto"/>
              <w:bottom w:val="nil" w:sz="6" w:space="0" w:color="auto"/>
              <w:right w:val="nil" w:sz="6" w:space="0" w:color="auto"/>
            </w:tcBorders>
          </w:tcPr>
          <w:p>
            <w:pPr/>
          </w:p>
        </w:tc>
        <w:tc>
          <w:tcPr>
            <w:tcW w:w="2086"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20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748"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83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
              <w:jc w:val="righ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284" w:hRule="exact"/>
        </w:trPr>
        <w:tc>
          <w:tcPr>
            <w:tcW w:w="2621"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2"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2086"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165" w:right="0"/>
              <w:jc w:val="left"/>
              <w:rPr>
                <w:rFonts w:ascii="宋体" w:hAnsi="宋体" w:cs="宋体" w:eastAsia="宋体" w:hint="default"/>
                <w:sz w:val="15"/>
                <w:szCs w:val="15"/>
              </w:rPr>
            </w:pPr>
            <w:r>
              <w:rPr>
                <w:rFonts w:ascii="宋体" w:hAnsi="宋体" w:cs="宋体" w:eastAsia="宋体" w:hint="default"/>
                <w:sz w:val="15"/>
                <w:szCs w:val="15"/>
              </w:rPr>
              <w:t>附注</w:t>
            </w:r>
          </w:p>
        </w:tc>
        <w:tc>
          <w:tcPr>
            <w:tcW w:w="1495" w:type="dxa"/>
            <w:tcBorders>
              <w:top w:val="nil" w:sz="6" w:space="0" w:color="auto"/>
              <w:left w:val="nil" w:sz="6" w:space="0" w:color="auto"/>
              <w:bottom w:val="single" w:sz="4" w:space="0" w:color="000000"/>
              <w:right w:val="nil" w:sz="6" w:space="0" w:color="auto"/>
            </w:tcBorders>
          </w:tcPr>
          <w:p>
            <w:pPr/>
          </w:p>
        </w:tc>
        <w:tc>
          <w:tcPr>
            <w:tcW w:w="204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2"/>
              <w:ind w:left="770" w:right="0"/>
              <w:jc w:val="left"/>
              <w:rPr>
                <w:rFonts w:ascii="宋体" w:hAnsi="宋体" w:cs="宋体" w:eastAsia="宋体" w:hint="default"/>
                <w:sz w:val="15"/>
                <w:szCs w:val="15"/>
              </w:rPr>
            </w:pPr>
            <w:r>
              <w:rPr>
                <w:rFonts w:ascii="宋体" w:hAnsi="宋体" w:cs="宋体" w:eastAsia="宋体" w:hint="default"/>
                <w:sz w:val="15"/>
                <w:szCs w:val="15"/>
              </w:rPr>
              <w:t>归属于母公司股东</w:t>
            </w:r>
          </w:p>
        </w:tc>
        <w:tc>
          <w:tcPr>
            <w:tcW w:w="137"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75" w:right="0"/>
              <w:jc w:val="left"/>
              <w:rPr>
                <w:rFonts w:ascii="宋体" w:hAnsi="宋体" w:cs="宋体" w:eastAsia="宋体" w:hint="default"/>
                <w:sz w:val="15"/>
                <w:szCs w:val="15"/>
              </w:rPr>
            </w:pPr>
            <w:r>
              <w:rPr>
                <w:rFonts w:ascii="宋体" w:hAnsi="宋体" w:cs="宋体" w:eastAsia="宋体" w:hint="default"/>
                <w:w w:val="100"/>
                <w:sz w:val="15"/>
                <w:szCs w:val="15"/>
              </w:rPr>
              <w:t>权</w:t>
            </w:r>
          </w:p>
        </w:tc>
        <w:tc>
          <w:tcPr>
            <w:tcW w:w="1262"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63" w:right="0"/>
              <w:jc w:val="left"/>
              <w:rPr>
                <w:rFonts w:ascii="宋体" w:hAnsi="宋体" w:cs="宋体" w:eastAsia="宋体" w:hint="default"/>
                <w:sz w:val="15"/>
                <w:szCs w:val="15"/>
              </w:rPr>
            </w:pPr>
            <w:r>
              <w:rPr>
                <w:rFonts w:ascii="宋体" w:hAnsi="宋体" w:cs="宋体" w:eastAsia="宋体" w:hint="default"/>
                <w:w w:val="100"/>
                <w:sz w:val="15"/>
                <w:szCs w:val="15"/>
              </w:rPr>
              <w:t>益</w:t>
            </w:r>
          </w:p>
        </w:tc>
        <w:tc>
          <w:tcPr>
            <w:tcW w:w="1481" w:type="dxa"/>
            <w:tcBorders>
              <w:top w:val="nil" w:sz="6" w:space="0" w:color="auto"/>
              <w:left w:val="nil" w:sz="6" w:space="0" w:color="auto"/>
              <w:bottom w:val="single" w:sz="4" w:space="0" w:color="000000"/>
              <w:right w:val="nil" w:sz="6" w:space="0" w:color="auto"/>
            </w:tcBorders>
          </w:tcPr>
          <w:p>
            <w:pPr/>
          </w:p>
        </w:tc>
        <w:tc>
          <w:tcPr>
            <w:tcW w:w="834" w:type="dxa"/>
            <w:tcBorders>
              <w:top w:val="nil" w:sz="6" w:space="0" w:color="auto"/>
              <w:left w:val="nil" w:sz="6" w:space="0" w:color="auto"/>
              <w:bottom w:val="single" w:sz="4" w:space="0" w:color="000000"/>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r>
        <w:trPr>
          <w:trHeight w:val="288" w:hRule="exact"/>
        </w:trPr>
        <w:tc>
          <w:tcPr>
            <w:tcW w:w="2621" w:type="dxa"/>
            <w:tcBorders>
              <w:top w:val="single" w:sz="4" w:space="0" w:color="000000"/>
              <w:left w:val="nil" w:sz="6" w:space="0" w:color="auto"/>
              <w:bottom w:val="nil" w:sz="6" w:space="0" w:color="auto"/>
              <w:right w:val="nil" w:sz="6" w:space="0" w:color="auto"/>
            </w:tcBorders>
          </w:tcPr>
          <w:p>
            <w:pPr/>
          </w:p>
        </w:tc>
        <w:tc>
          <w:tcPr>
            <w:tcW w:w="208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72"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4.25pt;height:.5pt;mso-position-horizontal-relative:char;mso-position-vertical-relative:line" coordorigin="0,0" coordsize="485,10">
                  <v:group style="position:absolute;left:5;top:5;width:476;height:2" coordorigin="5,5" coordsize="476,2">
                    <v:shape style="position:absolute;left:5;top:5;width:476;height:2" coordorigin="5,5" coordsize="476,0" path="m5,5l480,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3"/>
              <w:ind w:left="1211"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1495"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49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097"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208"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950"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211"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37" w:type="dxa"/>
            <w:tcBorders>
              <w:top w:val="single" w:sz="4" w:space="0" w:color="000000"/>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336"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481"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40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834"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41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325"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414"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12" w:type="dxa"/>
            <w:tcBorders>
              <w:top w:val="nil" w:sz="6" w:space="0" w:color="auto"/>
              <w:left w:val="nil" w:sz="6" w:space="0" w:color="auto"/>
              <w:bottom w:val="single" w:sz="4" w:space="0" w:color="000000"/>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287"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290"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8" w:right="0"/>
              <w:jc w:val="left"/>
              <w:rPr>
                <w:rFonts w:ascii="宋体" w:hAnsi="宋体" w:cs="宋体" w:eastAsia="宋体" w:hint="default"/>
                <w:sz w:val="15"/>
                <w:szCs w:val="15"/>
              </w:rPr>
            </w:pPr>
            <w:r>
              <w:rPr>
                <w:rFonts w:ascii="宋体" w:hAnsi="宋体" w:cs="宋体" w:eastAsia="宋体" w:hint="default"/>
                <w:b/>
                <w:bCs/>
                <w:sz w:val="15"/>
                <w:szCs w:val="15"/>
              </w:rPr>
              <w:t>一、上年年末余额</w:t>
            </w:r>
            <w:r>
              <w:rPr>
                <w:rFonts w:ascii="宋体" w:hAnsi="宋体" w:cs="宋体" w:eastAsia="宋体" w:hint="default"/>
                <w:sz w:val="15"/>
                <w:szCs w:val="15"/>
              </w:rPr>
            </w:r>
          </w:p>
        </w:tc>
        <w:tc>
          <w:tcPr>
            <w:tcW w:w="208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6"/>
              <w:jc w:val="right"/>
              <w:rPr>
                <w:rFonts w:ascii="宋体" w:hAnsi="宋体" w:cs="宋体" w:eastAsia="宋体" w:hint="default"/>
                <w:sz w:val="15"/>
                <w:szCs w:val="15"/>
              </w:rPr>
            </w:pPr>
            <w:r>
              <w:rPr>
                <w:rFonts w:ascii="宋体"/>
                <w:spacing w:val="-2"/>
                <w:sz w:val="15"/>
              </w:rPr>
              <w:t>44,000,000.00</w:t>
            </w:r>
          </w:p>
        </w:tc>
        <w:tc>
          <w:tcPr>
            <w:tcW w:w="149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3"/>
              <w:jc w:val="right"/>
              <w:rPr>
                <w:rFonts w:ascii="宋体" w:hAnsi="宋体" w:cs="宋体" w:eastAsia="宋体" w:hint="default"/>
                <w:sz w:val="15"/>
                <w:szCs w:val="15"/>
              </w:rPr>
            </w:pPr>
            <w:r>
              <w:rPr>
                <w:rFonts w:ascii="宋体"/>
                <w:spacing w:val="-1"/>
                <w:sz w:val="15"/>
              </w:rPr>
              <w:t>176,980,990.76</w:t>
            </w:r>
          </w:p>
        </w:tc>
        <w:tc>
          <w:tcPr>
            <w:tcW w:w="109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5"/>
              <w:jc w:val="right"/>
              <w:rPr>
                <w:rFonts w:ascii="宋体" w:hAnsi="宋体" w:cs="宋体" w:eastAsia="宋体" w:hint="default"/>
                <w:sz w:val="15"/>
                <w:szCs w:val="15"/>
              </w:rPr>
            </w:pPr>
            <w:r>
              <w:rPr>
                <w:rFonts w:ascii="宋体"/>
                <w:w w:val="100"/>
                <w:sz w:val="15"/>
              </w:rPr>
              <w:t>-</w:t>
            </w:r>
          </w:p>
        </w:tc>
        <w:tc>
          <w:tcPr>
            <w:tcW w:w="95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3"/>
              <w:jc w:val="right"/>
              <w:rPr>
                <w:rFonts w:ascii="宋体" w:hAnsi="宋体" w:cs="宋体" w:eastAsia="宋体" w:hint="default"/>
                <w:sz w:val="15"/>
                <w:szCs w:val="15"/>
              </w:rPr>
            </w:pPr>
            <w:r>
              <w:rPr>
                <w:rFonts w:ascii="宋体"/>
                <w:spacing w:val="-2"/>
                <w:sz w:val="15"/>
              </w:rPr>
              <w:t>7,419,844.20</w:t>
            </w:r>
          </w:p>
        </w:tc>
        <w:tc>
          <w:tcPr>
            <w:tcW w:w="148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3"/>
              <w:jc w:val="right"/>
              <w:rPr>
                <w:rFonts w:ascii="宋体" w:hAnsi="宋体" w:cs="宋体" w:eastAsia="宋体" w:hint="default"/>
                <w:sz w:val="15"/>
                <w:szCs w:val="15"/>
              </w:rPr>
            </w:pPr>
            <w:r>
              <w:rPr>
                <w:rFonts w:ascii="宋体"/>
                <w:spacing w:val="-2"/>
                <w:sz w:val="15"/>
              </w:rPr>
              <w:t>55,017,445.60</w:t>
            </w:r>
          </w:p>
        </w:tc>
        <w:tc>
          <w:tcPr>
            <w:tcW w:w="834" w:type="dxa"/>
            <w:tcBorders>
              <w:top w:val="single" w:sz="4" w:space="0" w:color="000000"/>
              <w:left w:val="nil" w:sz="6" w:space="0" w:color="auto"/>
              <w:bottom w:val="single" w:sz="4" w:space="0" w:color="000000"/>
              <w:right w:val="nil" w:sz="6" w:space="0" w:color="auto"/>
            </w:tcBorders>
          </w:tcPr>
          <w:p>
            <w:pPr/>
          </w:p>
        </w:tc>
        <w:tc>
          <w:tcPr>
            <w:tcW w:w="132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16" w:right="0"/>
              <w:jc w:val="left"/>
              <w:rPr>
                <w:rFonts w:ascii="宋体" w:hAnsi="宋体" w:cs="宋体" w:eastAsia="宋体" w:hint="default"/>
                <w:sz w:val="15"/>
                <w:szCs w:val="15"/>
              </w:rPr>
            </w:pPr>
            <w:r>
              <w:rPr>
                <w:rFonts w:ascii="宋体"/>
                <w:w w:val="100"/>
                <w:sz w:val="15"/>
              </w:rPr>
              <w:t>-</w:t>
            </w:r>
          </w:p>
        </w:tc>
        <w:tc>
          <w:tcPr>
            <w:tcW w:w="11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6"/>
              <w:jc w:val="right"/>
              <w:rPr>
                <w:rFonts w:ascii="宋体" w:hAnsi="宋体" w:cs="宋体" w:eastAsia="宋体" w:hint="default"/>
                <w:sz w:val="15"/>
                <w:szCs w:val="15"/>
              </w:rPr>
            </w:pPr>
            <w:r>
              <w:rPr>
                <w:rFonts w:ascii="宋体"/>
                <w:spacing w:val="-1"/>
                <w:sz w:val="15"/>
              </w:rPr>
              <w:t>283,418,280.56</w:t>
            </w:r>
          </w:p>
        </w:tc>
      </w:tr>
      <w:tr>
        <w:trPr>
          <w:trHeight w:val="290"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8"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208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6"/>
              <w:jc w:val="right"/>
              <w:rPr>
                <w:rFonts w:ascii="宋体" w:hAnsi="宋体" w:cs="宋体" w:eastAsia="宋体" w:hint="default"/>
                <w:sz w:val="15"/>
                <w:szCs w:val="15"/>
              </w:rPr>
            </w:pPr>
            <w:r>
              <w:rPr>
                <w:rFonts w:ascii="宋体"/>
                <w:w w:val="100"/>
                <w:sz w:val="15"/>
              </w:rPr>
              <w:t>-</w:t>
            </w: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3"/>
              <w:jc w:val="right"/>
              <w:rPr>
                <w:rFonts w:ascii="宋体" w:hAnsi="宋体" w:cs="宋体" w:eastAsia="宋体" w:hint="default"/>
                <w:sz w:val="15"/>
                <w:szCs w:val="15"/>
              </w:rPr>
            </w:pPr>
            <w:r>
              <w:rPr>
                <w:rFonts w:ascii="宋体"/>
                <w:w w:val="100"/>
                <w:sz w:val="15"/>
              </w:rPr>
              <w:t>-</w:t>
            </w:r>
          </w:p>
        </w:tc>
        <w:tc>
          <w:tcPr>
            <w:tcW w:w="1097"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5"/>
              <w:jc w:val="right"/>
              <w:rPr>
                <w:rFonts w:ascii="宋体" w:hAnsi="宋体" w:cs="宋体" w:eastAsia="宋体" w:hint="default"/>
                <w:sz w:val="15"/>
                <w:szCs w:val="15"/>
              </w:rPr>
            </w:pPr>
            <w:r>
              <w:rPr>
                <w:rFonts w:ascii="宋体"/>
                <w:w w:val="100"/>
                <w:sz w:val="15"/>
              </w:rPr>
              <w:t>-</w:t>
            </w:r>
          </w:p>
        </w:tc>
        <w:tc>
          <w:tcPr>
            <w:tcW w:w="950"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3"/>
              <w:jc w:val="right"/>
              <w:rPr>
                <w:rFonts w:ascii="宋体" w:hAnsi="宋体" w:cs="宋体" w:eastAsia="宋体" w:hint="default"/>
                <w:sz w:val="15"/>
                <w:szCs w:val="15"/>
              </w:rPr>
            </w:pPr>
            <w:r>
              <w:rPr>
                <w:rFonts w:ascii="宋体"/>
                <w:w w:val="100"/>
                <w:sz w:val="15"/>
              </w:rPr>
              <w:t>-</w:t>
            </w:r>
          </w:p>
        </w:tc>
        <w:tc>
          <w:tcPr>
            <w:tcW w:w="1481"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3"/>
              <w:jc w:val="right"/>
              <w:rPr>
                <w:rFonts w:ascii="宋体" w:hAnsi="宋体" w:cs="宋体" w:eastAsia="宋体" w:hint="default"/>
                <w:sz w:val="15"/>
                <w:szCs w:val="15"/>
              </w:rPr>
            </w:pPr>
            <w:r>
              <w:rPr>
                <w:rFonts w:ascii="宋体"/>
                <w:w w:val="100"/>
                <w:sz w:val="15"/>
              </w:rPr>
              <w:t>-</w:t>
            </w:r>
          </w:p>
        </w:tc>
        <w:tc>
          <w:tcPr>
            <w:tcW w:w="834" w:type="dxa"/>
            <w:tcBorders>
              <w:top w:val="single" w:sz="4" w:space="0" w:color="000000"/>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116" w:right="0"/>
              <w:jc w:val="left"/>
              <w:rPr>
                <w:rFonts w:ascii="宋体" w:hAnsi="宋体" w:cs="宋体" w:eastAsia="宋体" w:hint="default"/>
                <w:sz w:val="15"/>
                <w:szCs w:val="15"/>
              </w:rPr>
            </w:pPr>
            <w:r>
              <w:rPr>
                <w:rFonts w:ascii="宋体"/>
                <w:w w:val="100"/>
                <w:sz w:val="15"/>
              </w:rPr>
              <w:t>-</w:t>
            </w:r>
          </w:p>
        </w:tc>
        <w:tc>
          <w:tcPr>
            <w:tcW w:w="112"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5"/>
              <w:jc w:val="right"/>
              <w:rPr>
                <w:rFonts w:ascii="宋体" w:hAnsi="宋体" w:cs="宋体" w:eastAsia="宋体" w:hint="default"/>
                <w:sz w:val="15"/>
                <w:szCs w:val="15"/>
              </w:rPr>
            </w:pPr>
            <w:r>
              <w:rPr>
                <w:rFonts w:ascii="宋体"/>
                <w:w w:val="100"/>
                <w:sz w:val="15"/>
              </w:rPr>
              <w:t>-</w:t>
            </w:r>
          </w:p>
        </w:tc>
      </w:tr>
      <w:tr>
        <w:trPr>
          <w:trHeight w:val="281"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3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
              <w:jc w:val="right"/>
              <w:rPr>
                <w:rFonts w:ascii="宋体" w:hAnsi="宋体" w:cs="宋体" w:eastAsia="宋体" w:hint="default"/>
                <w:sz w:val="15"/>
                <w:szCs w:val="15"/>
              </w:rPr>
            </w:pPr>
            <w:r>
              <w:rPr>
                <w:rFonts w:ascii="宋体"/>
                <w:w w:val="100"/>
                <w:sz w:val="15"/>
              </w:rPr>
              <w:t>-</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83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r>
      <w:tr>
        <w:trPr>
          <w:trHeight w:val="279"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5"/>
                <w:szCs w:val="15"/>
              </w:rPr>
            </w:pPr>
            <w:r>
              <w:rPr>
                <w:rFonts w:ascii="宋体" w:hAnsi="宋体" w:cs="宋体" w:eastAsia="宋体" w:hint="default"/>
                <w:b/>
                <w:bCs/>
                <w:sz w:val="15"/>
                <w:szCs w:val="15"/>
              </w:rPr>
              <w:t>二、本年年初余额</w:t>
            </w:r>
            <w:r>
              <w:rPr>
                <w:rFonts w:ascii="宋体" w:hAnsi="宋体" w:cs="宋体" w:eastAsia="宋体" w:hint="default"/>
                <w:sz w:val="15"/>
                <w:szCs w:val="15"/>
              </w:rPr>
            </w:r>
          </w:p>
        </w:tc>
        <w:tc>
          <w:tcPr>
            <w:tcW w:w="2086"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6"/>
              <w:jc w:val="right"/>
              <w:rPr>
                <w:rFonts w:ascii="宋体" w:hAnsi="宋体" w:cs="宋体" w:eastAsia="宋体" w:hint="default"/>
                <w:sz w:val="15"/>
                <w:szCs w:val="15"/>
              </w:rPr>
            </w:pPr>
            <w:r>
              <w:rPr>
                <w:rFonts w:ascii="宋体"/>
                <w:spacing w:val="-2"/>
                <w:sz w:val="15"/>
              </w:rPr>
              <w:t>44,000,000.00</w:t>
            </w: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3"/>
              <w:jc w:val="right"/>
              <w:rPr>
                <w:rFonts w:ascii="宋体" w:hAnsi="宋体" w:cs="宋体" w:eastAsia="宋体" w:hint="default"/>
                <w:sz w:val="15"/>
                <w:szCs w:val="15"/>
              </w:rPr>
            </w:pPr>
            <w:r>
              <w:rPr>
                <w:rFonts w:ascii="宋体"/>
                <w:spacing w:val="-1"/>
                <w:sz w:val="15"/>
              </w:rPr>
              <w:t>176,980,990.76</w:t>
            </w:r>
          </w:p>
        </w:tc>
        <w:tc>
          <w:tcPr>
            <w:tcW w:w="1097"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3"/>
              <w:jc w:val="right"/>
              <w:rPr>
                <w:rFonts w:ascii="宋体" w:hAnsi="宋体" w:cs="宋体" w:eastAsia="宋体" w:hint="default"/>
                <w:sz w:val="15"/>
                <w:szCs w:val="15"/>
              </w:rPr>
            </w:pPr>
            <w:r>
              <w:rPr>
                <w:rFonts w:ascii="宋体"/>
                <w:spacing w:val="-2"/>
                <w:sz w:val="15"/>
              </w:rPr>
              <w:t>7,419,844.20</w:t>
            </w:r>
          </w:p>
        </w:tc>
        <w:tc>
          <w:tcPr>
            <w:tcW w:w="1481"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3"/>
              <w:jc w:val="right"/>
              <w:rPr>
                <w:rFonts w:ascii="宋体" w:hAnsi="宋体" w:cs="宋体" w:eastAsia="宋体" w:hint="default"/>
                <w:sz w:val="15"/>
                <w:szCs w:val="15"/>
              </w:rPr>
            </w:pPr>
            <w:r>
              <w:rPr>
                <w:rFonts w:ascii="宋体"/>
                <w:spacing w:val="-2"/>
                <w:sz w:val="15"/>
              </w:rPr>
              <w:t>55,017,445.60</w:t>
            </w:r>
          </w:p>
        </w:tc>
        <w:tc>
          <w:tcPr>
            <w:tcW w:w="834" w:type="dxa"/>
            <w:tcBorders>
              <w:top w:val="nil" w:sz="6" w:space="0" w:color="auto"/>
              <w:left w:val="nil" w:sz="6" w:space="0" w:color="auto"/>
              <w:bottom w:val="single" w:sz="4" w:space="0" w:color="000000"/>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26"/>
              <w:jc w:val="right"/>
              <w:rPr>
                <w:rFonts w:ascii="宋体" w:hAnsi="宋体" w:cs="宋体" w:eastAsia="宋体" w:hint="default"/>
                <w:sz w:val="15"/>
                <w:szCs w:val="15"/>
              </w:rPr>
            </w:pPr>
            <w:r>
              <w:rPr>
                <w:rFonts w:ascii="宋体"/>
                <w:spacing w:val="-1"/>
                <w:sz w:val="15"/>
              </w:rPr>
              <w:t>283,418,280.56</w:t>
            </w:r>
          </w:p>
        </w:tc>
      </w:tr>
      <w:tr>
        <w:trPr>
          <w:trHeight w:val="290"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8" w:right="0"/>
              <w:jc w:val="left"/>
              <w:rPr>
                <w:rFonts w:ascii="宋体" w:hAnsi="宋体" w:cs="宋体" w:eastAsia="宋体" w:hint="default"/>
                <w:sz w:val="15"/>
                <w:szCs w:val="15"/>
              </w:rPr>
            </w:pPr>
            <w:r>
              <w:rPr>
                <w:rFonts w:ascii="宋体" w:hAnsi="宋体" w:cs="宋体" w:eastAsia="宋体" w:hint="default"/>
                <w:b/>
                <w:bCs/>
                <w:sz w:val="15"/>
                <w:szCs w:val="15"/>
              </w:rPr>
              <w:t>三、本年增减变动金额</w:t>
            </w:r>
            <w:r>
              <w:rPr>
                <w:rFonts w:ascii="宋体" w:hAnsi="宋体" w:cs="宋体" w:eastAsia="宋体" w:hint="default"/>
                <w:sz w:val="15"/>
                <w:szCs w:val="15"/>
              </w:rPr>
            </w:r>
          </w:p>
        </w:tc>
        <w:tc>
          <w:tcPr>
            <w:tcW w:w="2086"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6"/>
              <w:jc w:val="right"/>
              <w:rPr>
                <w:rFonts w:ascii="宋体" w:hAnsi="宋体" w:cs="宋体" w:eastAsia="宋体" w:hint="default"/>
                <w:sz w:val="15"/>
                <w:szCs w:val="15"/>
              </w:rPr>
            </w:pPr>
            <w:r>
              <w:rPr>
                <w:rFonts w:ascii="宋体"/>
                <w:spacing w:val="-2"/>
                <w:sz w:val="15"/>
              </w:rPr>
              <w:t>44,000,000.00</w:t>
            </w:r>
          </w:p>
        </w:tc>
        <w:tc>
          <w:tcPr>
            <w:tcW w:w="149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3"/>
              <w:jc w:val="right"/>
              <w:rPr>
                <w:rFonts w:ascii="宋体" w:hAnsi="宋体" w:cs="宋体" w:eastAsia="宋体" w:hint="default"/>
                <w:sz w:val="15"/>
                <w:szCs w:val="15"/>
              </w:rPr>
            </w:pPr>
            <w:r>
              <w:rPr>
                <w:rFonts w:ascii="宋体"/>
                <w:spacing w:val="-2"/>
                <w:sz w:val="15"/>
              </w:rPr>
              <w:t>(44,000,000.00)</w:t>
            </w:r>
          </w:p>
        </w:tc>
        <w:tc>
          <w:tcPr>
            <w:tcW w:w="1097"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5"/>
              <w:jc w:val="right"/>
              <w:rPr>
                <w:rFonts w:ascii="宋体" w:hAnsi="宋体" w:cs="宋体" w:eastAsia="宋体" w:hint="default"/>
                <w:sz w:val="15"/>
                <w:szCs w:val="15"/>
              </w:rPr>
            </w:pPr>
            <w:r>
              <w:rPr>
                <w:rFonts w:ascii="宋体"/>
                <w:w w:val="100"/>
                <w:sz w:val="15"/>
              </w:rPr>
              <w:t>-</w:t>
            </w:r>
          </w:p>
        </w:tc>
        <w:tc>
          <w:tcPr>
            <w:tcW w:w="950"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3"/>
              <w:jc w:val="right"/>
              <w:rPr>
                <w:rFonts w:ascii="宋体" w:hAnsi="宋体" w:cs="宋体" w:eastAsia="宋体" w:hint="default"/>
                <w:sz w:val="15"/>
                <w:szCs w:val="15"/>
              </w:rPr>
            </w:pPr>
            <w:r>
              <w:rPr>
                <w:rFonts w:ascii="宋体"/>
                <w:spacing w:val="-2"/>
                <w:sz w:val="15"/>
              </w:rPr>
              <w:t>2,078,547.19</w:t>
            </w:r>
          </w:p>
        </w:tc>
        <w:tc>
          <w:tcPr>
            <w:tcW w:w="148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3"/>
              <w:jc w:val="right"/>
              <w:rPr>
                <w:rFonts w:ascii="宋体" w:hAnsi="宋体" w:cs="宋体" w:eastAsia="宋体" w:hint="default"/>
                <w:sz w:val="15"/>
                <w:szCs w:val="15"/>
              </w:rPr>
            </w:pPr>
            <w:r>
              <w:rPr>
                <w:rFonts w:ascii="宋体"/>
                <w:spacing w:val="-2"/>
                <w:sz w:val="15"/>
              </w:rPr>
              <w:t>10,191,160.02</w:t>
            </w:r>
          </w:p>
        </w:tc>
        <w:tc>
          <w:tcPr>
            <w:tcW w:w="834" w:type="dxa"/>
            <w:tcBorders>
              <w:top w:val="single" w:sz="4" w:space="0" w:color="000000"/>
              <w:left w:val="nil" w:sz="6" w:space="0" w:color="auto"/>
              <w:bottom w:val="single" w:sz="4" w:space="0" w:color="000000"/>
              <w:right w:val="nil" w:sz="6" w:space="0" w:color="auto"/>
            </w:tcBorders>
          </w:tcPr>
          <w:p>
            <w:pPr/>
          </w:p>
        </w:tc>
        <w:tc>
          <w:tcPr>
            <w:tcW w:w="1325"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116" w:right="0"/>
              <w:jc w:val="left"/>
              <w:rPr>
                <w:rFonts w:ascii="宋体" w:hAnsi="宋体" w:cs="宋体" w:eastAsia="宋体" w:hint="default"/>
                <w:sz w:val="15"/>
                <w:szCs w:val="15"/>
              </w:rPr>
            </w:pPr>
            <w:r>
              <w:rPr>
                <w:rFonts w:ascii="宋体"/>
                <w:w w:val="100"/>
                <w:sz w:val="15"/>
              </w:rPr>
              <w:t>-</w:t>
            </w:r>
          </w:p>
        </w:tc>
        <w:tc>
          <w:tcPr>
            <w:tcW w:w="112"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single" w:sz="4" w:space="0" w:color="000000"/>
              <w:left w:val="nil" w:sz="6" w:space="0" w:color="auto"/>
              <w:bottom w:val="single" w:sz="4" w:space="0" w:color="000000"/>
              <w:right w:val="nil" w:sz="6" w:space="0" w:color="auto"/>
            </w:tcBorders>
          </w:tcPr>
          <w:p>
            <w:pPr>
              <w:pStyle w:val="TableParagraph"/>
              <w:spacing w:line="240" w:lineRule="auto" w:before="26"/>
              <w:ind w:right="26"/>
              <w:jc w:val="right"/>
              <w:rPr>
                <w:rFonts w:ascii="宋体" w:hAnsi="宋体" w:cs="宋体" w:eastAsia="宋体" w:hint="default"/>
                <w:sz w:val="15"/>
                <w:szCs w:val="15"/>
              </w:rPr>
            </w:pPr>
            <w:r>
              <w:rPr>
                <w:rFonts w:ascii="宋体"/>
                <w:spacing w:val="-2"/>
                <w:sz w:val="15"/>
              </w:rPr>
              <w:t>12,269,707.21</w:t>
            </w:r>
          </w:p>
        </w:tc>
      </w:tr>
      <w:tr>
        <w:trPr>
          <w:trHeight w:val="290"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8"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208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6"/>
              <w:jc w:val="right"/>
              <w:rPr>
                <w:rFonts w:ascii="宋体" w:hAnsi="宋体" w:cs="宋体" w:eastAsia="宋体" w:hint="default"/>
                <w:sz w:val="15"/>
                <w:szCs w:val="15"/>
              </w:rPr>
            </w:pPr>
            <w:r>
              <w:rPr>
                <w:rFonts w:ascii="宋体"/>
                <w:w w:val="100"/>
                <w:sz w:val="15"/>
              </w:rPr>
              <w:t>-</w:t>
            </w: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3"/>
              <w:jc w:val="right"/>
              <w:rPr>
                <w:rFonts w:ascii="宋体" w:hAnsi="宋体" w:cs="宋体" w:eastAsia="宋体" w:hint="default"/>
                <w:sz w:val="15"/>
                <w:szCs w:val="15"/>
              </w:rPr>
            </w:pPr>
            <w:r>
              <w:rPr>
                <w:rFonts w:ascii="宋体"/>
                <w:w w:val="100"/>
                <w:sz w:val="15"/>
              </w:rPr>
              <w:t>-</w:t>
            </w:r>
          </w:p>
        </w:tc>
        <w:tc>
          <w:tcPr>
            <w:tcW w:w="1097"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5"/>
              <w:jc w:val="right"/>
              <w:rPr>
                <w:rFonts w:ascii="宋体" w:hAnsi="宋体" w:cs="宋体" w:eastAsia="宋体" w:hint="default"/>
                <w:sz w:val="15"/>
                <w:szCs w:val="15"/>
              </w:rPr>
            </w:pPr>
            <w:r>
              <w:rPr>
                <w:rFonts w:ascii="宋体"/>
                <w:w w:val="100"/>
                <w:sz w:val="15"/>
              </w:rPr>
              <w:t>-</w:t>
            </w:r>
          </w:p>
        </w:tc>
        <w:tc>
          <w:tcPr>
            <w:tcW w:w="950"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3"/>
              <w:jc w:val="right"/>
              <w:rPr>
                <w:rFonts w:ascii="宋体" w:hAnsi="宋体" w:cs="宋体" w:eastAsia="宋体" w:hint="default"/>
                <w:sz w:val="15"/>
                <w:szCs w:val="15"/>
              </w:rPr>
            </w:pPr>
            <w:r>
              <w:rPr>
                <w:rFonts w:ascii="宋体"/>
                <w:w w:val="100"/>
                <w:sz w:val="15"/>
              </w:rPr>
              <w:t>-</w:t>
            </w:r>
          </w:p>
        </w:tc>
        <w:tc>
          <w:tcPr>
            <w:tcW w:w="1481"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3"/>
              <w:jc w:val="right"/>
              <w:rPr>
                <w:rFonts w:ascii="宋体" w:hAnsi="宋体" w:cs="宋体" w:eastAsia="宋体" w:hint="default"/>
                <w:sz w:val="15"/>
                <w:szCs w:val="15"/>
              </w:rPr>
            </w:pPr>
            <w:r>
              <w:rPr>
                <w:rFonts w:ascii="宋体"/>
                <w:spacing w:val="-2"/>
                <w:sz w:val="15"/>
              </w:rPr>
              <w:t>21,069,707.21</w:t>
            </w:r>
          </w:p>
        </w:tc>
        <w:tc>
          <w:tcPr>
            <w:tcW w:w="834" w:type="dxa"/>
            <w:tcBorders>
              <w:top w:val="single" w:sz="4" w:space="0" w:color="000000"/>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116" w:right="0"/>
              <w:jc w:val="left"/>
              <w:rPr>
                <w:rFonts w:ascii="宋体" w:hAnsi="宋体" w:cs="宋体" w:eastAsia="宋体" w:hint="default"/>
                <w:sz w:val="15"/>
                <w:szCs w:val="15"/>
              </w:rPr>
            </w:pPr>
            <w:r>
              <w:rPr>
                <w:rFonts w:ascii="宋体"/>
                <w:w w:val="100"/>
                <w:sz w:val="15"/>
              </w:rPr>
              <w:t>-</w:t>
            </w:r>
          </w:p>
        </w:tc>
        <w:tc>
          <w:tcPr>
            <w:tcW w:w="112"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26"/>
              <w:jc w:val="right"/>
              <w:rPr>
                <w:rFonts w:ascii="宋体" w:hAnsi="宋体" w:cs="宋体" w:eastAsia="宋体" w:hint="default"/>
                <w:sz w:val="15"/>
                <w:szCs w:val="15"/>
              </w:rPr>
            </w:pPr>
            <w:r>
              <w:rPr>
                <w:rFonts w:ascii="宋体"/>
                <w:spacing w:val="-2"/>
                <w:sz w:val="15"/>
              </w:rPr>
              <w:t>21,069,707.21</w:t>
            </w:r>
          </w:p>
        </w:tc>
      </w:tr>
      <w:tr>
        <w:trPr>
          <w:trHeight w:val="281"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
              <w:jc w:val="right"/>
              <w:rPr>
                <w:rFonts w:ascii="宋体" w:hAnsi="宋体" w:cs="宋体" w:eastAsia="宋体" w:hint="default"/>
                <w:sz w:val="15"/>
                <w:szCs w:val="15"/>
              </w:rPr>
            </w:pPr>
            <w:r>
              <w:rPr>
                <w:rFonts w:ascii="宋体"/>
                <w:w w:val="100"/>
                <w:sz w:val="15"/>
              </w:rPr>
              <w:t>-</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83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r>
      <w:tr>
        <w:trPr>
          <w:trHeight w:val="280"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
              <w:jc w:val="right"/>
              <w:rPr>
                <w:rFonts w:ascii="宋体" w:hAnsi="宋体" w:cs="宋体" w:eastAsia="宋体" w:hint="default"/>
                <w:sz w:val="15"/>
                <w:szCs w:val="15"/>
              </w:rPr>
            </w:pPr>
            <w:r>
              <w:rPr>
                <w:rFonts w:ascii="宋体"/>
                <w:w w:val="100"/>
                <w:sz w:val="15"/>
              </w:rPr>
              <w:t>-</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spacing w:val="-2"/>
                <w:sz w:val="15"/>
              </w:rPr>
              <w:t>21,069,707.21</w:t>
            </w:r>
          </w:p>
        </w:tc>
        <w:tc>
          <w:tcPr>
            <w:tcW w:w="83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
              <w:jc w:val="right"/>
              <w:rPr>
                <w:rFonts w:ascii="宋体" w:hAnsi="宋体" w:cs="宋体" w:eastAsia="宋体" w:hint="default"/>
                <w:sz w:val="15"/>
                <w:szCs w:val="15"/>
              </w:rPr>
            </w:pPr>
            <w:r>
              <w:rPr>
                <w:rFonts w:ascii="宋体"/>
                <w:spacing w:val="-2"/>
                <w:sz w:val="15"/>
              </w:rPr>
              <w:t>21,069,707.21</w:t>
            </w:r>
          </w:p>
        </w:tc>
      </w:tr>
      <w:tr>
        <w:trPr>
          <w:trHeight w:val="280"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5"/>
                <w:szCs w:val="15"/>
              </w:rPr>
            </w:pPr>
            <w:r>
              <w:rPr>
                <w:rFonts w:ascii="宋体" w:hAnsi="宋体" w:cs="宋体" w:eastAsia="宋体" w:hint="default"/>
                <w:sz w:val="15"/>
                <w:szCs w:val="15"/>
              </w:rPr>
              <w:t>（三）股东投入和减少股本</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宋体" w:hAnsi="宋体" w:cs="宋体" w:eastAsia="宋体" w:hint="default"/>
                <w:sz w:val="15"/>
                <w:szCs w:val="15"/>
              </w:rPr>
            </w:pPr>
            <w:r>
              <w:rPr>
                <w:rFonts w:ascii="宋体"/>
                <w:w w:val="100"/>
                <w:sz w:val="15"/>
              </w:rPr>
              <w:t>-</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
              <w:jc w:val="right"/>
              <w:rPr>
                <w:rFonts w:ascii="宋体" w:hAnsi="宋体" w:cs="宋体" w:eastAsia="宋体" w:hint="default"/>
                <w:sz w:val="15"/>
                <w:szCs w:val="15"/>
              </w:rPr>
            </w:pPr>
            <w:r>
              <w:rPr>
                <w:rFonts w:ascii="宋体"/>
                <w:w w:val="100"/>
                <w:sz w:val="15"/>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
              <w:jc w:val="right"/>
              <w:rPr>
                <w:rFonts w:ascii="宋体" w:hAnsi="宋体" w:cs="宋体" w:eastAsia="宋体" w:hint="default"/>
                <w:sz w:val="15"/>
                <w:szCs w:val="15"/>
              </w:rPr>
            </w:pPr>
            <w:r>
              <w:rPr>
                <w:rFonts w:ascii="宋体"/>
                <w:w w:val="100"/>
                <w:sz w:val="15"/>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
              <w:jc w:val="right"/>
              <w:rPr>
                <w:rFonts w:ascii="宋体" w:hAnsi="宋体" w:cs="宋体" w:eastAsia="宋体" w:hint="default"/>
                <w:sz w:val="15"/>
                <w:szCs w:val="15"/>
              </w:rPr>
            </w:pPr>
            <w:r>
              <w:rPr>
                <w:rFonts w:ascii="宋体"/>
                <w:w w:val="100"/>
                <w:sz w:val="15"/>
              </w:rPr>
              <w:t>-</w:t>
            </w:r>
          </w:p>
        </w:tc>
        <w:tc>
          <w:tcPr>
            <w:tcW w:w="83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宋体" w:hAnsi="宋体" w:cs="宋体" w:eastAsia="宋体" w:hint="default"/>
                <w:sz w:val="15"/>
                <w:szCs w:val="15"/>
              </w:rPr>
            </w:pPr>
            <w:r>
              <w:rPr>
                <w:rFonts w:ascii="宋体"/>
                <w:w w:val="100"/>
                <w:sz w:val="15"/>
              </w:rPr>
              <w:t>-</w:t>
            </w:r>
          </w:p>
        </w:tc>
      </w:tr>
      <w:tr>
        <w:trPr>
          <w:trHeight w:val="281"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2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1"/>
                <w:sz w:val="15"/>
                <w:szCs w:val="15"/>
              </w:rPr>
              <w:t> </w:t>
            </w:r>
            <w:r>
              <w:rPr>
                <w:rFonts w:ascii="宋体" w:hAnsi="宋体" w:cs="宋体" w:eastAsia="宋体" w:hint="default"/>
                <w:sz w:val="15"/>
                <w:szCs w:val="15"/>
              </w:rPr>
              <w:t>股东投入股本</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
              <w:jc w:val="right"/>
              <w:rPr>
                <w:rFonts w:ascii="宋体" w:hAnsi="宋体" w:cs="宋体" w:eastAsia="宋体" w:hint="default"/>
                <w:sz w:val="15"/>
                <w:szCs w:val="15"/>
              </w:rPr>
            </w:pPr>
            <w:r>
              <w:rPr>
                <w:rFonts w:ascii="宋体"/>
                <w:w w:val="100"/>
                <w:sz w:val="15"/>
              </w:rPr>
              <w:t>-</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83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r>
      <w:tr>
        <w:trPr>
          <w:trHeight w:val="280"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28"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．股份支付计入股东权益的金额</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
              <w:jc w:val="right"/>
              <w:rPr>
                <w:rFonts w:ascii="宋体" w:hAnsi="宋体" w:cs="宋体" w:eastAsia="宋体" w:hint="default"/>
                <w:sz w:val="15"/>
                <w:szCs w:val="15"/>
              </w:rPr>
            </w:pPr>
            <w:r>
              <w:rPr>
                <w:rFonts w:ascii="宋体"/>
                <w:w w:val="100"/>
                <w:sz w:val="15"/>
              </w:rPr>
              <w:t>-</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83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r>
      <w:tr>
        <w:trPr>
          <w:trHeight w:val="280"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28"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宋体" w:hAnsi="宋体" w:cs="宋体" w:eastAsia="宋体" w:hint="default"/>
                <w:sz w:val="15"/>
                <w:szCs w:val="15"/>
              </w:rPr>
            </w:pPr>
            <w:r>
              <w:rPr>
                <w:rFonts w:ascii="宋体"/>
                <w:w w:val="100"/>
                <w:sz w:val="15"/>
              </w:rPr>
              <w:t>-</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
              <w:jc w:val="right"/>
              <w:rPr>
                <w:rFonts w:ascii="宋体" w:hAnsi="宋体" w:cs="宋体" w:eastAsia="宋体" w:hint="default"/>
                <w:sz w:val="15"/>
                <w:szCs w:val="15"/>
              </w:rPr>
            </w:pPr>
            <w:r>
              <w:rPr>
                <w:rFonts w:ascii="宋体"/>
                <w:w w:val="100"/>
                <w:sz w:val="15"/>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
              <w:jc w:val="right"/>
              <w:rPr>
                <w:rFonts w:ascii="宋体" w:hAnsi="宋体" w:cs="宋体" w:eastAsia="宋体" w:hint="default"/>
                <w:sz w:val="15"/>
                <w:szCs w:val="15"/>
              </w:rPr>
            </w:pPr>
            <w:r>
              <w:rPr>
                <w:rFonts w:ascii="宋体"/>
                <w:w w:val="100"/>
                <w:sz w:val="15"/>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
              <w:jc w:val="right"/>
              <w:rPr>
                <w:rFonts w:ascii="宋体" w:hAnsi="宋体" w:cs="宋体" w:eastAsia="宋体" w:hint="default"/>
                <w:sz w:val="15"/>
                <w:szCs w:val="15"/>
              </w:rPr>
            </w:pPr>
            <w:r>
              <w:rPr>
                <w:rFonts w:ascii="宋体"/>
                <w:w w:val="100"/>
                <w:sz w:val="15"/>
              </w:rPr>
              <w:t>-</w:t>
            </w:r>
          </w:p>
        </w:tc>
        <w:tc>
          <w:tcPr>
            <w:tcW w:w="83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宋体" w:hAnsi="宋体" w:cs="宋体" w:eastAsia="宋体" w:hint="default"/>
                <w:sz w:val="15"/>
                <w:szCs w:val="15"/>
              </w:rPr>
            </w:pPr>
            <w:r>
              <w:rPr>
                <w:rFonts w:ascii="宋体"/>
                <w:w w:val="100"/>
                <w:sz w:val="15"/>
              </w:rPr>
              <w:t>-</w:t>
            </w:r>
          </w:p>
        </w:tc>
      </w:tr>
      <w:tr>
        <w:trPr>
          <w:trHeight w:val="281"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
              <w:jc w:val="right"/>
              <w:rPr>
                <w:rFonts w:ascii="宋体" w:hAnsi="宋体" w:cs="宋体" w:eastAsia="宋体" w:hint="default"/>
                <w:sz w:val="15"/>
                <w:szCs w:val="15"/>
              </w:rPr>
            </w:pPr>
            <w:r>
              <w:rPr>
                <w:rFonts w:ascii="宋体"/>
                <w:w w:val="100"/>
                <w:sz w:val="15"/>
              </w:rPr>
              <w:t>-</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spacing w:val="-2"/>
                <w:sz w:val="15"/>
              </w:rPr>
              <w:t>2,078,547.19</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spacing w:val="-2"/>
                <w:sz w:val="15"/>
              </w:rPr>
              <w:t>(10,878,547.19)</w:t>
            </w:r>
          </w:p>
        </w:tc>
        <w:tc>
          <w:tcPr>
            <w:tcW w:w="83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
              <w:jc w:val="right"/>
              <w:rPr>
                <w:rFonts w:ascii="宋体" w:hAnsi="宋体" w:cs="宋体" w:eastAsia="宋体" w:hint="default"/>
                <w:sz w:val="15"/>
                <w:szCs w:val="15"/>
              </w:rPr>
            </w:pPr>
            <w:r>
              <w:rPr>
                <w:rFonts w:ascii="宋体"/>
                <w:spacing w:val="-1"/>
                <w:sz w:val="15"/>
              </w:rPr>
              <w:t>(8,800,000.00)</w:t>
            </w:r>
          </w:p>
        </w:tc>
      </w:tr>
      <w:tr>
        <w:trPr>
          <w:trHeight w:val="280"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2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
              <w:jc w:val="right"/>
              <w:rPr>
                <w:rFonts w:ascii="宋体" w:hAnsi="宋体" w:cs="宋体" w:eastAsia="宋体" w:hint="default"/>
                <w:sz w:val="15"/>
                <w:szCs w:val="15"/>
              </w:rPr>
            </w:pPr>
            <w:r>
              <w:rPr>
                <w:rFonts w:ascii="宋体"/>
                <w:w w:val="100"/>
                <w:sz w:val="15"/>
              </w:rPr>
              <w:t>-</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spacing w:val="-2"/>
                <w:sz w:val="15"/>
              </w:rPr>
              <w:t>2,078,547.19</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spacing w:val="-1"/>
                <w:sz w:val="15"/>
              </w:rPr>
              <w:t>(2,078,547.19)</w:t>
            </w:r>
          </w:p>
        </w:tc>
        <w:tc>
          <w:tcPr>
            <w:tcW w:w="83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r>
      <w:tr>
        <w:trPr>
          <w:trHeight w:val="280"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28"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．对股东的分配</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宋体" w:hAnsi="宋体" w:cs="宋体" w:eastAsia="宋体" w:hint="default"/>
                <w:sz w:val="15"/>
                <w:szCs w:val="15"/>
              </w:rPr>
            </w:pPr>
            <w:r>
              <w:rPr>
                <w:rFonts w:ascii="宋体"/>
                <w:w w:val="100"/>
                <w:sz w:val="15"/>
              </w:rPr>
              <w:t>-</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
              <w:jc w:val="right"/>
              <w:rPr>
                <w:rFonts w:ascii="宋体" w:hAnsi="宋体" w:cs="宋体" w:eastAsia="宋体" w:hint="default"/>
                <w:sz w:val="15"/>
                <w:szCs w:val="15"/>
              </w:rPr>
            </w:pPr>
            <w:r>
              <w:rPr>
                <w:rFonts w:ascii="宋体"/>
                <w:w w:val="100"/>
                <w:sz w:val="15"/>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
              <w:jc w:val="right"/>
              <w:rPr>
                <w:rFonts w:ascii="宋体" w:hAnsi="宋体" w:cs="宋体" w:eastAsia="宋体" w:hint="default"/>
                <w:sz w:val="15"/>
                <w:szCs w:val="15"/>
              </w:rPr>
            </w:pPr>
            <w:r>
              <w:rPr>
                <w:rFonts w:ascii="宋体"/>
                <w:w w:val="100"/>
                <w:sz w:val="15"/>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
              <w:jc w:val="right"/>
              <w:rPr>
                <w:rFonts w:ascii="宋体" w:hAnsi="宋体" w:cs="宋体" w:eastAsia="宋体" w:hint="default"/>
                <w:sz w:val="15"/>
                <w:szCs w:val="15"/>
              </w:rPr>
            </w:pPr>
            <w:r>
              <w:rPr>
                <w:rFonts w:ascii="宋体"/>
                <w:spacing w:val="-1"/>
                <w:sz w:val="15"/>
              </w:rPr>
              <w:t>(8,800,000.00)</w:t>
            </w:r>
          </w:p>
        </w:tc>
        <w:tc>
          <w:tcPr>
            <w:tcW w:w="83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宋体" w:hAnsi="宋体" w:cs="宋体" w:eastAsia="宋体" w:hint="default"/>
                <w:sz w:val="15"/>
                <w:szCs w:val="15"/>
              </w:rPr>
            </w:pPr>
            <w:r>
              <w:rPr>
                <w:rFonts w:ascii="宋体"/>
                <w:spacing w:val="-1"/>
                <w:sz w:val="15"/>
              </w:rPr>
              <w:t>(8,800,000.00)</w:t>
            </w:r>
          </w:p>
        </w:tc>
      </w:tr>
      <w:tr>
        <w:trPr>
          <w:trHeight w:val="281"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28"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
              <w:jc w:val="right"/>
              <w:rPr>
                <w:rFonts w:ascii="宋体" w:hAnsi="宋体" w:cs="宋体" w:eastAsia="宋体" w:hint="default"/>
                <w:sz w:val="15"/>
                <w:szCs w:val="15"/>
              </w:rPr>
            </w:pPr>
            <w:r>
              <w:rPr>
                <w:rFonts w:ascii="宋体"/>
                <w:w w:val="100"/>
                <w:sz w:val="15"/>
              </w:rPr>
              <w:t>-</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83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r>
      <w:tr>
        <w:trPr>
          <w:trHeight w:val="280"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15"/>
                <w:szCs w:val="15"/>
              </w:rPr>
            </w:pPr>
            <w:r>
              <w:rPr>
                <w:rFonts w:ascii="宋体" w:hAnsi="宋体" w:cs="宋体" w:eastAsia="宋体" w:hint="default"/>
                <w:sz w:val="15"/>
                <w:szCs w:val="15"/>
              </w:rPr>
              <w:t>（五）股东权益内部结转</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
              <w:jc w:val="right"/>
              <w:rPr>
                <w:rFonts w:ascii="宋体" w:hAnsi="宋体" w:cs="宋体" w:eastAsia="宋体" w:hint="default"/>
                <w:sz w:val="15"/>
                <w:szCs w:val="15"/>
              </w:rPr>
            </w:pPr>
            <w:r>
              <w:rPr>
                <w:rFonts w:ascii="宋体"/>
                <w:spacing w:val="-2"/>
                <w:sz w:val="15"/>
              </w:rPr>
              <w:t>44,000,000.00</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spacing w:val="-2"/>
                <w:sz w:val="15"/>
              </w:rPr>
              <w:t>(44,000,000.00)</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83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r>
      <w:tr>
        <w:trPr>
          <w:trHeight w:val="280"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2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．资本公积转增股本</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宋体" w:hAnsi="宋体" w:cs="宋体" w:eastAsia="宋体" w:hint="default"/>
                <w:sz w:val="15"/>
                <w:szCs w:val="15"/>
              </w:rPr>
            </w:pPr>
            <w:r>
              <w:rPr>
                <w:rFonts w:ascii="宋体"/>
                <w:spacing w:val="-2"/>
                <w:sz w:val="15"/>
              </w:rPr>
              <w:t>44,000,000.00</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
              <w:jc w:val="right"/>
              <w:rPr>
                <w:rFonts w:ascii="宋体" w:hAnsi="宋体" w:cs="宋体" w:eastAsia="宋体" w:hint="default"/>
                <w:sz w:val="15"/>
                <w:szCs w:val="15"/>
              </w:rPr>
            </w:pPr>
            <w:r>
              <w:rPr>
                <w:rFonts w:ascii="宋体"/>
                <w:spacing w:val="-2"/>
                <w:sz w:val="15"/>
              </w:rPr>
              <w:t>(44,000,000.00)</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
              <w:jc w:val="right"/>
              <w:rPr>
                <w:rFonts w:ascii="宋体" w:hAnsi="宋体" w:cs="宋体" w:eastAsia="宋体" w:hint="default"/>
                <w:sz w:val="15"/>
                <w:szCs w:val="15"/>
              </w:rPr>
            </w:pPr>
            <w:r>
              <w:rPr>
                <w:rFonts w:ascii="宋体"/>
                <w:w w:val="100"/>
                <w:sz w:val="15"/>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
              <w:jc w:val="right"/>
              <w:rPr>
                <w:rFonts w:ascii="宋体" w:hAnsi="宋体" w:cs="宋体" w:eastAsia="宋体" w:hint="default"/>
                <w:sz w:val="15"/>
                <w:szCs w:val="15"/>
              </w:rPr>
            </w:pPr>
            <w:r>
              <w:rPr>
                <w:rFonts w:ascii="宋体"/>
                <w:w w:val="100"/>
                <w:sz w:val="15"/>
              </w:rPr>
              <w:t>-</w:t>
            </w:r>
          </w:p>
        </w:tc>
        <w:tc>
          <w:tcPr>
            <w:tcW w:w="83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宋体" w:hAnsi="宋体" w:cs="宋体" w:eastAsia="宋体" w:hint="default"/>
                <w:sz w:val="15"/>
                <w:szCs w:val="15"/>
              </w:rPr>
            </w:pPr>
            <w:r>
              <w:rPr>
                <w:rFonts w:ascii="宋体"/>
                <w:w w:val="100"/>
                <w:sz w:val="15"/>
              </w:rPr>
              <w:t>-</w:t>
            </w:r>
          </w:p>
        </w:tc>
      </w:tr>
      <w:tr>
        <w:trPr>
          <w:trHeight w:val="281"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28"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．盈余公积转增股本</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
              <w:jc w:val="right"/>
              <w:rPr>
                <w:rFonts w:ascii="宋体" w:hAnsi="宋体" w:cs="宋体" w:eastAsia="宋体" w:hint="default"/>
                <w:sz w:val="15"/>
                <w:szCs w:val="15"/>
              </w:rPr>
            </w:pPr>
            <w:r>
              <w:rPr>
                <w:rFonts w:ascii="宋体"/>
                <w:w w:val="100"/>
                <w:sz w:val="15"/>
              </w:rPr>
              <w:t>-</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83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r>
      <w:tr>
        <w:trPr>
          <w:trHeight w:val="280"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28"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
              <w:jc w:val="right"/>
              <w:rPr>
                <w:rFonts w:ascii="宋体" w:hAnsi="宋体" w:cs="宋体" w:eastAsia="宋体" w:hint="default"/>
                <w:sz w:val="15"/>
                <w:szCs w:val="15"/>
              </w:rPr>
            </w:pPr>
            <w:r>
              <w:rPr>
                <w:rFonts w:ascii="宋体"/>
                <w:w w:val="100"/>
                <w:sz w:val="15"/>
              </w:rPr>
              <w:t>-</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83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r>
      <w:tr>
        <w:trPr>
          <w:trHeight w:val="280"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28"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宋体" w:hAnsi="宋体" w:cs="宋体" w:eastAsia="宋体" w:hint="default"/>
                <w:sz w:val="15"/>
                <w:szCs w:val="15"/>
              </w:rPr>
            </w:pPr>
            <w:r>
              <w:rPr>
                <w:rFonts w:ascii="宋体"/>
                <w:w w:val="100"/>
                <w:sz w:val="15"/>
              </w:rPr>
              <w:t>-</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
              <w:jc w:val="right"/>
              <w:rPr>
                <w:rFonts w:ascii="宋体" w:hAnsi="宋体" w:cs="宋体" w:eastAsia="宋体" w:hint="default"/>
                <w:sz w:val="15"/>
                <w:szCs w:val="15"/>
              </w:rPr>
            </w:pPr>
            <w:r>
              <w:rPr>
                <w:rFonts w:ascii="宋体"/>
                <w:w w:val="100"/>
                <w:sz w:val="15"/>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
              <w:jc w:val="right"/>
              <w:rPr>
                <w:rFonts w:ascii="宋体" w:hAnsi="宋体" w:cs="宋体" w:eastAsia="宋体" w:hint="default"/>
                <w:sz w:val="15"/>
                <w:szCs w:val="15"/>
              </w:rPr>
            </w:pPr>
            <w:r>
              <w:rPr>
                <w:rFonts w:ascii="宋体"/>
                <w:w w:val="100"/>
                <w:sz w:val="15"/>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
              <w:jc w:val="right"/>
              <w:rPr>
                <w:rFonts w:ascii="宋体" w:hAnsi="宋体" w:cs="宋体" w:eastAsia="宋体" w:hint="default"/>
                <w:sz w:val="15"/>
                <w:szCs w:val="15"/>
              </w:rPr>
            </w:pPr>
            <w:r>
              <w:rPr>
                <w:rFonts w:ascii="宋体"/>
                <w:w w:val="100"/>
                <w:sz w:val="15"/>
              </w:rPr>
              <w:t>-</w:t>
            </w:r>
          </w:p>
        </w:tc>
        <w:tc>
          <w:tcPr>
            <w:tcW w:w="83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宋体" w:hAnsi="宋体" w:cs="宋体" w:eastAsia="宋体" w:hint="default"/>
                <w:sz w:val="15"/>
                <w:szCs w:val="15"/>
              </w:rPr>
            </w:pPr>
            <w:r>
              <w:rPr>
                <w:rFonts w:ascii="宋体"/>
                <w:w w:val="100"/>
                <w:sz w:val="15"/>
              </w:rPr>
              <w:t>-</w:t>
            </w:r>
          </w:p>
        </w:tc>
      </w:tr>
      <w:tr>
        <w:trPr>
          <w:trHeight w:val="281"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6"/>
              <w:jc w:val="right"/>
              <w:rPr>
                <w:rFonts w:ascii="宋体" w:hAnsi="宋体" w:cs="宋体" w:eastAsia="宋体" w:hint="default"/>
                <w:sz w:val="15"/>
                <w:szCs w:val="15"/>
              </w:rPr>
            </w:pPr>
            <w:r>
              <w:rPr>
                <w:rFonts w:ascii="宋体"/>
                <w:w w:val="100"/>
                <w:sz w:val="15"/>
              </w:rPr>
              <w:t>-</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3"/>
              <w:jc w:val="right"/>
              <w:rPr>
                <w:rFonts w:ascii="宋体" w:hAnsi="宋体" w:cs="宋体" w:eastAsia="宋体" w:hint="default"/>
                <w:sz w:val="15"/>
                <w:szCs w:val="15"/>
              </w:rPr>
            </w:pPr>
            <w:r>
              <w:rPr>
                <w:rFonts w:ascii="宋体"/>
                <w:w w:val="100"/>
                <w:sz w:val="15"/>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3"/>
              <w:jc w:val="right"/>
              <w:rPr>
                <w:rFonts w:ascii="宋体" w:hAnsi="宋体" w:cs="宋体" w:eastAsia="宋体" w:hint="default"/>
                <w:sz w:val="15"/>
                <w:szCs w:val="15"/>
              </w:rPr>
            </w:pPr>
            <w:r>
              <w:rPr>
                <w:rFonts w:ascii="宋体"/>
                <w:w w:val="100"/>
                <w:sz w:val="15"/>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3"/>
              <w:jc w:val="right"/>
              <w:rPr>
                <w:rFonts w:ascii="宋体" w:hAnsi="宋体" w:cs="宋体" w:eastAsia="宋体" w:hint="default"/>
                <w:sz w:val="15"/>
                <w:szCs w:val="15"/>
              </w:rPr>
            </w:pPr>
            <w:r>
              <w:rPr>
                <w:rFonts w:ascii="宋体"/>
                <w:w w:val="100"/>
                <w:sz w:val="15"/>
              </w:rPr>
              <w:t>-</w:t>
            </w:r>
          </w:p>
        </w:tc>
        <w:tc>
          <w:tcPr>
            <w:tcW w:w="83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5"/>
                <w:szCs w:val="15"/>
              </w:rPr>
            </w:pPr>
            <w:r>
              <w:rPr>
                <w:rFonts w:ascii="宋体"/>
                <w:w w:val="100"/>
                <w:sz w:val="15"/>
              </w:rPr>
              <w:t>-</w:t>
            </w:r>
          </w:p>
        </w:tc>
      </w:tr>
      <w:tr>
        <w:trPr>
          <w:trHeight w:val="280"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2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．提取专项储备</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
              <w:jc w:val="right"/>
              <w:rPr>
                <w:rFonts w:ascii="宋体" w:hAnsi="宋体" w:cs="宋体" w:eastAsia="宋体" w:hint="default"/>
                <w:sz w:val="15"/>
                <w:szCs w:val="15"/>
              </w:rPr>
            </w:pPr>
            <w:r>
              <w:rPr>
                <w:rFonts w:ascii="宋体"/>
                <w:w w:val="100"/>
                <w:sz w:val="15"/>
              </w:rPr>
              <w:t>-</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83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r>
      <w:tr>
        <w:trPr>
          <w:trHeight w:val="280"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28"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．使用专项储备</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
              <w:jc w:val="right"/>
              <w:rPr>
                <w:rFonts w:ascii="宋体" w:hAnsi="宋体" w:cs="宋体" w:eastAsia="宋体" w:hint="default"/>
                <w:sz w:val="15"/>
                <w:szCs w:val="15"/>
              </w:rPr>
            </w:pPr>
            <w:r>
              <w:rPr>
                <w:rFonts w:ascii="宋体"/>
                <w:w w:val="100"/>
                <w:sz w:val="15"/>
              </w:rPr>
              <w:t>-</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
              <w:jc w:val="right"/>
              <w:rPr>
                <w:rFonts w:ascii="宋体" w:hAnsi="宋体" w:cs="宋体" w:eastAsia="宋体" w:hint="default"/>
                <w:sz w:val="15"/>
                <w:szCs w:val="15"/>
              </w:rPr>
            </w:pPr>
            <w:r>
              <w:rPr>
                <w:rFonts w:ascii="宋体"/>
                <w:w w:val="100"/>
                <w:sz w:val="15"/>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
              <w:jc w:val="right"/>
              <w:rPr>
                <w:rFonts w:ascii="宋体" w:hAnsi="宋体" w:cs="宋体" w:eastAsia="宋体" w:hint="default"/>
                <w:sz w:val="15"/>
                <w:szCs w:val="15"/>
              </w:rPr>
            </w:pPr>
            <w:r>
              <w:rPr>
                <w:rFonts w:ascii="宋体"/>
                <w:w w:val="100"/>
                <w:sz w:val="15"/>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
              <w:jc w:val="right"/>
              <w:rPr>
                <w:rFonts w:ascii="宋体" w:hAnsi="宋体" w:cs="宋体" w:eastAsia="宋体" w:hint="default"/>
                <w:sz w:val="15"/>
                <w:szCs w:val="15"/>
              </w:rPr>
            </w:pPr>
            <w:r>
              <w:rPr>
                <w:rFonts w:ascii="宋体"/>
                <w:w w:val="100"/>
                <w:sz w:val="15"/>
              </w:rPr>
              <w:t>-</w:t>
            </w:r>
          </w:p>
        </w:tc>
        <w:tc>
          <w:tcPr>
            <w:tcW w:w="83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
              <w:jc w:val="right"/>
              <w:rPr>
                <w:rFonts w:ascii="宋体" w:hAnsi="宋体" w:cs="宋体" w:eastAsia="宋体" w:hint="default"/>
                <w:sz w:val="15"/>
                <w:szCs w:val="15"/>
              </w:rPr>
            </w:pPr>
            <w:r>
              <w:rPr>
                <w:rFonts w:ascii="宋体"/>
                <w:w w:val="100"/>
                <w:sz w:val="15"/>
              </w:rPr>
              <w:t>-</w:t>
            </w:r>
          </w:p>
        </w:tc>
      </w:tr>
      <w:tr>
        <w:trPr>
          <w:trHeight w:val="281"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28"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
              <w:jc w:val="right"/>
              <w:rPr>
                <w:rFonts w:ascii="宋体" w:hAnsi="宋体" w:cs="宋体" w:eastAsia="宋体" w:hint="default"/>
                <w:sz w:val="15"/>
                <w:szCs w:val="15"/>
              </w:rPr>
            </w:pPr>
            <w:r>
              <w:rPr>
                <w:rFonts w:ascii="宋体"/>
                <w:w w:val="100"/>
                <w:sz w:val="15"/>
              </w:rPr>
              <w:t>-</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834"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r>
      <w:tr>
        <w:trPr>
          <w:trHeight w:val="279"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8"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2086"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6"/>
              <w:jc w:val="right"/>
              <w:rPr>
                <w:rFonts w:ascii="宋体" w:hAnsi="宋体" w:cs="宋体" w:eastAsia="宋体" w:hint="default"/>
                <w:sz w:val="15"/>
                <w:szCs w:val="15"/>
              </w:rPr>
            </w:pPr>
            <w:r>
              <w:rPr>
                <w:rFonts w:ascii="宋体"/>
                <w:w w:val="100"/>
                <w:sz w:val="15"/>
              </w:rPr>
              <w:t>-</w:t>
            </w: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097"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950"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1481"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3"/>
              <w:jc w:val="right"/>
              <w:rPr>
                <w:rFonts w:ascii="宋体" w:hAnsi="宋体" w:cs="宋体" w:eastAsia="宋体" w:hint="default"/>
                <w:sz w:val="15"/>
                <w:szCs w:val="15"/>
              </w:rPr>
            </w:pPr>
            <w:r>
              <w:rPr>
                <w:rFonts w:ascii="宋体"/>
                <w:w w:val="100"/>
                <w:sz w:val="15"/>
              </w:rPr>
              <w:t>-</w:t>
            </w:r>
          </w:p>
        </w:tc>
        <w:tc>
          <w:tcPr>
            <w:tcW w:w="834" w:type="dxa"/>
            <w:tcBorders>
              <w:top w:val="nil" w:sz="6" w:space="0" w:color="auto"/>
              <w:left w:val="nil" w:sz="6" w:space="0" w:color="auto"/>
              <w:bottom w:val="single" w:sz="4" w:space="0" w:color="000000"/>
              <w:right w:val="nil" w:sz="6" w:space="0" w:color="auto"/>
            </w:tcBorders>
          </w:tcPr>
          <w:p>
            <w:pPr/>
          </w:p>
        </w:tc>
        <w:tc>
          <w:tcPr>
            <w:tcW w:w="1325"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116" w:right="0"/>
              <w:jc w:val="left"/>
              <w:rPr>
                <w:rFonts w:ascii="宋体" w:hAnsi="宋体" w:cs="宋体" w:eastAsia="宋体" w:hint="default"/>
                <w:sz w:val="15"/>
                <w:szCs w:val="15"/>
              </w:rPr>
            </w:pPr>
            <w:r>
              <w:rPr>
                <w:rFonts w:ascii="宋体"/>
                <w:w w:val="100"/>
                <w:sz w:val="15"/>
              </w:rPr>
              <w:t>-</w:t>
            </w:r>
          </w:p>
        </w:tc>
        <w:tc>
          <w:tcPr>
            <w:tcW w:w="112"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right="25"/>
              <w:jc w:val="right"/>
              <w:rPr>
                <w:rFonts w:ascii="宋体" w:hAnsi="宋体" w:cs="宋体" w:eastAsia="宋体" w:hint="default"/>
                <w:sz w:val="15"/>
                <w:szCs w:val="15"/>
              </w:rPr>
            </w:pPr>
            <w:r>
              <w:rPr>
                <w:rFonts w:ascii="宋体"/>
                <w:w w:val="100"/>
                <w:sz w:val="15"/>
              </w:rPr>
              <w:t>-</w:t>
            </w:r>
          </w:p>
        </w:tc>
      </w:tr>
      <w:tr>
        <w:trPr>
          <w:trHeight w:val="310"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8" w:right="0"/>
              <w:jc w:val="left"/>
              <w:rPr>
                <w:rFonts w:ascii="宋体" w:hAnsi="宋体" w:cs="宋体" w:eastAsia="宋体" w:hint="default"/>
                <w:sz w:val="15"/>
                <w:szCs w:val="15"/>
              </w:rPr>
            </w:pPr>
            <w:r>
              <w:rPr>
                <w:rFonts w:ascii="宋体" w:hAnsi="宋体" w:cs="宋体" w:eastAsia="宋体" w:hint="default"/>
                <w:b/>
                <w:bCs/>
                <w:sz w:val="15"/>
                <w:szCs w:val="15"/>
              </w:rPr>
              <w:t>四、本年年末余额</w:t>
            </w:r>
            <w:r>
              <w:rPr>
                <w:rFonts w:ascii="宋体" w:hAnsi="宋体" w:cs="宋体" w:eastAsia="宋体" w:hint="default"/>
                <w:sz w:val="15"/>
                <w:szCs w:val="15"/>
              </w:rPr>
            </w:r>
          </w:p>
        </w:tc>
        <w:tc>
          <w:tcPr>
            <w:tcW w:w="2086" w:type="dxa"/>
            <w:tcBorders>
              <w:top w:val="single" w:sz="4" w:space="0" w:color="000000"/>
              <w:left w:val="nil" w:sz="6" w:space="0" w:color="auto"/>
              <w:bottom w:val="single" w:sz="17" w:space="0" w:color="000000"/>
              <w:right w:val="nil" w:sz="6" w:space="0" w:color="auto"/>
            </w:tcBorders>
          </w:tcPr>
          <w:p>
            <w:pPr>
              <w:pStyle w:val="TableParagraph"/>
              <w:spacing w:line="240" w:lineRule="auto" w:before="26"/>
              <w:ind w:right="26"/>
              <w:jc w:val="right"/>
              <w:rPr>
                <w:rFonts w:ascii="宋体" w:hAnsi="宋体" w:cs="宋体" w:eastAsia="宋体" w:hint="default"/>
                <w:sz w:val="15"/>
                <w:szCs w:val="15"/>
              </w:rPr>
            </w:pPr>
            <w:r>
              <w:rPr>
                <w:rFonts w:ascii="宋体"/>
                <w:spacing w:val="-2"/>
                <w:sz w:val="15"/>
              </w:rPr>
              <w:t>88,000,000.00</w:t>
            </w:r>
          </w:p>
        </w:tc>
        <w:tc>
          <w:tcPr>
            <w:tcW w:w="1495" w:type="dxa"/>
            <w:tcBorders>
              <w:top w:val="single" w:sz="4" w:space="0" w:color="000000"/>
              <w:left w:val="nil" w:sz="6" w:space="0" w:color="auto"/>
              <w:bottom w:val="single" w:sz="17" w:space="0" w:color="000000"/>
              <w:right w:val="nil" w:sz="6" w:space="0" w:color="auto"/>
            </w:tcBorders>
          </w:tcPr>
          <w:p>
            <w:pPr>
              <w:pStyle w:val="TableParagraph"/>
              <w:spacing w:line="240" w:lineRule="auto" w:before="26"/>
              <w:ind w:right="23"/>
              <w:jc w:val="right"/>
              <w:rPr>
                <w:rFonts w:ascii="宋体" w:hAnsi="宋体" w:cs="宋体" w:eastAsia="宋体" w:hint="default"/>
                <w:sz w:val="15"/>
                <w:szCs w:val="15"/>
              </w:rPr>
            </w:pPr>
            <w:r>
              <w:rPr>
                <w:rFonts w:ascii="宋体"/>
                <w:spacing w:val="-1"/>
                <w:sz w:val="15"/>
              </w:rPr>
              <w:t>132,980,990.76</w:t>
            </w:r>
          </w:p>
        </w:tc>
        <w:tc>
          <w:tcPr>
            <w:tcW w:w="1097" w:type="dxa"/>
            <w:tcBorders>
              <w:top w:val="single" w:sz="4" w:space="0" w:color="000000"/>
              <w:left w:val="nil" w:sz="6" w:space="0" w:color="auto"/>
              <w:bottom w:val="single" w:sz="17" w:space="0" w:color="000000"/>
              <w:right w:val="nil" w:sz="6" w:space="0" w:color="auto"/>
            </w:tcBorders>
          </w:tcPr>
          <w:p>
            <w:pPr>
              <w:pStyle w:val="TableParagraph"/>
              <w:spacing w:line="240" w:lineRule="auto" w:before="26"/>
              <w:ind w:right="25"/>
              <w:jc w:val="right"/>
              <w:rPr>
                <w:rFonts w:ascii="宋体" w:hAnsi="宋体" w:cs="宋体" w:eastAsia="宋体" w:hint="default"/>
                <w:sz w:val="15"/>
                <w:szCs w:val="15"/>
              </w:rPr>
            </w:pPr>
            <w:r>
              <w:rPr>
                <w:rFonts w:ascii="宋体"/>
                <w:w w:val="100"/>
                <w:sz w:val="15"/>
              </w:rPr>
              <w:t>-</w:t>
            </w:r>
          </w:p>
        </w:tc>
        <w:tc>
          <w:tcPr>
            <w:tcW w:w="950" w:type="dxa"/>
            <w:tcBorders>
              <w:top w:val="single" w:sz="4" w:space="0" w:color="000000"/>
              <w:left w:val="nil" w:sz="6" w:space="0" w:color="auto"/>
              <w:bottom w:val="single" w:sz="17" w:space="0" w:color="000000"/>
              <w:right w:val="nil" w:sz="6" w:space="0" w:color="auto"/>
            </w:tcBorders>
          </w:tcPr>
          <w:p>
            <w:pPr>
              <w:pStyle w:val="TableParagraph"/>
              <w:spacing w:line="240" w:lineRule="auto" w:before="26"/>
              <w:ind w:right="25"/>
              <w:jc w:val="right"/>
              <w:rPr>
                <w:rFonts w:ascii="宋体" w:hAnsi="宋体" w:cs="宋体" w:eastAsia="宋体" w:hint="default"/>
                <w:sz w:val="15"/>
                <w:szCs w:val="15"/>
              </w:rPr>
            </w:pPr>
            <w:r>
              <w:rPr>
                <w:rFonts w:ascii="宋体"/>
                <w:w w:val="100"/>
                <w:sz w:val="15"/>
              </w:rPr>
              <w:t>-</w:t>
            </w:r>
          </w:p>
        </w:tc>
        <w:tc>
          <w:tcPr>
            <w:tcW w:w="137" w:type="dxa"/>
            <w:tcBorders>
              <w:top w:val="nil" w:sz="6" w:space="0" w:color="auto"/>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single" w:sz="17" w:space="0" w:color="000000"/>
              <w:right w:val="nil" w:sz="6" w:space="0" w:color="auto"/>
            </w:tcBorders>
          </w:tcPr>
          <w:p>
            <w:pPr>
              <w:pStyle w:val="TableParagraph"/>
              <w:spacing w:line="240" w:lineRule="auto" w:before="26"/>
              <w:ind w:right="23"/>
              <w:jc w:val="right"/>
              <w:rPr>
                <w:rFonts w:ascii="宋体" w:hAnsi="宋体" w:cs="宋体" w:eastAsia="宋体" w:hint="default"/>
                <w:sz w:val="15"/>
                <w:szCs w:val="15"/>
              </w:rPr>
            </w:pPr>
            <w:r>
              <w:rPr>
                <w:rFonts w:ascii="宋体"/>
                <w:spacing w:val="-2"/>
                <w:sz w:val="15"/>
              </w:rPr>
              <w:t>9,498,391.39</w:t>
            </w:r>
          </w:p>
        </w:tc>
        <w:tc>
          <w:tcPr>
            <w:tcW w:w="1481" w:type="dxa"/>
            <w:tcBorders>
              <w:top w:val="single" w:sz="4" w:space="0" w:color="000000"/>
              <w:left w:val="nil" w:sz="6" w:space="0" w:color="auto"/>
              <w:bottom w:val="single" w:sz="17" w:space="0" w:color="000000"/>
              <w:right w:val="nil" w:sz="6" w:space="0" w:color="auto"/>
            </w:tcBorders>
          </w:tcPr>
          <w:p>
            <w:pPr>
              <w:pStyle w:val="TableParagraph"/>
              <w:spacing w:line="240" w:lineRule="auto" w:before="26"/>
              <w:ind w:right="23"/>
              <w:jc w:val="right"/>
              <w:rPr>
                <w:rFonts w:ascii="宋体" w:hAnsi="宋体" w:cs="宋体" w:eastAsia="宋体" w:hint="default"/>
                <w:sz w:val="15"/>
                <w:szCs w:val="15"/>
              </w:rPr>
            </w:pPr>
            <w:r>
              <w:rPr>
                <w:rFonts w:ascii="宋体"/>
                <w:spacing w:val="-2"/>
                <w:sz w:val="15"/>
              </w:rPr>
              <w:t>65,208,605.62</w:t>
            </w:r>
          </w:p>
        </w:tc>
        <w:tc>
          <w:tcPr>
            <w:tcW w:w="834" w:type="dxa"/>
            <w:tcBorders>
              <w:top w:val="single" w:sz="4" w:space="0" w:color="000000"/>
              <w:left w:val="nil" w:sz="6" w:space="0" w:color="auto"/>
              <w:bottom w:val="single" w:sz="17" w:space="0" w:color="000000"/>
              <w:right w:val="nil" w:sz="6" w:space="0" w:color="auto"/>
            </w:tcBorders>
          </w:tcPr>
          <w:p>
            <w:pPr/>
          </w:p>
        </w:tc>
        <w:tc>
          <w:tcPr>
            <w:tcW w:w="1325" w:type="dxa"/>
            <w:tcBorders>
              <w:top w:val="single" w:sz="4" w:space="0" w:color="000000"/>
              <w:left w:val="nil" w:sz="6" w:space="0" w:color="auto"/>
              <w:bottom w:val="single" w:sz="17" w:space="0" w:color="000000"/>
              <w:right w:val="nil" w:sz="6" w:space="0" w:color="auto"/>
            </w:tcBorders>
          </w:tcPr>
          <w:p>
            <w:pPr>
              <w:pStyle w:val="TableParagraph"/>
              <w:spacing w:line="240" w:lineRule="auto" w:before="26"/>
              <w:ind w:left="116" w:right="0"/>
              <w:jc w:val="left"/>
              <w:rPr>
                <w:rFonts w:ascii="宋体" w:hAnsi="宋体" w:cs="宋体" w:eastAsia="宋体" w:hint="default"/>
                <w:sz w:val="15"/>
                <w:szCs w:val="15"/>
              </w:rPr>
            </w:pPr>
            <w:r>
              <w:rPr>
                <w:rFonts w:ascii="宋体"/>
                <w:w w:val="100"/>
                <w:sz w:val="15"/>
              </w:rPr>
              <w:t>-</w:t>
            </w:r>
          </w:p>
        </w:tc>
        <w:tc>
          <w:tcPr>
            <w:tcW w:w="112" w:type="dxa"/>
            <w:tcBorders>
              <w:top w:val="single" w:sz="4" w:space="0" w:color="000000"/>
              <w:left w:val="nil" w:sz="6" w:space="0" w:color="auto"/>
              <w:bottom w:val="single" w:sz="17" w:space="0" w:color="000000"/>
              <w:right w:val="nil" w:sz="6" w:space="0" w:color="auto"/>
            </w:tcBorders>
          </w:tcPr>
          <w:p>
            <w:pPr>
              <w:pStyle w:val="TableParagraph"/>
              <w:spacing w:line="240" w:lineRule="auto" w:before="26"/>
              <w:ind w:left="8" w:right="0"/>
              <w:jc w:val="left"/>
              <w:rPr>
                <w:rFonts w:ascii="宋体" w:hAnsi="宋体" w:cs="宋体" w:eastAsia="宋体" w:hint="default"/>
                <w:sz w:val="15"/>
                <w:szCs w:val="15"/>
              </w:rPr>
            </w:pPr>
            <w:r>
              <w:rPr>
                <w:rFonts w:ascii="宋体"/>
                <w:w w:val="100"/>
                <w:sz w:val="15"/>
              </w:rPr>
              <w:t>-</w:t>
            </w:r>
          </w:p>
        </w:tc>
        <w:tc>
          <w:tcPr>
            <w:tcW w:w="113" w:type="dxa"/>
            <w:tcBorders>
              <w:top w:val="nil" w:sz="6" w:space="0" w:color="auto"/>
              <w:left w:val="nil" w:sz="6" w:space="0" w:color="auto"/>
              <w:bottom w:val="nil" w:sz="6" w:space="0" w:color="auto"/>
              <w:right w:val="nil" w:sz="6" w:space="0" w:color="auto"/>
            </w:tcBorders>
          </w:tcPr>
          <w:p>
            <w:pPr/>
          </w:p>
        </w:tc>
        <w:tc>
          <w:tcPr>
            <w:tcW w:w="1481" w:type="dxa"/>
            <w:tcBorders>
              <w:top w:val="single" w:sz="4" w:space="0" w:color="000000"/>
              <w:left w:val="nil" w:sz="6" w:space="0" w:color="auto"/>
              <w:bottom w:val="single" w:sz="17" w:space="0" w:color="000000"/>
              <w:right w:val="nil" w:sz="6" w:space="0" w:color="auto"/>
            </w:tcBorders>
          </w:tcPr>
          <w:p>
            <w:pPr>
              <w:pStyle w:val="TableParagraph"/>
              <w:spacing w:line="240" w:lineRule="auto" w:before="26"/>
              <w:ind w:right="26"/>
              <w:jc w:val="right"/>
              <w:rPr>
                <w:rFonts w:ascii="宋体" w:hAnsi="宋体" w:cs="宋体" w:eastAsia="宋体" w:hint="default"/>
                <w:sz w:val="15"/>
                <w:szCs w:val="15"/>
              </w:rPr>
            </w:pPr>
            <w:r>
              <w:rPr>
                <w:rFonts w:ascii="宋体"/>
                <w:spacing w:val="-1"/>
                <w:sz w:val="15"/>
              </w:rPr>
              <w:t>295,687,987.77</w:t>
            </w:r>
          </w:p>
        </w:tc>
      </w:tr>
    </w:tbl>
    <w:p>
      <w:pPr>
        <w:spacing w:after="0" w:line="240" w:lineRule="auto"/>
        <w:jc w:val="right"/>
        <w:rPr>
          <w:rFonts w:ascii="宋体" w:hAnsi="宋体" w:cs="宋体" w:eastAsia="宋体" w:hint="default"/>
          <w:sz w:val="15"/>
          <w:szCs w:val="15"/>
        </w:rPr>
        <w:sectPr>
          <w:footerReference w:type="default" r:id="rId19"/>
          <w:pgSz w:w="16840" w:h="11910" w:orient="landscape"/>
          <w:pgMar w:footer="960" w:header="0" w:top="1100" w:bottom="1140" w:left="540" w:right="1080"/>
          <w:pgNumType w:start="9"/>
        </w:sectPr>
      </w:pPr>
    </w:p>
    <w:p>
      <w:pPr>
        <w:spacing w:line="240" w:lineRule="auto" w:before="7"/>
        <w:rPr>
          <w:rFonts w:ascii="Times New Roman" w:hAnsi="Times New Roman" w:cs="Times New Roman" w:eastAsia="Times New Roman" w:hint="default"/>
          <w:sz w:val="27"/>
          <w:szCs w:val="27"/>
        </w:rPr>
      </w:pPr>
      <w:r>
        <w:rPr/>
        <w:pict>
          <v:group style="position:absolute;margin-left:32.040001pt;margin-top:70.94001pt;width:750.25pt;height:.5pt;mso-position-horizontal-relative:page;mso-position-vertical-relative:page;z-index:-1303360" coordorigin="641,1419" coordsize="15005,10">
            <v:group style="position:absolute;left:646;top:1424;width:2622;height:2" coordorigin="646,1424" coordsize="2622,2">
              <v:shape style="position:absolute;left:646;top:1424;width:2622;height:2" coordorigin="646,1424" coordsize="2622,0" path="m646,1424l3267,1424e" filled="false" stroked="true" strokeweight=".48pt" strokecolor="#000000">
                <v:path arrowok="t"/>
              </v:shape>
            </v:group>
            <v:group style="position:absolute;left:3267;top:1424;width:10;height:2" coordorigin="3267,1424" coordsize="10,2">
              <v:shape style="position:absolute;left:3267;top:1424;width:10;height:2" coordorigin="3267,1424" coordsize="10,0" path="m3267,1424l3276,1424e" filled="false" stroked="true" strokeweight=".48pt" strokecolor="#000000">
                <v:path arrowok="t"/>
              </v:shape>
            </v:group>
            <v:group style="position:absolute;left:3276;top:1424;width:68;height:2" coordorigin="3276,1424" coordsize="68,2">
              <v:shape style="position:absolute;left:3276;top:1424;width:68;height:2" coordorigin="3276,1424" coordsize="68,0" path="m3276,1424l3344,1424e" filled="false" stroked="true" strokeweight=".48pt" strokecolor="#000000">
                <v:path arrowok="t"/>
              </v:shape>
            </v:group>
            <v:group style="position:absolute;left:3344;top:1424;width:10;height:2" coordorigin="3344,1424" coordsize="10,2">
              <v:shape style="position:absolute;left:3344;top:1424;width:10;height:2" coordorigin="3344,1424" coordsize="10,0" path="m3344,1424l3353,1424e" filled="false" stroked="true" strokeweight=".48pt" strokecolor="#000000">
                <v:path arrowok="t"/>
              </v:shape>
            </v:group>
            <v:group style="position:absolute;left:3353;top:1424;width:466;height:2" coordorigin="3353,1424" coordsize="466,2">
              <v:shape style="position:absolute;left:3353;top:1424;width:466;height:2" coordorigin="3353,1424" coordsize="466,0" path="m3353,1424l3819,1424e" filled="false" stroked="true" strokeweight=".48pt" strokecolor="#000000">
                <v:path arrowok="t"/>
              </v:shape>
            </v:group>
            <v:group style="position:absolute;left:3819;top:1424;width:10;height:2" coordorigin="3819,1424" coordsize="10,2">
              <v:shape style="position:absolute;left:3819;top:1424;width:10;height:2" coordorigin="3819,1424" coordsize="10,0" path="m3819,1424l3828,1424e" filled="false" stroked="true" strokeweight=".48pt" strokecolor="#000000">
                <v:path arrowok="t"/>
              </v:shape>
            </v:group>
            <v:group style="position:absolute;left:3828;top:1424;width:82;height:2" coordorigin="3828,1424" coordsize="82,2">
              <v:shape style="position:absolute;left:3828;top:1424;width:82;height:2" coordorigin="3828,1424" coordsize="82,0" path="m3828,1424l3910,1424e" filled="false" stroked="true" strokeweight=".48pt" strokecolor="#000000">
                <v:path arrowok="t"/>
              </v:shape>
            </v:group>
            <v:group style="position:absolute;left:3910;top:1424;width:10;height:2" coordorigin="3910,1424" coordsize="10,2">
              <v:shape style="position:absolute;left:3910;top:1424;width:10;height:2" coordorigin="3910,1424" coordsize="10,0" path="m3910,1424l3920,1424e" filled="false" stroked="true" strokeweight=".48pt" strokecolor="#000000">
                <v:path arrowok="t"/>
              </v:shape>
            </v:group>
            <v:group style="position:absolute;left:3920;top:1424;width:1434;height:2" coordorigin="3920,1424" coordsize="1434,2">
              <v:shape style="position:absolute;left:3920;top:1424;width:1434;height:2" coordorigin="3920,1424" coordsize="1434,0" path="m3920,1424l5353,1424e" filled="false" stroked="true" strokeweight=".48pt" strokecolor="#000000">
                <v:path arrowok="t"/>
              </v:shape>
            </v:group>
            <v:group style="position:absolute;left:5353;top:1424;width:10;height:2" coordorigin="5353,1424" coordsize="10,2">
              <v:shape style="position:absolute;left:5353;top:1424;width:10;height:2" coordorigin="5353,1424" coordsize="10,0" path="m5353,1424l5363,1424e" filled="false" stroked="true" strokeweight=".48pt" strokecolor="#000000">
                <v:path arrowok="t"/>
              </v:shape>
            </v:group>
            <v:group style="position:absolute;left:5363;top:1424;width:80;height:2" coordorigin="5363,1424" coordsize="80,2">
              <v:shape style="position:absolute;left:5363;top:1424;width:80;height:2" coordorigin="5363,1424" coordsize="80,0" path="m5363,1424l5442,1424e" filled="false" stroked="true" strokeweight=".48pt" strokecolor="#000000">
                <v:path arrowok="t"/>
              </v:shape>
            </v:group>
            <v:group style="position:absolute;left:5442;top:1424;width:10;height:2" coordorigin="5442,1424" coordsize="10,2">
              <v:shape style="position:absolute;left:5442;top:1424;width:10;height:2" coordorigin="5442,1424" coordsize="10,0" path="m5442,1424l5451,1424e" filled="false" stroked="true" strokeweight=".48pt" strokecolor="#000000">
                <v:path arrowok="t"/>
              </v:shape>
            </v:group>
            <v:group style="position:absolute;left:5451;top:1424;width:1397;height:2" coordorigin="5451,1424" coordsize="1397,2">
              <v:shape style="position:absolute;left:5451;top:1424;width:1397;height:2" coordorigin="5451,1424" coordsize="1397,0" path="m5451,1424l6848,1424e" filled="false" stroked="true" strokeweight=".48pt" strokecolor="#000000">
                <v:path arrowok="t"/>
              </v:shape>
            </v:group>
            <v:group style="position:absolute;left:6848;top:1424;width:10;height:2" coordorigin="6848,1424" coordsize="10,2">
              <v:shape style="position:absolute;left:6848;top:1424;width:10;height:2" coordorigin="6848,1424" coordsize="10,0" path="m6848,1424l6858,1424e" filled="false" stroked="true" strokeweight=".48pt" strokecolor="#000000">
                <v:path arrowok="t"/>
              </v:shape>
            </v:group>
            <v:group style="position:absolute;left:6858;top:1424;width:65;height:2" coordorigin="6858,1424" coordsize="65,2">
              <v:shape style="position:absolute;left:6858;top:1424;width:65;height:2" coordorigin="6858,1424" coordsize="65,0" path="m6858,1424l6923,1424e" filled="false" stroked="true" strokeweight=".48pt" strokecolor="#000000">
                <v:path arrowok="t"/>
              </v:shape>
            </v:group>
            <v:group style="position:absolute;left:6923;top:1424;width:10;height:2" coordorigin="6923,1424" coordsize="10,2">
              <v:shape style="position:absolute;left:6923;top:1424;width:10;height:2" coordorigin="6923,1424" coordsize="10,0" path="m6923,1424l6932,1424e" filled="false" stroked="true" strokeweight=".48pt" strokecolor="#000000">
                <v:path arrowok="t"/>
              </v:shape>
            </v:group>
            <v:group style="position:absolute;left:6932;top:1424;width:1013;height:2" coordorigin="6932,1424" coordsize="1013,2">
              <v:shape style="position:absolute;left:6932;top:1424;width:1013;height:2" coordorigin="6932,1424" coordsize="1013,0" path="m6932,1424l7945,1424e" filled="false" stroked="true" strokeweight=".48pt" strokecolor="#000000">
                <v:path arrowok="t"/>
              </v:shape>
            </v:group>
            <v:group style="position:absolute;left:7945;top:1424;width:10;height:2" coordorigin="7945,1424" coordsize="10,2">
              <v:shape style="position:absolute;left:7945;top:1424;width:10;height:2" coordorigin="7945,1424" coordsize="10,0" path="m7945,1424l7955,1424e" filled="false" stroked="true" strokeweight=".48pt" strokecolor="#000000">
                <v:path arrowok="t"/>
              </v:shape>
            </v:group>
            <v:group style="position:absolute;left:7955;top:1424;width:65;height:2" coordorigin="7955,1424" coordsize="65,2">
              <v:shape style="position:absolute;left:7955;top:1424;width:65;height:2" coordorigin="7955,1424" coordsize="65,0" path="m7955,1424l8019,1424e" filled="false" stroked="true" strokeweight=".48pt" strokecolor="#000000">
                <v:path arrowok="t"/>
              </v:shape>
            </v:group>
            <v:group style="position:absolute;left:8019;top:1424;width:10;height:2" coordorigin="8019,1424" coordsize="10,2">
              <v:shape style="position:absolute;left:8019;top:1424;width:10;height:2" coordorigin="8019,1424" coordsize="10,0" path="m8019,1424l8029,1424e" filled="false" stroked="true" strokeweight=".48pt" strokecolor="#000000">
                <v:path arrowok="t"/>
              </v:shape>
            </v:group>
            <v:group style="position:absolute;left:8029;top:1424;width:867;height:2" coordorigin="8029,1424" coordsize="867,2">
              <v:shape style="position:absolute;left:8029;top:1424;width:867;height:2" coordorigin="8029,1424" coordsize="867,0" path="m8029,1424l8895,1424e" filled="false" stroked="true" strokeweight=".48pt" strokecolor="#000000">
                <v:path arrowok="t"/>
              </v:shape>
            </v:group>
            <v:group style="position:absolute;left:8895;top:1424;width:10;height:2" coordorigin="8895,1424" coordsize="10,2">
              <v:shape style="position:absolute;left:8895;top:1424;width:10;height:2" coordorigin="8895,1424" coordsize="10,0" path="m8895,1424l8905,1424e" filled="false" stroked="true" strokeweight=".48pt" strokecolor="#000000">
                <v:path arrowok="t"/>
              </v:shape>
            </v:group>
            <v:group style="position:absolute;left:8905;top:1424;width:135;height:2" coordorigin="8905,1424" coordsize="135,2">
              <v:shape style="position:absolute;left:8905;top:1424;width:135;height:2" coordorigin="8905,1424" coordsize="135,0" path="m8905,1424l9040,1424e" filled="false" stroked="true" strokeweight=".48pt" strokecolor="#000000">
                <v:path arrowok="t"/>
              </v:shape>
            </v:group>
            <v:group style="position:absolute;left:9040;top:1424;width:10;height:2" coordorigin="9040,1424" coordsize="10,2">
              <v:shape style="position:absolute;left:9040;top:1424;width:10;height:2" coordorigin="9040,1424" coordsize="10,0" path="m9040,1424l9049,1424e" filled="false" stroked="true" strokeweight=".48pt" strokecolor="#000000">
                <v:path arrowok="t"/>
              </v:shape>
            </v:group>
            <v:group style="position:absolute;left:9049;top:1424;width:1246;height:2" coordorigin="9049,1424" coordsize="1246,2">
              <v:shape style="position:absolute;left:9049;top:1424;width:1246;height:2" coordorigin="9049,1424" coordsize="1246,0" path="m9049,1424l10295,1424e" filled="false" stroked="true" strokeweight=".48pt" strokecolor="#000000">
                <v:path arrowok="t"/>
              </v:shape>
            </v:group>
            <v:group style="position:absolute;left:10295;top:1424;width:10;height:2" coordorigin="10295,1424" coordsize="10,2">
              <v:shape style="position:absolute;left:10295;top:1424;width:10;height:2" coordorigin="10295,1424" coordsize="10,0" path="m10295,1424l10305,1424e" filled="false" stroked="true" strokeweight=".48pt" strokecolor="#000000">
                <v:path arrowok="t"/>
              </v:shape>
            </v:group>
            <v:group style="position:absolute;left:10305;top:1424;width:68;height:2" coordorigin="10305,1424" coordsize="68,2">
              <v:shape style="position:absolute;left:10305;top:1424;width:68;height:2" coordorigin="10305,1424" coordsize="68,0" path="m10305,1424l10372,1424e" filled="false" stroked="true" strokeweight=".48pt" strokecolor="#000000">
                <v:path arrowok="t"/>
              </v:shape>
            </v:group>
            <v:group style="position:absolute;left:10372;top:1424;width:10;height:2" coordorigin="10372,1424" coordsize="10,2">
              <v:shape style="position:absolute;left:10372;top:1424;width:10;height:2" coordorigin="10372,1424" coordsize="10,0" path="m10372,1424l10381,1424e" filled="false" stroked="true" strokeweight=".48pt" strokecolor="#000000">
                <v:path arrowok="t"/>
              </v:shape>
            </v:group>
            <v:group style="position:absolute;left:10381;top:1424;width:1395;height:2" coordorigin="10381,1424" coordsize="1395,2">
              <v:shape style="position:absolute;left:10381;top:1424;width:1395;height:2" coordorigin="10381,1424" coordsize="1395,0" path="m10381,1424l11776,1424e" filled="false" stroked="true" strokeweight=".48pt" strokecolor="#000000">
                <v:path arrowok="t"/>
              </v:shape>
            </v:group>
            <v:group style="position:absolute;left:11776;top:1424;width:10;height:2" coordorigin="11776,1424" coordsize="10,2">
              <v:shape style="position:absolute;left:11776;top:1424;width:10;height:2" coordorigin="11776,1424" coordsize="10,0" path="m11776,1424l11785,1424e" filled="false" stroked="true" strokeweight=".48pt" strokecolor="#000000">
                <v:path arrowok="t"/>
              </v:shape>
            </v:group>
            <v:group style="position:absolute;left:11785;top:1424;width:68;height:2" coordorigin="11785,1424" coordsize="68,2">
              <v:shape style="position:absolute;left:11785;top:1424;width:68;height:2" coordorigin="11785,1424" coordsize="68,0" path="m11785,1424l11853,1424e" filled="false" stroked="true" strokeweight=".48pt" strokecolor="#000000">
                <v:path arrowok="t"/>
              </v:shape>
            </v:group>
            <v:group style="position:absolute;left:11853;top:1424;width:10;height:2" coordorigin="11853,1424" coordsize="10,2">
              <v:shape style="position:absolute;left:11853;top:1424;width:10;height:2" coordorigin="11853,1424" coordsize="10,0" path="m11853,1424l11862,1424e" filled="false" stroked="true" strokeweight=".48pt" strokecolor="#000000">
                <v:path arrowok="t"/>
              </v:shape>
            </v:group>
            <v:group style="position:absolute;left:11862;top:1424;width:968;height:2" coordorigin="11862,1424" coordsize="968,2">
              <v:shape style="position:absolute;left:11862;top:1424;width:968;height:2" coordorigin="11862,1424" coordsize="968,0" path="m11862,1424l12830,1424e" filled="false" stroked="true" strokeweight=".48pt" strokecolor="#000000">
                <v:path arrowok="t"/>
              </v:shape>
            </v:group>
            <v:group style="position:absolute;left:12830;top:1424;width:10;height:2" coordorigin="12830,1424" coordsize="10,2">
              <v:shape style="position:absolute;left:12830;top:1424;width:10;height:2" coordorigin="12830,1424" coordsize="10,0" path="m12830,1424l12840,1424e" filled="false" stroked="true" strokeweight=".48pt" strokecolor="#000000">
                <v:path arrowok="t"/>
              </v:shape>
            </v:group>
            <v:group style="position:absolute;left:12840;top:1424;width:65;height:2" coordorigin="12840,1424" coordsize="65,2">
              <v:shape style="position:absolute;left:12840;top:1424;width:65;height:2" coordorigin="12840,1424" coordsize="65,0" path="m12840,1424l12904,1424e" filled="false" stroked="true" strokeweight=".48pt" strokecolor="#000000">
                <v:path arrowok="t"/>
              </v:shape>
            </v:group>
            <v:group style="position:absolute;left:12904;top:1424;width:10;height:2" coordorigin="12904,1424" coordsize="10,2">
              <v:shape style="position:absolute;left:12904;top:1424;width:10;height:2" coordorigin="12904,1424" coordsize="10,0" path="m12904,1424l12914,1424e" filled="false" stroked="true" strokeweight=".48pt" strokecolor="#000000">
                <v:path arrowok="t"/>
              </v:shape>
            </v:group>
            <v:group style="position:absolute;left:12914;top:1424;width:1133;height:2" coordorigin="12914,1424" coordsize="1133,2">
              <v:shape style="position:absolute;left:12914;top:1424;width:1133;height:2" coordorigin="12914,1424" coordsize="1133,0" path="m12914,1424l14047,1424e" filled="false" stroked="true" strokeweight=".48pt" strokecolor="#000000">
                <v:path arrowok="t"/>
              </v:shape>
            </v:group>
            <v:group style="position:absolute;left:14047;top:1424;width:10;height:2" coordorigin="14047,1424" coordsize="10,2">
              <v:shape style="position:absolute;left:14047;top:1424;width:10;height:2" coordorigin="14047,1424" coordsize="10,0" path="m14047,1424l14056,1424e" filled="false" stroked="true" strokeweight=".48pt" strokecolor="#000000">
                <v:path arrowok="t"/>
              </v:shape>
            </v:group>
            <v:group style="position:absolute;left:14056;top:1424;width:104;height:2" coordorigin="14056,1424" coordsize="104,2">
              <v:shape style="position:absolute;left:14056;top:1424;width:104;height:2" coordorigin="14056,1424" coordsize="104,0" path="m14056,1424l14160,1424e" filled="false" stroked="true" strokeweight=".48pt" strokecolor="#000000">
                <v:path arrowok="t"/>
              </v:shape>
            </v:group>
            <v:group style="position:absolute;left:14160;top:1424;width:10;height:2" coordorigin="14160,1424" coordsize="10,2">
              <v:shape style="position:absolute;left:14160;top:1424;width:10;height:2" coordorigin="14160,1424" coordsize="10,0" path="m14160,1424l14169,1424e" filled="false" stroked="true" strokeweight=".48pt" strokecolor="#000000">
                <v:path arrowok="t"/>
              </v:shape>
            </v:group>
            <v:group style="position:absolute;left:14169;top:1424;width:1472;height:2" coordorigin="14169,1424" coordsize="1472,2">
              <v:shape style="position:absolute;left:14169;top:1424;width:1472;height:2" coordorigin="14169,1424" coordsize="1472,0" path="m14169,1424l15640,1424e" filled="false" stroked="true" strokeweight=".48pt" strokecolor="#000000">
                <v:path arrowok="t"/>
              </v:shape>
            </v:group>
            <w10:wrap type="none"/>
          </v:group>
        </w:pict>
      </w:r>
    </w:p>
    <w:tbl>
      <w:tblPr>
        <w:tblW w:w="0" w:type="auto"/>
        <w:jc w:val="left"/>
        <w:tblInd w:w="105" w:type="dxa"/>
        <w:tblLayout w:type="fixed"/>
        <w:tblCellMar>
          <w:top w:w="0" w:type="dxa"/>
          <w:left w:w="0" w:type="dxa"/>
          <w:bottom w:w="0" w:type="dxa"/>
          <w:right w:w="0" w:type="dxa"/>
        </w:tblCellMar>
        <w:tblLook w:val="01E0"/>
      </w:tblPr>
      <w:tblGrid>
        <w:gridCol w:w="2621"/>
        <w:gridCol w:w="161"/>
        <w:gridCol w:w="2165"/>
        <w:gridCol w:w="1469"/>
        <w:gridCol w:w="842"/>
        <w:gridCol w:w="766"/>
        <w:gridCol w:w="1426"/>
        <w:gridCol w:w="1332"/>
        <w:gridCol w:w="1052"/>
        <w:gridCol w:w="1162"/>
        <w:gridCol w:w="1466"/>
      </w:tblGrid>
      <w:tr>
        <w:trPr>
          <w:trHeight w:val="570" w:hRule="exact"/>
        </w:trPr>
        <w:tc>
          <w:tcPr>
            <w:tcW w:w="14462" w:type="dxa"/>
            <w:gridSpan w:val="11"/>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tabs>
                <w:tab w:pos="5280" w:val="left" w:leader="none"/>
                <w:tab w:pos="10006" w:val="left" w:leader="none"/>
              </w:tabs>
              <w:spacing w:line="240" w:lineRule="auto"/>
              <w:ind w:left="105" w:right="0"/>
              <w:jc w:val="left"/>
              <w:rPr>
                <w:rFonts w:ascii="宋体" w:hAnsi="宋体" w:cs="宋体" w:eastAsia="宋体" w:hint="default"/>
                <w:sz w:val="15"/>
                <w:szCs w:val="15"/>
              </w:rPr>
            </w:pPr>
            <w:r>
              <w:rPr>
                <w:rFonts w:ascii="宋体" w:hAnsi="宋体" w:cs="宋体" w:eastAsia="宋体" w:hint="default"/>
                <w:sz w:val="15"/>
                <w:szCs w:val="15"/>
              </w:rPr>
              <w:t>公司负责人：</w:t>
            </w:r>
            <w:r>
              <w:rPr>
                <w:rFonts w:ascii="宋体" w:hAnsi="宋体" w:cs="宋体" w:eastAsia="宋体" w:hint="default"/>
                <w:spacing w:val="-3"/>
                <w:sz w:val="15"/>
                <w:szCs w:val="15"/>
              </w:rPr>
              <w:t> </w:t>
            </w:r>
            <w:r>
              <w:rPr>
                <w:rFonts w:ascii="宋体" w:hAnsi="宋体" w:cs="宋体" w:eastAsia="宋体" w:hint="default"/>
                <w:sz w:val="15"/>
                <w:szCs w:val="15"/>
              </w:rPr>
              <w:t>黄元忠</w:t>
              <w:tab/>
              <w:t>主管会计工作负责人：</w:t>
            </w:r>
            <w:r>
              <w:rPr>
                <w:rFonts w:ascii="宋体" w:hAnsi="宋体" w:cs="宋体" w:eastAsia="宋体" w:hint="default"/>
                <w:spacing w:val="-3"/>
                <w:sz w:val="15"/>
                <w:szCs w:val="15"/>
              </w:rPr>
              <w:t> </w:t>
            </w:r>
            <w:r>
              <w:rPr>
                <w:rFonts w:ascii="宋体" w:hAnsi="宋体" w:cs="宋体" w:eastAsia="宋体" w:hint="default"/>
                <w:sz w:val="15"/>
                <w:szCs w:val="15"/>
              </w:rPr>
              <w:t>孙晓玲</w:t>
              <w:tab/>
              <w:t>会计机构负责人：廖晓莉</w:t>
            </w:r>
          </w:p>
        </w:tc>
      </w:tr>
      <w:tr>
        <w:trPr>
          <w:trHeight w:val="298"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 w:right="0"/>
              <w:jc w:val="left"/>
              <w:rPr>
                <w:rFonts w:ascii="宋体" w:hAnsi="宋体" w:cs="宋体" w:eastAsia="宋体" w:hint="default"/>
                <w:sz w:val="15"/>
                <w:szCs w:val="15"/>
              </w:rPr>
            </w:pPr>
            <w:r>
              <w:rPr>
                <w:rFonts w:ascii="宋体" w:hAnsi="宋体" w:cs="宋体" w:eastAsia="宋体" w:hint="default"/>
                <w:sz w:val="15"/>
                <w:szCs w:val="15"/>
              </w:rPr>
              <w:t>（所附附注是合并财务报表的组成部分</w:t>
            </w:r>
          </w:p>
        </w:tc>
        <w:tc>
          <w:tcPr>
            <w:tcW w:w="16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1" w:right="0"/>
              <w:jc w:val="left"/>
              <w:rPr>
                <w:rFonts w:ascii="宋体" w:hAnsi="宋体" w:cs="宋体" w:eastAsia="宋体" w:hint="default"/>
                <w:sz w:val="15"/>
                <w:szCs w:val="15"/>
              </w:rPr>
            </w:pPr>
            <w:r>
              <w:rPr>
                <w:rFonts w:ascii="宋体" w:hAnsi="宋体" w:cs="宋体" w:eastAsia="宋体" w:hint="default"/>
                <w:w w:val="100"/>
                <w:sz w:val="15"/>
                <w:szCs w:val="15"/>
              </w:rPr>
              <w:t>）</w:t>
            </w:r>
          </w:p>
        </w:tc>
        <w:tc>
          <w:tcPr>
            <w:tcW w:w="2165"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
        </w:tc>
        <w:tc>
          <w:tcPr>
            <w:tcW w:w="142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r>
      <w:tr>
        <w:trPr>
          <w:trHeight w:val="413" w:hRule="exact"/>
        </w:trPr>
        <w:tc>
          <w:tcPr>
            <w:tcW w:w="14462"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9"/>
              <w:ind w:right="259"/>
              <w:jc w:val="center"/>
              <w:rPr>
                <w:rFonts w:ascii="宋体" w:hAnsi="宋体" w:cs="宋体" w:eastAsia="宋体" w:hint="default"/>
                <w:sz w:val="24"/>
                <w:szCs w:val="24"/>
              </w:rPr>
            </w:pPr>
            <w:r>
              <w:rPr>
                <w:rFonts w:ascii="宋体" w:hAnsi="宋体" w:cs="宋体" w:eastAsia="宋体" w:hint="default"/>
                <w:sz w:val="24"/>
                <w:szCs w:val="24"/>
              </w:rPr>
              <w:t>深圳市方直科技股份有限公司</w:t>
            </w:r>
          </w:p>
        </w:tc>
      </w:tr>
      <w:tr>
        <w:trPr>
          <w:trHeight w:val="419" w:hRule="exact"/>
        </w:trPr>
        <w:tc>
          <w:tcPr>
            <w:tcW w:w="14462"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16"/>
              <w:ind w:right="259"/>
              <w:jc w:val="center"/>
              <w:rPr>
                <w:rFonts w:ascii="宋体" w:hAnsi="宋体" w:cs="宋体" w:eastAsia="宋体" w:hint="default"/>
                <w:sz w:val="24"/>
                <w:szCs w:val="24"/>
              </w:rPr>
            </w:pPr>
            <w:r>
              <w:rPr>
                <w:rFonts w:ascii="宋体" w:hAnsi="宋体" w:cs="宋体" w:eastAsia="宋体" w:hint="default"/>
                <w:sz w:val="24"/>
                <w:szCs w:val="24"/>
              </w:rPr>
              <w:t>合并股东权益变动表</w:t>
            </w:r>
          </w:p>
        </w:tc>
      </w:tr>
      <w:tr>
        <w:trPr>
          <w:trHeight w:val="383" w:hRule="exact"/>
        </w:trPr>
        <w:tc>
          <w:tcPr>
            <w:tcW w:w="2621"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
        </w:tc>
        <w:tc>
          <w:tcPr>
            <w:tcW w:w="160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439"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1426" w:type="dxa"/>
            <w:tcBorders>
              <w:top w:val="nil" w:sz="6" w:space="0" w:color="auto"/>
              <w:left w:val="nil" w:sz="6" w:space="0" w:color="auto"/>
              <w:bottom w:val="nil" w:sz="6" w:space="0" w:color="auto"/>
              <w:right w:val="nil" w:sz="6" w:space="0" w:color="auto"/>
            </w:tcBorders>
          </w:tcPr>
          <w:p>
            <w:pPr/>
          </w:p>
        </w:tc>
        <w:tc>
          <w:tcPr>
            <w:tcW w:w="1332"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
              <w:jc w:val="righ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393" w:hRule="exact"/>
        </w:trPr>
        <w:tc>
          <w:tcPr>
            <w:tcW w:w="2621"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left="2" w:right="0"/>
              <w:jc w:val="center"/>
              <w:rPr>
                <w:rFonts w:ascii="宋体" w:hAnsi="宋体" w:cs="宋体" w:eastAsia="宋体" w:hint="default"/>
                <w:sz w:val="15"/>
                <w:szCs w:val="15"/>
              </w:rPr>
            </w:pPr>
            <w:r>
              <w:rPr>
                <w:rFonts w:ascii="宋体" w:hAnsi="宋体" w:cs="宋体" w:eastAsia="宋体" w:hint="default"/>
                <w:sz w:val="15"/>
                <w:szCs w:val="15"/>
              </w:rPr>
              <w:t>项</w:t>
            </w:r>
            <w:r>
              <w:rPr>
                <w:rFonts w:ascii="宋体" w:hAnsi="宋体" w:cs="宋体" w:eastAsia="宋体" w:hint="default"/>
                <w:spacing w:val="1"/>
                <w:sz w:val="15"/>
                <w:szCs w:val="15"/>
              </w:rPr>
              <w:t> </w:t>
            </w:r>
            <w:r>
              <w:rPr>
                <w:rFonts w:ascii="宋体" w:hAnsi="宋体" w:cs="宋体" w:eastAsia="宋体" w:hint="default"/>
                <w:sz w:val="15"/>
                <w:szCs w:val="15"/>
              </w:rPr>
              <w:t>目</w:t>
            </w:r>
          </w:p>
        </w:tc>
        <w:tc>
          <w:tcPr>
            <w:tcW w:w="161"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left="88" w:right="0"/>
              <w:jc w:val="left"/>
              <w:rPr>
                <w:rFonts w:ascii="宋体" w:hAnsi="宋体" w:cs="宋体" w:eastAsia="宋体" w:hint="default"/>
                <w:sz w:val="15"/>
                <w:szCs w:val="15"/>
              </w:rPr>
            </w:pPr>
            <w:r>
              <w:rPr>
                <w:rFonts w:ascii="宋体" w:hAnsi="宋体" w:cs="宋体" w:eastAsia="宋体" w:hint="default"/>
                <w:sz w:val="15"/>
                <w:szCs w:val="15"/>
              </w:rPr>
              <w:t>附注</w:t>
            </w:r>
          </w:p>
        </w:tc>
        <w:tc>
          <w:tcPr>
            <w:tcW w:w="1469" w:type="dxa"/>
            <w:tcBorders>
              <w:top w:val="nil" w:sz="6" w:space="0" w:color="auto"/>
              <w:left w:val="nil" w:sz="6" w:space="0" w:color="auto"/>
              <w:bottom w:val="single" w:sz="4" w:space="0" w:color="000000"/>
              <w:right w:val="nil" w:sz="6" w:space="0" w:color="auto"/>
            </w:tcBorders>
          </w:tcPr>
          <w:p>
            <w:pPr/>
          </w:p>
        </w:tc>
        <w:tc>
          <w:tcPr>
            <w:tcW w:w="3034"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68"/>
              <w:ind w:left="460" w:right="0"/>
              <w:jc w:val="left"/>
              <w:rPr>
                <w:rFonts w:ascii="宋体" w:hAnsi="宋体" w:cs="宋体" w:eastAsia="宋体" w:hint="default"/>
                <w:sz w:val="15"/>
                <w:szCs w:val="15"/>
              </w:rPr>
            </w:pPr>
            <w:r>
              <w:rPr>
                <w:rFonts w:ascii="宋体" w:hAnsi="宋体" w:cs="宋体" w:eastAsia="宋体" w:hint="default"/>
                <w:sz w:val="15"/>
                <w:szCs w:val="15"/>
              </w:rPr>
              <w:t>归属于母公司股东权益</w:t>
            </w:r>
          </w:p>
        </w:tc>
        <w:tc>
          <w:tcPr>
            <w:tcW w:w="1332" w:type="dxa"/>
            <w:tcBorders>
              <w:top w:val="nil" w:sz="6" w:space="0" w:color="auto"/>
              <w:left w:val="nil" w:sz="6" w:space="0" w:color="auto"/>
              <w:bottom w:val="single" w:sz="4" w:space="0" w:color="000000"/>
              <w:right w:val="nil" w:sz="6" w:space="0" w:color="auto"/>
            </w:tcBorders>
          </w:tcPr>
          <w:p>
            <w:pPr/>
          </w:p>
        </w:tc>
        <w:tc>
          <w:tcPr>
            <w:tcW w:w="1052" w:type="dxa"/>
            <w:tcBorders>
              <w:top w:val="nil" w:sz="6" w:space="0" w:color="auto"/>
              <w:left w:val="nil" w:sz="6" w:space="0" w:color="auto"/>
              <w:bottom w:val="single" w:sz="4" w:space="0" w:color="000000"/>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
        </w:tc>
      </w:tr>
      <w:tr>
        <w:trPr>
          <w:trHeight w:val="401" w:hRule="exact"/>
        </w:trPr>
        <w:tc>
          <w:tcPr>
            <w:tcW w:w="2621" w:type="dxa"/>
            <w:tcBorders>
              <w:top w:val="single" w:sz="4" w:space="0" w:color="000000"/>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2165" w:type="dxa"/>
            <w:tcBorders>
              <w:top w:val="single" w:sz="4" w:space="0" w:color="000000"/>
              <w:left w:val="nil" w:sz="6" w:space="0" w:color="auto"/>
              <w:bottom w:val="single" w:sz="4"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4.25pt;height:.5pt;mso-position-horizontal-relative:char;mso-position-vertical-relative:line" coordorigin="0,0" coordsize="485,10">
                  <v:group style="position:absolute;left:5;top:5;width:476;height:2" coordorigin="5,5" coordsize="476,2">
                    <v:shape style="position:absolute;left:5;top:5;width:476;height:2" coordorigin="5,5" coordsize="476,0" path="m5,5l480,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64"/>
              <w:ind w:left="1250"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1469"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47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842"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24"/>
              <w:jc w:val="right"/>
              <w:rPr>
                <w:rFonts w:ascii="宋体" w:hAnsi="宋体" w:cs="宋体" w:eastAsia="宋体" w:hint="default"/>
                <w:sz w:val="15"/>
                <w:szCs w:val="15"/>
              </w:rPr>
            </w:pPr>
            <w:r>
              <w:rPr>
                <w:rFonts w:ascii="宋体" w:hAnsi="宋体" w:cs="宋体" w:eastAsia="宋体" w:hint="default"/>
                <w:spacing w:val="-10"/>
                <w:sz w:val="15"/>
                <w:szCs w:val="15"/>
              </w:rPr>
              <w:t>减：库存股</w:t>
            </w:r>
          </w:p>
        </w:tc>
        <w:tc>
          <w:tcPr>
            <w:tcW w:w="766"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41"/>
              <w:jc w:val="right"/>
              <w:rPr>
                <w:rFonts w:ascii="宋体" w:hAnsi="宋体" w:cs="宋体" w:eastAsia="宋体" w:hint="default"/>
                <w:sz w:val="15"/>
                <w:szCs w:val="15"/>
              </w:rPr>
            </w:pPr>
            <w:r>
              <w:rPr>
                <w:rFonts w:ascii="宋体" w:hAnsi="宋体" w:cs="宋体" w:eastAsia="宋体" w:hint="default"/>
                <w:spacing w:val="-1"/>
                <w:sz w:val="15"/>
                <w:szCs w:val="15"/>
              </w:rPr>
              <w:t>专项储备</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44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32"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32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052"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41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62"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168"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323" w:right="0"/>
              <w:jc w:val="left"/>
              <w:rPr>
                <w:rFonts w:ascii="宋体" w:hAnsi="宋体" w:cs="宋体" w:eastAsia="宋体" w:hint="default"/>
                <w:sz w:val="15"/>
                <w:szCs w:val="15"/>
              </w:rPr>
            </w:pPr>
            <w:r>
              <w:rPr>
                <w:rFonts w:ascii="宋体" w:hAnsi="宋体" w:cs="宋体" w:eastAsia="宋体" w:hint="default"/>
                <w:sz w:val="15"/>
                <w:szCs w:val="15"/>
              </w:rPr>
              <w:t>股东权益合计</w:t>
            </w:r>
          </w:p>
        </w:tc>
      </w:tr>
      <w:tr>
        <w:trPr>
          <w:trHeight w:val="403"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8" w:right="0"/>
              <w:jc w:val="left"/>
              <w:rPr>
                <w:rFonts w:ascii="宋体" w:hAnsi="宋体" w:cs="宋体" w:eastAsia="宋体" w:hint="default"/>
                <w:sz w:val="15"/>
                <w:szCs w:val="15"/>
              </w:rPr>
            </w:pPr>
            <w:r>
              <w:rPr>
                <w:rFonts w:ascii="宋体" w:hAnsi="宋体" w:cs="宋体" w:eastAsia="宋体" w:hint="default"/>
                <w:b/>
                <w:bCs/>
                <w:sz w:val="15"/>
                <w:szCs w:val="15"/>
              </w:rPr>
              <w:t>一、上年年末余额</w:t>
            </w:r>
            <w:r>
              <w:rPr>
                <w:rFonts w:ascii="宋体" w:hAnsi="宋体" w:cs="宋体" w:eastAsia="宋体" w:hint="default"/>
                <w:sz w:val="15"/>
                <w:szCs w:val="15"/>
              </w:rPr>
            </w:r>
          </w:p>
        </w:tc>
        <w:tc>
          <w:tcPr>
            <w:tcW w:w="161" w:type="dxa"/>
            <w:tcBorders>
              <w:top w:val="nil" w:sz="6" w:space="0" w:color="auto"/>
              <w:left w:val="nil" w:sz="6" w:space="0" w:color="auto"/>
              <w:bottom w:val="nil" w:sz="6" w:space="0" w:color="auto"/>
              <w:right w:val="nil" w:sz="6" w:space="0" w:color="auto"/>
            </w:tcBorders>
          </w:tcPr>
          <w:p>
            <w:pPr/>
          </w:p>
        </w:tc>
        <w:tc>
          <w:tcPr>
            <w:tcW w:w="2165"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24"/>
              <w:jc w:val="right"/>
              <w:rPr>
                <w:rFonts w:ascii="宋体" w:hAnsi="宋体" w:cs="宋体" w:eastAsia="宋体" w:hint="default"/>
                <w:sz w:val="15"/>
                <w:szCs w:val="15"/>
              </w:rPr>
            </w:pPr>
            <w:r>
              <w:rPr>
                <w:rFonts w:ascii="宋体"/>
                <w:spacing w:val="-2"/>
                <w:sz w:val="15"/>
              </w:rPr>
              <w:t>33,000,000.00</w:t>
            </w:r>
          </w:p>
        </w:tc>
        <w:tc>
          <w:tcPr>
            <w:tcW w:w="1469"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spacing w:val="-2"/>
                <w:sz w:val="15"/>
              </w:rPr>
              <w:t>2,348,160.06</w:t>
            </w:r>
          </w:p>
        </w:tc>
        <w:tc>
          <w:tcPr>
            <w:tcW w:w="842"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766"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26"/>
              <w:jc w:val="right"/>
              <w:rPr>
                <w:rFonts w:ascii="宋体" w:hAnsi="宋体" w:cs="宋体" w:eastAsia="宋体" w:hint="default"/>
                <w:sz w:val="15"/>
                <w:szCs w:val="15"/>
              </w:rPr>
            </w:pPr>
            <w:r>
              <w:rPr>
                <w:rFonts w:ascii="宋体"/>
                <w:spacing w:val="-2"/>
                <w:sz w:val="15"/>
              </w:rPr>
              <w:t>5,119,373.38</w:t>
            </w:r>
          </w:p>
        </w:tc>
        <w:tc>
          <w:tcPr>
            <w:tcW w:w="1332"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spacing w:val="-2"/>
                <w:sz w:val="15"/>
              </w:rPr>
              <w:t>41,170,265.41</w:t>
            </w:r>
          </w:p>
        </w:tc>
        <w:tc>
          <w:tcPr>
            <w:tcW w:w="1052"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162"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spacing w:val="-2"/>
                <w:sz w:val="15"/>
              </w:rPr>
              <w:t>81,637,798.85</w:t>
            </w:r>
          </w:p>
        </w:tc>
      </w:tr>
      <w:tr>
        <w:trPr>
          <w:trHeight w:val="396"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8"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61" w:type="dxa"/>
            <w:tcBorders>
              <w:top w:val="nil" w:sz="6" w:space="0" w:color="auto"/>
              <w:left w:val="nil" w:sz="6" w:space="0" w:color="auto"/>
              <w:bottom w:val="nil" w:sz="6" w:space="0" w:color="auto"/>
              <w:right w:val="nil" w:sz="6" w:space="0" w:color="auto"/>
            </w:tcBorders>
          </w:tcPr>
          <w:p>
            <w:pPr/>
          </w:p>
        </w:tc>
        <w:tc>
          <w:tcPr>
            <w:tcW w:w="216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84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76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05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16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r>
      <w:tr>
        <w:trPr>
          <w:trHeight w:val="391"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1"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61"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r>
      <w:tr>
        <w:trPr>
          <w:trHeight w:val="399"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 w:right="0"/>
              <w:jc w:val="left"/>
              <w:rPr>
                <w:rFonts w:ascii="宋体" w:hAnsi="宋体" w:cs="宋体" w:eastAsia="宋体" w:hint="default"/>
                <w:sz w:val="15"/>
                <w:szCs w:val="15"/>
              </w:rPr>
            </w:pPr>
            <w:r>
              <w:rPr>
                <w:rFonts w:ascii="宋体" w:hAnsi="宋体" w:cs="宋体" w:eastAsia="宋体" w:hint="default"/>
                <w:b/>
                <w:bCs/>
                <w:sz w:val="15"/>
                <w:szCs w:val="15"/>
              </w:rPr>
              <w:t>二、本年年初余额</w:t>
            </w:r>
            <w:r>
              <w:rPr>
                <w:rFonts w:ascii="宋体" w:hAnsi="宋体" w:cs="宋体" w:eastAsia="宋体" w:hint="default"/>
                <w:sz w:val="15"/>
                <w:szCs w:val="15"/>
              </w:rPr>
            </w:r>
          </w:p>
        </w:tc>
        <w:tc>
          <w:tcPr>
            <w:tcW w:w="161"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4"/>
              <w:jc w:val="right"/>
              <w:rPr>
                <w:rFonts w:ascii="宋体" w:hAnsi="宋体" w:cs="宋体" w:eastAsia="宋体" w:hint="default"/>
                <w:sz w:val="15"/>
                <w:szCs w:val="15"/>
              </w:rPr>
            </w:pPr>
            <w:r>
              <w:rPr>
                <w:rFonts w:ascii="宋体"/>
                <w:spacing w:val="-2"/>
                <w:sz w:val="15"/>
              </w:rPr>
              <w:t>33,000,000.00</w:t>
            </w: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spacing w:val="-2"/>
                <w:sz w:val="15"/>
              </w:rPr>
              <w:t>2,348,160.06</w:t>
            </w:r>
          </w:p>
        </w:tc>
        <w:tc>
          <w:tcPr>
            <w:tcW w:w="842"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766"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6"/>
              <w:jc w:val="right"/>
              <w:rPr>
                <w:rFonts w:ascii="宋体" w:hAnsi="宋体" w:cs="宋体" w:eastAsia="宋体" w:hint="default"/>
                <w:sz w:val="15"/>
                <w:szCs w:val="15"/>
              </w:rPr>
            </w:pPr>
            <w:r>
              <w:rPr>
                <w:rFonts w:ascii="宋体"/>
                <w:spacing w:val="-2"/>
                <w:sz w:val="15"/>
              </w:rPr>
              <w:t>5,119,373.38</w:t>
            </w:r>
          </w:p>
        </w:tc>
        <w:tc>
          <w:tcPr>
            <w:tcW w:w="1332"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spacing w:val="-2"/>
                <w:sz w:val="15"/>
              </w:rPr>
              <w:t>41,170,265.41</w:t>
            </w:r>
          </w:p>
        </w:tc>
        <w:tc>
          <w:tcPr>
            <w:tcW w:w="1052"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162"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spacing w:val="-2"/>
                <w:sz w:val="15"/>
              </w:rPr>
              <w:t>81,637,798.85</w:t>
            </w:r>
          </w:p>
        </w:tc>
      </w:tr>
      <w:tr>
        <w:trPr>
          <w:trHeight w:val="401"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8" w:right="0"/>
              <w:jc w:val="left"/>
              <w:rPr>
                <w:rFonts w:ascii="宋体" w:hAnsi="宋体" w:cs="宋体" w:eastAsia="宋体" w:hint="default"/>
                <w:sz w:val="15"/>
                <w:szCs w:val="15"/>
              </w:rPr>
            </w:pPr>
            <w:r>
              <w:rPr>
                <w:rFonts w:ascii="宋体" w:hAnsi="宋体" w:cs="宋体" w:eastAsia="宋体" w:hint="default"/>
                <w:b/>
                <w:bCs/>
                <w:sz w:val="15"/>
                <w:szCs w:val="15"/>
              </w:rPr>
              <w:t>三、本年增减变动金额</w:t>
            </w:r>
            <w:r>
              <w:rPr>
                <w:rFonts w:ascii="宋体" w:hAnsi="宋体" w:cs="宋体" w:eastAsia="宋体" w:hint="default"/>
                <w:sz w:val="15"/>
                <w:szCs w:val="15"/>
              </w:rPr>
            </w:r>
          </w:p>
        </w:tc>
        <w:tc>
          <w:tcPr>
            <w:tcW w:w="161" w:type="dxa"/>
            <w:tcBorders>
              <w:top w:val="nil" w:sz="6" w:space="0" w:color="auto"/>
              <w:left w:val="nil" w:sz="6" w:space="0" w:color="auto"/>
              <w:bottom w:val="nil" w:sz="6" w:space="0" w:color="auto"/>
              <w:right w:val="nil" w:sz="6" w:space="0" w:color="auto"/>
            </w:tcBorders>
          </w:tcPr>
          <w:p>
            <w:pPr/>
          </w:p>
        </w:tc>
        <w:tc>
          <w:tcPr>
            <w:tcW w:w="2165"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24"/>
              <w:jc w:val="right"/>
              <w:rPr>
                <w:rFonts w:ascii="宋体" w:hAnsi="宋体" w:cs="宋体" w:eastAsia="宋体" w:hint="default"/>
                <w:sz w:val="15"/>
                <w:szCs w:val="15"/>
              </w:rPr>
            </w:pPr>
            <w:r>
              <w:rPr>
                <w:rFonts w:ascii="宋体"/>
                <w:spacing w:val="-2"/>
                <w:sz w:val="15"/>
              </w:rPr>
              <w:t>11,000,000.00</w:t>
            </w:r>
          </w:p>
        </w:tc>
        <w:tc>
          <w:tcPr>
            <w:tcW w:w="1469"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spacing w:val="-1"/>
                <w:sz w:val="15"/>
              </w:rPr>
              <w:t>174,632,830.70</w:t>
            </w:r>
          </w:p>
        </w:tc>
        <w:tc>
          <w:tcPr>
            <w:tcW w:w="842"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766"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426"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spacing w:val="-1"/>
                <w:sz w:val="15"/>
              </w:rPr>
              <w:t>2,300,470.82</w:t>
            </w:r>
          </w:p>
        </w:tc>
        <w:tc>
          <w:tcPr>
            <w:tcW w:w="1332"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spacing w:val="-2"/>
                <w:sz w:val="15"/>
              </w:rPr>
              <w:t>13,847,180.19</w:t>
            </w:r>
          </w:p>
        </w:tc>
        <w:tc>
          <w:tcPr>
            <w:tcW w:w="1052"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162"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466"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spacing w:val="-1"/>
                <w:sz w:val="15"/>
              </w:rPr>
              <w:t>201,780,481.71</w:t>
            </w:r>
          </w:p>
        </w:tc>
      </w:tr>
      <w:tr>
        <w:trPr>
          <w:trHeight w:val="397"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8"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61" w:type="dxa"/>
            <w:tcBorders>
              <w:top w:val="nil" w:sz="6" w:space="0" w:color="auto"/>
              <w:left w:val="nil" w:sz="6" w:space="0" w:color="auto"/>
              <w:bottom w:val="nil" w:sz="6" w:space="0" w:color="auto"/>
              <w:right w:val="nil" w:sz="6" w:space="0" w:color="auto"/>
            </w:tcBorders>
          </w:tcPr>
          <w:p>
            <w:pPr/>
          </w:p>
        </w:tc>
        <w:tc>
          <w:tcPr>
            <w:tcW w:w="2165"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3"/>
              <w:jc w:val="right"/>
              <w:rPr>
                <w:rFonts w:ascii="宋体" w:hAnsi="宋体" w:cs="宋体" w:eastAsia="宋体" w:hint="default"/>
                <w:sz w:val="15"/>
                <w:szCs w:val="15"/>
              </w:rPr>
            </w:pPr>
            <w:r>
              <w:rPr>
                <w:rFonts w:ascii="宋体"/>
                <w:w w:val="100"/>
                <w:sz w:val="15"/>
              </w:rPr>
              <w:t>-</w:t>
            </w:r>
          </w:p>
        </w:tc>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3"/>
              <w:jc w:val="right"/>
              <w:rPr>
                <w:rFonts w:ascii="宋体" w:hAnsi="宋体" w:cs="宋体" w:eastAsia="宋体" w:hint="default"/>
                <w:sz w:val="15"/>
                <w:szCs w:val="15"/>
              </w:rPr>
            </w:pPr>
            <w:r>
              <w:rPr>
                <w:rFonts w:ascii="宋体"/>
                <w:w w:val="100"/>
                <w:sz w:val="15"/>
              </w:rPr>
              <w:t>-</w:t>
            </w:r>
          </w:p>
        </w:tc>
        <w:tc>
          <w:tcPr>
            <w:tcW w:w="84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5"/>
              <w:jc w:val="right"/>
              <w:rPr>
                <w:rFonts w:ascii="宋体" w:hAnsi="宋体" w:cs="宋体" w:eastAsia="宋体" w:hint="default"/>
                <w:sz w:val="15"/>
                <w:szCs w:val="15"/>
              </w:rPr>
            </w:pPr>
            <w:r>
              <w:rPr>
                <w:rFonts w:ascii="宋体"/>
                <w:w w:val="100"/>
                <w:sz w:val="15"/>
              </w:rPr>
              <w:t>-</w:t>
            </w:r>
          </w:p>
        </w:tc>
        <w:tc>
          <w:tcPr>
            <w:tcW w:w="76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5"/>
              <w:jc w:val="right"/>
              <w:rPr>
                <w:rFonts w:ascii="宋体" w:hAnsi="宋体" w:cs="宋体" w:eastAsia="宋体" w:hint="default"/>
                <w:sz w:val="15"/>
                <w:szCs w:val="15"/>
              </w:rPr>
            </w:pPr>
            <w:r>
              <w:rPr>
                <w:rFonts w:ascii="宋体"/>
                <w:w w:val="100"/>
                <w:sz w:val="15"/>
              </w:rPr>
              <w:t>-</w:t>
            </w: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5"/>
              <w:jc w:val="right"/>
              <w:rPr>
                <w:rFonts w:ascii="宋体" w:hAnsi="宋体" w:cs="宋体" w:eastAsia="宋体" w:hint="default"/>
                <w:sz w:val="15"/>
                <w:szCs w:val="15"/>
              </w:rPr>
            </w:pPr>
            <w:r>
              <w:rPr>
                <w:rFonts w:ascii="宋体"/>
                <w:w w:val="100"/>
                <w:sz w:val="15"/>
              </w:rPr>
              <w:t>-</w:t>
            </w: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3"/>
              <w:jc w:val="right"/>
              <w:rPr>
                <w:rFonts w:ascii="宋体" w:hAnsi="宋体" w:cs="宋体" w:eastAsia="宋体" w:hint="default"/>
                <w:sz w:val="15"/>
                <w:szCs w:val="15"/>
              </w:rPr>
            </w:pPr>
            <w:r>
              <w:rPr>
                <w:rFonts w:ascii="宋体"/>
                <w:spacing w:val="-2"/>
                <w:sz w:val="15"/>
              </w:rPr>
              <w:t>24,947,651.01</w:t>
            </w:r>
          </w:p>
        </w:tc>
        <w:tc>
          <w:tcPr>
            <w:tcW w:w="105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3"/>
              <w:jc w:val="right"/>
              <w:rPr>
                <w:rFonts w:ascii="宋体" w:hAnsi="宋体" w:cs="宋体" w:eastAsia="宋体" w:hint="default"/>
                <w:sz w:val="15"/>
                <w:szCs w:val="15"/>
              </w:rPr>
            </w:pPr>
            <w:r>
              <w:rPr>
                <w:rFonts w:ascii="宋体"/>
                <w:w w:val="100"/>
                <w:sz w:val="15"/>
              </w:rPr>
              <w:t>-</w:t>
            </w:r>
          </w:p>
        </w:tc>
        <w:tc>
          <w:tcPr>
            <w:tcW w:w="1162"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5"/>
              <w:jc w:val="right"/>
              <w:rPr>
                <w:rFonts w:ascii="宋体" w:hAnsi="宋体" w:cs="宋体" w:eastAsia="宋体" w:hint="default"/>
                <w:sz w:val="15"/>
                <w:szCs w:val="15"/>
              </w:rPr>
            </w:pPr>
            <w:r>
              <w:rPr>
                <w:rFonts w:ascii="宋体"/>
                <w:w w:val="100"/>
                <w:sz w:val="15"/>
              </w:rPr>
              <w:t>-</w:t>
            </w:r>
          </w:p>
        </w:tc>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23"/>
              <w:jc w:val="right"/>
              <w:rPr>
                <w:rFonts w:ascii="宋体" w:hAnsi="宋体" w:cs="宋体" w:eastAsia="宋体" w:hint="default"/>
                <w:sz w:val="15"/>
                <w:szCs w:val="15"/>
              </w:rPr>
            </w:pPr>
            <w:r>
              <w:rPr>
                <w:rFonts w:ascii="宋体"/>
                <w:spacing w:val="-2"/>
                <w:sz w:val="15"/>
              </w:rPr>
              <w:t>24,947,651.01</w:t>
            </w:r>
          </w:p>
        </w:tc>
      </w:tr>
      <w:tr>
        <w:trPr>
          <w:trHeight w:val="392"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8"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61"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宋体" w:hAnsi="宋体" w:cs="宋体" w:eastAsia="宋体" w:hint="default"/>
                <w:sz w:val="15"/>
                <w:szCs w:val="15"/>
              </w:rPr>
            </w:pPr>
            <w:r>
              <w:rPr>
                <w:rFonts w:ascii="宋体"/>
                <w:w w:val="100"/>
                <w:sz w:val="15"/>
              </w:rPr>
              <w:t>-</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宋体" w:hAnsi="宋体" w:cs="宋体" w:eastAsia="宋体" w:hint="default"/>
                <w:sz w:val="15"/>
                <w:szCs w:val="15"/>
              </w:rPr>
            </w:pPr>
            <w:r>
              <w:rPr>
                <w:rFonts w:ascii="宋体"/>
                <w:w w:val="100"/>
                <w:sz w:val="15"/>
              </w:rPr>
              <w:t>-</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宋体" w:hAnsi="宋体" w:cs="宋体" w:eastAsia="宋体" w:hint="default"/>
                <w:sz w:val="15"/>
                <w:szCs w:val="15"/>
              </w:rPr>
            </w:pPr>
            <w:r>
              <w:rPr>
                <w:rFonts w:ascii="宋体"/>
                <w:w w:val="100"/>
                <w:sz w:val="15"/>
              </w:rPr>
              <w:t>-</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宋体" w:hAnsi="宋体" w:cs="宋体" w:eastAsia="宋体" w:hint="default"/>
                <w:sz w:val="15"/>
                <w:szCs w:val="15"/>
              </w:rPr>
            </w:pPr>
            <w:r>
              <w:rPr>
                <w:rFonts w:ascii="宋体"/>
                <w:w w:val="100"/>
                <w:sz w:val="15"/>
              </w:rPr>
              <w:t>-</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r>
      <w:tr>
        <w:trPr>
          <w:trHeight w:val="391"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61"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spacing w:val="-2"/>
                <w:sz w:val="15"/>
              </w:rPr>
              <w:t>24,947,651.01</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spacing w:val="-2"/>
                <w:sz w:val="15"/>
              </w:rPr>
              <w:t>24,947,651.01</w:t>
            </w:r>
          </w:p>
        </w:tc>
      </w:tr>
      <w:tr>
        <w:trPr>
          <w:trHeight w:val="392"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 w:right="0"/>
              <w:jc w:val="left"/>
              <w:rPr>
                <w:rFonts w:ascii="宋体" w:hAnsi="宋体" w:cs="宋体" w:eastAsia="宋体" w:hint="default"/>
                <w:sz w:val="15"/>
                <w:szCs w:val="15"/>
              </w:rPr>
            </w:pPr>
            <w:r>
              <w:rPr>
                <w:rFonts w:ascii="宋体" w:hAnsi="宋体" w:cs="宋体" w:eastAsia="宋体" w:hint="default"/>
                <w:sz w:val="15"/>
                <w:szCs w:val="15"/>
              </w:rPr>
              <w:t>（三）股东投入和减少股本</w:t>
            </w:r>
          </w:p>
        </w:tc>
        <w:tc>
          <w:tcPr>
            <w:tcW w:w="161"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4"/>
              <w:jc w:val="right"/>
              <w:rPr>
                <w:rFonts w:ascii="宋体" w:hAnsi="宋体" w:cs="宋体" w:eastAsia="宋体" w:hint="default"/>
                <w:sz w:val="15"/>
                <w:szCs w:val="15"/>
              </w:rPr>
            </w:pPr>
            <w:r>
              <w:rPr>
                <w:rFonts w:ascii="宋体"/>
                <w:spacing w:val="-2"/>
                <w:sz w:val="15"/>
              </w:rPr>
              <w:t>11,000,000.00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spacing w:val="-1"/>
                <w:sz w:val="15"/>
              </w:rPr>
              <w:t>174,632,830.70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spacing w:val="-1"/>
                <w:sz w:val="15"/>
              </w:rPr>
              <w:t>185,632,830.70</w:t>
            </w:r>
          </w:p>
        </w:tc>
      </w:tr>
      <w:tr>
        <w:trPr>
          <w:trHeight w:val="392"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2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1"/>
                <w:sz w:val="15"/>
                <w:szCs w:val="15"/>
              </w:rPr>
              <w:t> </w:t>
            </w:r>
            <w:r>
              <w:rPr>
                <w:rFonts w:ascii="宋体" w:hAnsi="宋体" w:cs="宋体" w:eastAsia="宋体" w:hint="default"/>
                <w:sz w:val="15"/>
                <w:szCs w:val="15"/>
              </w:rPr>
              <w:t>股东投入股本</w:t>
            </w:r>
          </w:p>
        </w:tc>
        <w:tc>
          <w:tcPr>
            <w:tcW w:w="161"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4"/>
              <w:jc w:val="right"/>
              <w:rPr>
                <w:rFonts w:ascii="宋体" w:hAnsi="宋体" w:cs="宋体" w:eastAsia="宋体" w:hint="default"/>
                <w:sz w:val="15"/>
                <w:szCs w:val="15"/>
              </w:rPr>
            </w:pPr>
            <w:r>
              <w:rPr>
                <w:rFonts w:ascii="宋体"/>
                <w:spacing w:val="-2"/>
                <w:sz w:val="15"/>
              </w:rPr>
              <w:t>11,000,000.00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spacing w:val="-1"/>
                <w:sz w:val="15"/>
              </w:rPr>
              <w:t>174,632,830.70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宋体" w:hAnsi="宋体" w:cs="宋体" w:eastAsia="宋体" w:hint="default"/>
                <w:sz w:val="15"/>
                <w:szCs w:val="15"/>
              </w:rPr>
            </w:pPr>
            <w:r>
              <w:rPr>
                <w:rFonts w:ascii="宋体"/>
                <w:w w:val="100"/>
                <w:sz w:val="15"/>
              </w:rPr>
              <w:t>-</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宋体" w:hAnsi="宋体" w:cs="宋体" w:eastAsia="宋体" w:hint="default"/>
                <w:sz w:val="15"/>
                <w:szCs w:val="15"/>
              </w:rPr>
            </w:pPr>
            <w:r>
              <w:rPr>
                <w:rFonts w:ascii="宋体"/>
                <w:w w:val="100"/>
                <w:sz w:val="15"/>
              </w:rPr>
              <w:t>-</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宋体" w:hAnsi="宋体" w:cs="宋体" w:eastAsia="宋体" w:hint="default"/>
                <w:sz w:val="15"/>
                <w:szCs w:val="15"/>
              </w:rPr>
            </w:pPr>
            <w:r>
              <w:rPr>
                <w:rFonts w:ascii="宋体"/>
                <w:w w:val="100"/>
                <w:sz w:val="15"/>
              </w:rPr>
              <w:t>-</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宋体" w:hAnsi="宋体" w:cs="宋体" w:eastAsia="宋体" w:hint="default"/>
                <w:sz w:val="15"/>
                <w:szCs w:val="15"/>
              </w:rPr>
            </w:pPr>
            <w:r>
              <w:rPr>
                <w:rFonts w:ascii="宋体"/>
                <w:w w:val="100"/>
                <w:sz w:val="15"/>
              </w:rPr>
              <w:t>-</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spacing w:val="-1"/>
                <w:sz w:val="15"/>
              </w:rPr>
              <w:t>185,632,830.70</w:t>
            </w:r>
          </w:p>
        </w:tc>
      </w:tr>
      <w:tr>
        <w:trPr>
          <w:trHeight w:val="392"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28"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．股份支付计入股东权益的金额</w:t>
            </w:r>
          </w:p>
        </w:tc>
        <w:tc>
          <w:tcPr>
            <w:tcW w:w="161"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r>
      <w:tr>
        <w:trPr>
          <w:trHeight w:val="393"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28"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61"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
              <w:jc w:val="right"/>
              <w:rPr>
                <w:rFonts w:ascii="宋体" w:hAnsi="宋体" w:cs="宋体" w:eastAsia="宋体" w:hint="default"/>
                <w:sz w:val="15"/>
                <w:szCs w:val="15"/>
              </w:rPr>
            </w:pPr>
            <w:r>
              <w:rPr>
                <w:rFonts w:ascii="宋体"/>
                <w:w w:val="100"/>
                <w:sz w:val="15"/>
              </w:rPr>
              <w:t>-</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
              <w:jc w:val="right"/>
              <w:rPr>
                <w:rFonts w:ascii="宋体" w:hAnsi="宋体" w:cs="宋体" w:eastAsia="宋体" w:hint="default"/>
                <w:sz w:val="15"/>
                <w:szCs w:val="15"/>
              </w:rPr>
            </w:pPr>
            <w:r>
              <w:rPr>
                <w:rFonts w:ascii="宋体"/>
                <w:w w:val="100"/>
                <w:sz w:val="15"/>
              </w:rPr>
              <w:t>-</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
              <w:jc w:val="right"/>
              <w:rPr>
                <w:rFonts w:ascii="宋体" w:hAnsi="宋体" w:cs="宋体" w:eastAsia="宋体" w:hint="default"/>
                <w:sz w:val="15"/>
                <w:szCs w:val="15"/>
              </w:rPr>
            </w:pPr>
            <w:r>
              <w:rPr>
                <w:rFonts w:ascii="宋体"/>
                <w:w w:val="100"/>
                <w:sz w:val="15"/>
              </w:rPr>
              <w:t>-</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
              <w:jc w:val="right"/>
              <w:rPr>
                <w:rFonts w:ascii="宋体" w:hAnsi="宋体" w:cs="宋体" w:eastAsia="宋体" w:hint="default"/>
                <w:sz w:val="15"/>
                <w:szCs w:val="15"/>
              </w:rPr>
            </w:pPr>
            <w:r>
              <w:rPr>
                <w:rFonts w:ascii="宋体"/>
                <w:w w:val="100"/>
                <w:sz w:val="15"/>
              </w:rPr>
              <w:t>-</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
              <w:jc w:val="right"/>
              <w:rPr>
                <w:rFonts w:ascii="宋体" w:hAnsi="宋体" w:cs="宋体" w:eastAsia="宋体" w:hint="default"/>
                <w:sz w:val="15"/>
                <w:szCs w:val="15"/>
              </w:rPr>
            </w:pPr>
            <w:r>
              <w:rPr>
                <w:rFonts w:ascii="宋体"/>
                <w:w w:val="100"/>
                <w:sz w:val="15"/>
              </w:rPr>
              <w:t>-</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
              <w:jc w:val="right"/>
              <w:rPr>
                <w:rFonts w:ascii="宋体" w:hAnsi="宋体" w:cs="宋体" w:eastAsia="宋体" w:hint="default"/>
                <w:sz w:val="15"/>
                <w:szCs w:val="15"/>
              </w:rPr>
            </w:pPr>
            <w:r>
              <w:rPr>
                <w:rFonts w:ascii="宋体"/>
                <w:w w:val="100"/>
                <w:sz w:val="15"/>
              </w:rPr>
              <w:t>-</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
              <w:jc w:val="right"/>
              <w:rPr>
                <w:rFonts w:ascii="宋体" w:hAnsi="宋体" w:cs="宋体" w:eastAsia="宋体" w:hint="default"/>
                <w:sz w:val="15"/>
                <w:szCs w:val="15"/>
              </w:rPr>
            </w:pPr>
            <w:r>
              <w:rPr>
                <w:rFonts w:ascii="宋体"/>
                <w:w w:val="100"/>
                <w:sz w:val="15"/>
              </w:rPr>
              <w:t>-</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
              <w:jc w:val="right"/>
              <w:rPr>
                <w:rFonts w:ascii="宋体" w:hAnsi="宋体" w:cs="宋体" w:eastAsia="宋体" w:hint="default"/>
                <w:sz w:val="15"/>
                <w:szCs w:val="15"/>
              </w:rPr>
            </w:pPr>
            <w:r>
              <w:rPr>
                <w:rFonts w:ascii="宋体"/>
                <w:w w:val="100"/>
                <w:sz w:val="15"/>
              </w:rPr>
              <w:t>-</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
              <w:jc w:val="right"/>
              <w:rPr>
                <w:rFonts w:ascii="宋体" w:hAnsi="宋体" w:cs="宋体" w:eastAsia="宋体" w:hint="default"/>
                <w:sz w:val="15"/>
                <w:szCs w:val="15"/>
              </w:rPr>
            </w:pPr>
            <w:r>
              <w:rPr>
                <w:rFonts w:ascii="宋体"/>
                <w:w w:val="100"/>
                <w:sz w:val="15"/>
              </w:rPr>
              <w:t>-</w:t>
            </w:r>
          </w:p>
        </w:tc>
      </w:tr>
      <w:tr>
        <w:trPr>
          <w:trHeight w:val="392"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8"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61"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宋体" w:hAnsi="宋体" w:cs="宋体" w:eastAsia="宋体" w:hint="default"/>
                <w:sz w:val="15"/>
                <w:szCs w:val="15"/>
              </w:rPr>
            </w:pPr>
            <w:r>
              <w:rPr>
                <w:rFonts w:ascii="宋体"/>
                <w:w w:val="100"/>
                <w:sz w:val="15"/>
              </w:rPr>
              <w:t>-</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宋体" w:hAnsi="宋体" w:cs="宋体" w:eastAsia="宋体" w:hint="default"/>
                <w:sz w:val="15"/>
                <w:szCs w:val="15"/>
              </w:rPr>
            </w:pPr>
            <w:r>
              <w:rPr>
                <w:rFonts w:ascii="宋体"/>
                <w:w w:val="100"/>
                <w:sz w:val="15"/>
              </w:rPr>
              <w:t>-</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
              <w:jc w:val="right"/>
              <w:rPr>
                <w:rFonts w:ascii="宋体" w:hAnsi="宋体" w:cs="宋体" w:eastAsia="宋体" w:hint="default"/>
                <w:sz w:val="15"/>
                <w:szCs w:val="15"/>
              </w:rPr>
            </w:pPr>
            <w:r>
              <w:rPr>
                <w:rFonts w:ascii="宋体"/>
                <w:spacing w:val="-2"/>
                <w:sz w:val="15"/>
              </w:rPr>
              <w:t>2,300,470.82</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spacing w:val="-1"/>
                <w:sz w:val="15"/>
              </w:rPr>
              <w:t>(11,100,470.82)</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宋体" w:hAnsi="宋体" w:cs="宋体" w:eastAsia="宋体" w:hint="default"/>
                <w:sz w:val="15"/>
                <w:szCs w:val="15"/>
              </w:rPr>
            </w:pPr>
            <w:r>
              <w:rPr>
                <w:rFonts w:ascii="宋体"/>
                <w:w w:val="100"/>
                <w:sz w:val="15"/>
              </w:rPr>
              <w:t>-</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spacing w:val="-1"/>
                <w:sz w:val="15"/>
              </w:rPr>
              <w:t>(8,800,000.00)</w:t>
            </w:r>
          </w:p>
        </w:tc>
      </w:tr>
      <w:tr>
        <w:trPr>
          <w:trHeight w:val="391"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28"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．提取盈余公积</w:t>
            </w:r>
          </w:p>
        </w:tc>
        <w:tc>
          <w:tcPr>
            <w:tcW w:w="161"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
              <w:jc w:val="right"/>
              <w:rPr>
                <w:rFonts w:ascii="宋体" w:hAnsi="宋体" w:cs="宋体" w:eastAsia="宋体" w:hint="default"/>
                <w:sz w:val="15"/>
                <w:szCs w:val="15"/>
              </w:rPr>
            </w:pPr>
            <w:r>
              <w:rPr>
                <w:rFonts w:ascii="宋体"/>
                <w:spacing w:val="-2"/>
                <w:sz w:val="15"/>
              </w:rPr>
              <w:t>2,300,470.82</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spacing w:val="-1"/>
                <w:sz w:val="15"/>
              </w:rPr>
              <w:t>(2,300,470.82)</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r>
      <w:tr>
        <w:trPr>
          <w:trHeight w:val="392"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28"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．对股东的分配</w:t>
            </w:r>
          </w:p>
        </w:tc>
        <w:tc>
          <w:tcPr>
            <w:tcW w:w="161"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spacing w:val="-1"/>
                <w:sz w:val="15"/>
              </w:rPr>
              <w:t>(8,800,000.00)</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w w:val="100"/>
                <w:sz w:val="15"/>
              </w:rPr>
              <w:t>-</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spacing w:val="-1"/>
                <w:sz w:val="15"/>
              </w:rPr>
              <w:t>(8,800,000.00)</w:t>
            </w:r>
          </w:p>
        </w:tc>
      </w:tr>
      <w:tr>
        <w:trPr>
          <w:trHeight w:val="272"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28"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tc>
        <w:tc>
          <w:tcPr>
            <w:tcW w:w="161"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宋体" w:hAnsi="宋体" w:cs="宋体" w:eastAsia="宋体" w:hint="default"/>
                <w:sz w:val="15"/>
                <w:szCs w:val="15"/>
              </w:rPr>
            </w:pPr>
            <w:r>
              <w:rPr>
                <w:rFonts w:ascii="宋体"/>
                <w:w w:val="100"/>
                <w:sz w:val="15"/>
              </w:rPr>
              <w:t>-</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宋体" w:hAnsi="宋体" w:cs="宋体" w:eastAsia="宋体" w:hint="default"/>
                <w:sz w:val="15"/>
                <w:szCs w:val="15"/>
              </w:rPr>
            </w:pPr>
            <w:r>
              <w:rPr>
                <w:rFonts w:ascii="宋体"/>
                <w:w w:val="100"/>
                <w:sz w:val="15"/>
              </w:rPr>
              <w:t>-</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宋体" w:hAnsi="宋体" w:cs="宋体" w:eastAsia="宋体" w:hint="default"/>
                <w:sz w:val="15"/>
                <w:szCs w:val="15"/>
              </w:rPr>
            </w:pPr>
            <w:r>
              <w:rPr>
                <w:rFonts w:ascii="宋体"/>
                <w:w w:val="100"/>
                <w:sz w:val="15"/>
              </w:rPr>
              <w:t>-</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宋体" w:hAnsi="宋体" w:cs="宋体" w:eastAsia="宋体" w:hint="default"/>
                <w:sz w:val="15"/>
                <w:szCs w:val="15"/>
              </w:rPr>
            </w:pPr>
            <w:r>
              <w:rPr>
                <w:rFonts w:ascii="宋体"/>
                <w:w w:val="100"/>
                <w:sz w:val="15"/>
              </w:rPr>
              <w:t>-</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r>
    </w:tbl>
    <w:p>
      <w:pPr>
        <w:spacing w:after="0" w:line="240" w:lineRule="auto"/>
        <w:jc w:val="right"/>
        <w:rPr>
          <w:rFonts w:ascii="宋体" w:hAnsi="宋体" w:cs="宋体" w:eastAsia="宋体" w:hint="default"/>
          <w:sz w:val="15"/>
          <w:szCs w:val="15"/>
        </w:rPr>
        <w:sectPr>
          <w:pgSz w:w="16840" w:h="11910" w:orient="landscape"/>
          <w:pgMar w:header="0" w:footer="960" w:top="1100" w:bottom="1140" w:left="540" w:right="1080"/>
        </w:sectPr>
      </w:pPr>
    </w:p>
    <w:p>
      <w:pPr>
        <w:spacing w:line="240" w:lineRule="auto" w:before="11"/>
        <w:rPr>
          <w:rFonts w:ascii="Times New Roman" w:hAnsi="Times New Roman" w:cs="Times New Roman" w:eastAsia="Times New Roman" w:hint="default"/>
          <w:sz w:val="10"/>
          <w:szCs w:val="10"/>
        </w:rPr>
      </w:pPr>
    </w:p>
    <w:p>
      <w:pPr>
        <w:spacing w:before="0"/>
        <w:ind w:left="134" w:right="0" w:firstLine="0"/>
        <w:jc w:val="left"/>
        <w:rPr>
          <w:rFonts w:ascii="宋体" w:hAnsi="宋体" w:cs="宋体" w:eastAsia="宋体" w:hint="default"/>
          <w:sz w:val="15"/>
          <w:szCs w:val="15"/>
        </w:rPr>
      </w:pPr>
      <w:r>
        <w:rPr/>
        <w:pict>
          <v:shape style="position:absolute;margin-left:203.179993pt;margin-top:-2.737107pt;width:552.2pt;height:214.15pt;mso-position-horizontal-relative:page;mso-position-vertical-relative:paragraph;z-index:3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9"/>
                    <w:gridCol w:w="1469"/>
                    <w:gridCol w:w="3034"/>
                    <w:gridCol w:w="1332"/>
                    <w:gridCol w:w="3680"/>
                  </w:tblGrid>
                  <w:tr>
                    <w:trPr>
                      <w:trHeight w:val="371"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
                          <w:jc w:val="right"/>
                          <w:rPr>
                            <w:rFonts w:ascii="宋体" w:hAnsi="宋体" w:cs="宋体" w:eastAsia="宋体" w:hint="default"/>
                            <w:sz w:val="15"/>
                            <w:szCs w:val="15"/>
                          </w:rPr>
                        </w:pPr>
                        <w:r>
                          <w:rPr>
                            <w:rFonts w:ascii="宋体"/>
                            <w:w w:val="100"/>
                            <w:sz w:val="15"/>
                          </w:rPr>
                          <w:t>-</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
                          <w:jc w:val="right"/>
                          <w:rPr>
                            <w:rFonts w:ascii="宋体" w:hAnsi="宋体" w:cs="宋体" w:eastAsia="宋体" w:hint="default"/>
                            <w:sz w:val="15"/>
                            <w:szCs w:val="15"/>
                          </w:rPr>
                        </w:pPr>
                        <w:r>
                          <w:rPr>
                            <w:rFonts w:ascii="宋体"/>
                            <w:w w:val="100"/>
                            <w:sz w:val="15"/>
                          </w:rPr>
                          <w:t>-</w:t>
                        </w:r>
                      </w:p>
                    </w:tc>
                    <w:tc>
                      <w:tcPr>
                        <w:tcW w:w="3034" w:type="dxa"/>
                        <w:tcBorders>
                          <w:top w:val="nil" w:sz="6" w:space="0" w:color="auto"/>
                          <w:left w:val="nil" w:sz="6" w:space="0" w:color="auto"/>
                          <w:bottom w:val="nil" w:sz="6" w:space="0" w:color="auto"/>
                          <w:right w:val="nil" w:sz="6" w:space="0" w:color="auto"/>
                        </w:tcBorders>
                      </w:tcPr>
                      <w:p>
                        <w:pPr>
                          <w:pStyle w:val="TableParagraph"/>
                          <w:tabs>
                            <w:tab w:pos="765" w:val="left" w:leader="none"/>
                            <w:tab w:pos="2191" w:val="left" w:leader="none"/>
                          </w:tabs>
                          <w:spacing w:line="240" w:lineRule="auto" w:before="54"/>
                          <w:ind w:right="25"/>
                          <w:jc w:val="right"/>
                          <w:rPr>
                            <w:rFonts w:ascii="宋体" w:hAnsi="宋体" w:cs="宋体" w:eastAsia="宋体" w:hint="default"/>
                            <w:sz w:val="15"/>
                            <w:szCs w:val="15"/>
                          </w:rPr>
                        </w:pPr>
                        <w:r>
                          <w:rPr>
                            <w:rFonts w:ascii="宋体"/>
                            <w:sz w:val="15"/>
                          </w:rPr>
                          <w:t>-</w:t>
                          <w:tab/>
                          <w:t>-</w:t>
                          <w:tab/>
                          <w:t>-</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
                          <w:jc w:val="right"/>
                          <w:rPr>
                            <w:rFonts w:ascii="宋体" w:hAnsi="宋体" w:cs="宋体" w:eastAsia="宋体" w:hint="default"/>
                            <w:sz w:val="15"/>
                            <w:szCs w:val="15"/>
                          </w:rPr>
                        </w:pPr>
                        <w:r>
                          <w:rPr>
                            <w:rFonts w:ascii="宋体"/>
                            <w:w w:val="100"/>
                            <w:sz w:val="15"/>
                          </w:rPr>
                          <w:t>-</w:t>
                        </w:r>
                      </w:p>
                    </w:tc>
                    <w:tc>
                      <w:tcPr>
                        <w:tcW w:w="3680" w:type="dxa"/>
                        <w:tcBorders>
                          <w:top w:val="nil" w:sz="6" w:space="0" w:color="auto"/>
                          <w:left w:val="nil" w:sz="6" w:space="0" w:color="auto"/>
                          <w:bottom w:val="nil" w:sz="6" w:space="0" w:color="auto"/>
                          <w:right w:val="nil" w:sz="6" w:space="0" w:color="auto"/>
                        </w:tcBorders>
                      </w:tcPr>
                      <w:p>
                        <w:pPr>
                          <w:pStyle w:val="TableParagraph"/>
                          <w:tabs>
                            <w:tab w:pos="1159" w:val="left" w:leader="none"/>
                            <w:tab w:pos="2628" w:val="left" w:leader="none"/>
                          </w:tabs>
                          <w:spacing w:line="240" w:lineRule="auto" w:before="54"/>
                          <w:ind w:right="23"/>
                          <w:jc w:val="right"/>
                          <w:rPr>
                            <w:rFonts w:ascii="宋体" w:hAnsi="宋体" w:cs="宋体" w:eastAsia="宋体" w:hint="default"/>
                            <w:sz w:val="15"/>
                            <w:szCs w:val="15"/>
                          </w:rPr>
                        </w:pPr>
                        <w:r>
                          <w:rPr>
                            <w:rFonts w:ascii="宋体"/>
                            <w:sz w:val="15"/>
                          </w:rPr>
                          <w:t>-</w:t>
                          <w:tab/>
                          <w:t>-</w:t>
                          <w:tab/>
                          <w:t>-</w:t>
                        </w:r>
                      </w:p>
                    </w:tc>
                  </w:tr>
                  <w:tr>
                    <w:trPr>
                      <w:trHeight w:val="392"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3034" w:type="dxa"/>
                        <w:tcBorders>
                          <w:top w:val="nil" w:sz="6" w:space="0" w:color="auto"/>
                          <w:left w:val="nil" w:sz="6" w:space="0" w:color="auto"/>
                          <w:bottom w:val="nil" w:sz="6" w:space="0" w:color="auto"/>
                          <w:right w:val="nil" w:sz="6" w:space="0" w:color="auto"/>
                        </w:tcBorders>
                      </w:tcPr>
                      <w:p>
                        <w:pPr>
                          <w:pStyle w:val="TableParagraph"/>
                          <w:tabs>
                            <w:tab w:pos="765" w:val="left" w:leader="none"/>
                            <w:tab w:pos="2191" w:val="left" w:leader="none"/>
                          </w:tabs>
                          <w:spacing w:line="240" w:lineRule="auto" w:before="74"/>
                          <w:ind w:right="25"/>
                          <w:jc w:val="right"/>
                          <w:rPr>
                            <w:rFonts w:ascii="宋体" w:hAnsi="宋体" w:cs="宋体" w:eastAsia="宋体" w:hint="default"/>
                            <w:sz w:val="15"/>
                            <w:szCs w:val="15"/>
                          </w:rPr>
                        </w:pPr>
                        <w:r>
                          <w:rPr>
                            <w:rFonts w:ascii="宋体"/>
                            <w:sz w:val="15"/>
                          </w:rPr>
                          <w:t>-</w:t>
                          <w:tab/>
                          <w:t>-</w:t>
                          <w:tab/>
                          <w:t>-</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3680" w:type="dxa"/>
                        <w:tcBorders>
                          <w:top w:val="nil" w:sz="6" w:space="0" w:color="auto"/>
                          <w:left w:val="nil" w:sz="6" w:space="0" w:color="auto"/>
                          <w:bottom w:val="nil" w:sz="6" w:space="0" w:color="auto"/>
                          <w:right w:val="nil" w:sz="6" w:space="0" w:color="auto"/>
                        </w:tcBorders>
                      </w:tcPr>
                      <w:p>
                        <w:pPr>
                          <w:pStyle w:val="TableParagraph"/>
                          <w:tabs>
                            <w:tab w:pos="1159" w:val="left" w:leader="none"/>
                            <w:tab w:pos="2628" w:val="left" w:leader="none"/>
                          </w:tabs>
                          <w:spacing w:line="240" w:lineRule="auto" w:before="74"/>
                          <w:ind w:right="23"/>
                          <w:jc w:val="right"/>
                          <w:rPr>
                            <w:rFonts w:ascii="宋体" w:hAnsi="宋体" w:cs="宋体" w:eastAsia="宋体" w:hint="default"/>
                            <w:sz w:val="15"/>
                            <w:szCs w:val="15"/>
                          </w:rPr>
                        </w:pPr>
                        <w:r>
                          <w:rPr>
                            <w:rFonts w:ascii="宋体"/>
                            <w:sz w:val="15"/>
                          </w:rPr>
                          <w:t>-</w:t>
                          <w:tab/>
                          <w:t>-</w:t>
                          <w:tab/>
                          <w:t>-</w:t>
                        </w:r>
                      </w:p>
                    </w:tc>
                  </w:tr>
                  <w:tr>
                    <w:trPr>
                      <w:trHeight w:val="392"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3034" w:type="dxa"/>
                        <w:tcBorders>
                          <w:top w:val="nil" w:sz="6" w:space="0" w:color="auto"/>
                          <w:left w:val="nil" w:sz="6" w:space="0" w:color="auto"/>
                          <w:bottom w:val="nil" w:sz="6" w:space="0" w:color="auto"/>
                          <w:right w:val="nil" w:sz="6" w:space="0" w:color="auto"/>
                        </w:tcBorders>
                      </w:tcPr>
                      <w:p>
                        <w:pPr>
                          <w:pStyle w:val="TableParagraph"/>
                          <w:tabs>
                            <w:tab w:pos="765" w:val="left" w:leader="none"/>
                            <w:tab w:pos="2191" w:val="left" w:leader="none"/>
                          </w:tabs>
                          <w:spacing w:line="240" w:lineRule="auto" w:before="76"/>
                          <w:ind w:right="25"/>
                          <w:jc w:val="right"/>
                          <w:rPr>
                            <w:rFonts w:ascii="宋体" w:hAnsi="宋体" w:cs="宋体" w:eastAsia="宋体" w:hint="default"/>
                            <w:sz w:val="15"/>
                            <w:szCs w:val="15"/>
                          </w:rPr>
                        </w:pPr>
                        <w:r>
                          <w:rPr>
                            <w:rFonts w:ascii="宋体"/>
                            <w:sz w:val="15"/>
                          </w:rPr>
                          <w:t>-</w:t>
                          <w:tab/>
                          <w:t>-</w:t>
                          <w:tab/>
                          <w:t>-</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3680" w:type="dxa"/>
                        <w:tcBorders>
                          <w:top w:val="nil" w:sz="6" w:space="0" w:color="auto"/>
                          <w:left w:val="nil" w:sz="6" w:space="0" w:color="auto"/>
                          <w:bottom w:val="nil" w:sz="6" w:space="0" w:color="auto"/>
                          <w:right w:val="nil" w:sz="6" w:space="0" w:color="auto"/>
                        </w:tcBorders>
                      </w:tcPr>
                      <w:p>
                        <w:pPr>
                          <w:pStyle w:val="TableParagraph"/>
                          <w:tabs>
                            <w:tab w:pos="1159" w:val="left" w:leader="none"/>
                            <w:tab w:pos="2628" w:val="left" w:leader="none"/>
                          </w:tabs>
                          <w:spacing w:line="240" w:lineRule="auto" w:before="76"/>
                          <w:ind w:right="23"/>
                          <w:jc w:val="right"/>
                          <w:rPr>
                            <w:rFonts w:ascii="宋体" w:hAnsi="宋体" w:cs="宋体" w:eastAsia="宋体" w:hint="default"/>
                            <w:sz w:val="15"/>
                            <w:szCs w:val="15"/>
                          </w:rPr>
                        </w:pPr>
                        <w:r>
                          <w:rPr>
                            <w:rFonts w:ascii="宋体"/>
                            <w:sz w:val="15"/>
                          </w:rPr>
                          <w:t>-</w:t>
                          <w:tab/>
                          <w:t>-</w:t>
                          <w:tab/>
                          <w:t>-</w:t>
                        </w:r>
                      </w:p>
                    </w:tc>
                  </w:tr>
                  <w:tr>
                    <w:trPr>
                      <w:trHeight w:val="391"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3034" w:type="dxa"/>
                        <w:tcBorders>
                          <w:top w:val="nil" w:sz="6" w:space="0" w:color="auto"/>
                          <w:left w:val="nil" w:sz="6" w:space="0" w:color="auto"/>
                          <w:bottom w:val="nil" w:sz="6" w:space="0" w:color="auto"/>
                          <w:right w:val="nil" w:sz="6" w:space="0" w:color="auto"/>
                        </w:tcBorders>
                      </w:tcPr>
                      <w:p>
                        <w:pPr>
                          <w:pStyle w:val="TableParagraph"/>
                          <w:tabs>
                            <w:tab w:pos="765" w:val="left" w:leader="none"/>
                            <w:tab w:pos="2191" w:val="left" w:leader="none"/>
                          </w:tabs>
                          <w:spacing w:line="240" w:lineRule="auto" w:before="74"/>
                          <w:ind w:right="25"/>
                          <w:jc w:val="right"/>
                          <w:rPr>
                            <w:rFonts w:ascii="宋体" w:hAnsi="宋体" w:cs="宋体" w:eastAsia="宋体" w:hint="default"/>
                            <w:sz w:val="15"/>
                            <w:szCs w:val="15"/>
                          </w:rPr>
                        </w:pPr>
                        <w:r>
                          <w:rPr>
                            <w:rFonts w:ascii="宋体"/>
                            <w:sz w:val="15"/>
                          </w:rPr>
                          <w:t>-</w:t>
                          <w:tab/>
                          <w:t>-</w:t>
                          <w:tab/>
                          <w:t>-</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3680" w:type="dxa"/>
                        <w:tcBorders>
                          <w:top w:val="nil" w:sz="6" w:space="0" w:color="auto"/>
                          <w:left w:val="nil" w:sz="6" w:space="0" w:color="auto"/>
                          <w:bottom w:val="nil" w:sz="6" w:space="0" w:color="auto"/>
                          <w:right w:val="nil" w:sz="6" w:space="0" w:color="auto"/>
                        </w:tcBorders>
                      </w:tcPr>
                      <w:p>
                        <w:pPr>
                          <w:pStyle w:val="TableParagraph"/>
                          <w:tabs>
                            <w:tab w:pos="1159" w:val="left" w:leader="none"/>
                            <w:tab w:pos="2628" w:val="left" w:leader="none"/>
                          </w:tabs>
                          <w:spacing w:line="240" w:lineRule="auto" w:before="74"/>
                          <w:ind w:right="23"/>
                          <w:jc w:val="right"/>
                          <w:rPr>
                            <w:rFonts w:ascii="宋体" w:hAnsi="宋体" w:cs="宋体" w:eastAsia="宋体" w:hint="default"/>
                            <w:sz w:val="15"/>
                            <w:szCs w:val="15"/>
                          </w:rPr>
                        </w:pPr>
                        <w:r>
                          <w:rPr>
                            <w:rFonts w:ascii="宋体"/>
                            <w:sz w:val="15"/>
                          </w:rPr>
                          <w:t>-</w:t>
                          <w:tab/>
                          <w:t>-</w:t>
                          <w:tab/>
                          <w:t>-</w:t>
                        </w:r>
                      </w:p>
                    </w:tc>
                  </w:tr>
                  <w:tr>
                    <w:trPr>
                      <w:trHeight w:val="392"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3034" w:type="dxa"/>
                        <w:tcBorders>
                          <w:top w:val="nil" w:sz="6" w:space="0" w:color="auto"/>
                          <w:left w:val="nil" w:sz="6" w:space="0" w:color="auto"/>
                          <w:bottom w:val="nil" w:sz="6" w:space="0" w:color="auto"/>
                          <w:right w:val="nil" w:sz="6" w:space="0" w:color="auto"/>
                        </w:tcBorders>
                      </w:tcPr>
                      <w:p>
                        <w:pPr>
                          <w:pStyle w:val="TableParagraph"/>
                          <w:tabs>
                            <w:tab w:pos="765" w:val="left" w:leader="none"/>
                            <w:tab w:pos="2191" w:val="left" w:leader="none"/>
                          </w:tabs>
                          <w:spacing w:line="240" w:lineRule="auto" w:before="74"/>
                          <w:ind w:right="25"/>
                          <w:jc w:val="right"/>
                          <w:rPr>
                            <w:rFonts w:ascii="宋体" w:hAnsi="宋体" w:cs="宋体" w:eastAsia="宋体" w:hint="default"/>
                            <w:sz w:val="15"/>
                            <w:szCs w:val="15"/>
                          </w:rPr>
                        </w:pPr>
                        <w:r>
                          <w:rPr>
                            <w:rFonts w:ascii="宋体"/>
                            <w:sz w:val="15"/>
                          </w:rPr>
                          <w:t>-</w:t>
                          <w:tab/>
                          <w:t>-</w:t>
                          <w:tab/>
                          <w:t>-</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3680" w:type="dxa"/>
                        <w:tcBorders>
                          <w:top w:val="nil" w:sz="6" w:space="0" w:color="auto"/>
                          <w:left w:val="nil" w:sz="6" w:space="0" w:color="auto"/>
                          <w:bottom w:val="nil" w:sz="6" w:space="0" w:color="auto"/>
                          <w:right w:val="nil" w:sz="6" w:space="0" w:color="auto"/>
                        </w:tcBorders>
                      </w:tcPr>
                      <w:p>
                        <w:pPr>
                          <w:pStyle w:val="TableParagraph"/>
                          <w:tabs>
                            <w:tab w:pos="1159" w:val="left" w:leader="none"/>
                            <w:tab w:pos="2628" w:val="left" w:leader="none"/>
                          </w:tabs>
                          <w:spacing w:line="240" w:lineRule="auto" w:before="74"/>
                          <w:ind w:right="23"/>
                          <w:jc w:val="right"/>
                          <w:rPr>
                            <w:rFonts w:ascii="宋体" w:hAnsi="宋体" w:cs="宋体" w:eastAsia="宋体" w:hint="default"/>
                            <w:sz w:val="15"/>
                            <w:szCs w:val="15"/>
                          </w:rPr>
                        </w:pPr>
                        <w:r>
                          <w:rPr>
                            <w:rFonts w:ascii="宋体"/>
                            <w:sz w:val="15"/>
                          </w:rPr>
                          <w:t>-</w:t>
                          <w:tab/>
                          <w:t>-</w:t>
                          <w:tab/>
                          <w:t>-</w:t>
                        </w:r>
                      </w:p>
                    </w:tc>
                  </w:tr>
                  <w:tr>
                    <w:trPr>
                      <w:trHeight w:val="392"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3034" w:type="dxa"/>
                        <w:tcBorders>
                          <w:top w:val="nil" w:sz="6" w:space="0" w:color="auto"/>
                          <w:left w:val="nil" w:sz="6" w:space="0" w:color="auto"/>
                          <w:bottom w:val="nil" w:sz="6" w:space="0" w:color="auto"/>
                          <w:right w:val="nil" w:sz="6" w:space="0" w:color="auto"/>
                        </w:tcBorders>
                      </w:tcPr>
                      <w:p>
                        <w:pPr>
                          <w:pStyle w:val="TableParagraph"/>
                          <w:tabs>
                            <w:tab w:pos="765" w:val="left" w:leader="none"/>
                            <w:tab w:pos="2191" w:val="left" w:leader="none"/>
                          </w:tabs>
                          <w:spacing w:line="240" w:lineRule="auto" w:before="76"/>
                          <w:ind w:right="25"/>
                          <w:jc w:val="right"/>
                          <w:rPr>
                            <w:rFonts w:ascii="宋体" w:hAnsi="宋体" w:cs="宋体" w:eastAsia="宋体" w:hint="default"/>
                            <w:sz w:val="15"/>
                            <w:szCs w:val="15"/>
                          </w:rPr>
                        </w:pPr>
                        <w:r>
                          <w:rPr>
                            <w:rFonts w:ascii="宋体"/>
                            <w:sz w:val="15"/>
                          </w:rPr>
                          <w:t>-</w:t>
                          <w:tab/>
                          <w:t>-</w:t>
                          <w:tab/>
                          <w:t>-</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3680" w:type="dxa"/>
                        <w:tcBorders>
                          <w:top w:val="nil" w:sz="6" w:space="0" w:color="auto"/>
                          <w:left w:val="nil" w:sz="6" w:space="0" w:color="auto"/>
                          <w:bottom w:val="nil" w:sz="6" w:space="0" w:color="auto"/>
                          <w:right w:val="nil" w:sz="6" w:space="0" w:color="auto"/>
                        </w:tcBorders>
                      </w:tcPr>
                      <w:p>
                        <w:pPr>
                          <w:pStyle w:val="TableParagraph"/>
                          <w:tabs>
                            <w:tab w:pos="1159" w:val="left" w:leader="none"/>
                            <w:tab w:pos="2628" w:val="left" w:leader="none"/>
                          </w:tabs>
                          <w:spacing w:line="240" w:lineRule="auto" w:before="76"/>
                          <w:ind w:right="23"/>
                          <w:jc w:val="right"/>
                          <w:rPr>
                            <w:rFonts w:ascii="宋体" w:hAnsi="宋体" w:cs="宋体" w:eastAsia="宋体" w:hint="default"/>
                            <w:sz w:val="15"/>
                            <w:szCs w:val="15"/>
                          </w:rPr>
                        </w:pPr>
                        <w:r>
                          <w:rPr>
                            <w:rFonts w:ascii="宋体"/>
                            <w:sz w:val="15"/>
                          </w:rPr>
                          <w:t>-</w:t>
                          <w:tab/>
                          <w:t>-</w:t>
                          <w:tab/>
                          <w:t>-</w:t>
                        </w:r>
                      </w:p>
                    </w:tc>
                  </w:tr>
                  <w:tr>
                    <w:trPr>
                      <w:trHeight w:val="391"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3034" w:type="dxa"/>
                        <w:tcBorders>
                          <w:top w:val="nil" w:sz="6" w:space="0" w:color="auto"/>
                          <w:left w:val="nil" w:sz="6" w:space="0" w:color="auto"/>
                          <w:bottom w:val="nil" w:sz="6" w:space="0" w:color="auto"/>
                          <w:right w:val="nil" w:sz="6" w:space="0" w:color="auto"/>
                        </w:tcBorders>
                      </w:tcPr>
                      <w:p>
                        <w:pPr>
                          <w:pStyle w:val="TableParagraph"/>
                          <w:tabs>
                            <w:tab w:pos="765" w:val="left" w:leader="none"/>
                            <w:tab w:pos="2191" w:val="left" w:leader="none"/>
                          </w:tabs>
                          <w:spacing w:line="240" w:lineRule="auto" w:before="74"/>
                          <w:ind w:right="25"/>
                          <w:jc w:val="right"/>
                          <w:rPr>
                            <w:rFonts w:ascii="宋体" w:hAnsi="宋体" w:cs="宋体" w:eastAsia="宋体" w:hint="default"/>
                            <w:sz w:val="15"/>
                            <w:szCs w:val="15"/>
                          </w:rPr>
                        </w:pPr>
                        <w:r>
                          <w:rPr>
                            <w:rFonts w:ascii="宋体"/>
                            <w:sz w:val="15"/>
                          </w:rPr>
                          <w:t>-</w:t>
                          <w:tab/>
                          <w:t>-</w:t>
                          <w:tab/>
                          <w:t>-</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3680" w:type="dxa"/>
                        <w:tcBorders>
                          <w:top w:val="nil" w:sz="6" w:space="0" w:color="auto"/>
                          <w:left w:val="nil" w:sz="6" w:space="0" w:color="auto"/>
                          <w:bottom w:val="nil" w:sz="6" w:space="0" w:color="auto"/>
                          <w:right w:val="nil" w:sz="6" w:space="0" w:color="auto"/>
                        </w:tcBorders>
                      </w:tcPr>
                      <w:p>
                        <w:pPr>
                          <w:pStyle w:val="TableParagraph"/>
                          <w:tabs>
                            <w:tab w:pos="1159" w:val="left" w:leader="none"/>
                            <w:tab w:pos="2628" w:val="left" w:leader="none"/>
                          </w:tabs>
                          <w:spacing w:line="240" w:lineRule="auto" w:before="74"/>
                          <w:ind w:right="23"/>
                          <w:jc w:val="right"/>
                          <w:rPr>
                            <w:rFonts w:ascii="宋体" w:hAnsi="宋体" w:cs="宋体" w:eastAsia="宋体" w:hint="default"/>
                            <w:sz w:val="15"/>
                            <w:szCs w:val="15"/>
                          </w:rPr>
                        </w:pPr>
                        <w:r>
                          <w:rPr>
                            <w:rFonts w:ascii="宋体"/>
                            <w:sz w:val="15"/>
                          </w:rPr>
                          <w:t>-</w:t>
                          <w:tab/>
                          <w:t>-</w:t>
                          <w:tab/>
                          <w:t>-</w:t>
                        </w:r>
                      </w:p>
                    </w:tc>
                  </w:tr>
                  <w:tr>
                    <w:trPr>
                      <w:trHeight w:val="393"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
                          <w:jc w:val="right"/>
                          <w:rPr>
                            <w:rFonts w:ascii="宋体" w:hAnsi="宋体" w:cs="宋体" w:eastAsia="宋体" w:hint="default"/>
                            <w:sz w:val="15"/>
                            <w:szCs w:val="15"/>
                          </w:rPr>
                        </w:pPr>
                        <w:r>
                          <w:rPr>
                            <w:rFonts w:ascii="宋体"/>
                            <w:w w:val="100"/>
                            <w:sz w:val="15"/>
                          </w:rPr>
                          <w:t>-</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
                          <w:jc w:val="right"/>
                          <w:rPr>
                            <w:rFonts w:ascii="宋体" w:hAnsi="宋体" w:cs="宋体" w:eastAsia="宋体" w:hint="default"/>
                            <w:sz w:val="15"/>
                            <w:szCs w:val="15"/>
                          </w:rPr>
                        </w:pPr>
                        <w:r>
                          <w:rPr>
                            <w:rFonts w:ascii="宋体"/>
                            <w:w w:val="100"/>
                            <w:sz w:val="15"/>
                          </w:rPr>
                          <w:t>-</w:t>
                        </w:r>
                      </w:p>
                    </w:tc>
                    <w:tc>
                      <w:tcPr>
                        <w:tcW w:w="3034" w:type="dxa"/>
                        <w:tcBorders>
                          <w:top w:val="nil" w:sz="6" w:space="0" w:color="auto"/>
                          <w:left w:val="nil" w:sz="6" w:space="0" w:color="auto"/>
                          <w:bottom w:val="nil" w:sz="6" w:space="0" w:color="auto"/>
                          <w:right w:val="nil" w:sz="6" w:space="0" w:color="auto"/>
                        </w:tcBorders>
                      </w:tcPr>
                      <w:p>
                        <w:pPr>
                          <w:pStyle w:val="TableParagraph"/>
                          <w:tabs>
                            <w:tab w:pos="765" w:val="left" w:leader="none"/>
                            <w:tab w:pos="2191" w:val="left" w:leader="none"/>
                          </w:tabs>
                          <w:spacing w:line="240" w:lineRule="auto" w:before="75"/>
                          <w:ind w:right="25"/>
                          <w:jc w:val="right"/>
                          <w:rPr>
                            <w:rFonts w:ascii="宋体" w:hAnsi="宋体" w:cs="宋体" w:eastAsia="宋体" w:hint="default"/>
                            <w:sz w:val="15"/>
                            <w:szCs w:val="15"/>
                          </w:rPr>
                        </w:pPr>
                        <w:r>
                          <w:rPr>
                            <w:rFonts w:ascii="宋体"/>
                            <w:sz w:val="15"/>
                          </w:rPr>
                          <w:t>-</w:t>
                          <w:tab/>
                          <w:t>-</w:t>
                          <w:tab/>
                          <w:t>-</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3"/>
                          <w:jc w:val="right"/>
                          <w:rPr>
                            <w:rFonts w:ascii="宋体" w:hAnsi="宋体" w:cs="宋体" w:eastAsia="宋体" w:hint="default"/>
                            <w:sz w:val="15"/>
                            <w:szCs w:val="15"/>
                          </w:rPr>
                        </w:pPr>
                        <w:r>
                          <w:rPr>
                            <w:rFonts w:ascii="宋体"/>
                            <w:w w:val="100"/>
                            <w:sz w:val="15"/>
                          </w:rPr>
                          <w:t>-</w:t>
                        </w:r>
                      </w:p>
                    </w:tc>
                    <w:tc>
                      <w:tcPr>
                        <w:tcW w:w="3680" w:type="dxa"/>
                        <w:tcBorders>
                          <w:top w:val="nil" w:sz="6" w:space="0" w:color="auto"/>
                          <w:left w:val="nil" w:sz="6" w:space="0" w:color="auto"/>
                          <w:bottom w:val="nil" w:sz="6" w:space="0" w:color="auto"/>
                          <w:right w:val="nil" w:sz="6" w:space="0" w:color="auto"/>
                        </w:tcBorders>
                      </w:tcPr>
                      <w:p>
                        <w:pPr>
                          <w:pStyle w:val="TableParagraph"/>
                          <w:tabs>
                            <w:tab w:pos="1159" w:val="left" w:leader="none"/>
                            <w:tab w:pos="2628" w:val="left" w:leader="none"/>
                          </w:tabs>
                          <w:spacing w:line="240" w:lineRule="auto" w:before="75"/>
                          <w:ind w:right="23"/>
                          <w:jc w:val="right"/>
                          <w:rPr>
                            <w:rFonts w:ascii="宋体" w:hAnsi="宋体" w:cs="宋体" w:eastAsia="宋体" w:hint="default"/>
                            <w:sz w:val="15"/>
                            <w:szCs w:val="15"/>
                          </w:rPr>
                        </w:pPr>
                        <w:r>
                          <w:rPr>
                            <w:rFonts w:ascii="宋体"/>
                            <w:sz w:val="15"/>
                          </w:rPr>
                          <w:t>-</w:t>
                          <w:tab/>
                          <w:t>-</w:t>
                          <w:tab/>
                          <w:t>-</w:t>
                        </w:r>
                      </w:p>
                    </w:tc>
                  </w:tr>
                  <w:tr>
                    <w:trPr>
                      <w:trHeight w:val="392"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3034" w:type="dxa"/>
                        <w:tcBorders>
                          <w:top w:val="nil" w:sz="6" w:space="0" w:color="auto"/>
                          <w:left w:val="nil" w:sz="6" w:space="0" w:color="auto"/>
                          <w:bottom w:val="nil" w:sz="6" w:space="0" w:color="auto"/>
                          <w:right w:val="nil" w:sz="6" w:space="0" w:color="auto"/>
                        </w:tcBorders>
                      </w:tcPr>
                      <w:p>
                        <w:pPr>
                          <w:pStyle w:val="TableParagraph"/>
                          <w:tabs>
                            <w:tab w:pos="765" w:val="left" w:leader="none"/>
                            <w:tab w:pos="2191" w:val="left" w:leader="none"/>
                          </w:tabs>
                          <w:spacing w:line="240" w:lineRule="auto" w:before="76"/>
                          <w:ind w:right="25"/>
                          <w:jc w:val="right"/>
                          <w:rPr>
                            <w:rFonts w:ascii="宋体" w:hAnsi="宋体" w:cs="宋体" w:eastAsia="宋体" w:hint="default"/>
                            <w:sz w:val="15"/>
                            <w:szCs w:val="15"/>
                          </w:rPr>
                        </w:pPr>
                        <w:r>
                          <w:rPr>
                            <w:rFonts w:ascii="宋体"/>
                            <w:sz w:val="15"/>
                          </w:rPr>
                          <w:t>-</w:t>
                          <w:tab/>
                          <w:t>-</w:t>
                          <w:tab/>
                          <w:t>-</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3"/>
                          <w:jc w:val="right"/>
                          <w:rPr>
                            <w:rFonts w:ascii="宋体" w:hAnsi="宋体" w:cs="宋体" w:eastAsia="宋体" w:hint="default"/>
                            <w:sz w:val="15"/>
                            <w:szCs w:val="15"/>
                          </w:rPr>
                        </w:pPr>
                        <w:r>
                          <w:rPr>
                            <w:rFonts w:ascii="宋体"/>
                            <w:w w:val="100"/>
                            <w:sz w:val="15"/>
                          </w:rPr>
                          <w:t>-</w:t>
                        </w:r>
                      </w:p>
                    </w:tc>
                    <w:tc>
                      <w:tcPr>
                        <w:tcW w:w="3680" w:type="dxa"/>
                        <w:tcBorders>
                          <w:top w:val="nil" w:sz="6" w:space="0" w:color="auto"/>
                          <w:left w:val="nil" w:sz="6" w:space="0" w:color="auto"/>
                          <w:bottom w:val="nil" w:sz="6" w:space="0" w:color="auto"/>
                          <w:right w:val="nil" w:sz="6" w:space="0" w:color="auto"/>
                        </w:tcBorders>
                      </w:tcPr>
                      <w:p>
                        <w:pPr>
                          <w:pStyle w:val="TableParagraph"/>
                          <w:tabs>
                            <w:tab w:pos="1159" w:val="left" w:leader="none"/>
                            <w:tab w:pos="2628" w:val="left" w:leader="none"/>
                          </w:tabs>
                          <w:spacing w:line="240" w:lineRule="auto" w:before="76"/>
                          <w:ind w:right="23"/>
                          <w:jc w:val="right"/>
                          <w:rPr>
                            <w:rFonts w:ascii="宋体" w:hAnsi="宋体" w:cs="宋体" w:eastAsia="宋体" w:hint="default"/>
                            <w:sz w:val="15"/>
                            <w:szCs w:val="15"/>
                          </w:rPr>
                        </w:pPr>
                        <w:r>
                          <w:rPr>
                            <w:rFonts w:ascii="宋体"/>
                            <w:sz w:val="15"/>
                          </w:rPr>
                          <w:t>-</w:t>
                          <w:tab/>
                          <w:t>-</w:t>
                          <w:tab/>
                          <w:t>-</w:t>
                        </w:r>
                      </w:p>
                    </w:tc>
                  </w:tr>
                  <w:tr>
                    <w:trPr>
                      <w:trHeight w:val="396" w:hRule="exact"/>
                    </w:trPr>
                    <w:tc>
                      <w:tcPr>
                        <w:tcW w:w="1529"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3034" w:type="dxa"/>
                        <w:tcBorders>
                          <w:top w:val="nil" w:sz="6" w:space="0" w:color="auto"/>
                          <w:left w:val="nil" w:sz="6" w:space="0" w:color="auto"/>
                          <w:bottom w:val="single" w:sz="4" w:space="0" w:color="000000"/>
                          <w:right w:val="nil" w:sz="6" w:space="0" w:color="auto"/>
                        </w:tcBorders>
                      </w:tcPr>
                      <w:p>
                        <w:pPr>
                          <w:pStyle w:val="TableParagraph"/>
                          <w:tabs>
                            <w:tab w:pos="765" w:val="left" w:leader="none"/>
                            <w:tab w:pos="2191" w:val="left" w:leader="none"/>
                          </w:tabs>
                          <w:spacing w:line="240" w:lineRule="auto" w:before="74"/>
                          <w:ind w:right="25"/>
                          <w:jc w:val="right"/>
                          <w:rPr>
                            <w:rFonts w:ascii="宋体" w:hAnsi="宋体" w:cs="宋体" w:eastAsia="宋体" w:hint="default"/>
                            <w:sz w:val="15"/>
                            <w:szCs w:val="15"/>
                          </w:rPr>
                        </w:pPr>
                        <w:r>
                          <w:rPr>
                            <w:rFonts w:ascii="宋体"/>
                            <w:sz w:val="15"/>
                          </w:rPr>
                          <w:t>-</w:t>
                          <w:tab/>
                          <w:t>-</w:t>
                          <w:tab/>
                          <w:t>-</w:t>
                        </w:r>
                      </w:p>
                    </w:tc>
                    <w:tc>
                      <w:tcPr>
                        <w:tcW w:w="1332"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3"/>
                          <w:jc w:val="right"/>
                          <w:rPr>
                            <w:rFonts w:ascii="宋体" w:hAnsi="宋体" w:cs="宋体" w:eastAsia="宋体" w:hint="default"/>
                            <w:sz w:val="15"/>
                            <w:szCs w:val="15"/>
                          </w:rPr>
                        </w:pPr>
                        <w:r>
                          <w:rPr>
                            <w:rFonts w:ascii="宋体"/>
                            <w:w w:val="100"/>
                            <w:sz w:val="15"/>
                          </w:rPr>
                          <w:t>-</w:t>
                        </w:r>
                      </w:p>
                    </w:tc>
                    <w:tc>
                      <w:tcPr>
                        <w:tcW w:w="3680" w:type="dxa"/>
                        <w:tcBorders>
                          <w:top w:val="nil" w:sz="6" w:space="0" w:color="auto"/>
                          <w:left w:val="nil" w:sz="6" w:space="0" w:color="auto"/>
                          <w:bottom w:val="single" w:sz="4" w:space="0" w:color="000000"/>
                          <w:right w:val="nil" w:sz="6" w:space="0" w:color="auto"/>
                        </w:tcBorders>
                      </w:tcPr>
                      <w:p>
                        <w:pPr>
                          <w:pStyle w:val="TableParagraph"/>
                          <w:tabs>
                            <w:tab w:pos="1159" w:val="left" w:leader="none"/>
                            <w:tab w:pos="2628" w:val="left" w:leader="none"/>
                          </w:tabs>
                          <w:spacing w:line="240" w:lineRule="auto" w:before="74"/>
                          <w:ind w:right="23"/>
                          <w:jc w:val="right"/>
                          <w:rPr>
                            <w:rFonts w:ascii="宋体" w:hAnsi="宋体" w:cs="宋体" w:eastAsia="宋体" w:hint="default"/>
                            <w:sz w:val="15"/>
                            <w:szCs w:val="15"/>
                          </w:rPr>
                        </w:pPr>
                        <w:r>
                          <w:rPr>
                            <w:rFonts w:ascii="宋体"/>
                            <w:sz w:val="15"/>
                          </w:rPr>
                          <w:t>-</w:t>
                          <w:tab/>
                          <w:t>-</w:t>
                          <w:tab/>
                          <w:t>-</w:t>
                        </w:r>
                      </w:p>
                    </w:tc>
                  </w:tr>
                  <w:tr>
                    <w:trPr>
                      <w:trHeight w:val="378" w:hRule="exact"/>
                    </w:trPr>
                    <w:tc>
                      <w:tcPr>
                        <w:tcW w:w="152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4"/>
                          <w:jc w:val="right"/>
                          <w:rPr>
                            <w:rFonts w:ascii="宋体" w:hAnsi="宋体" w:cs="宋体" w:eastAsia="宋体" w:hint="default"/>
                            <w:sz w:val="15"/>
                            <w:szCs w:val="15"/>
                          </w:rPr>
                        </w:pPr>
                        <w:r>
                          <w:rPr>
                            <w:rFonts w:ascii="宋体"/>
                            <w:spacing w:val="-2"/>
                            <w:sz w:val="15"/>
                          </w:rPr>
                          <w:t>44,000,000.00</w:t>
                        </w:r>
                      </w:p>
                    </w:tc>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3"/>
                          <w:jc w:val="right"/>
                          <w:rPr>
                            <w:rFonts w:ascii="宋体" w:hAnsi="宋体" w:cs="宋体" w:eastAsia="宋体" w:hint="default"/>
                            <w:sz w:val="15"/>
                            <w:szCs w:val="15"/>
                          </w:rPr>
                        </w:pPr>
                        <w:r>
                          <w:rPr>
                            <w:rFonts w:ascii="宋体"/>
                            <w:spacing w:val="-1"/>
                            <w:sz w:val="15"/>
                          </w:rPr>
                          <w:t>176,980,990.76</w:t>
                        </w:r>
                      </w:p>
                    </w:tc>
                    <w:tc>
                      <w:tcPr>
                        <w:tcW w:w="3034" w:type="dxa"/>
                        <w:tcBorders>
                          <w:top w:val="single" w:sz="4" w:space="0" w:color="000000"/>
                          <w:left w:val="nil" w:sz="6" w:space="0" w:color="auto"/>
                          <w:bottom w:val="nil" w:sz="6" w:space="0" w:color="auto"/>
                          <w:right w:val="nil" w:sz="6" w:space="0" w:color="auto"/>
                        </w:tcBorders>
                      </w:tcPr>
                      <w:p>
                        <w:pPr>
                          <w:pStyle w:val="TableParagraph"/>
                          <w:tabs>
                            <w:tab w:pos="765" w:val="left" w:leader="none"/>
                            <w:tab w:pos="1365" w:val="left" w:leader="none"/>
                          </w:tabs>
                          <w:spacing w:line="240" w:lineRule="auto" w:before="77"/>
                          <w:ind w:right="26"/>
                          <w:jc w:val="right"/>
                          <w:rPr>
                            <w:rFonts w:ascii="宋体" w:hAnsi="宋体" w:cs="宋体" w:eastAsia="宋体" w:hint="default"/>
                            <w:sz w:val="15"/>
                            <w:szCs w:val="15"/>
                          </w:rPr>
                        </w:pPr>
                        <w:r>
                          <w:rPr>
                            <w:rFonts w:ascii="宋体"/>
                            <w:sz w:val="15"/>
                          </w:rPr>
                          <w:t>-</w:t>
                          <w:tab/>
                          <w:t>-</w:t>
                          <w:tab/>
                        </w:r>
                        <w:r>
                          <w:rPr>
                            <w:rFonts w:ascii="宋体"/>
                            <w:spacing w:val="-2"/>
                            <w:sz w:val="15"/>
                          </w:rPr>
                          <w:t>7,419,844.20</w:t>
                        </w: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3"/>
                          <w:jc w:val="right"/>
                          <w:rPr>
                            <w:rFonts w:ascii="宋体" w:hAnsi="宋体" w:cs="宋体" w:eastAsia="宋体" w:hint="default"/>
                            <w:sz w:val="15"/>
                            <w:szCs w:val="15"/>
                          </w:rPr>
                        </w:pPr>
                        <w:r>
                          <w:rPr>
                            <w:rFonts w:ascii="宋体"/>
                            <w:spacing w:val="-2"/>
                            <w:sz w:val="15"/>
                          </w:rPr>
                          <w:t>55,017,445.60</w:t>
                        </w:r>
                      </w:p>
                    </w:tc>
                    <w:tc>
                      <w:tcPr>
                        <w:tcW w:w="3680" w:type="dxa"/>
                        <w:tcBorders>
                          <w:top w:val="single" w:sz="4" w:space="0" w:color="000000"/>
                          <w:left w:val="nil" w:sz="6" w:space="0" w:color="auto"/>
                          <w:bottom w:val="nil" w:sz="6" w:space="0" w:color="auto"/>
                          <w:right w:val="nil" w:sz="6" w:space="0" w:color="auto"/>
                        </w:tcBorders>
                      </w:tcPr>
                      <w:p>
                        <w:pPr>
                          <w:pStyle w:val="TableParagraph"/>
                          <w:tabs>
                            <w:tab w:pos="1159" w:val="left" w:leader="none"/>
                            <w:tab w:pos="1651" w:val="left" w:leader="none"/>
                          </w:tabs>
                          <w:spacing w:line="240" w:lineRule="auto" w:before="77"/>
                          <w:ind w:right="23"/>
                          <w:jc w:val="right"/>
                          <w:rPr>
                            <w:rFonts w:ascii="宋体" w:hAnsi="宋体" w:cs="宋体" w:eastAsia="宋体" w:hint="default"/>
                            <w:sz w:val="15"/>
                            <w:szCs w:val="15"/>
                          </w:rPr>
                        </w:pPr>
                        <w:r>
                          <w:rPr>
                            <w:rFonts w:ascii="宋体"/>
                            <w:sz w:val="15"/>
                          </w:rPr>
                          <w:t>-</w:t>
                          <w:tab/>
                          <w:t>-</w:t>
                          <w:tab/>
                        </w:r>
                        <w:r>
                          <w:rPr>
                            <w:rFonts w:ascii="宋体"/>
                            <w:spacing w:val="-1"/>
                            <w:sz w:val="15"/>
                          </w:rPr>
                          <w:t>283,418,280.56</w:t>
                        </w:r>
                      </w:p>
                    </w:tc>
                  </w:tr>
                </w:tbl>
                <w:p>
                  <w:pPr/>
                </w:p>
              </w:txbxContent>
            </v:textbox>
            <w10:wrap type="none"/>
          </v:shape>
        </w:pict>
      </w:r>
      <w:r>
        <w:rPr>
          <w:rFonts w:ascii="宋体" w:hAnsi="宋体" w:cs="宋体" w:eastAsia="宋体" w:hint="default"/>
          <w:sz w:val="15"/>
          <w:szCs w:val="15"/>
        </w:rPr>
        <w:t>（五）股东权益内部结转</w:t>
      </w:r>
    </w:p>
    <w:p>
      <w:pPr>
        <w:spacing w:line="240" w:lineRule="auto" w:before="9"/>
        <w:rPr>
          <w:rFonts w:ascii="宋体" w:hAnsi="宋体" w:cs="宋体" w:eastAsia="宋体" w:hint="default"/>
          <w:sz w:val="10"/>
          <w:szCs w:val="10"/>
        </w:rPr>
      </w:pPr>
    </w:p>
    <w:p>
      <w:pPr>
        <w:spacing w:before="54"/>
        <w:ind w:left="434" w:right="0" w:firstLine="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．资本公积转增股本</w:t>
      </w:r>
    </w:p>
    <w:p>
      <w:pPr>
        <w:spacing w:line="240" w:lineRule="auto" w:before="12"/>
        <w:rPr>
          <w:rFonts w:ascii="宋体" w:hAnsi="宋体" w:cs="宋体" w:eastAsia="宋体" w:hint="default"/>
          <w:sz w:val="10"/>
          <w:szCs w:val="10"/>
        </w:rPr>
      </w:pPr>
    </w:p>
    <w:p>
      <w:pPr>
        <w:spacing w:before="54"/>
        <w:ind w:left="434" w:right="0" w:firstLine="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．盈余公积转增股本</w:t>
      </w:r>
    </w:p>
    <w:p>
      <w:pPr>
        <w:spacing w:line="240" w:lineRule="auto" w:before="9"/>
        <w:rPr>
          <w:rFonts w:ascii="宋体" w:hAnsi="宋体" w:cs="宋体" w:eastAsia="宋体" w:hint="default"/>
          <w:sz w:val="10"/>
          <w:szCs w:val="10"/>
        </w:rPr>
      </w:pPr>
    </w:p>
    <w:p>
      <w:pPr>
        <w:spacing w:before="54"/>
        <w:ind w:left="434" w:right="0" w:firstLine="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．盈余公积弥补亏损</w:t>
      </w:r>
    </w:p>
    <w:p>
      <w:pPr>
        <w:spacing w:line="240" w:lineRule="auto" w:before="9"/>
        <w:rPr>
          <w:rFonts w:ascii="宋体" w:hAnsi="宋体" w:cs="宋体" w:eastAsia="宋体" w:hint="default"/>
          <w:sz w:val="10"/>
          <w:szCs w:val="10"/>
        </w:rPr>
      </w:pPr>
    </w:p>
    <w:p>
      <w:pPr>
        <w:spacing w:before="54"/>
        <w:ind w:left="434" w:right="0" w:firstLine="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z w:val="15"/>
          <w:szCs w:val="15"/>
        </w:rPr>
        <w:t>．其他</w:t>
      </w:r>
    </w:p>
    <w:p>
      <w:pPr>
        <w:spacing w:line="240" w:lineRule="auto" w:before="12"/>
        <w:rPr>
          <w:rFonts w:ascii="宋体" w:hAnsi="宋体" w:cs="宋体" w:eastAsia="宋体" w:hint="default"/>
          <w:sz w:val="10"/>
          <w:szCs w:val="10"/>
        </w:rPr>
      </w:pPr>
    </w:p>
    <w:p>
      <w:pPr>
        <w:spacing w:before="54"/>
        <w:ind w:left="134" w:right="0" w:firstLine="0"/>
        <w:jc w:val="left"/>
        <w:rPr>
          <w:rFonts w:ascii="宋体" w:hAnsi="宋体" w:cs="宋体" w:eastAsia="宋体" w:hint="default"/>
          <w:sz w:val="15"/>
          <w:szCs w:val="15"/>
        </w:rPr>
      </w:pPr>
      <w:r>
        <w:rPr>
          <w:rFonts w:ascii="宋体" w:hAnsi="宋体" w:cs="宋体" w:eastAsia="宋体" w:hint="default"/>
          <w:sz w:val="15"/>
          <w:szCs w:val="15"/>
        </w:rPr>
        <w:t>（六）专项储备</w:t>
      </w:r>
    </w:p>
    <w:p>
      <w:pPr>
        <w:spacing w:line="240" w:lineRule="auto" w:before="9"/>
        <w:rPr>
          <w:rFonts w:ascii="宋体" w:hAnsi="宋体" w:cs="宋体" w:eastAsia="宋体" w:hint="default"/>
          <w:sz w:val="10"/>
          <w:szCs w:val="10"/>
        </w:rPr>
      </w:pPr>
    </w:p>
    <w:p>
      <w:pPr>
        <w:spacing w:before="54"/>
        <w:ind w:left="434" w:right="0" w:firstLine="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z w:val="15"/>
          <w:szCs w:val="15"/>
        </w:rPr>
        <w:t>．提取专项储备</w:t>
      </w:r>
    </w:p>
    <w:p>
      <w:pPr>
        <w:spacing w:line="240" w:lineRule="auto" w:before="10"/>
        <w:rPr>
          <w:rFonts w:ascii="宋体" w:hAnsi="宋体" w:cs="宋体" w:eastAsia="宋体" w:hint="default"/>
          <w:sz w:val="10"/>
          <w:szCs w:val="10"/>
        </w:rPr>
      </w:pPr>
    </w:p>
    <w:p>
      <w:pPr>
        <w:spacing w:before="54"/>
        <w:ind w:left="434" w:right="0" w:firstLine="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．使用专项储备</w:t>
      </w:r>
    </w:p>
    <w:p>
      <w:pPr>
        <w:spacing w:line="240" w:lineRule="auto" w:before="12"/>
        <w:rPr>
          <w:rFonts w:ascii="宋体" w:hAnsi="宋体" w:cs="宋体" w:eastAsia="宋体" w:hint="default"/>
          <w:sz w:val="10"/>
          <w:szCs w:val="10"/>
        </w:rPr>
      </w:pPr>
    </w:p>
    <w:p>
      <w:pPr>
        <w:spacing w:before="54"/>
        <w:ind w:left="434" w:right="0" w:firstLine="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z w:val="15"/>
          <w:szCs w:val="15"/>
        </w:rPr>
        <w:t>．其他</w:t>
      </w:r>
    </w:p>
    <w:p>
      <w:pPr>
        <w:spacing w:line="240" w:lineRule="auto" w:before="9"/>
        <w:rPr>
          <w:rFonts w:ascii="宋体" w:hAnsi="宋体" w:cs="宋体" w:eastAsia="宋体" w:hint="default"/>
          <w:sz w:val="10"/>
          <w:szCs w:val="10"/>
        </w:rPr>
      </w:pPr>
    </w:p>
    <w:p>
      <w:pPr>
        <w:spacing w:before="54"/>
        <w:ind w:left="134" w:right="0" w:firstLine="0"/>
        <w:jc w:val="left"/>
        <w:rPr>
          <w:rFonts w:ascii="宋体" w:hAnsi="宋体" w:cs="宋体" w:eastAsia="宋体" w:hint="default"/>
          <w:sz w:val="15"/>
          <w:szCs w:val="15"/>
        </w:rPr>
      </w:pPr>
      <w:r>
        <w:rPr>
          <w:rFonts w:ascii="宋体" w:hAnsi="宋体" w:cs="宋体" w:eastAsia="宋体" w:hint="default"/>
          <w:sz w:val="15"/>
          <w:szCs w:val="15"/>
        </w:rPr>
        <w:t>（七）其他</w:t>
      </w:r>
    </w:p>
    <w:p>
      <w:pPr>
        <w:spacing w:line="240" w:lineRule="auto" w:before="3"/>
        <w:rPr>
          <w:rFonts w:ascii="宋体" w:hAnsi="宋体" w:cs="宋体" w:eastAsia="宋体" w:hint="default"/>
          <w:sz w:val="9"/>
          <w:szCs w:val="9"/>
        </w:rPr>
      </w:pPr>
    </w:p>
    <w:p>
      <w:pPr>
        <w:tabs>
          <w:tab w:pos="10959" w:val="left" w:leader="none"/>
        </w:tabs>
        <w:spacing w:line="20" w:lineRule="exact"/>
        <w:ind w:left="6593" w:right="0" w:firstLine="0"/>
        <w:rPr>
          <w:rFonts w:ascii="宋体" w:hAnsi="宋体" w:cs="宋体" w:eastAsia="宋体" w:hint="default"/>
          <w:sz w:val="2"/>
          <w:szCs w:val="2"/>
        </w:rPr>
      </w:pPr>
      <w:r>
        <w:rPr>
          <w:rFonts w:ascii="宋体"/>
          <w:sz w:val="2"/>
        </w:rPr>
        <w:pict>
          <v:group style="width:77.05pt;height:.5pt;mso-position-horizontal-relative:char;mso-position-vertical-relative:line" coordorigin="0,0" coordsize="1541,10">
            <v:group style="position:absolute;left:5;top:5;width:766;height:2" coordorigin="5,5" coordsize="766,2">
              <v:shape style="position:absolute;left:5;top:5;width:766;height:2" coordorigin="5,5" coordsize="766,0" path="m5,5l770,5e" filled="false" stroked="true" strokeweight=".48pt" strokecolor="#000000">
                <v:path arrowok="t"/>
              </v:shape>
            </v:group>
            <v:group style="position:absolute;left:845;top:5;width:692;height:2" coordorigin="845,5" coordsize="692,2">
              <v:shape style="position:absolute;left:845;top:5;width:692;height:2" coordorigin="845,5" coordsize="692,0" path="m845,5l1536,5e" filled="false" stroked="true" strokeweight=".48pt" strokecolor="#000000">
                <v:path arrowok="t"/>
              </v:shape>
            </v:group>
          </v:group>
        </w:pict>
      </w:r>
      <w:r>
        <w:rPr>
          <w:rFonts w:ascii="宋体"/>
          <w:sz w:val="2"/>
        </w:rPr>
      </w:r>
      <w:r>
        <w:rPr>
          <w:rFonts w:ascii="宋体"/>
          <w:sz w:val="2"/>
        </w:rPr>
        <w:tab/>
      </w:r>
      <w:r>
        <w:rPr>
          <w:rFonts w:ascii="宋体"/>
          <w:sz w:val="2"/>
        </w:rPr>
        <w:pict>
          <v:group style="width:49.25pt;height:.5pt;mso-position-horizontal-relative:char;mso-position-vertical-relative:line" coordorigin="0,0" coordsize="985,10">
            <v:group style="position:absolute;left:5;top:5;width:975;height:2" coordorigin="5,5" coordsize="975,2">
              <v:shape style="position:absolute;left:5;top:5;width:975;height:2" coordorigin="5,5" coordsize="975,0" path="m5,5l980,5e" filled="false" stroked="true" strokeweight=".48pt" strokecolor="#000000">
                <v:path arrowok="t"/>
              </v:shape>
            </v:group>
          </v:group>
        </w:pict>
      </w:r>
      <w:r>
        <w:rPr>
          <w:rFonts w:ascii="宋体"/>
          <w:sz w:val="2"/>
        </w:rPr>
      </w:r>
      <w:r>
        <w:rPr>
          <w:rFonts w:ascii="Times New Roman"/>
          <w:spacing w:val="56"/>
          <w:sz w:val="2"/>
        </w:rPr>
        <w:t> </w:t>
      </w:r>
      <w:r>
        <w:rPr>
          <w:rFonts w:ascii="宋体"/>
          <w:spacing w:val="56"/>
          <w:sz w:val="2"/>
        </w:rPr>
        <w:pict>
          <v:group style="width:54.75pt;height:.5pt;mso-position-horizontal-relative:char;mso-position-vertical-relative:line" coordorigin="0,0" coordsize="1095,10">
            <v:group style="position:absolute;left:5;top:5;width:1085;height:2" coordorigin="5,5" coordsize="1085,2">
              <v:shape style="position:absolute;left:5;top:5;width:1085;height:2" coordorigin="5,5" coordsize="1085,0" path="m5,5l1090,5e" filled="false" stroked="true" strokeweight=".48pt" strokecolor="#000000">
                <v:path arrowok="t"/>
              </v:shape>
            </v:group>
          </v:group>
        </w:pict>
      </w:r>
      <w:r>
        <w:rPr>
          <w:rFonts w:ascii="宋体"/>
          <w:spacing w:val="56"/>
          <w:sz w:val="2"/>
        </w:rPr>
      </w:r>
    </w:p>
    <w:p>
      <w:pPr>
        <w:spacing w:before="66"/>
        <w:ind w:left="134" w:right="0" w:firstLine="0"/>
        <w:jc w:val="left"/>
        <w:rPr>
          <w:rFonts w:ascii="宋体" w:hAnsi="宋体" w:cs="宋体" w:eastAsia="宋体" w:hint="default"/>
          <w:sz w:val="15"/>
          <w:szCs w:val="15"/>
        </w:rPr>
      </w:pPr>
      <w:r>
        <w:rPr>
          <w:rFonts w:ascii="宋体" w:hAnsi="宋体" w:cs="宋体" w:eastAsia="宋体" w:hint="default"/>
          <w:b/>
          <w:bCs/>
          <w:sz w:val="15"/>
          <w:szCs w:val="15"/>
        </w:rPr>
        <w:t>四、本年年末余额</w:t>
      </w:r>
      <w:r>
        <w:rPr>
          <w:rFonts w:ascii="宋体" w:hAnsi="宋体" w:cs="宋体" w:eastAsia="宋体" w:hint="default"/>
          <w:sz w:val="15"/>
          <w:szCs w:val="15"/>
        </w:rPr>
      </w:r>
    </w:p>
    <w:p>
      <w:pPr>
        <w:spacing w:line="240" w:lineRule="auto" w:before="3"/>
        <w:rPr>
          <w:rFonts w:ascii="宋体" w:hAnsi="宋体" w:cs="宋体" w:eastAsia="宋体" w:hint="default"/>
          <w:b/>
          <w:bCs/>
          <w:sz w:val="9"/>
          <w:szCs w:val="9"/>
        </w:rPr>
      </w:pPr>
    </w:p>
    <w:p>
      <w:pPr>
        <w:spacing w:line="43" w:lineRule="exact"/>
        <w:ind w:left="3516" w:right="0" w:firstLine="0"/>
        <w:rPr>
          <w:rFonts w:ascii="宋体" w:hAnsi="宋体" w:cs="宋体" w:eastAsia="宋体" w:hint="default"/>
          <w:sz w:val="4"/>
          <w:szCs w:val="4"/>
        </w:rPr>
      </w:pPr>
      <w:r>
        <w:rPr>
          <w:rFonts w:ascii="宋体"/>
          <w:position w:val="0"/>
          <w:sz w:val="4"/>
        </w:rPr>
        <w:pict>
          <v:group style="width:479.6pt;height:2.2pt;mso-position-horizontal-relative:char;mso-position-vertical-relative:line" coordorigin="0,0" coordsize="9592,44">
            <v:group style="position:absolute;left:7;top:7;width:1530;height:2" coordorigin="7,7" coordsize="1530,2">
              <v:shape style="position:absolute;left:7;top:7;width:1530;height:2" coordorigin="7,7" coordsize="1530,0" path="m7,7l1536,7e" filled="false" stroked="true" strokeweight=".72pt" strokecolor="#000000">
                <v:path arrowok="t"/>
              </v:shape>
            </v:group>
            <v:group style="position:absolute;left:7;top:36;width:1530;height:2" coordorigin="7,36" coordsize="1530,2">
              <v:shape style="position:absolute;left:7;top:36;width:1530;height:2" coordorigin="7,36" coordsize="1530,0" path="m7,36l1536,36e" filled="false" stroked="true" strokeweight=".72pt" strokecolor="#000000">
                <v:path arrowok="t"/>
              </v:shape>
            </v:group>
            <v:group style="position:absolute;left:1613;top:7;width:1392;height:2" coordorigin="1613,7" coordsize="1392,2">
              <v:shape style="position:absolute;left:1613;top:7;width:1392;height:2" coordorigin="1613,7" coordsize="1392,0" path="m1613,7l3005,7e" filled="false" stroked="true" strokeweight=".72pt" strokecolor="#000000">
                <v:path arrowok="t"/>
              </v:shape>
            </v:group>
            <v:group style="position:absolute;left:1613;top:36;width:1392;height:2" coordorigin="1613,36" coordsize="1392,2">
              <v:shape style="position:absolute;left:1613;top:36;width:1392;height:2" coordorigin="1613,36" coordsize="1392,0" path="m1613,36l3005,36e" filled="false" stroked="true" strokeweight=".72pt" strokecolor="#000000">
                <v:path arrowok="t"/>
              </v:shape>
            </v:group>
            <v:group style="position:absolute;left:3082;top:7;width:766;height:2" coordorigin="3082,7" coordsize="766,2">
              <v:shape style="position:absolute;left:3082;top:7;width:766;height:2" coordorigin="3082,7" coordsize="766,0" path="m3082,7l3848,7e" filled="false" stroked="true" strokeweight=".72pt" strokecolor="#000000">
                <v:path arrowok="t"/>
              </v:shape>
            </v:group>
            <v:group style="position:absolute;left:3082;top:36;width:766;height:2" coordorigin="3082,36" coordsize="766,2">
              <v:shape style="position:absolute;left:3082;top:36;width:766;height:2" coordorigin="3082,36" coordsize="766,0" path="m3082,36l3848,36e" filled="false" stroked="true" strokeweight=".72pt" strokecolor="#000000">
                <v:path arrowok="t"/>
              </v:shape>
            </v:group>
            <v:group style="position:absolute;left:3922;top:7;width:692;height:2" coordorigin="3922,7" coordsize="692,2">
              <v:shape style="position:absolute;left:3922;top:7;width:692;height:2" coordorigin="3922,7" coordsize="692,0" path="m3922,7l4613,7e" filled="false" stroked="true" strokeweight=".72pt" strokecolor="#000000">
                <v:path arrowok="t"/>
              </v:shape>
            </v:group>
            <v:group style="position:absolute;left:3922;top:36;width:692;height:2" coordorigin="3922,36" coordsize="692,2">
              <v:shape style="position:absolute;left:3922;top:36;width:692;height:2" coordorigin="3922,36" coordsize="692,0" path="m3922,36l4613,36e" filled="false" stroked="true" strokeweight=".72pt" strokecolor="#000000">
                <v:path arrowok="t"/>
              </v:shape>
            </v:group>
            <v:group style="position:absolute;left:4690;top:7;width:1350;height:2" coordorigin="4690,7" coordsize="1350,2">
              <v:shape style="position:absolute;left:4690;top:7;width:1350;height:2" coordorigin="4690,7" coordsize="1350,0" path="m4690,7l6039,7e" filled="false" stroked="true" strokeweight=".72pt" strokecolor="#000000">
                <v:path arrowok="t"/>
              </v:shape>
            </v:group>
            <v:group style="position:absolute;left:4690;top:36;width:1350;height:2" coordorigin="4690,36" coordsize="1350,2">
              <v:shape style="position:absolute;left:4690;top:36;width:1350;height:2" coordorigin="4690,36" coordsize="1350,0" path="m4690,36l6039,36e" filled="false" stroked="true" strokeweight=".72pt" strokecolor="#000000">
                <v:path arrowok="t"/>
              </v:shape>
            </v:group>
            <v:group style="position:absolute;left:6116;top:7;width:1256;height:2" coordorigin="6116,7" coordsize="1256,2">
              <v:shape style="position:absolute;left:6116;top:7;width:1256;height:2" coordorigin="6116,7" coordsize="1256,0" path="m6116,7l7371,7e" filled="false" stroked="true" strokeweight=".72pt" strokecolor="#000000">
                <v:path arrowok="t"/>
              </v:shape>
            </v:group>
            <v:group style="position:absolute;left:6116;top:36;width:1256;height:2" coordorigin="6116,36" coordsize="1256,2">
              <v:shape style="position:absolute;left:6116;top:36;width:1256;height:2" coordorigin="6116,36" coordsize="1256,0" path="m6116,36l7371,36e" filled="false" stroked="true" strokeweight=".72pt" strokecolor="#000000">
                <v:path arrowok="t"/>
              </v:shape>
            </v:group>
            <v:group style="position:absolute;left:7448;top:7;width:975;height:2" coordorigin="7448,7" coordsize="975,2">
              <v:shape style="position:absolute;left:7448;top:7;width:975;height:2" coordorigin="7448,7" coordsize="975,0" path="m7448,7l8423,7e" filled="false" stroked="true" strokeweight=".72pt" strokecolor="#000000">
                <v:path arrowok="t"/>
              </v:shape>
            </v:group>
            <v:group style="position:absolute;left:7448;top:36;width:975;height:2" coordorigin="7448,36" coordsize="975,2">
              <v:shape style="position:absolute;left:7448;top:36;width:975;height:2" coordorigin="7448,36" coordsize="975,0" path="m7448,36l8423,36e" filled="false" stroked="true" strokeweight=".72pt" strokecolor="#000000">
                <v:path arrowok="t"/>
              </v:shape>
            </v:group>
            <v:group style="position:absolute;left:8500;top:7;width:1085;height:2" coordorigin="8500,7" coordsize="1085,2">
              <v:shape style="position:absolute;left:8500;top:7;width:1085;height:2" coordorigin="8500,7" coordsize="1085,0" path="m8500,7l9585,7e" filled="false" stroked="true" strokeweight=".72pt" strokecolor="#000000">
                <v:path arrowok="t"/>
              </v:shape>
            </v:group>
            <v:group style="position:absolute;left:8500;top:36;width:1085;height:2" coordorigin="8500,36" coordsize="1085,2">
              <v:shape style="position:absolute;left:8500;top:36;width:1085;height:2" coordorigin="8500,36" coordsize="1085,0" path="m8500,36l9585,36e" filled="false" stroked="true" strokeweight=".72pt" strokecolor="#000000">
                <v:path arrowok="t"/>
              </v:shape>
            </v:group>
          </v:group>
        </w:pict>
      </w:r>
      <w:r>
        <w:rPr>
          <w:rFonts w:ascii="宋体"/>
          <w:position w:val="0"/>
          <w:sz w:val="4"/>
        </w:rPr>
      </w:r>
      <w:r>
        <w:rPr>
          <w:rFonts w:ascii="Times New Roman"/>
          <w:spacing w:val="49"/>
          <w:position w:val="0"/>
          <w:sz w:val="4"/>
        </w:rPr>
        <w:t> </w:t>
      </w:r>
      <w:r>
        <w:rPr>
          <w:rFonts w:ascii="宋体"/>
          <w:spacing w:val="49"/>
          <w:position w:val="0"/>
          <w:sz w:val="4"/>
        </w:rPr>
        <w:pict>
          <v:group style="width:70.1pt;height:2.2pt;mso-position-horizontal-relative:char;mso-position-vertical-relative:line" coordorigin="0,0" coordsize="1402,44">
            <v:group style="position:absolute;left:7;top:7;width:1388;height:2" coordorigin="7,7" coordsize="1388,2">
              <v:shape style="position:absolute;left:7;top:7;width:1388;height:2" coordorigin="7,7" coordsize="1388,0" path="m7,7l1394,7e" filled="false" stroked="true" strokeweight=".72pt" strokecolor="#000000">
                <v:path arrowok="t"/>
              </v:shape>
            </v:group>
            <v:group style="position:absolute;left:7;top:36;width:1388;height:2" coordorigin="7,36" coordsize="1388,2">
              <v:shape style="position:absolute;left:7;top:36;width:1388;height:2" coordorigin="7,36" coordsize="1388,0" path="m7,36l1394,36e" filled="false" stroked="true" strokeweight=".72pt" strokecolor="#000000">
                <v:path arrowok="t"/>
              </v:shape>
            </v:group>
          </v:group>
        </w:pict>
      </w:r>
      <w:r>
        <w:rPr>
          <w:rFonts w:ascii="宋体"/>
          <w:spacing w:val="49"/>
          <w:position w:val="0"/>
          <w:sz w:val="4"/>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0"/>
          <w:szCs w:val="10"/>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723.6pt;height:.5pt;mso-position-horizontal-relative:char;mso-position-vertical-relative:line" coordorigin="0,0" coordsize="14472,10">
            <v:group style="position:absolute;left:5;top:5;width:2622;height:2" coordorigin="5,5" coordsize="2622,2">
              <v:shape style="position:absolute;left:5;top:5;width:2622;height:2" coordorigin="5,5" coordsize="2622,0" path="m5,5l2626,5e" filled="false" stroked="true" strokeweight=".48pt" strokecolor="#000000">
                <v:path arrowok="t"/>
              </v:shape>
            </v:group>
            <v:group style="position:absolute;left:2626;top:5;width:10;height:2" coordorigin="2626,5" coordsize="10,2">
              <v:shape style="position:absolute;left:2626;top:5;width:10;height:2" coordorigin="2626,5" coordsize="10,0" path="m2626,5l2636,5e" filled="false" stroked="true" strokeweight=".48pt" strokecolor="#000000">
                <v:path arrowok="t"/>
              </v:shape>
            </v:group>
            <v:group style="position:absolute;left:2636;top:5;width:152;height:2" coordorigin="2636,5" coordsize="152,2">
              <v:shape style="position:absolute;left:2636;top:5;width:152;height:2" coordorigin="2636,5" coordsize="152,0" path="m2636,5l2787,5e" filled="false" stroked="true" strokeweight=".48pt" strokecolor="#000000">
                <v:path arrowok="t"/>
              </v:shape>
            </v:group>
            <v:group style="position:absolute;left:2787;top:5;width:10;height:2" coordorigin="2787,5" coordsize="10,2">
              <v:shape style="position:absolute;left:2787;top:5;width:10;height:2" coordorigin="2787,5" coordsize="10,0" path="m2787,5l2796,5e" filled="false" stroked="true" strokeweight=".48pt" strokecolor="#000000">
                <v:path arrowok="t"/>
              </v:shape>
            </v:group>
            <v:group style="position:absolute;left:2796;top:5;width:466;height:2" coordorigin="2796,5" coordsize="466,2">
              <v:shape style="position:absolute;left:2796;top:5;width:466;height:2" coordorigin="2796,5" coordsize="466,0" path="m2796,5l3262,5e" filled="false" stroked="true" strokeweight=".48pt" strokecolor="#000000">
                <v:path arrowok="t"/>
              </v:shape>
            </v:group>
            <v:group style="position:absolute;left:3262;top:5;width:10;height:2" coordorigin="3262,5" coordsize="10,2">
              <v:shape style="position:absolute;left:3262;top:5;width:10;height:2" coordorigin="3262,5" coordsize="10,0" path="m3262,5l3272,5e" filled="false" stroked="true" strokeweight=".48pt" strokecolor="#000000">
                <v:path arrowok="t"/>
              </v:shape>
            </v:group>
            <v:group style="position:absolute;left:3272;top:5;width:152;height:2" coordorigin="3272,5" coordsize="152,2">
              <v:shape style="position:absolute;left:3272;top:5;width:152;height:2" coordorigin="3272,5" coordsize="152,0" path="m3272,5l3423,5e" filled="false" stroked="true" strokeweight=".48pt" strokecolor="#000000">
                <v:path arrowok="t"/>
              </v:shape>
            </v:group>
            <v:group style="position:absolute;left:3423;top:5;width:10;height:2" coordorigin="3423,5" coordsize="10,2">
              <v:shape style="position:absolute;left:3423;top:5;width:10;height:2" coordorigin="3423,5" coordsize="10,0" path="m3423,5l3432,5e" filled="false" stroked="true" strokeweight=".48pt" strokecolor="#000000">
                <v:path arrowok="t"/>
              </v:shape>
            </v:group>
            <v:group style="position:absolute;left:3432;top:5;width:1520;height:2" coordorigin="3432,5" coordsize="1520,2">
              <v:shape style="position:absolute;left:3432;top:5;width:1520;height:2" coordorigin="3432,5" coordsize="1520,0" path="m3432,5l4952,5e" filled="false" stroked="true" strokeweight=".48pt" strokecolor="#000000">
                <v:path arrowok="t"/>
              </v:shape>
            </v:group>
            <v:group style="position:absolute;left:4952;top:5;width:10;height:2" coordorigin="4952,5" coordsize="10,2">
              <v:shape style="position:absolute;left:4952;top:5;width:10;height:2" coordorigin="4952,5" coordsize="10,0" path="m4952,5l4962,5e" filled="false" stroked="true" strokeweight=".48pt" strokecolor="#000000">
                <v:path arrowok="t"/>
              </v:shape>
            </v:group>
            <v:group style="position:absolute;left:4962;top:5;width:68;height:2" coordorigin="4962,5" coordsize="68,2">
              <v:shape style="position:absolute;left:4962;top:5;width:68;height:2" coordorigin="4962,5" coordsize="68,0" path="m4962,5l5029,5e" filled="false" stroked="true" strokeweight=".48pt" strokecolor="#000000">
                <v:path arrowok="t"/>
              </v:shape>
            </v:group>
            <v:group style="position:absolute;left:5029;top:5;width:10;height:2" coordorigin="5029,5" coordsize="10,2">
              <v:shape style="position:absolute;left:5029;top:5;width:10;height:2" coordorigin="5029,5" coordsize="10,0" path="m5029,5l5039,5e" filled="false" stroked="true" strokeweight=".48pt" strokecolor="#000000">
                <v:path arrowok="t"/>
              </v:shape>
            </v:group>
            <v:group style="position:absolute;left:5039;top:5;width:1383;height:2" coordorigin="5039,5" coordsize="1383,2">
              <v:shape style="position:absolute;left:5039;top:5;width:1383;height:2" coordorigin="5039,5" coordsize="1383,0" path="m5039,5l6421,5e" filled="false" stroked="true" strokeweight=".48pt" strokecolor="#000000">
                <v:path arrowok="t"/>
              </v:shape>
            </v:group>
            <v:group style="position:absolute;left:6421;top:5;width:10;height:2" coordorigin="6421,5" coordsize="10,2">
              <v:shape style="position:absolute;left:6421;top:5;width:10;height:2" coordorigin="6421,5" coordsize="10,0" path="m6421,5l6431,5e" filled="false" stroked="true" strokeweight=".48pt" strokecolor="#000000">
                <v:path arrowok="t"/>
              </v:shape>
            </v:group>
            <v:group style="position:absolute;left:6431;top:5;width:68;height:2" coordorigin="6431,5" coordsize="68,2">
              <v:shape style="position:absolute;left:6431;top:5;width:68;height:2" coordorigin="6431,5" coordsize="68,0" path="m6431,5l6498,5e" filled="false" stroked="true" strokeweight=".48pt" strokecolor="#000000">
                <v:path arrowok="t"/>
              </v:shape>
            </v:group>
            <v:group style="position:absolute;left:6498;top:5;width:10;height:2" coordorigin="6498,5" coordsize="10,2">
              <v:shape style="position:absolute;left:6498;top:5;width:10;height:2" coordorigin="6498,5" coordsize="10,0" path="m6498,5l6507,5e" filled="false" stroked="true" strokeweight=".48pt" strokecolor="#000000">
                <v:path arrowok="t"/>
              </v:shape>
            </v:group>
            <v:group style="position:absolute;left:6507;top:5;width:756;height:2" coordorigin="6507,5" coordsize="756,2">
              <v:shape style="position:absolute;left:6507;top:5;width:756;height:2" coordorigin="6507,5" coordsize="756,0" path="m6507,5l7263,5e" filled="false" stroked="true" strokeweight=".48pt" strokecolor="#000000">
                <v:path arrowok="t"/>
              </v:shape>
            </v:group>
            <v:group style="position:absolute;left:7263;top:5;width:10;height:2" coordorigin="7263,5" coordsize="10,2">
              <v:shape style="position:absolute;left:7263;top:5;width:10;height:2" coordorigin="7263,5" coordsize="10,0" path="m7263,5l7273,5e" filled="false" stroked="true" strokeweight=".48pt" strokecolor="#000000">
                <v:path arrowok="t"/>
              </v:shape>
            </v:group>
            <v:group style="position:absolute;left:7273;top:5;width:65;height:2" coordorigin="7273,5" coordsize="65,2">
              <v:shape style="position:absolute;left:7273;top:5;width:65;height:2" coordorigin="7273,5" coordsize="65,0" path="m7273,5l7338,5e" filled="false" stroked="true" strokeweight=".48pt" strokecolor="#000000">
                <v:path arrowok="t"/>
              </v:shape>
            </v:group>
            <v:group style="position:absolute;left:7338;top:5;width:10;height:2" coordorigin="7338,5" coordsize="10,2">
              <v:shape style="position:absolute;left:7338;top:5;width:10;height:2" coordorigin="7338,5" coordsize="10,0" path="m7338,5l7347,5e" filled="false" stroked="true" strokeweight=".48pt" strokecolor="#000000">
                <v:path arrowok="t"/>
              </v:shape>
            </v:group>
            <v:group style="position:absolute;left:7347;top:5;width:682;height:2" coordorigin="7347,5" coordsize="682,2">
              <v:shape style="position:absolute;left:7347;top:5;width:682;height:2" coordorigin="7347,5" coordsize="682,0" path="m7347,5l8029,5e" filled="false" stroked="true" strokeweight=".48pt" strokecolor="#000000">
                <v:path arrowok="t"/>
              </v:shape>
            </v:group>
            <v:group style="position:absolute;left:8029;top:5;width:10;height:2" coordorigin="8029,5" coordsize="10,2">
              <v:shape style="position:absolute;left:8029;top:5;width:10;height:2" coordorigin="8029,5" coordsize="10,0" path="m8029,5l8039,5e" filled="false" stroked="true" strokeweight=".48pt" strokecolor="#000000">
                <v:path arrowok="t"/>
              </v:shape>
            </v:group>
            <v:group style="position:absolute;left:8039;top:5;width:68;height:2" coordorigin="8039,5" coordsize="68,2">
              <v:shape style="position:absolute;left:8039;top:5;width:68;height:2" coordorigin="8039,5" coordsize="68,0" path="m8039,5l8106,5e" filled="false" stroked="true" strokeweight=".48pt" strokecolor="#000000">
                <v:path arrowok="t"/>
              </v:shape>
            </v:group>
            <v:group style="position:absolute;left:8106;top:5;width:10;height:2" coordorigin="8106,5" coordsize="10,2">
              <v:shape style="position:absolute;left:8106;top:5;width:10;height:2" coordorigin="8106,5" coordsize="10,0" path="m8106,5l8115,5e" filled="false" stroked="true" strokeweight=".48pt" strokecolor="#000000">
                <v:path arrowok="t"/>
              </v:shape>
            </v:group>
            <v:group style="position:absolute;left:8115;top:5;width:1340;height:2" coordorigin="8115,5" coordsize="1340,2">
              <v:shape style="position:absolute;left:8115;top:5;width:1340;height:2" coordorigin="8115,5" coordsize="1340,0" path="m8115,5l9455,5e" filled="false" stroked="true" strokeweight=".48pt" strokecolor="#000000">
                <v:path arrowok="t"/>
              </v:shape>
            </v:group>
            <v:group style="position:absolute;left:9455;top:5;width:10;height:2" coordorigin="9455,5" coordsize="10,2">
              <v:shape style="position:absolute;left:9455;top:5;width:10;height:2" coordorigin="9455,5" coordsize="10,0" path="m9455,5l9465,5e" filled="false" stroked="true" strokeweight=".48pt" strokecolor="#000000">
                <v:path arrowok="t"/>
              </v:shape>
            </v:group>
            <v:group style="position:absolute;left:9465;top:5;width:68;height:2" coordorigin="9465,5" coordsize="68,2">
              <v:shape style="position:absolute;left:9465;top:5;width:68;height:2" coordorigin="9465,5" coordsize="68,0" path="m9465,5l9532,5e" filled="false" stroked="true" strokeweight=".48pt" strokecolor="#000000">
                <v:path arrowok="t"/>
              </v:shape>
            </v:group>
            <v:group style="position:absolute;left:9532;top:5;width:10;height:2" coordorigin="9532,5" coordsize="10,2">
              <v:shape style="position:absolute;left:9532;top:5;width:10;height:2" coordorigin="9532,5" coordsize="10,0" path="m9532,5l9541,5e" filled="false" stroked="true" strokeweight=".48pt" strokecolor="#000000">
                <v:path arrowok="t"/>
              </v:shape>
            </v:group>
            <v:group style="position:absolute;left:9541;top:5;width:1246;height:2" coordorigin="9541,5" coordsize="1246,2">
              <v:shape style="position:absolute;left:9541;top:5;width:1246;height:2" coordorigin="9541,5" coordsize="1246,0" path="m9541,5l10787,5e" filled="false" stroked="true" strokeweight=".48pt" strokecolor="#000000">
                <v:path arrowok="t"/>
              </v:shape>
            </v:group>
            <v:group style="position:absolute;left:10787;top:5;width:10;height:2" coordorigin="10787,5" coordsize="10,2">
              <v:shape style="position:absolute;left:10787;top:5;width:10;height:2" coordorigin="10787,5" coordsize="10,0" path="m10787,5l10797,5e" filled="false" stroked="true" strokeweight=".48pt" strokecolor="#000000">
                <v:path arrowok="t"/>
              </v:shape>
            </v:group>
            <v:group style="position:absolute;left:10797;top:5;width:68;height:2" coordorigin="10797,5" coordsize="68,2">
              <v:shape style="position:absolute;left:10797;top:5;width:68;height:2" coordorigin="10797,5" coordsize="68,0" path="m10797,5l10864,5e" filled="false" stroked="true" strokeweight=".48pt" strokecolor="#000000">
                <v:path arrowok="t"/>
              </v:shape>
            </v:group>
            <v:group style="position:absolute;left:10864;top:5;width:10;height:2" coordorigin="10864,5" coordsize="10,2">
              <v:shape style="position:absolute;left:10864;top:5;width:10;height:2" coordorigin="10864,5" coordsize="10,0" path="m10864,5l10873,5e" filled="false" stroked="true" strokeweight=".48pt" strokecolor="#000000">
                <v:path arrowok="t"/>
              </v:shape>
            </v:group>
            <v:group style="position:absolute;left:10873;top:5;width:966;height:2" coordorigin="10873,5" coordsize="966,2">
              <v:shape style="position:absolute;left:10873;top:5;width:966;height:2" coordorigin="10873,5" coordsize="966,0" path="m10873,5l11839,5e" filled="false" stroked="true" strokeweight=".48pt" strokecolor="#000000">
                <v:path arrowok="t"/>
              </v:shape>
            </v:group>
            <v:group style="position:absolute;left:11839;top:5;width:10;height:2" coordorigin="11839,5" coordsize="10,2">
              <v:shape style="position:absolute;left:11839;top:5;width:10;height:2" coordorigin="11839,5" coordsize="10,0" path="m11839,5l11848,5e" filled="false" stroked="true" strokeweight=".48pt" strokecolor="#000000">
                <v:path arrowok="t"/>
              </v:shape>
            </v:group>
            <v:group style="position:absolute;left:11848;top:5;width:68;height:2" coordorigin="11848,5" coordsize="68,2">
              <v:shape style="position:absolute;left:11848;top:5;width:68;height:2" coordorigin="11848,5" coordsize="68,0" path="m11848,5l11916,5e" filled="false" stroked="true" strokeweight=".48pt" strokecolor="#000000">
                <v:path arrowok="t"/>
              </v:shape>
            </v:group>
            <v:group style="position:absolute;left:11916;top:5;width:10;height:2" coordorigin="11916,5" coordsize="10,2">
              <v:shape style="position:absolute;left:11916;top:5;width:10;height:2" coordorigin="11916,5" coordsize="10,0" path="m11916,5l11925,5e" filled="false" stroked="true" strokeweight=".48pt" strokecolor="#000000">
                <v:path arrowok="t"/>
              </v:shape>
            </v:group>
            <v:group style="position:absolute;left:11925;top:5;width:1076;height:2" coordorigin="11925,5" coordsize="1076,2">
              <v:shape style="position:absolute;left:11925;top:5;width:1076;height:2" coordorigin="11925,5" coordsize="1076,0" path="m11925,5l13000,5e" filled="false" stroked="true" strokeweight=".48pt" strokecolor="#000000">
                <v:path arrowok="t"/>
              </v:shape>
            </v:group>
            <v:group style="position:absolute;left:13000;top:5;width:10;height:2" coordorigin="13000,5" coordsize="10,2">
              <v:shape style="position:absolute;left:13000;top:5;width:10;height:2" coordorigin="13000,5" coordsize="10,0" path="m13000,5l13010,5e" filled="false" stroked="true" strokeweight=".48pt" strokecolor="#000000">
                <v:path arrowok="t"/>
              </v:shape>
            </v:group>
            <v:group style="position:absolute;left:13010;top:5;width:70;height:2" coordorigin="13010,5" coordsize="70,2">
              <v:shape style="position:absolute;left:13010;top:5;width:70;height:2" coordorigin="13010,5" coordsize="70,0" path="m13010,5l13080,5e" filled="false" stroked="true" strokeweight=".48pt" strokecolor="#000000">
                <v:path arrowok="t"/>
              </v:shape>
            </v:group>
            <v:group style="position:absolute;left:13080;top:5;width:10;height:2" coordorigin="13080,5" coordsize="10,2">
              <v:shape style="position:absolute;left:13080;top:5;width:10;height:2" coordorigin="13080,5" coordsize="10,0" path="m13080,5l13089,5e" filled="false" stroked="true" strokeweight=".48pt" strokecolor="#000000">
                <v:path arrowok="t"/>
              </v:shape>
            </v:group>
            <v:group style="position:absolute;left:13089;top:5;width:1378;height:2" coordorigin="13089,5" coordsize="1378,2">
              <v:shape style="position:absolute;left:13089;top:5;width:1378;height:2" coordorigin="13089,5" coordsize="1378,0" path="m13089,5l14467,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tabs>
          <w:tab w:pos="5312" w:val="left" w:leader="none"/>
          <w:tab w:pos="10038" w:val="left" w:leader="none"/>
        </w:tabs>
        <w:spacing w:before="0"/>
        <w:ind w:left="134" w:right="0" w:firstLine="0"/>
        <w:jc w:val="left"/>
        <w:rPr>
          <w:rFonts w:ascii="宋体" w:hAnsi="宋体" w:cs="宋体" w:eastAsia="宋体" w:hint="default"/>
          <w:sz w:val="15"/>
          <w:szCs w:val="15"/>
        </w:rPr>
      </w:pPr>
      <w:r>
        <w:rPr>
          <w:rFonts w:ascii="宋体" w:hAnsi="宋体" w:cs="宋体" w:eastAsia="宋体" w:hint="default"/>
          <w:sz w:val="15"/>
          <w:szCs w:val="15"/>
        </w:rPr>
        <w:t>公司负责人： 黄元忠</w:t>
        <w:tab/>
        <w:t>主管会计工作负责人：</w:t>
      </w:r>
      <w:r>
        <w:rPr>
          <w:rFonts w:ascii="宋体" w:hAnsi="宋体" w:cs="宋体" w:eastAsia="宋体" w:hint="default"/>
          <w:spacing w:val="-4"/>
          <w:sz w:val="15"/>
          <w:szCs w:val="15"/>
        </w:rPr>
        <w:t> </w:t>
      </w:r>
      <w:r>
        <w:rPr>
          <w:rFonts w:ascii="宋体" w:hAnsi="宋体" w:cs="宋体" w:eastAsia="宋体" w:hint="default"/>
          <w:sz w:val="15"/>
          <w:szCs w:val="15"/>
        </w:rPr>
        <w:t>孙晓玲</w:t>
        <w:tab/>
        <w:t>会计机构负责人：廖晓莉</w:t>
      </w:r>
    </w:p>
    <w:p>
      <w:pPr>
        <w:spacing w:line="240" w:lineRule="auto" w:before="12"/>
        <w:rPr>
          <w:rFonts w:ascii="宋体" w:hAnsi="宋体" w:cs="宋体" w:eastAsia="宋体" w:hint="default"/>
          <w:sz w:val="14"/>
          <w:szCs w:val="14"/>
        </w:rPr>
      </w:pPr>
    </w:p>
    <w:p>
      <w:pPr>
        <w:spacing w:before="0"/>
        <w:ind w:left="134" w:right="0" w:firstLine="0"/>
        <w:jc w:val="left"/>
        <w:rPr>
          <w:rFonts w:ascii="宋体" w:hAnsi="宋体" w:cs="宋体" w:eastAsia="宋体" w:hint="default"/>
          <w:sz w:val="15"/>
          <w:szCs w:val="15"/>
        </w:rPr>
      </w:pPr>
      <w:r>
        <w:rPr>
          <w:rFonts w:ascii="宋体" w:hAnsi="宋体" w:cs="宋体" w:eastAsia="宋体" w:hint="default"/>
          <w:sz w:val="15"/>
          <w:szCs w:val="15"/>
        </w:rPr>
        <w:t>（所附附注是合并财务报表的组成部分）</w:t>
      </w:r>
    </w:p>
    <w:p>
      <w:pPr>
        <w:spacing w:after="0"/>
        <w:jc w:val="left"/>
        <w:rPr>
          <w:rFonts w:ascii="宋体" w:hAnsi="宋体" w:cs="宋体" w:eastAsia="宋体" w:hint="default"/>
          <w:sz w:val="15"/>
          <w:szCs w:val="15"/>
        </w:rPr>
        <w:sectPr>
          <w:pgSz w:w="16840" w:h="11910" w:orient="landscape"/>
          <w:pgMar w:header="0" w:footer="960" w:top="1080" w:bottom="1140" w:left="540" w:right="1620"/>
        </w:sectPr>
      </w:pPr>
    </w:p>
    <w:p>
      <w:pPr>
        <w:spacing w:line="240" w:lineRule="auto" w:before="8"/>
        <w:rPr>
          <w:rFonts w:ascii="Times New Roman" w:hAnsi="Times New Roman" w:cs="Times New Roman" w:eastAsia="Times New Roman"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5173"/>
        <w:gridCol w:w="1404"/>
        <w:gridCol w:w="2180"/>
        <w:gridCol w:w="2043"/>
      </w:tblGrid>
      <w:tr>
        <w:trPr>
          <w:trHeight w:val="323" w:hRule="exact"/>
        </w:trPr>
        <w:tc>
          <w:tcPr>
            <w:tcW w:w="10800" w:type="dxa"/>
            <w:gridSpan w:val="4"/>
            <w:tcBorders>
              <w:top w:val="nil" w:sz="6" w:space="0" w:color="auto"/>
              <w:left w:val="nil" w:sz="6" w:space="0" w:color="auto"/>
              <w:bottom w:val="nil" w:sz="6" w:space="0" w:color="auto"/>
              <w:right w:val="nil" w:sz="6" w:space="0" w:color="auto"/>
            </w:tcBorders>
          </w:tcPr>
          <w:p>
            <w:pPr>
              <w:pStyle w:val="TableParagraph"/>
              <w:spacing w:line="240" w:lineRule="exact"/>
              <w:ind w:left="1" w:right="0"/>
              <w:jc w:val="center"/>
              <w:rPr>
                <w:rFonts w:ascii="宋体" w:hAnsi="宋体" w:cs="宋体" w:eastAsia="宋体" w:hint="default"/>
                <w:sz w:val="24"/>
                <w:szCs w:val="24"/>
              </w:rPr>
            </w:pPr>
            <w:r>
              <w:rPr>
                <w:rFonts w:ascii="宋体" w:hAnsi="宋体" w:cs="宋体" w:eastAsia="宋体" w:hint="default"/>
                <w:sz w:val="24"/>
                <w:szCs w:val="24"/>
              </w:rPr>
              <w:t>深圳市方直科技股份有限公司</w:t>
            </w:r>
          </w:p>
        </w:tc>
      </w:tr>
      <w:tr>
        <w:trPr>
          <w:trHeight w:val="412" w:hRule="exact"/>
        </w:trPr>
        <w:tc>
          <w:tcPr>
            <w:tcW w:w="1080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
              <w:ind w:left="1" w:right="0"/>
              <w:jc w:val="center"/>
              <w:rPr>
                <w:rFonts w:ascii="宋体" w:hAnsi="宋体" w:cs="宋体" w:eastAsia="宋体" w:hint="default"/>
                <w:sz w:val="24"/>
                <w:szCs w:val="24"/>
              </w:rPr>
            </w:pPr>
            <w:r>
              <w:rPr>
                <w:rFonts w:ascii="宋体" w:hAnsi="宋体" w:cs="宋体" w:eastAsia="宋体" w:hint="default"/>
                <w:sz w:val="24"/>
                <w:szCs w:val="24"/>
              </w:rPr>
              <w:t>合并现金流量表</w:t>
            </w:r>
          </w:p>
        </w:tc>
      </w:tr>
      <w:tr>
        <w:trPr>
          <w:trHeight w:val="418" w:hRule="exact"/>
        </w:trPr>
        <w:tc>
          <w:tcPr>
            <w:tcW w:w="1080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center"/>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年度</w:t>
            </w:r>
          </w:p>
        </w:tc>
      </w:tr>
      <w:tr>
        <w:trPr>
          <w:trHeight w:val="340" w:hRule="exact"/>
        </w:trPr>
        <w:tc>
          <w:tcPr>
            <w:tcW w:w="5173"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7"/>
              <w:jc w:val="righ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319" w:hRule="exact"/>
        </w:trPr>
        <w:tc>
          <w:tcPr>
            <w:tcW w:w="5173"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404"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74"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180"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7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43"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837"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31" w:hRule="exact"/>
        </w:trPr>
        <w:tc>
          <w:tcPr>
            <w:tcW w:w="5173"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404" w:type="dxa"/>
            <w:tcBorders>
              <w:top w:val="single" w:sz="4" w:space="0" w:color="000000"/>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nil" w:sz="6" w:space="0" w:color="auto"/>
              <w:right w:val="nil" w:sz="6" w:space="0" w:color="auto"/>
            </w:tcBorders>
          </w:tcPr>
          <w:p>
            <w:pPr/>
          </w:p>
        </w:tc>
        <w:tc>
          <w:tcPr>
            <w:tcW w:w="2043" w:type="dxa"/>
            <w:tcBorders>
              <w:top w:val="single" w:sz="4" w:space="0" w:color="000000"/>
              <w:left w:val="nil" w:sz="6" w:space="0" w:color="auto"/>
              <w:bottom w:val="nil" w:sz="6" w:space="0" w:color="auto"/>
              <w:right w:val="nil" w:sz="6" w:space="0" w:color="auto"/>
            </w:tcBorders>
          </w:tcPr>
          <w:p>
            <w:pPr/>
          </w:p>
        </w:tc>
      </w:tr>
      <w:tr>
        <w:trPr>
          <w:trHeight w:val="320"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7"/>
              <w:jc w:val="right"/>
              <w:rPr>
                <w:rFonts w:ascii="宋体" w:hAnsi="宋体" w:cs="宋体" w:eastAsia="宋体" w:hint="default"/>
                <w:sz w:val="18"/>
                <w:szCs w:val="18"/>
              </w:rPr>
            </w:pPr>
            <w:r>
              <w:rPr>
                <w:rFonts w:ascii="宋体"/>
                <w:spacing w:val="-1"/>
                <w:sz w:val="18"/>
              </w:rPr>
              <w:t>89,743,589.43</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7"/>
              <w:jc w:val="right"/>
              <w:rPr>
                <w:rFonts w:ascii="宋体" w:hAnsi="宋体" w:cs="宋体" w:eastAsia="宋体" w:hint="default"/>
                <w:sz w:val="18"/>
                <w:szCs w:val="18"/>
              </w:rPr>
            </w:pPr>
            <w:r>
              <w:rPr>
                <w:rFonts w:ascii="宋体"/>
                <w:spacing w:val="-1"/>
                <w:sz w:val="18"/>
              </w:rPr>
              <w:t>78,084,716.57</w:t>
            </w:r>
          </w:p>
        </w:tc>
      </w:tr>
      <w:tr>
        <w:trPr>
          <w:trHeight w:val="319"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pacing w:val="-1"/>
                <w:sz w:val="18"/>
              </w:rPr>
              <w:t>2,710,048.40</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pacing w:val="-1"/>
                <w:sz w:val="18"/>
              </w:rPr>
              <w:t>4,170,233.73</w:t>
            </w:r>
          </w:p>
        </w:tc>
      </w:tr>
      <w:tr>
        <w:trPr>
          <w:trHeight w:val="320"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3"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三十四</w:t>
            </w:r>
            <w:r>
              <w:rPr>
                <w:rFonts w:ascii="宋体" w:hAnsi="宋体" w:cs="宋体" w:eastAsia="宋体" w:hint="default"/>
                <w:sz w:val="18"/>
                <w:szCs w:val="18"/>
              </w:rPr>
              <w:t>)</w:t>
            </w:r>
          </w:p>
        </w:tc>
        <w:tc>
          <w:tcPr>
            <w:tcW w:w="2180"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pacing w:val="-1"/>
                <w:sz w:val="18"/>
              </w:rPr>
              <w:t>4,807,006.88</w:t>
            </w:r>
          </w:p>
        </w:tc>
        <w:tc>
          <w:tcPr>
            <w:tcW w:w="2043"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pacing w:val="-1"/>
                <w:sz w:val="18"/>
              </w:rPr>
              <w:t>3,289,693.70</w:t>
            </w:r>
          </w:p>
        </w:tc>
      </w:tr>
      <w:tr>
        <w:trPr>
          <w:trHeight w:val="329"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97,260,644.71</w:t>
            </w: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85,544,644.00</w:t>
            </w:r>
          </w:p>
        </w:tc>
      </w:tr>
      <w:tr>
        <w:trPr>
          <w:trHeight w:val="331"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32,398,865.75</w:t>
            </w:r>
          </w:p>
        </w:tc>
        <w:tc>
          <w:tcPr>
            <w:tcW w:w="2043"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6"/>
              <w:jc w:val="right"/>
              <w:rPr>
                <w:rFonts w:ascii="宋体" w:hAnsi="宋体" w:cs="宋体" w:eastAsia="宋体" w:hint="default"/>
                <w:sz w:val="18"/>
                <w:szCs w:val="18"/>
              </w:rPr>
            </w:pPr>
            <w:r>
              <w:rPr>
                <w:rFonts w:ascii="宋体"/>
                <w:spacing w:val="-1"/>
                <w:sz w:val="18"/>
              </w:rPr>
              <w:t>40,175,654.45</w:t>
            </w:r>
          </w:p>
        </w:tc>
      </w:tr>
      <w:tr>
        <w:trPr>
          <w:trHeight w:val="321"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7"/>
              <w:jc w:val="right"/>
              <w:rPr>
                <w:rFonts w:ascii="宋体" w:hAnsi="宋体" w:cs="宋体" w:eastAsia="宋体" w:hint="default"/>
                <w:sz w:val="18"/>
                <w:szCs w:val="18"/>
              </w:rPr>
            </w:pPr>
            <w:r>
              <w:rPr>
                <w:rFonts w:ascii="宋体"/>
                <w:spacing w:val="-1"/>
                <w:sz w:val="18"/>
              </w:rPr>
              <w:t>14,977,440.73</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7"/>
              <w:jc w:val="right"/>
              <w:rPr>
                <w:rFonts w:ascii="宋体" w:hAnsi="宋体" w:cs="宋体" w:eastAsia="宋体" w:hint="default"/>
                <w:sz w:val="18"/>
                <w:szCs w:val="18"/>
              </w:rPr>
            </w:pPr>
            <w:r>
              <w:rPr>
                <w:rFonts w:ascii="宋体"/>
                <w:spacing w:val="-1"/>
                <w:sz w:val="18"/>
              </w:rPr>
              <w:t>15,261,888.21</w:t>
            </w:r>
          </w:p>
        </w:tc>
      </w:tr>
      <w:tr>
        <w:trPr>
          <w:trHeight w:val="319"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pacing w:val="-1"/>
                <w:sz w:val="18"/>
              </w:rPr>
              <w:t>8,670,156.83</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pacing w:val="-1"/>
                <w:sz w:val="18"/>
              </w:rPr>
              <w:t>9,843,975.55</w:t>
            </w:r>
          </w:p>
        </w:tc>
      </w:tr>
      <w:tr>
        <w:trPr>
          <w:trHeight w:val="320"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3"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三十四</w:t>
            </w:r>
            <w:r>
              <w:rPr>
                <w:rFonts w:ascii="宋体" w:hAnsi="宋体" w:cs="宋体" w:eastAsia="宋体" w:hint="default"/>
                <w:sz w:val="18"/>
                <w:szCs w:val="18"/>
              </w:rPr>
              <w:t>)</w:t>
            </w:r>
          </w:p>
        </w:tc>
        <w:tc>
          <w:tcPr>
            <w:tcW w:w="2180"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pacing w:val="-1"/>
                <w:sz w:val="18"/>
              </w:rPr>
              <w:t>16,010,758.74</w:t>
            </w:r>
          </w:p>
        </w:tc>
        <w:tc>
          <w:tcPr>
            <w:tcW w:w="2043"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pacing w:val="-1"/>
                <w:sz w:val="18"/>
              </w:rPr>
              <w:t>11,080,287.93</w:t>
            </w:r>
          </w:p>
        </w:tc>
      </w:tr>
      <w:tr>
        <w:trPr>
          <w:trHeight w:val="329"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72,057,222.05</w:t>
            </w: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76,361,806.14</w:t>
            </w:r>
          </w:p>
        </w:tc>
      </w:tr>
      <w:tr>
        <w:trPr>
          <w:trHeight w:val="348"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25,203,422.66</w:t>
            </w:r>
          </w:p>
        </w:tc>
        <w:tc>
          <w:tcPr>
            <w:tcW w:w="2043"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9,182,837.86</w:t>
            </w:r>
          </w:p>
        </w:tc>
      </w:tr>
      <w:tr>
        <w:trPr>
          <w:trHeight w:val="604"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single" w:sz="17" w:space="0" w:color="000000"/>
              <w:left w:val="nil" w:sz="6" w:space="0" w:color="auto"/>
              <w:bottom w:val="nil" w:sz="6" w:space="0" w:color="auto"/>
              <w:right w:val="nil" w:sz="6" w:space="0" w:color="auto"/>
            </w:tcBorders>
          </w:tcPr>
          <w:p>
            <w:pPr/>
          </w:p>
        </w:tc>
        <w:tc>
          <w:tcPr>
            <w:tcW w:w="2043" w:type="dxa"/>
            <w:tcBorders>
              <w:top w:val="single" w:sz="17" w:space="0" w:color="000000"/>
              <w:left w:val="nil" w:sz="6" w:space="0" w:color="auto"/>
              <w:bottom w:val="nil" w:sz="6" w:space="0" w:color="auto"/>
              <w:right w:val="nil" w:sz="6" w:space="0" w:color="auto"/>
            </w:tcBorders>
          </w:tcPr>
          <w:p>
            <w:pPr/>
          </w:p>
        </w:tc>
      </w:tr>
      <w:tr>
        <w:trPr>
          <w:trHeight w:val="319"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pacing w:val="-1"/>
                <w:sz w:val="18"/>
              </w:rPr>
              <w:t>139,000,000.00</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宋体" w:hAnsi="宋体" w:cs="宋体" w:eastAsia="宋体" w:hint="default"/>
                <w:sz w:val="18"/>
                <w:szCs w:val="18"/>
              </w:rPr>
            </w:pPr>
            <w:r>
              <w:rPr>
                <w:rFonts w:ascii="宋体"/>
                <w:sz w:val="18"/>
              </w:rPr>
              <w:t>-</w:t>
            </w:r>
          </w:p>
        </w:tc>
      </w:tr>
      <w:tr>
        <w:trPr>
          <w:trHeight w:val="320"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pacing w:val="-1"/>
                <w:sz w:val="18"/>
              </w:rPr>
              <w:t>1,361,780.81</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宋体" w:hAnsi="宋体" w:cs="宋体" w:eastAsia="宋体" w:hint="default"/>
                <w:sz w:val="18"/>
                <w:szCs w:val="18"/>
              </w:rPr>
            </w:pPr>
            <w:r>
              <w:rPr>
                <w:rFonts w:ascii="宋体"/>
                <w:sz w:val="18"/>
              </w:rPr>
              <w:t>-</w:t>
            </w:r>
          </w:p>
        </w:tc>
      </w:tr>
      <w:tr>
        <w:trPr>
          <w:trHeight w:val="320"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
              <w:jc w:val="right"/>
              <w:rPr>
                <w:rFonts w:ascii="宋体" w:hAnsi="宋体" w:cs="宋体" w:eastAsia="宋体" w:hint="default"/>
                <w:sz w:val="18"/>
                <w:szCs w:val="18"/>
              </w:rPr>
            </w:pPr>
            <w:r>
              <w:rPr>
                <w:rFonts w:ascii="宋体"/>
                <w:spacing w:val="-1"/>
                <w:sz w:val="18"/>
              </w:rPr>
              <w:t>47,273.80</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
              <w:jc w:val="right"/>
              <w:rPr>
                <w:rFonts w:ascii="宋体" w:hAnsi="宋体" w:cs="宋体" w:eastAsia="宋体" w:hint="default"/>
                <w:sz w:val="18"/>
                <w:szCs w:val="18"/>
              </w:rPr>
            </w:pPr>
            <w:r>
              <w:rPr>
                <w:rFonts w:ascii="宋体"/>
                <w:spacing w:val="-1"/>
                <w:sz w:val="18"/>
              </w:rPr>
              <w:t>1,060.00</w:t>
            </w:r>
          </w:p>
        </w:tc>
      </w:tr>
      <w:tr>
        <w:trPr>
          <w:trHeight w:val="319"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8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z w:val="18"/>
              </w:rPr>
              <w:t>-</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宋体" w:hAnsi="宋体" w:cs="宋体" w:eastAsia="宋体" w:hint="default"/>
                <w:sz w:val="18"/>
                <w:szCs w:val="18"/>
              </w:rPr>
            </w:pPr>
            <w:r>
              <w:rPr>
                <w:rFonts w:ascii="宋体"/>
                <w:sz w:val="18"/>
              </w:rPr>
              <w:t>-</w:t>
            </w:r>
          </w:p>
        </w:tc>
      </w:tr>
      <w:tr>
        <w:trPr>
          <w:trHeight w:val="320"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3"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三十四</w:t>
            </w:r>
            <w:r>
              <w:rPr>
                <w:rFonts w:ascii="宋体" w:hAnsi="宋体" w:cs="宋体" w:eastAsia="宋体" w:hint="default"/>
                <w:sz w:val="18"/>
                <w:szCs w:val="18"/>
              </w:rPr>
              <w:t>)</w:t>
            </w:r>
          </w:p>
        </w:tc>
        <w:tc>
          <w:tcPr>
            <w:tcW w:w="2180"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z w:val="18"/>
              </w:rPr>
              <w:t>-</w:t>
            </w:r>
          </w:p>
        </w:tc>
        <w:tc>
          <w:tcPr>
            <w:tcW w:w="2043"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6"/>
              <w:jc w:val="right"/>
              <w:rPr>
                <w:rFonts w:ascii="宋体" w:hAnsi="宋体" w:cs="宋体" w:eastAsia="宋体" w:hint="default"/>
                <w:sz w:val="18"/>
                <w:szCs w:val="18"/>
              </w:rPr>
            </w:pPr>
            <w:r>
              <w:rPr>
                <w:rFonts w:ascii="宋体"/>
                <w:spacing w:val="-1"/>
                <w:sz w:val="18"/>
              </w:rPr>
              <w:t>800,000.00</w:t>
            </w:r>
          </w:p>
        </w:tc>
      </w:tr>
      <w:tr>
        <w:trPr>
          <w:trHeight w:val="329"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140,409,054.61</w:t>
            </w: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6"/>
              <w:jc w:val="right"/>
              <w:rPr>
                <w:rFonts w:ascii="宋体" w:hAnsi="宋体" w:cs="宋体" w:eastAsia="宋体" w:hint="default"/>
                <w:sz w:val="18"/>
                <w:szCs w:val="18"/>
              </w:rPr>
            </w:pPr>
            <w:r>
              <w:rPr>
                <w:rFonts w:ascii="宋体"/>
                <w:spacing w:val="-1"/>
                <w:sz w:val="18"/>
              </w:rPr>
              <w:t>801,060.00</w:t>
            </w:r>
          </w:p>
        </w:tc>
      </w:tr>
      <w:tr>
        <w:trPr>
          <w:trHeight w:val="331"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6,257,239.58</w:t>
            </w:r>
          </w:p>
        </w:tc>
        <w:tc>
          <w:tcPr>
            <w:tcW w:w="2043"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4,848,383.72</w:t>
            </w:r>
          </w:p>
        </w:tc>
      </w:tr>
      <w:tr>
        <w:trPr>
          <w:trHeight w:val="320"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7"/>
              <w:jc w:val="right"/>
              <w:rPr>
                <w:rFonts w:ascii="宋体" w:hAnsi="宋体" w:cs="宋体" w:eastAsia="宋体" w:hint="default"/>
                <w:sz w:val="18"/>
                <w:szCs w:val="18"/>
              </w:rPr>
            </w:pPr>
            <w:r>
              <w:rPr>
                <w:rFonts w:ascii="宋体"/>
                <w:spacing w:val="-1"/>
                <w:sz w:val="18"/>
              </w:rPr>
              <w:t>193,000,000.00</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
              <w:jc w:val="right"/>
              <w:rPr>
                <w:rFonts w:ascii="宋体" w:hAnsi="宋体" w:cs="宋体" w:eastAsia="宋体" w:hint="default"/>
                <w:sz w:val="18"/>
                <w:szCs w:val="18"/>
              </w:rPr>
            </w:pPr>
            <w:r>
              <w:rPr>
                <w:rFonts w:ascii="宋体"/>
                <w:sz w:val="18"/>
              </w:rPr>
              <w:t>-</w:t>
            </w:r>
          </w:p>
        </w:tc>
      </w:tr>
      <w:tr>
        <w:trPr>
          <w:trHeight w:val="319"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88"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z w:val="18"/>
              </w:rPr>
              <w:t>-</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宋体" w:hAnsi="宋体" w:cs="宋体" w:eastAsia="宋体" w:hint="default"/>
                <w:sz w:val="18"/>
                <w:szCs w:val="18"/>
              </w:rPr>
            </w:pPr>
            <w:r>
              <w:rPr>
                <w:rFonts w:ascii="宋体"/>
                <w:sz w:val="18"/>
              </w:rPr>
              <w:t>-</w:t>
            </w:r>
          </w:p>
        </w:tc>
      </w:tr>
      <w:tr>
        <w:trPr>
          <w:trHeight w:val="320"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8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z w:val="18"/>
              </w:rPr>
              <w:t>-</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宋体" w:hAnsi="宋体" w:cs="宋体" w:eastAsia="宋体" w:hint="default"/>
                <w:sz w:val="18"/>
                <w:szCs w:val="18"/>
              </w:rPr>
            </w:pPr>
            <w:r>
              <w:rPr>
                <w:rFonts w:ascii="宋体"/>
                <w:sz w:val="18"/>
              </w:rPr>
              <w:t>-</w:t>
            </w:r>
          </w:p>
        </w:tc>
      </w:tr>
      <w:tr>
        <w:trPr>
          <w:trHeight w:val="319"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27"/>
              <w:jc w:val="right"/>
              <w:rPr>
                <w:rFonts w:ascii="宋体" w:hAnsi="宋体" w:cs="宋体" w:eastAsia="宋体" w:hint="default"/>
                <w:sz w:val="18"/>
                <w:szCs w:val="18"/>
              </w:rPr>
            </w:pPr>
            <w:r>
              <w:rPr>
                <w:rFonts w:ascii="宋体"/>
                <w:sz w:val="18"/>
              </w:rPr>
              <w:t>-</w:t>
            </w:r>
          </w:p>
        </w:tc>
        <w:tc>
          <w:tcPr>
            <w:tcW w:w="2043"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28"/>
              <w:jc w:val="right"/>
              <w:rPr>
                <w:rFonts w:ascii="宋体" w:hAnsi="宋体" w:cs="宋体" w:eastAsia="宋体" w:hint="default"/>
                <w:sz w:val="18"/>
                <w:szCs w:val="18"/>
              </w:rPr>
            </w:pPr>
            <w:r>
              <w:rPr>
                <w:rFonts w:ascii="宋体"/>
                <w:sz w:val="18"/>
              </w:rPr>
              <w:t>-</w:t>
            </w:r>
          </w:p>
        </w:tc>
      </w:tr>
      <w:tr>
        <w:trPr>
          <w:trHeight w:val="329"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199,257,239.58</w:t>
            </w: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6"/>
              <w:jc w:val="right"/>
              <w:rPr>
                <w:rFonts w:ascii="宋体" w:hAnsi="宋体" w:cs="宋体" w:eastAsia="宋体" w:hint="default"/>
                <w:sz w:val="18"/>
                <w:szCs w:val="18"/>
              </w:rPr>
            </w:pPr>
            <w:r>
              <w:rPr>
                <w:rFonts w:ascii="宋体"/>
                <w:spacing w:val="-1"/>
                <w:sz w:val="18"/>
              </w:rPr>
              <w:t>4,848,383.72</w:t>
            </w:r>
          </w:p>
        </w:tc>
      </w:tr>
      <w:tr>
        <w:trPr>
          <w:trHeight w:val="348"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57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single" w:sz="17" w:space="0" w:color="000000"/>
              <w:right w:val="nil" w:sz="6" w:space="0" w:color="auto"/>
            </w:tcBorders>
          </w:tcPr>
          <w:p>
            <w:pPr>
              <w:pStyle w:val="TableParagraph"/>
              <w:spacing w:line="240" w:lineRule="auto" w:before="22"/>
              <w:ind w:right="27"/>
              <w:jc w:val="right"/>
              <w:rPr>
                <w:rFonts w:ascii="宋体" w:hAnsi="宋体" w:cs="宋体" w:eastAsia="宋体" w:hint="default"/>
                <w:sz w:val="18"/>
                <w:szCs w:val="18"/>
              </w:rPr>
            </w:pPr>
            <w:r>
              <w:rPr>
                <w:rFonts w:ascii="宋体"/>
                <w:spacing w:val="-1"/>
                <w:sz w:val="18"/>
              </w:rPr>
              <w:t>(58,848,184.97)</w:t>
            </w:r>
          </w:p>
        </w:tc>
        <w:tc>
          <w:tcPr>
            <w:tcW w:w="2043" w:type="dxa"/>
            <w:tcBorders>
              <w:top w:val="single" w:sz="4" w:space="0" w:color="000000"/>
              <w:left w:val="nil" w:sz="6" w:space="0" w:color="auto"/>
              <w:bottom w:val="single" w:sz="17" w:space="0" w:color="000000"/>
              <w:right w:val="nil" w:sz="6" w:space="0" w:color="auto"/>
            </w:tcBorders>
          </w:tcPr>
          <w:p>
            <w:pPr>
              <w:pStyle w:val="TableParagraph"/>
              <w:spacing w:line="240" w:lineRule="auto" w:before="22"/>
              <w:ind w:right="27"/>
              <w:jc w:val="right"/>
              <w:rPr>
                <w:rFonts w:ascii="宋体" w:hAnsi="宋体" w:cs="宋体" w:eastAsia="宋体" w:hint="default"/>
                <w:sz w:val="18"/>
                <w:szCs w:val="18"/>
              </w:rPr>
            </w:pPr>
            <w:r>
              <w:rPr>
                <w:rFonts w:ascii="宋体"/>
                <w:spacing w:val="-1"/>
                <w:sz w:val="18"/>
              </w:rPr>
              <w:t>(4,047,323.72)</w:t>
            </w:r>
          </w:p>
        </w:tc>
      </w:tr>
      <w:tr>
        <w:trPr>
          <w:trHeight w:val="604"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single" w:sz="17" w:space="0" w:color="000000"/>
              <w:left w:val="nil" w:sz="6" w:space="0" w:color="auto"/>
              <w:bottom w:val="nil" w:sz="6" w:space="0" w:color="auto"/>
              <w:right w:val="nil" w:sz="6" w:space="0" w:color="auto"/>
            </w:tcBorders>
          </w:tcPr>
          <w:p>
            <w:pPr/>
          </w:p>
        </w:tc>
        <w:tc>
          <w:tcPr>
            <w:tcW w:w="2043" w:type="dxa"/>
            <w:tcBorders>
              <w:top w:val="single" w:sz="17" w:space="0" w:color="000000"/>
              <w:left w:val="nil" w:sz="6" w:space="0" w:color="auto"/>
              <w:bottom w:val="nil" w:sz="6" w:space="0" w:color="auto"/>
              <w:right w:val="nil" w:sz="6" w:space="0" w:color="auto"/>
            </w:tcBorders>
          </w:tcPr>
          <w:p>
            <w:pPr/>
          </w:p>
        </w:tc>
      </w:tr>
      <w:tr>
        <w:trPr>
          <w:trHeight w:val="321"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z w:val="18"/>
              </w:rPr>
              <w:t>-</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pacing w:val="-1"/>
                <w:sz w:val="18"/>
              </w:rPr>
              <w:t>194,100,000.00</w:t>
            </w:r>
          </w:p>
        </w:tc>
      </w:tr>
      <w:tr>
        <w:trPr>
          <w:trHeight w:val="321"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88"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7"/>
              <w:jc w:val="right"/>
              <w:rPr>
                <w:rFonts w:ascii="宋体" w:hAnsi="宋体" w:cs="宋体" w:eastAsia="宋体" w:hint="default"/>
                <w:sz w:val="18"/>
                <w:szCs w:val="18"/>
              </w:rPr>
            </w:pPr>
            <w:r>
              <w:rPr>
                <w:rFonts w:ascii="宋体"/>
                <w:sz w:val="18"/>
              </w:rPr>
              <w:t>-</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
              <w:jc w:val="right"/>
              <w:rPr>
                <w:rFonts w:ascii="宋体" w:hAnsi="宋体" w:cs="宋体" w:eastAsia="宋体" w:hint="default"/>
                <w:sz w:val="18"/>
                <w:szCs w:val="18"/>
              </w:rPr>
            </w:pPr>
            <w:r>
              <w:rPr>
                <w:rFonts w:ascii="宋体"/>
                <w:sz w:val="18"/>
              </w:rPr>
              <w:t>-</w:t>
            </w:r>
          </w:p>
        </w:tc>
      </w:tr>
      <w:tr>
        <w:trPr>
          <w:trHeight w:val="319"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z w:val="18"/>
              </w:rPr>
              <w:t>-</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宋体" w:hAnsi="宋体" w:cs="宋体" w:eastAsia="宋体" w:hint="default"/>
                <w:sz w:val="18"/>
                <w:szCs w:val="18"/>
              </w:rPr>
            </w:pPr>
            <w:r>
              <w:rPr>
                <w:rFonts w:ascii="宋体"/>
                <w:sz w:val="18"/>
              </w:rPr>
              <w:t>-</w:t>
            </w:r>
          </w:p>
        </w:tc>
      </w:tr>
      <w:tr>
        <w:trPr>
          <w:trHeight w:val="320"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88"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z w:val="18"/>
              </w:rPr>
              <w:t>-</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宋体" w:hAnsi="宋体" w:cs="宋体" w:eastAsia="宋体" w:hint="default"/>
                <w:sz w:val="18"/>
                <w:szCs w:val="18"/>
              </w:rPr>
            </w:pPr>
            <w:r>
              <w:rPr>
                <w:rFonts w:ascii="宋体"/>
                <w:sz w:val="18"/>
              </w:rPr>
              <w:t>-</w:t>
            </w:r>
          </w:p>
        </w:tc>
      </w:tr>
      <w:tr>
        <w:trPr>
          <w:trHeight w:val="319"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3"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三十四</w:t>
            </w:r>
            <w:r>
              <w:rPr>
                <w:rFonts w:ascii="宋体" w:hAnsi="宋体" w:cs="宋体" w:eastAsia="宋体" w:hint="default"/>
                <w:sz w:val="18"/>
                <w:szCs w:val="18"/>
              </w:rPr>
              <w:t>)</w:t>
            </w:r>
          </w:p>
        </w:tc>
        <w:tc>
          <w:tcPr>
            <w:tcW w:w="2180"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27"/>
              <w:jc w:val="right"/>
              <w:rPr>
                <w:rFonts w:ascii="宋体" w:hAnsi="宋体" w:cs="宋体" w:eastAsia="宋体" w:hint="default"/>
                <w:sz w:val="18"/>
                <w:szCs w:val="18"/>
              </w:rPr>
            </w:pPr>
            <w:r>
              <w:rPr>
                <w:rFonts w:ascii="宋体"/>
                <w:spacing w:val="-1"/>
                <w:sz w:val="18"/>
              </w:rPr>
              <w:t>4,792,752.37</w:t>
            </w:r>
          </w:p>
        </w:tc>
        <w:tc>
          <w:tcPr>
            <w:tcW w:w="2043"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27"/>
              <w:jc w:val="right"/>
              <w:rPr>
                <w:rFonts w:ascii="宋体" w:hAnsi="宋体" w:cs="宋体" w:eastAsia="宋体" w:hint="default"/>
                <w:sz w:val="18"/>
                <w:szCs w:val="18"/>
              </w:rPr>
            </w:pPr>
            <w:r>
              <w:rPr>
                <w:rFonts w:ascii="宋体"/>
                <w:spacing w:val="-1"/>
                <w:sz w:val="18"/>
              </w:rPr>
              <w:t>1,466,740.26</w:t>
            </w:r>
          </w:p>
        </w:tc>
      </w:tr>
      <w:tr>
        <w:trPr>
          <w:trHeight w:val="329"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4,792,752.37</w:t>
            </w: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195,566,740.26</w:t>
            </w:r>
          </w:p>
        </w:tc>
      </w:tr>
      <w:tr>
        <w:trPr>
          <w:trHeight w:val="333"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9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7"/>
              <w:jc w:val="right"/>
              <w:rPr>
                <w:rFonts w:ascii="宋体" w:hAnsi="宋体" w:cs="宋体" w:eastAsia="宋体" w:hint="default"/>
                <w:sz w:val="18"/>
                <w:szCs w:val="18"/>
              </w:rPr>
            </w:pPr>
            <w:r>
              <w:rPr>
                <w:rFonts w:ascii="宋体"/>
                <w:sz w:val="18"/>
              </w:rPr>
              <w:t>-</w:t>
            </w:r>
          </w:p>
        </w:tc>
        <w:tc>
          <w:tcPr>
            <w:tcW w:w="204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7"/>
              <w:jc w:val="right"/>
              <w:rPr>
                <w:rFonts w:ascii="宋体" w:hAnsi="宋体" w:cs="宋体" w:eastAsia="宋体" w:hint="default"/>
                <w:sz w:val="18"/>
                <w:szCs w:val="18"/>
              </w:rPr>
            </w:pPr>
            <w:r>
              <w:rPr>
                <w:rFonts w:ascii="宋体"/>
                <w:spacing w:val="-1"/>
                <w:sz w:val="18"/>
              </w:rPr>
              <w:t>4,900,000.00</w:t>
            </w:r>
          </w:p>
        </w:tc>
      </w:tr>
      <w:tr>
        <w:trPr>
          <w:trHeight w:val="319"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pacing w:val="-1"/>
                <w:sz w:val="18"/>
              </w:rPr>
              <w:t>8,800,000.00</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pacing w:val="-1"/>
                <w:sz w:val="18"/>
              </w:rPr>
              <w:t>8,800,000.00</w:t>
            </w:r>
          </w:p>
        </w:tc>
      </w:tr>
      <w:tr>
        <w:trPr>
          <w:trHeight w:val="320"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88"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404"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
              <w:jc w:val="right"/>
              <w:rPr>
                <w:rFonts w:ascii="宋体" w:hAnsi="宋体" w:cs="宋体" w:eastAsia="宋体" w:hint="default"/>
                <w:sz w:val="18"/>
                <w:szCs w:val="18"/>
              </w:rPr>
            </w:pPr>
            <w:r>
              <w:rPr>
                <w:rFonts w:ascii="宋体"/>
                <w:sz w:val="18"/>
              </w:rPr>
              <w:t>-</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宋体" w:hAnsi="宋体" w:cs="宋体" w:eastAsia="宋体" w:hint="default"/>
                <w:sz w:val="18"/>
                <w:szCs w:val="18"/>
              </w:rPr>
            </w:pPr>
            <w:r>
              <w:rPr>
                <w:rFonts w:ascii="宋体"/>
                <w:sz w:val="18"/>
              </w:rPr>
              <w:t>-</w:t>
            </w:r>
          </w:p>
        </w:tc>
      </w:tr>
      <w:tr>
        <w:trPr>
          <w:trHeight w:val="251" w:hRule="exact"/>
        </w:trPr>
        <w:tc>
          <w:tcPr>
            <w:tcW w:w="517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3" w:right="0"/>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三十四</w:t>
            </w:r>
            <w:r>
              <w:rPr>
                <w:rFonts w:ascii="宋体" w:hAnsi="宋体" w:cs="宋体" w:eastAsia="宋体" w:hint="default"/>
                <w:sz w:val="18"/>
                <w:szCs w:val="18"/>
              </w:rPr>
              <w:t>)</w:t>
            </w:r>
          </w:p>
        </w:tc>
        <w:tc>
          <w:tcPr>
            <w:tcW w:w="218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
              <w:jc w:val="right"/>
              <w:rPr>
                <w:rFonts w:ascii="宋体" w:hAnsi="宋体" w:cs="宋体" w:eastAsia="宋体" w:hint="default"/>
                <w:sz w:val="18"/>
                <w:szCs w:val="18"/>
              </w:rPr>
            </w:pPr>
            <w:r>
              <w:rPr>
                <w:rFonts w:ascii="宋体"/>
                <w:spacing w:val="-1"/>
                <w:sz w:val="18"/>
              </w:rPr>
              <w:t>1,258.55</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7"/>
              <w:jc w:val="right"/>
              <w:rPr>
                <w:rFonts w:ascii="宋体" w:hAnsi="宋体" w:cs="宋体" w:eastAsia="宋体" w:hint="default"/>
                <w:sz w:val="18"/>
                <w:szCs w:val="18"/>
              </w:rPr>
            </w:pPr>
            <w:r>
              <w:rPr>
                <w:rFonts w:ascii="宋体"/>
                <w:spacing w:val="-1"/>
                <w:sz w:val="18"/>
              </w:rPr>
              <w:t>7,479,355.52</w:t>
            </w:r>
          </w:p>
        </w:tc>
      </w:tr>
    </w:tbl>
    <w:p>
      <w:pPr>
        <w:spacing w:after="0" w:line="240" w:lineRule="auto"/>
        <w:jc w:val="right"/>
        <w:rPr>
          <w:rFonts w:ascii="宋体" w:hAnsi="宋体" w:cs="宋体" w:eastAsia="宋体" w:hint="default"/>
          <w:sz w:val="18"/>
          <w:szCs w:val="18"/>
        </w:rPr>
        <w:sectPr>
          <w:footerReference w:type="default" r:id="rId20"/>
          <w:pgSz w:w="11910" w:h="16840"/>
          <w:pgMar w:footer="960" w:header="0" w:top="1120" w:bottom="1140" w:left="520" w:right="360"/>
          <w:pgNumType w:start="12"/>
        </w:sectPr>
      </w:pPr>
    </w:p>
    <w:p>
      <w:pPr>
        <w:spacing w:line="240" w:lineRule="auto" w:before="4"/>
        <w:rPr>
          <w:rFonts w:ascii="Times New Roman" w:hAnsi="Times New Roman" w:cs="Times New Roman" w:eastAsia="Times New Roman" w:hint="default"/>
          <w:sz w:val="7"/>
          <w:szCs w:val="7"/>
        </w:rPr>
      </w:pPr>
    </w:p>
    <w:tbl>
      <w:tblPr>
        <w:tblW w:w="0" w:type="auto"/>
        <w:jc w:val="left"/>
        <w:tblInd w:w="105" w:type="dxa"/>
        <w:tblLayout w:type="fixed"/>
        <w:tblCellMar>
          <w:top w:w="0" w:type="dxa"/>
          <w:left w:w="0" w:type="dxa"/>
          <w:bottom w:w="0" w:type="dxa"/>
          <w:right w:w="0" w:type="dxa"/>
        </w:tblCellMar>
        <w:tblLook w:val="01E0"/>
      </w:tblPr>
      <w:tblGrid>
        <w:gridCol w:w="4191"/>
        <w:gridCol w:w="2472"/>
        <w:gridCol w:w="2101"/>
        <w:gridCol w:w="2043"/>
      </w:tblGrid>
      <w:tr>
        <w:trPr>
          <w:trHeight w:val="331" w:hRule="exact"/>
        </w:trPr>
        <w:tc>
          <w:tcPr>
            <w:tcW w:w="419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72" w:type="dxa"/>
            <w:tcBorders>
              <w:top w:val="nil" w:sz="6" w:space="0" w:color="auto"/>
              <w:left w:val="nil" w:sz="6" w:space="0" w:color="auto"/>
              <w:bottom w:val="nil" w:sz="6" w:space="0" w:color="auto"/>
              <w:right w:val="nil" w:sz="6" w:space="0" w:color="auto"/>
            </w:tcBorders>
          </w:tcPr>
          <w:p>
            <w:pPr/>
          </w:p>
        </w:tc>
        <w:tc>
          <w:tcPr>
            <w:tcW w:w="2101"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8,801,258.55</w:t>
            </w: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6"/>
              <w:jc w:val="right"/>
              <w:rPr>
                <w:rFonts w:ascii="宋体" w:hAnsi="宋体" w:cs="宋体" w:eastAsia="宋体" w:hint="default"/>
                <w:sz w:val="18"/>
                <w:szCs w:val="18"/>
              </w:rPr>
            </w:pPr>
            <w:r>
              <w:rPr>
                <w:rFonts w:ascii="宋体"/>
                <w:spacing w:val="-1"/>
                <w:sz w:val="18"/>
              </w:rPr>
              <w:t>21,179,355.52</w:t>
            </w:r>
          </w:p>
        </w:tc>
      </w:tr>
      <w:tr>
        <w:trPr>
          <w:trHeight w:val="346" w:hRule="exact"/>
        </w:trPr>
        <w:tc>
          <w:tcPr>
            <w:tcW w:w="419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274"/>
              <w:jc w:val="right"/>
              <w:rPr>
                <w:rFonts w:ascii="宋体" w:hAnsi="宋体" w:cs="宋体" w:eastAsia="宋体" w:hint="default"/>
                <w:sz w:val="18"/>
                <w:szCs w:val="18"/>
              </w:rPr>
            </w:pPr>
            <w:r>
              <w:rPr>
                <w:rFonts w:ascii="宋体" w:hAnsi="宋体" w:cs="宋体" w:eastAsia="宋体" w:hint="default"/>
                <w:spacing w:val="-1"/>
                <w:sz w:val="18"/>
                <w:szCs w:val="18"/>
              </w:rPr>
              <w:t>筹资活动产生的现金流量净额</w:t>
            </w:r>
          </w:p>
        </w:tc>
        <w:tc>
          <w:tcPr>
            <w:tcW w:w="2472" w:type="dxa"/>
            <w:tcBorders>
              <w:top w:val="nil" w:sz="6" w:space="0" w:color="auto"/>
              <w:left w:val="nil" w:sz="6" w:space="0" w:color="auto"/>
              <w:bottom w:val="nil" w:sz="6" w:space="0" w:color="auto"/>
              <w:right w:val="nil" w:sz="6" w:space="0" w:color="auto"/>
            </w:tcBorders>
          </w:tcPr>
          <w:p>
            <w:pPr/>
          </w:p>
        </w:tc>
        <w:tc>
          <w:tcPr>
            <w:tcW w:w="2101"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(4,008,506.18)</w:t>
            </w:r>
          </w:p>
        </w:tc>
        <w:tc>
          <w:tcPr>
            <w:tcW w:w="2043"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174,387,384.74</w:t>
            </w:r>
          </w:p>
        </w:tc>
      </w:tr>
      <w:tr>
        <w:trPr>
          <w:trHeight w:val="348" w:hRule="exact"/>
        </w:trPr>
        <w:tc>
          <w:tcPr>
            <w:tcW w:w="41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b/>
                <w:bCs/>
                <w:sz w:val="18"/>
                <w:szCs w:val="18"/>
              </w:rPr>
              <w:t>四、汇率变动对现金的影响</w:t>
            </w:r>
            <w:r>
              <w:rPr>
                <w:rFonts w:ascii="宋体" w:hAnsi="宋体" w:cs="宋体" w:eastAsia="宋体" w:hint="default"/>
                <w:sz w:val="18"/>
                <w:szCs w:val="18"/>
              </w:rPr>
            </w:r>
          </w:p>
        </w:tc>
        <w:tc>
          <w:tcPr>
            <w:tcW w:w="2472" w:type="dxa"/>
            <w:tcBorders>
              <w:top w:val="nil" w:sz="6" w:space="0" w:color="auto"/>
              <w:left w:val="nil" w:sz="6" w:space="0" w:color="auto"/>
              <w:bottom w:val="nil" w:sz="6" w:space="0" w:color="auto"/>
              <w:right w:val="nil" w:sz="6" w:space="0" w:color="auto"/>
            </w:tcBorders>
          </w:tcPr>
          <w:p>
            <w:pPr/>
          </w:p>
        </w:tc>
        <w:tc>
          <w:tcPr>
            <w:tcW w:w="2101" w:type="dxa"/>
            <w:tcBorders>
              <w:top w:val="single" w:sz="17" w:space="0" w:color="000000"/>
              <w:left w:val="nil" w:sz="6" w:space="0" w:color="auto"/>
              <w:bottom w:val="single" w:sz="4" w:space="0" w:color="000000"/>
              <w:right w:val="nil" w:sz="6" w:space="0" w:color="auto"/>
            </w:tcBorders>
          </w:tcPr>
          <w:p>
            <w:pPr>
              <w:pStyle w:val="TableParagraph"/>
              <w:spacing w:line="240" w:lineRule="auto" w:before="22"/>
              <w:ind w:right="29"/>
              <w:jc w:val="right"/>
              <w:rPr>
                <w:rFonts w:ascii="宋体" w:hAnsi="宋体" w:cs="宋体" w:eastAsia="宋体" w:hint="default"/>
                <w:sz w:val="18"/>
                <w:szCs w:val="18"/>
              </w:rPr>
            </w:pPr>
            <w:r>
              <w:rPr>
                <w:rFonts w:ascii="宋体"/>
                <w:sz w:val="18"/>
              </w:rPr>
              <w:t>-</w:t>
            </w:r>
          </w:p>
        </w:tc>
        <w:tc>
          <w:tcPr>
            <w:tcW w:w="2043" w:type="dxa"/>
            <w:tcBorders>
              <w:top w:val="single" w:sz="17" w:space="0" w:color="000000"/>
              <w:left w:val="nil" w:sz="6" w:space="0" w:color="auto"/>
              <w:bottom w:val="single" w:sz="4" w:space="0" w:color="000000"/>
              <w:right w:val="nil" w:sz="6" w:space="0" w:color="auto"/>
            </w:tcBorders>
          </w:tcPr>
          <w:p>
            <w:pPr>
              <w:pStyle w:val="TableParagraph"/>
              <w:spacing w:line="240" w:lineRule="auto" w:before="22"/>
              <w:ind w:right="28"/>
              <w:jc w:val="right"/>
              <w:rPr>
                <w:rFonts w:ascii="宋体" w:hAnsi="宋体" w:cs="宋体" w:eastAsia="宋体" w:hint="default"/>
                <w:sz w:val="18"/>
                <w:szCs w:val="18"/>
              </w:rPr>
            </w:pPr>
            <w:r>
              <w:rPr>
                <w:rFonts w:ascii="宋体"/>
                <w:sz w:val="18"/>
              </w:rPr>
              <w:t>-</w:t>
            </w:r>
          </w:p>
        </w:tc>
      </w:tr>
      <w:tr>
        <w:trPr>
          <w:trHeight w:val="331" w:hRule="exact"/>
        </w:trPr>
        <w:tc>
          <w:tcPr>
            <w:tcW w:w="419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2472" w:type="dxa"/>
            <w:tcBorders>
              <w:top w:val="nil" w:sz="6" w:space="0" w:color="auto"/>
              <w:left w:val="nil" w:sz="6" w:space="0" w:color="auto"/>
              <w:bottom w:val="nil" w:sz="6" w:space="0" w:color="auto"/>
              <w:right w:val="nil" w:sz="6" w:space="0" w:color="auto"/>
            </w:tcBorders>
          </w:tcPr>
          <w:p>
            <w:pPr/>
          </w:p>
        </w:tc>
        <w:tc>
          <w:tcPr>
            <w:tcW w:w="2101"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(37,653,268.49)</w:t>
            </w: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179,522,898.88</w:t>
            </w:r>
          </w:p>
        </w:tc>
      </w:tr>
      <w:tr>
        <w:trPr>
          <w:trHeight w:val="329" w:hRule="exact"/>
        </w:trPr>
        <w:tc>
          <w:tcPr>
            <w:tcW w:w="419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274"/>
              <w:jc w:val="right"/>
              <w:rPr>
                <w:rFonts w:ascii="宋体" w:hAnsi="宋体" w:cs="宋体" w:eastAsia="宋体" w:hint="default"/>
                <w:sz w:val="18"/>
                <w:szCs w:val="18"/>
              </w:rPr>
            </w:pPr>
            <w:r>
              <w:rPr>
                <w:rFonts w:ascii="宋体" w:hAnsi="宋体" w:cs="宋体" w:eastAsia="宋体" w:hint="default"/>
                <w:spacing w:val="-1"/>
                <w:sz w:val="18"/>
                <w:szCs w:val="18"/>
              </w:rPr>
              <w:t>加：年初现金及现金等价物余额</w:t>
            </w:r>
          </w:p>
        </w:tc>
        <w:tc>
          <w:tcPr>
            <w:tcW w:w="2472" w:type="dxa"/>
            <w:tcBorders>
              <w:top w:val="nil" w:sz="6" w:space="0" w:color="auto"/>
              <w:left w:val="nil" w:sz="6" w:space="0" w:color="auto"/>
              <w:bottom w:val="nil" w:sz="6" w:space="0" w:color="auto"/>
              <w:right w:val="nil" w:sz="6" w:space="0" w:color="auto"/>
            </w:tcBorders>
          </w:tcPr>
          <w:p>
            <w:pPr/>
          </w:p>
        </w:tc>
        <w:tc>
          <w:tcPr>
            <w:tcW w:w="2101"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256,364,541.05</w:t>
            </w:r>
          </w:p>
        </w:tc>
        <w:tc>
          <w:tcPr>
            <w:tcW w:w="2043"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76,841,642.17</w:t>
            </w:r>
          </w:p>
        </w:tc>
      </w:tr>
      <w:tr>
        <w:trPr>
          <w:trHeight w:val="348" w:hRule="exact"/>
        </w:trPr>
        <w:tc>
          <w:tcPr>
            <w:tcW w:w="419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b/>
                <w:bCs/>
                <w:sz w:val="18"/>
                <w:szCs w:val="18"/>
              </w:rPr>
              <w:t>六、年末现金及现金等价物余额</w:t>
            </w:r>
            <w:r>
              <w:rPr>
                <w:rFonts w:ascii="宋体" w:hAnsi="宋体" w:cs="宋体" w:eastAsia="宋体" w:hint="default"/>
                <w:sz w:val="18"/>
                <w:szCs w:val="18"/>
              </w:rPr>
            </w: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76"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w:t>
            </w:r>
            <w:r>
              <w:rPr>
                <w:rFonts w:ascii="宋体" w:hAnsi="宋体" w:cs="宋体" w:eastAsia="宋体" w:hint="default"/>
                <w:sz w:val="18"/>
                <w:szCs w:val="18"/>
              </w:rPr>
              <w:t>三十四</w:t>
            </w:r>
            <w:r>
              <w:rPr>
                <w:rFonts w:ascii="宋体" w:hAnsi="宋体" w:cs="宋体" w:eastAsia="宋体" w:hint="default"/>
                <w:sz w:val="18"/>
                <w:szCs w:val="18"/>
              </w:rPr>
              <w:t>)</w:t>
            </w:r>
          </w:p>
        </w:tc>
        <w:tc>
          <w:tcPr>
            <w:tcW w:w="2101"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218,711,272.56</w:t>
            </w:r>
          </w:p>
        </w:tc>
        <w:tc>
          <w:tcPr>
            <w:tcW w:w="2043"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27"/>
              <w:jc w:val="right"/>
              <w:rPr>
                <w:rFonts w:ascii="宋体" w:hAnsi="宋体" w:cs="宋体" w:eastAsia="宋体" w:hint="default"/>
                <w:sz w:val="18"/>
                <w:szCs w:val="18"/>
              </w:rPr>
            </w:pPr>
            <w:r>
              <w:rPr>
                <w:rFonts w:ascii="宋体"/>
                <w:spacing w:val="-1"/>
                <w:sz w:val="18"/>
              </w:rPr>
              <w:t>256,364,541.05</w:t>
            </w:r>
          </w:p>
        </w:tc>
      </w:tr>
    </w:tbl>
    <w:p>
      <w:pPr>
        <w:spacing w:line="240" w:lineRule="auto" w:before="1"/>
        <w:rPr>
          <w:rFonts w:ascii="Times New Roman" w:hAnsi="Times New Roman" w:cs="Times New Roman" w:eastAsia="Times New Roman" w:hint="default"/>
          <w:sz w:val="26"/>
          <w:szCs w:val="26"/>
        </w:r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40.5pt;height:.5pt;mso-position-horizontal-relative:char;mso-position-vertical-relative:line" coordorigin="0,0" coordsize="10810,10">
            <v:group style="position:absolute;left:5;top:5;width:5173;height:2" coordorigin="5,5" coordsize="5173,2">
              <v:shape style="position:absolute;left:5;top:5;width:5173;height:2" coordorigin="5,5" coordsize="5173,0" path="m5,5l5178,5e" filled="false" stroked="true" strokeweight=".48pt" strokecolor="#000000">
                <v:path arrowok="t"/>
              </v:shape>
            </v:group>
            <v:group style="position:absolute;left:5178;top:5;width:10;height:2" coordorigin="5178,5" coordsize="10,2">
              <v:shape style="position:absolute;left:5178;top:5;width:10;height:2" coordorigin="5178,5" coordsize="10,0" path="m5178,5l5187,5e" filled="false" stroked="true" strokeweight=".48pt" strokecolor="#000000">
                <v:path arrowok="t"/>
              </v:shape>
            </v:group>
            <v:group style="position:absolute;left:5187;top:5;width:65;height:2" coordorigin="5187,5" coordsize="65,2">
              <v:shape style="position:absolute;left:5187;top:5;width:65;height:2" coordorigin="5187,5" coordsize="65,0" path="m5187,5l5252,5e" filled="false" stroked="true" strokeweight=".48pt" strokecolor="#000000">
                <v:path arrowok="t"/>
              </v:shape>
            </v:group>
            <v:group style="position:absolute;left:5252;top:5;width:10;height:2" coordorigin="5252,5" coordsize="10,2">
              <v:shape style="position:absolute;left:5252;top:5;width:10;height:2" coordorigin="5252,5" coordsize="10,0" path="m5252,5l5262,5e" filled="false" stroked="true" strokeweight=".48pt" strokecolor="#000000">
                <v:path arrowok="t"/>
              </v:shape>
            </v:group>
            <v:group style="position:absolute;left:5262;top:5;width:1321;height:2" coordorigin="5262,5" coordsize="1321,2">
              <v:shape style="position:absolute;left:5262;top:5;width:1321;height:2" coordorigin="5262,5" coordsize="1321,0" path="m5262,5l6582,5e" filled="false" stroked="true" strokeweight=".48pt" strokecolor="#000000">
                <v:path arrowok="t"/>
              </v:shape>
            </v:group>
            <v:group style="position:absolute;left:6582;top:5;width:10;height:2" coordorigin="6582,5" coordsize="10,2">
              <v:shape style="position:absolute;left:6582;top:5;width:10;height:2" coordorigin="6582,5" coordsize="10,0" path="m6582,5l6592,5e" filled="false" stroked="true" strokeweight=".48pt" strokecolor="#000000">
                <v:path arrowok="t"/>
              </v:shape>
            </v:group>
            <v:group style="position:absolute;left:6592;top:5;width:70;height:2" coordorigin="6592,5" coordsize="70,2">
              <v:shape style="position:absolute;left:6592;top:5;width:70;height:2" coordorigin="6592,5" coordsize="70,0" path="m6592,5l6661,5e" filled="false" stroked="true" strokeweight=".48pt" strokecolor="#000000">
                <v:path arrowok="t"/>
              </v:shape>
            </v:group>
            <v:group style="position:absolute;left:6661;top:5;width:10;height:2" coordorigin="6661,5" coordsize="10,2">
              <v:shape style="position:absolute;left:6661;top:5;width:10;height:2" coordorigin="6661,5" coordsize="10,0" path="m6661,5l6671,5e" filled="false" stroked="true" strokeweight=".48pt" strokecolor="#000000">
                <v:path arrowok="t"/>
              </v:shape>
            </v:group>
            <v:group style="position:absolute;left:6671;top:5;width:2091;height:2" coordorigin="6671,5" coordsize="2091,2">
              <v:shape style="position:absolute;left:6671;top:5;width:2091;height:2" coordorigin="6671,5" coordsize="2091,0" path="m6671,5l8762,5e" filled="false" stroked="true" strokeweight=".48pt" strokecolor="#000000">
                <v:path arrowok="t"/>
              </v:shape>
            </v:group>
            <v:group style="position:absolute;left:8762;top:5;width:10;height:2" coordorigin="8762,5" coordsize="10,2">
              <v:shape style="position:absolute;left:8762;top:5;width:10;height:2" coordorigin="8762,5" coordsize="10,0" path="m8762,5l8772,5e" filled="false" stroked="true" strokeweight=".48pt" strokecolor="#000000">
                <v:path arrowok="t"/>
              </v:shape>
            </v:group>
            <v:group style="position:absolute;left:8772;top:5;width:75;height:2" coordorigin="8772,5" coordsize="75,2">
              <v:shape style="position:absolute;left:8772;top:5;width:75;height:2" coordorigin="8772,5" coordsize="75,0" path="m8772,5l8846,5e" filled="false" stroked="true" strokeweight=".48pt" strokecolor="#000000">
                <v:path arrowok="t"/>
              </v:shape>
            </v:group>
            <v:group style="position:absolute;left:8846;top:5;width:10;height:2" coordorigin="8846,5" coordsize="10,2">
              <v:shape style="position:absolute;left:8846;top:5;width:10;height:2" coordorigin="8846,5" coordsize="10,0" path="m8846,5l8856,5e" filled="false" stroked="true" strokeweight=".48pt" strokecolor="#000000">
                <v:path arrowok="t"/>
              </v:shape>
            </v:group>
            <v:group style="position:absolute;left:8856;top:5;width:1950;height:2" coordorigin="8856,5" coordsize="1950,2">
              <v:shape style="position:absolute;left:8856;top:5;width:1950;height:2" coordorigin="8856,5" coordsize="1950,0" path="m8856,5l10805,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19"/>
          <w:szCs w:val="19"/>
        </w:rPr>
      </w:pPr>
    </w:p>
    <w:p>
      <w:pPr>
        <w:tabs>
          <w:tab w:pos="3113" w:val="left" w:leader="none"/>
          <w:tab w:pos="7077" w:val="left" w:leader="none"/>
        </w:tabs>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90"/>
          <w:sz w:val="18"/>
          <w:szCs w:val="18"/>
        </w:rPr>
        <w:t> </w:t>
      </w:r>
      <w:r>
        <w:rPr>
          <w:rFonts w:ascii="宋体" w:hAnsi="宋体" w:cs="宋体" w:eastAsia="宋体" w:hint="default"/>
          <w:sz w:val="18"/>
          <w:szCs w:val="18"/>
        </w:rPr>
        <w:t>孙晓玲</w:t>
        <w:tab/>
        <w:t>会计机构负责人：廖晓莉</w:t>
      </w:r>
    </w:p>
    <w:p>
      <w:pPr>
        <w:spacing w:before="86"/>
        <w:ind w:left="140" w:right="0" w:firstLine="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p>
      <w:pPr>
        <w:spacing w:after="0"/>
        <w:jc w:val="left"/>
        <w:rPr>
          <w:rFonts w:ascii="宋体" w:hAnsi="宋体" w:cs="宋体" w:eastAsia="宋体" w:hint="default"/>
          <w:sz w:val="18"/>
          <w:szCs w:val="18"/>
        </w:rPr>
        <w:sectPr>
          <w:pgSz w:w="11910" w:h="16840"/>
          <w:pgMar w:header="0" w:footer="960" w:top="1040" w:bottom="1140" w:left="520" w:right="360"/>
        </w:sectPr>
      </w:pPr>
    </w:p>
    <w:p>
      <w:pPr>
        <w:spacing w:line="240" w:lineRule="auto" w:before="2"/>
        <w:rPr>
          <w:rFonts w:ascii="Times New Roman" w:hAnsi="Times New Roman" w:cs="Times New Roman" w:eastAsia="Times New Roman"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3227"/>
        <w:gridCol w:w="216"/>
        <w:gridCol w:w="1673"/>
        <w:gridCol w:w="266"/>
        <w:gridCol w:w="1978"/>
        <w:gridCol w:w="277"/>
        <w:gridCol w:w="2078"/>
      </w:tblGrid>
      <w:tr>
        <w:trPr>
          <w:trHeight w:val="492" w:hRule="exact"/>
        </w:trPr>
        <w:tc>
          <w:tcPr>
            <w:tcW w:w="9715" w:type="dxa"/>
            <w:gridSpan w:val="7"/>
            <w:tcBorders>
              <w:top w:val="nil" w:sz="6" w:space="0" w:color="auto"/>
              <w:left w:val="nil" w:sz="6" w:space="0" w:color="auto"/>
              <w:bottom w:val="nil" w:sz="6" w:space="0" w:color="auto"/>
              <w:right w:val="nil" w:sz="6" w:space="0" w:color="auto"/>
            </w:tcBorders>
          </w:tcPr>
          <w:p>
            <w:pPr>
              <w:pStyle w:val="TableParagraph"/>
              <w:spacing w:line="281" w:lineRule="exact"/>
              <w:ind w:left="3037" w:right="0"/>
              <w:jc w:val="left"/>
              <w:rPr>
                <w:rFonts w:ascii="宋体" w:hAnsi="宋体" w:cs="宋体" w:eastAsia="宋体" w:hint="default"/>
                <w:sz w:val="28"/>
                <w:szCs w:val="28"/>
              </w:rPr>
            </w:pPr>
            <w:r>
              <w:rPr>
                <w:rFonts w:ascii="宋体" w:hAnsi="宋体" w:cs="宋体" w:eastAsia="宋体" w:hint="default"/>
                <w:sz w:val="28"/>
                <w:szCs w:val="28"/>
              </w:rPr>
              <w:t>深圳市方直科技股份有限公司</w:t>
            </w:r>
          </w:p>
        </w:tc>
      </w:tr>
      <w:tr>
        <w:trPr>
          <w:trHeight w:val="651" w:hRule="exact"/>
        </w:trPr>
        <w:tc>
          <w:tcPr>
            <w:tcW w:w="9715"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25"/>
              <w:ind w:left="2" w:right="0"/>
              <w:jc w:val="center"/>
              <w:rPr>
                <w:rFonts w:ascii="宋体" w:hAnsi="宋体" w:cs="宋体" w:eastAsia="宋体" w:hint="default"/>
                <w:sz w:val="28"/>
                <w:szCs w:val="28"/>
              </w:rPr>
            </w:pPr>
            <w:r>
              <w:rPr>
                <w:rFonts w:ascii="宋体" w:hAnsi="宋体" w:cs="宋体" w:eastAsia="宋体" w:hint="default"/>
                <w:sz w:val="28"/>
                <w:szCs w:val="28"/>
              </w:rPr>
              <w:t>资产负债表</w:t>
            </w:r>
          </w:p>
        </w:tc>
      </w:tr>
      <w:tr>
        <w:trPr>
          <w:trHeight w:val="444" w:hRule="exact"/>
        </w:trPr>
        <w:tc>
          <w:tcPr>
            <w:tcW w:w="3227"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964" w:right="-13"/>
              <w:jc w:val="left"/>
              <w:rPr>
                <w:rFonts w:ascii="宋体" w:hAnsi="宋体" w:cs="宋体" w:eastAsia="宋体" w:hint="default"/>
                <w:sz w:val="18"/>
                <w:szCs w:val="18"/>
              </w:rPr>
            </w:pPr>
            <w:r>
              <w:rPr>
                <w:rFonts w:ascii="宋体"/>
                <w:sz w:val="18"/>
              </w:rPr>
              <w:t>2012-12-</w:t>
            </w:r>
          </w:p>
        </w:tc>
        <w:tc>
          <w:tcPr>
            <w:tcW w:w="26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 w:right="0"/>
              <w:jc w:val="left"/>
              <w:rPr>
                <w:rFonts w:ascii="宋体" w:hAnsi="宋体" w:cs="宋体" w:eastAsia="宋体" w:hint="default"/>
                <w:sz w:val="18"/>
                <w:szCs w:val="18"/>
              </w:rPr>
            </w:pPr>
            <w:r>
              <w:rPr>
                <w:rFonts w:ascii="宋体"/>
                <w:sz w:val="18"/>
              </w:rPr>
              <w:t>31</w:t>
            </w:r>
          </w:p>
        </w:tc>
        <w:tc>
          <w:tcPr>
            <w:tcW w:w="1978"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
        </w:tc>
      </w:tr>
      <w:tr>
        <w:trPr>
          <w:trHeight w:val="391" w:hRule="exact"/>
        </w:trPr>
        <w:tc>
          <w:tcPr>
            <w:tcW w:w="3227"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399" w:hRule="exact"/>
        </w:trPr>
        <w:tc>
          <w:tcPr>
            <w:tcW w:w="322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1"/>
                <w:sz w:val="18"/>
                <w:szCs w:val="18"/>
              </w:rPr>
              <w:t> </w:t>
            </w:r>
            <w:r>
              <w:rPr>
                <w:rFonts w:ascii="宋体" w:hAnsi="宋体" w:cs="宋体" w:eastAsia="宋体" w:hint="default"/>
                <w:sz w:val="18"/>
                <w:szCs w:val="18"/>
              </w:rPr>
              <w:t>产</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5" w:hRule="exact"/>
        </w:trPr>
        <w:tc>
          <w:tcPr>
            <w:tcW w:w="322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single" w:sz="4" w:space="0" w:color="000000"/>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single" w:sz="4" w:space="0" w:color="000000"/>
              <w:left w:val="nil" w:sz="6" w:space="0" w:color="auto"/>
              <w:bottom w:val="nil" w:sz="6" w:space="0" w:color="auto"/>
              <w:right w:val="nil" w:sz="6" w:space="0" w:color="auto"/>
            </w:tcBorders>
          </w:tcPr>
          <w:p>
            <w:pPr/>
          </w:p>
        </w:tc>
      </w:tr>
      <w:tr>
        <w:trPr>
          <w:trHeight w:val="392"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214,733,850.81</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pacing w:val="-1"/>
                <w:sz w:val="18"/>
              </w:rPr>
              <w:t>251,001,758.07</w:t>
            </w:r>
          </w:p>
        </w:tc>
      </w:tr>
      <w:tr>
        <w:trPr>
          <w:trHeight w:val="392"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z w:val="18"/>
              </w:rPr>
              <w:t>-</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宋体" w:hAnsi="宋体" w:cs="宋体" w:eastAsia="宋体" w:hint="default"/>
                <w:sz w:val="18"/>
                <w:szCs w:val="18"/>
              </w:rPr>
            </w:pPr>
            <w:r>
              <w:rPr>
                <w:rFonts w:ascii="宋体"/>
                <w:sz w:val="18"/>
              </w:rPr>
              <w:t>-</w:t>
            </w:r>
          </w:p>
        </w:tc>
      </w:tr>
      <w:tr>
        <w:trPr>
          <w:trHeight w:val="391"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宋体" w:hAnsi="宋体" w:cs="宋体" w:eastAsia="宋体" w:hint="default"/>
                <w:sz w:val="18"/>
                <w:szCs w:val="18"/>
              </w:rPr>
            </w:pPr>
            <w:r>
              <w:rPr>
                <w:rFonts w:ascii="宋体"/>
                <w:sz w:val="18"/>
              </w:rPr>
              <w:t>-</w:t>
            </w:r>
          </w:p>
        </w:tc>
      </w:tr>
      <w:tr>
        <w:trPr>
          <w:trHeight w:val="393"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77" w:right="0"/>
              <w:jc w:val="left"/>
              <w:rPr>
                <w:rFonts w:ascii="宋体" w:hAnsi="宋体" w:cs="宋体" w:eastAsia="宋体" w:hint="default"/>
                <w:sz w:val="18"/>
                <w:szCs w:val="18"/>
              </w:rPr>
            </w:pPr>
            <w:r>
              <w:rPr>
                <w:rFonts w:ascii="宋体" w:hAnsi="宋体" w:cs="宋体" w:eastAsia="宋体" w:hint="default"/>
                <w:sz w:val="18"/>
                <w:szCs w:val="18"/>
              </w:rPr>
              <w:t>十一</w:t>
            </w: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10,849,003.63</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pacing w:val="-1"/>
                <w:sz w:val="18"/>
              </w:rPr>
              <w:t>6,899,775.97</w:t>
            </w:r>
          </w:p>
        </w:tc>
      </w:tr>
      <w:tr>
        <w:trPr>
          <w:trHeight w:val="392"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536,527.77</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516,649.08</w:t>
            </w:r>
          </w:p>
        </w:tc>
      </w:tr>
      <w:tr>
        <w:trPr>
          <w:trHeight w:val="391"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宋体" w:hAnsi="宋体" w:cs="宋体" w:eastAsia="宋体" w:hint="default"/>
                <w:sz w:val="18"/>
                <w:szCs w:val="18"/>
              </w:rPr>
            </w:pPr>
            <w:r>
              <w:rPr>
                <w:rFonts w:ascii="宋体"/>
                <w:sz w:val="18"/>
              </w:rPr>
              <w:t>-</w:t>
            </w:r>
          </w:p>
        </w:tc>
      </w:tr>
      <w:tr>
        <w:trPr>
          <w:trHeight w:val="392"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宋体" w:hAnsi="宋体" w:cs="宋体" w:eastAsia="宋体" w:hint="default"/>
                <w:sz w:val="18"/>
                <w:szCs w:val="18"/>
              </w:rPr>
            </w:pPr>
            <w:r>
              <w:rPr>
                <w:rFonts w:ascii="宋体"/>
                <w:sz w:val="18"/>
              </w:rPr>
              <w:t>-</w:t>
            </w:r>
          </w:p>
        </w:tc>
      </w:tr>
      <w:tr>
        <w:trPr>
          <w:trHeight w:val="392"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十一</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354,776.93</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10,030,823.01</w:t>
            </w:r>
          </w:p>
        </w:tc>
      </w:tr>
      <w:tr>
        <w:trPr>
          <w:trHeight w:val="391"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4,009,005.49</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pacing w:val="-1"/>
                <w:sz w:val="18"/>
              </w:rPr>
              <w:t>5,811,946.53</w:t>
            </w:r>
          </w:p>
        </w:tc>
      </w:tr>
      <w:tr>
        <w:trPr>
          <w:trHeight w:val="392"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宋体" w:hAnsi="宋体" w:cs="宋体" w:eastAsia="宋体" w:hint="default"/>
                <w:sz w:val="18"/>
                <w:szCs w:val="18"/>
              </w:rPr>
            </w:pPr>
            <w:r>
              <w:rPr>
                <w:rFonts w:ascii="宋体"/>
                <w:sz w:val="18"/>
              </w:rPr>
              <w:t>-</w:t>
            </w:r>
          </w:p>
        </w:tc>
      </w:tr>
      <w:tr>
        <w:trPr>
          <w:trHeight w:val="398"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54,000,000.00</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5"/>
              <w:jc w:val="right"/>
              <w:rPr>
                <w:rFonts w:ascii="宋体" w:hAnsi="宋体" w:cs="宋体" w:eastAsia="宋体" w:hint="default"/>
                <w:sz w:val="18"/>
                <w:szCs w:val="18"/>
              </w:rPr>
            </w:pPr>
            <w:r>
              <w:rPr>
                <w:rFonts w:ascii="宋体"/>
                <w:sz w:val="18"/>
              </w:rPr>
              <w:t>-</w:t>
            </w:r>
          </w:p>
        </w:tc>
      </w:tr>
      <w:tr>
        <w:trPr>
          <w:trHeight w:val="401"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9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284,483,164.63</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pacing w:val="-1"/>
                <w:sz w:val="18"/>
              </w:rPr>
              <w:t>274,260,952.66</w:t>
            </w:r>
          </w:p>
        </w:tc>
      </w:tr>
      <w:tr>
        <w:trPr>
          <w:trHeight w:val="398"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single" w:sz="4" w:space="0" w:color="000000"/>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single" w:sz="4" w:space="0" w:color="000000"/>
              <w:left w:val="nil" w:sz="6" w:space="0" w:color="auto"/>
              <w:bottom w:val="nil" w:sz="6" w:space="0" w:color="auto"/>
              <w:right w:val="nil" w:sz="6" w:space="0" w:color="auto"/>
            </w:tcBorders>
          </w:tcPr>
          <w:p>
            <w:pPr/>
          </w:p>
        </w:tc>
      </w:tr>
      <w:tr>
        <w:trPr>
          <w:trHeight w:val="391"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宋体" w:hAnsi="宋体" w:cs="宋体" w:eastAsia="宋体" w:hint="default"/>
                <w:sz w:val="18"/>
                <w:szCs w:val="18"/>
              </w:rPr>
            </w:pPr>
            <w:r>
              <w:rPr>
                <w:rFonts w:ascii="宋体"/>
                <w:sz w:val="18"/>
              </w:rPr>
              <w:t>-</w:t>
            </w:r>
          </w:p>
        </w:tc>
      </w:tr>
      <w:tr>
        <w:trPr>
          <w:trHeight w:val="392"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宋体" w:hAnsi="宋体" w:cs="宋体" w:eastAsia="宋体" w:hint="default"/>
                <w:sz w:val="18"/>
                <w:szCs w:val="18"/>
              </w:rPr>
            </w:pPr>
            <w:r>
              <w:rPr>
                <w:rFonts w:ascii="宋体"/>
                <w:sz w:val="18"/>
              </w:rPr>
              <w:t>-</w:t>
            </w:r>
          </w:p>
        </w:tc>
      </w:tr>
      <w:tr>
        <w:trPr>
          <w:trHeight w:val="392"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z w:val="18"/>
              </w:rPr>
              <w:t>-</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宋体" w:hAnsi="宋体" w:cs="宋体" w:eastAsia="宋体" w:hint="default"/>
                <w:sz w:val="18"/>
                <w:szCs w:val="18"/>
              </w:rPr>
            </w:pPr>
            <w:r>
              <w:rPr>
                <w:rFonts w:ascii="宋体"/>
                <w:sz w:val="18"/>
              </w:rPr>
              <w:t>-</w:t>
            </w:r>
          </w:p>
        </w:tc>
      </w:tr>
      <w:tr>
        <w:trPr>
          <w:trHeight w:val="391"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77" w:right="0"/>
              <w:jc w:val="left"/>
              <w:rPr>
                <w:rFonts w:ascii="宋体" w:hAnsi="宋体" w:cs="宋体" w:eastAsia="宋体" w:hint="default"/>
                <w:sz w:val="18"/>
                <w:szCs w:val="18"/>
              </w:rPr>
            </w:pPr>
            <w:r>
              <w:rPr>
                <w:rFonts w:ascii="宋体" w:hAnsi="宋体" w:cs="宋体" w:eastAsia="宋体" w:hint="default"/>
                <w:sz w:val="18"/>
                <w:szCs w:val="18"/>
              </w:rPr>
              <w:t>十一</w:t>
            </w: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2,000,000.00</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pacing w:val="-1"/>
                <w:sz w:val="18"/>
              </w:rPr>
              <w:t>2,000,000.00</w:t>
            </w:r>
          </w:p>
        </w:tc>
      </w:tr>
      <w:tr>
        <w:trPr>
          <w:trHeight w:val="392"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宋体" w:hAnsi="宋体" w:cs="宋体" w:eastAsia="宋体" w:hint="default"/>
                <w:sz w:val="18"/>
                <w:szCs w:val="18"/>
              </w:rPr>
            </w:pPr>
            <w:r>
              <w:rPr>
                <w:rFonts w:ascii="宋体"/>
                <w:sz w:val="18"/>
              </w:rPr>
              <w:t>-</w:t>
            </w:r>
          </w:p>
        </w:tc>
      </w:tr>
      <w:tr>
        <w:trPr>
          <w:trHeight w:val="392"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3,173,878.09</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3,060,154.55</w:t>
            </w:r>
          </w:p>
        </w:tc>
      </w:tr>
      <w:tr>
        <w:trPr>
          <w:trHeight w:val="391"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宋体" w:hAnsi="宋体" w:cs="宋体" w:eastAsia="宋体" w:hint="default"/>
                <w:sz w:val="18"/>
                <w:szCs w:val="18"/>
              </w:rPr>
            </w:pPr>
            <w:r>
              <w:rPr>
                <w:rFonts w:ascii="宋体"/>
                <w:sz w:val="18"/>
              </w:rPr>
              <w:t>-</w:t>
            </w:r>
          </w:p>
        </w:tc>
      </w:tr>
      <w:tr>
        <w:trPr>
          <w:trHeight w:val="393"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宋体" w:hAnsi="宋体" w:cs="宋体" w:eastAsia="宋体" w:hint="default"/>
                <w:sz w:val="18"/>
                <w:szCs w:val="18"/>
              </w:rPr>
            </w:pPr>
            <w:r>
              <w:rPr>
                <w:rFonts w:ascii="宋体"/>
                <w:sz w:val="18"/>
              </w:rPr>
              <w:t>-</w:t>
            </w:r>
          </w:p>
        </w:tc>
      </w:tr>
      <w:tr>
        <w:trPr>
          <w:trHeight w:val="393"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z w:val="18"/>
              </w:rPr>
              <w:t>-</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宋体" w:hAnsi="宋体" w:cs="宋体" w:eastAsia="宋体" w:hint="default"/>
                <w:sz w:val="18"/>
                <w:szCs w:val="18"/>
              </w:rPr>
            </w:pPr>
            <w:r>
              <w:rPr>
                <w:rFonts w:ascii="宋体"/>
                <w:sz w:val="18"/>
              </w:rPr>
              <w:t>-</w:t>
            </w:r>
          </w:p>
        </w:tc>
      </w:tr>
      <w:tr>
        <w:trPr>
          <w:trHeight w:val="391"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宋体" w:hAnsi="宋体" w:cs="宋体" w:eastAsia="宋体" w:hint="default"/>
                <w:sz w:val="18"/>
                <w:szCs w:val="18"/>
              </w:rPr>
            </w:pPr>
            <w:r>
              <w:rPr>
                <w:rFonts w:ascii="宋体"/>
                <w:sz w:val="18"/>
              </w:rPr>
              <w:t>-</w:t>
            </w:r>
          </w:p>
        </w:tc>
      </w:tr>
      <w:tr>
        <w:trPr>
          <w:trHeight w:val="392"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6,521,553.22</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pacing w:val="-1"/>
                <w:sz w:val="18"/>
              </w:rPr>
              <w:t>5,090,631.47</w:t>
            </w:r>
          </w:p>
        </w:tc>
      </w:tr>
      <w:tr>
        <w:trPr>
          <w:trHeight w:val="392"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1,589,785.75</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912,034.49</w:t>
            </w:r>
          </w:p>
        </w:tc>
      </w:tr>
      <w:tr>
        <w:trPr>
          <w:trHeight w:val="391"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宋体" w:hAnsi="宋体" w:cs="宋体" w:eastAsia="宋体" w:hint="default"/>
                <w:sz w:val="18"/>
                <w:szCs w:val="18"/>
              </w:rPr>
            </w:pPr>
            <w:r>
              <w:rPr>
                <w:rFonts w:ascii="宋体"/>
                <w:sz w:val="18"/>
              </w:rPr>
              <w:t>-</w:t>
            </w:r>
          </w:p>
        </w:tc>
      </w:tr>
      <w:tr>
        <w:trPr>
          <w:trHeight w:val="392"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184,337.99</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pacing w:val="-1"/>
                <w:sz w:val="18"/>
              </w:rPr>
              <w:t>149,184.08</w:t>
            </w:r>
          </w:p>
        </w:tc>
      </w:tr>
      <w:tr>
        <w:trPr>
          <w:trHeight w:val="392"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347,912.94</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123,772.06</w:t>
            </w:r>
          </w:p>
        </w:tc>
      </w:tr>
      <w:tr>
        <w:trPr>
          <w:trHeight w:val="286" w:hRule="exact"/>
        </w:trPr>
        <w:tc>
          <w:tcPr>
            <w:tcW w:w="322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1,805,164.00</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footerReference w:type="default" r:id="rId21"/>
          <w:pgSz w:w="11910" w:h="16840"/>
          <w:pgMar w:footer="960" w:header="0" w:top="1260" w:bottom="1140" w:left="1100" w:right="860"/>
          <w:pgNumType w:start="14"/>
        </w:sectPr>
      </w:pPr>
    </w:p>
    <w:p>
      <w:pPr>
        <w:spacing w:line="240" w:lineRule="auto" w:before="10"/>
        <w:rPr>
          <w:rFonts w:ascii="Times New Roman" w:hAnsi="Times New Roman" w:cs="Times New Roman" w:eastAsia="Times New Roman" w:hint="default"/>
          <w:sz w:val="6"/>
          <w:szCs w:val="6"/>
        </w:rPr>
      </w:pPr>
      <w:r>
        <w:rPr/>
        <w:pict>
          <v:group style="position:absolute;margin-left:329.350006pt;margin-top:114.61998pt;width:99.6pt;height:2.2pt;mso-position-horizontal-relative:page;mso-position-vertical-relative:page;z-index:-1303120" coordorigin="6587,2292" coordsize="1992,44">
            <v:group style="position:absolute;left:6594;top:2300;width:1978;height:2" coordorigin="6594,2300" coordsize="1978,2">
              <v:shape style="position:absolute;left:6594;top:2300;width:1978;height:2" coordorigin="6594,2300" coordsize="1978,0" path="m6594,2300l8572,2300e" filled="false" stroked="true" strokeweight=".72pt" strokecolor="#000000">
                <v:path arrowok="t"/>
              </v:shape>
            </v:group>
            <v:group style="position:absolute;left:6594;top:2328;width:1978;height:2" coordorigin="6594,2328" coordsize="1978,2">
              <v:shape style="position:absolute;left:6594;top:2328;width:1978;height:2" coordorigin="6594,2328" coordsize="1978,0" path="m6594,2328l8572,2328e" filled="false" stroked="true" strokeweight=".72pt" strokecolor="#000000">
                <v:path arrowok="t"/>
              </v:shape>
            </v:group>
            <w10:wrap type="none"/>
          </v:group>
        </w:pict>
      </w:r>
    </w:p>
    <w:tbl>
      <w:tblPr>
        <w:tblW w:w="0" w:type="auto"/>
        <w:jc w:val="left"/>
        <w:tblInd w:w="111" w:type="dxa"/>
        <w:tblLayout w:type="fixed"/>
        <w:tblCellMar>
          <w:top w:w="0" w:type="dxa"/>
          <w:left w:w="0" w:type="dxa"/>
          <w:bottom w:w="0" w:type="dxa"/>
          <w:right w:w="0" w:type="dxa"/>
        </w:tblCellMar>
        <w:tblLook w:val="01E0"/>
      </w:tblPr>
      <w:tblGrid>
        <w:gridCol w:w="5382"/>
        <w:gridCol w:w="1978"/>
        <w:gridCol w:w="277"/>
        <w:gridCol w:w="2078"/>
      </w:tblGrid>
      <w:tr>
        <w:trPr>
          <w:trHeight w:val="403" w:hRule="exact"/>
        </w:trPr>
        <w:tc>
          <w:tcPr>
            <w:tcW w:w="538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97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15,622,631.99</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11,335,776.65</w:t>
            </w:r>
          </w:p>
        </w:tc>
      </w:tr>
      <w:tr>
        <w:trPr>
          <w:trHeight w:val="348" w:hRule="exact"/>
        </w:trPr>
        <w:tc>
          <w:tcPr>
            <w:tcW w:w="5382"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single" w:sz="4" w:space="0" w:color="000000"/>
              <w:right w:val="nil" w:sz="6" w:space="0" w:color="auto"/>
            </w:tcBorders>
          </w:tcPr>
          <w:p>
            <w:pPr>
              <w:pStyle w:val="TableParagraph"/>
              <w:spacing w:line="20" w:lineRule="exact"/>
              <w:ind w:left="-5" w:right="-56"/>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99.4pt;height:.5pt;mso-position-horizontal-relative:char;mso-position-vertical-relative:line" coordorigin="0,0" coordsize="1988,10">
                  <v:group style="position:absolute;left:5;top:5;width:1978;height:2" coordorigin="5,5" coordsize="1978,2">
                    <v:shape style="position:absolute;left:5;top:5;width:1978;height:2" coordorigin="5,5" coordsize="1978,0" path="m5,5l1982,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6"/>
              <w:ind w:right="0"/>
              <w:jc w:val="left"/>
              <w:rPr>
                <w:rFonts w:ascii="Times New Roman" w:hAnsi="Times New Roman" w:cs="Times New Roman" w:eastAsia="Times New Roman" w:hint="default"/>
                <w:sz w:val="28"/>
                <w:szCs w:val="28"/>
              </w:rPr>
            </w:pP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single" w:sz="4" w:space="0" w:color="000000"/>
              <w:left w:val="nil" w:sz="6" w:space="0" w:color="auto"/>
              <w:bottom w:val="single" w:sz="4" w:space="0" w:color="000000"/>
              <w:right w:val="nil" w:sz="6" w:space="0" w:color="auto"/>
            </w:tcBorders>
          </w:tcPr>
          <w:p>
            <w:pPr/>
          </w:p>
        </w:tc>
      </w:tr>
      <w:tr>
        <w:trPr>
          <w:trHeight w:val="420" w:hRule="exact"/>
        </w:trPr>
        <w:tc>
          <w:tcPr>
            <w:tcW w:w="538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94"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97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300,105,796.62</w:t>
            </w: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pacing w:val="-1"/>
                <w:sz w:val="18"/>
              </w:rPr>
              <w:t>285,596,729.31</w:t>
            </w:r>
          </w:p>
        </w:tc>
      </w:tr>
      <w:tr>
        <w:trPr>
          <w:trHeight w:val="420" w:hRule="exact"/>
        </w:trPr>
        <w:tc>
          <w:tcPr>
            <w:tcW w:w="5382" w:type="dxa"/>
            <w:tcBorders>
              <w:top w:val="nil" w:sz="6" w:space="0" w:color="auto"/>
              <w:left w:val="nil" w:sz="6" w:space="0" w:color="auto"/>
              <w:bottom w:val="single" w:sz="4" w:space="0" w:color="000000"/>
              <w:right w:val="nil" w:sz="6" w:space="0" w:color="auto"/>
            </w:tcBorders>
          </w:tcPr>
          <w:p>
            <w:pPr/>
          </w:p>
        </w:tc>
        <w:tc>
          <w:tcPr>
            <w:tcW w:w="1978" w:type="dxa"/>
            <w:tcBorders>
              <w:top w:val="nil" w:sz="6" w:space="0" w:color="auto"/>
              <w:left w:val="nil" w:sz="6" w:space="0" w:color="auto"/>
              <w:bottom w:val="single" w:sz="4" w:space="0" w:color="000000"/>
              <w:right w:val="nil" w:sz="6" w:space="0" w:color="auto"/>
            </w:tcBorders>
          </w:tcPr>
          <w:p>
            <w:pPr/>
          </w:p>
        </w:tc>
        <w:tc>
          <w:tcPr>
            <w:tcW w:w="277" w:type="dxa"/>
            <w:tcBorders>
              <w:top w:val="nil" w:sz="6" w:space="0" w:color="auto"/>
              <w:left w:val="nil" w:sz="6" w:space="0" w:color="auto"/>
              <w:bottom w:val="single" w:sz="4" w:space="0" w:color="000000"/>
              <w:right w:val="nil" w:sz="6" w:space="0" w:color="auto"/>
            </w:tcBorders>
          </w:tcPr>
          <w:p>
            <w:pPr/>
          </w:p>
        </w:tc>
        <w:tc>
          <w:tcPr>
            <w:tcW w:w="2078" w:type="dxa"/>
            <w:tcBorders>
              <w:top w:val="single" w:sz="17" w:space="0" w:color="000000"/>
              <w:left w:val="nil" w:sz="6" w:space="0" w:color="auto"/>
              <w:bottom w:val="single" w:sz="4" w:space="0" w:color="000000"/>
              <w:right w:val="nil" w:sz="6" w:space="0" w:color="auto"/>
            </w:tcBorders>
          </w:tcPr>
          <w:p>
            <w:pPr/>
          </w:p>
        </w:tc>
      </w:tr>
      <w:tr>
        <w:trPr>
          <w:trHeight w:val="396" w:hRule="exact"/>
        </w:trPr>
        <w:tc>
          <w:tcPr>
            <w:tcW w:w="9715" w:type="dxa"/>
            <w:gridSpan w:val="4"/>
            <w:tcBorders>
              <w:top w:val="single" w:sz="4" w:space="0" w:color="000000"/>
              <w:left w:val="nil" w:sz="6" w:space="0" w:color="auto"/>
              <w:bottom w:val="nil" w:sz="6" w:space="0" w:color="auto"/>
              <w:right w:val="nil" w:sz="6" w:space="0" w:color="auto"/>
            </w:tcBorders>
          </w:tcPr>
          <w:p>
            <w:pPr>
              <w:pStyle w:val="TableParagraph"/>
              <w:tabs>
                <w:tab w:pos="3003" w:val="left" w:leader="none"/>
                <w:tab w:pos="6966" w:val="left" w:leader="none"/>
              </w:tabs>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  孙晓玲</w:t>
              <w:tab/>
              <w:t>会计机构负责人：廖晓莉</w:t>
            </w:r>
          </w:p>
        </w:tc>
      </w:tr>
      <w:tr>
        <w:trPr>
          <w:trHeight w:val="287" w:hRule="exact"/>
        </w:trPr>
        <w:tc>
          <w:tcPr>
            <w:tcW w:w="538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c>
          <w:tcPr>
            <w:tcW w:w="1978"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60" w:top="1040" w:bottom="1140" w:left="1100" w:right="860"/>
        </w:sectPr>
      </w:pPr>
    </w:p>
    <w:p>
      <w:pPr>
        <w:spacing w:line="240" w:lineRule="auto" w:before="1"/>
        <w:rPr>
          <w:rFonts w:ascii="Times New Roman" w:hAnsi="Times New Roman" w:cs="Times New Roman" w:eastAsia="Times New Roman"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3152"/>
        <w:gridCol w:w="235"/>
        <w:gridCol w:w="1630"/>
        <w:gridCol w:w="224"/>
        <w:gridCol w:w="2131"/>
        <w:gridCol w:w="223"/>
        <w:gridCol w:w="1877"/>
      </w:tblGrid>
      <w:tr>
        <w:trPr>
          <w:trHeight w:val="492" w:hRule="exact"/>
        </w:trPr>
        <w:tc>
          <w:tcPr>
            <w:tcW w:w="9472" w:type="dxa"/>
            <w:gridSpan w:val="7"/>
            <w:tcBorders>
              <w:top w:val="nil" w:sz="6" w:space="0" w:color="auto"/>
              <w:left w:val="nil" w:sz="6" w:space="0" w:color="auto"/>
              <w:bottom w:val="nil" w:sz="6" w:space="0" w:color="auto"/>
              <w:right w:val="nil" w:sz="6" w:space="0" w:color="auto"/>
            </w:tcBorders>
          </w:tcPr>
          <w:p>
            <w:pPr>
              <w:pStyle w:val="TableParagraph"/>
              <w:spacing w:line="281" w:lineRule="exact"/>
              <w:ind w:left="2909" w:right="0"/>
              <w:jc w:val="left"/>
              <w:rPr>
                <w:rFonts w:ascii="宋体" w:hAnsi="宋体" w:cs="宋体" w:eastAsia="宋体" w:hint="default"/>
                <w:sz w:val="28"/>
                <w:szCs w:val="28"/>
              </w:rPr>
            </w:pPr>
            <w:r>
              <w:rPr>
                <w:rFonts w:ascii="宋体" w:hAnsi="宋体" w:cs="宋体" w:eastAsia="宋体" w:hint="default"/>
                <w:sz w:val="28"/>
                <w:szCs w:val="28"/>
              </w:rPr>
              <w:t>深圳市方直科技股份有限公司</w:t>
            </w:r>
          </w:p>
        </w:tc>
      </w:tr>
      <w:tr>
        <w:trPr>
          <w:trHeight w:val="649" w:hRule="exact"/>
        </w:trPr>
        <w:tc>
          <w:tcPr>
            <w:tcW w:w="947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25"/>
              <w:ind w:left="-1" w:right="12"/>
              <w:jc w:val="center"/>
              <w:rPr>
                <w:rFonts w:ascii="宋体" w:hAnsi="宋体" w:cs="宋体" w:eastAsia="宋体" w:hint="default"/>
                <w:sz w:val="28"/>
                <w:szCs w:val="28"/>
              </w:rPr>
            </w:pPr>
            <w:r>
              <w:rPr>
                <w:rFonts w:ascii="宋体" w:hAnsi="宋体" w:cs="宋体" w:eastAsia="宋体" w:hint="default"/>
                <w:sz w:val="28"/>
                <w:szCs w:val="28"/>
              </w:rPr>
              <w:t>资产负债表（续）</w:t>
            </w:r>
          </w:p>
        </w:tc>
      </w:tr>
      <w:tr>
        <w:trPr>
          <w:trHeight w:val="444" w:hRule="exact"/>
        </w:trPr>
        <w:tc>
          <w:tcPr>
            <w:tcW w:w="315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890" w:right="0"/>
              <w:jc w:val="left"/>
              <w:rPr>
                <w:rFonts w:ascii="宋体" w:hAnsi="宋体" w:cs="宋体" w:eastAsia="宋体" w:hint="default"/>
                <w:sz w:val="18"/>
                <w:szCs w:val="18"/>
              </w:rPr>
            </w:pPr>
            <w:r>
              <w:rPr>
                <w:rFonts w:ascii="宋体"/>
                <w:sz w:val="18"/>
              </w:rPr>
              <w:t>2012-12-</w:t>
            </w:r>
          </w:p>
        </w:tc>
        <w:tc>
          <w:tcPr>
            <w:tcW w:w="22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7" w:right="0"/>
              <w:jc w:val="left"/>
              <w:rPr>
                <w:rFonts w:ascii="宋体" w:hAnsi="宋体" w:cs="宋体" w:eastAsia="宋体" w:hint="default"/>
                <w:sz w:val="18"/>
                <w:szCs w:val="18"/>
              </w:rPr>
            </w:pPr>
            <w:r>
              <w:rPr>
                <w:rFonts w:ascii="宋体"/>
                <w:sz w:val="18"/>
              </w:rPr>
              <w:t>31</w:t>
            </w:r>
          </w:p>
        </w:tc>
        <w:tc>
          <w:tcPr>
            <w:tcW w:w="2131"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
        </w:tc>
      </w:tr>
      <w:tr>
        <w:trPr>
          <w:trHeight w:val="392" w:hRule="exact"/>
        </w:trPr>
        <w:tc>
          <w:tcPr>
            <w:tcW w:w="315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397" w:hRule="exact"/>
        </w:trPr>
        <w:tc>
          <w:tcPr>
            <w:tcW w:w="315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943" w:right="0"/>
              <w:jc w:val="left"/>
              <w:rPr>
                <w:rFonts w:ascii="宋体" w:hAnsi="宋体" w:cs="宋体" w:eastAsia="宋体" w:hint="default"/>
                <w:sz w:val="18"/>
                <w:szCs w:val="18"/>
              </w:rPr>
            </w:pPr>
            <w:r>
              <w:rPr>
                <w:rFonts w:ascii="宋体" w:hAnsi="宋体" w:cs="宋体" w:eastAsia="宋体" w:hint="default"/>
                <w:sz w:val="18"/>
                <w:szCs w:val="18"/>
              </w:rPr>
              <w:t>负债和股东权益</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7" w:hRule="exact"/>
        </w:trPr>
        <w:tc>
          <w:tcPr>
            <w:tcW w:w="315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single" w:sz="4" w:space="0" w:color="000000"/>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single" w:sz="4" w:space="0" w:color="000000"/>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nil" w:sz="6" w:space="0" w:color="auto"/>
              <w:right w:val="nil" w:sz="6" w:space="0" w:color="auto"/>
            </w:tcBorders>
          </w:tcPr>
          <w:p>
            <w:pPr/>
          </w:p>
        </w:tc>
      </w:tr>
      <w:tr>
        <w:trPr>
          <w:trHeight w:val="391"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393"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393"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r>
      <w:tr>
        <w:trPr>
          <w:trHeight w:val="391"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1,875,464.34</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3,873,178.21</w:t>
            </w:r>
          </w:p>
        </w:tc>
      </w:tr>
      <w:tr>
        <w:trPr>
          <w:trHeight w:val="392"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795,798.17</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377,010.83</w:t>
            </w:r>
          </w:p>
        </w:tc>
      </w:tr>
      <w:tr>
        <w:trPr>
          <w:trHeight w:val="392"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243,000.00</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207,067.00</w:t>
            </w:r>
          </w:p>
        </w:tc>
      </w:tr>
      <w:tr>
        <w:trPr>
          <w:trHeight w:val="391"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2,899,479.30</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603,568.19</w:t>
            </w:r>
          </w:p>
        </w:tc>
      </w:tr>
      <w:tr>
        <w:trPr>
          <w:trHeight w:val="392"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392"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408,533.89</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356,472.34</w:t>
            </w:r>
          </w:p>
        </w:tc>
      </w:tr>
      <w:tr>
        <w:trPr>
          <w:trHeight w:val="391"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399"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401"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6,222,275.70</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5,417,296.57</w:t>
            </w:r>
          </w:p>
        </w:tc>
      </w:tr>
      <w:tr>
        <w:trPr>
          <w:trHeight w:val="396"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single" w:sz="4" w:space="0" w:color="000000"/>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nil" w:sz="6" w:space="0" w:color="auto"/>
              <w:right w:val="nil" w:sz="6" w:space="0" w:color="auto"/>
            </w:tcBorders>
          </w:tcPr>
          <w:p>
            <w:pPr/>
          </w:p>
        </w:tc>
      </w:tr>
      <w:tr>
        <w:trPr>
          <w:trHeight w:val="392"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r>
      <w:tr>
        <w:trPr>
          <w:trHeight w:val="391"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392"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392"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r>
      <w:tr>
        <w:trPr>
          <w:trHeight w:val="391"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392"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398"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2,518,616.26</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800,000.00</w:t>
            </w:r>
          </w:p>
        </w:tc>
      </w:tr>
      <w:tr>
        <w:trPr>
          <w:trHeight w:val="401"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2,518,616.26</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800,000.00</w:t>
            </w:r>
          </w:p>
        </w:tc>
      </w:tr>
      <w:tr>
        <w:trPr>
          <w:trHeight w:val="420"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47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8,740,891.96</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6,217,296.57</w:t>
            </w:r>
          </w:p>
        </w:tc>
      </w:tr>
      <w:tr>
        <w:trPr>
          <w:trHeight w:val="414"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07"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single" w:sz="17" w:space="0" w:color="000000"/>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single" w:sz="17" w:space="0" w:color="000000"/>
              <w:left w:val="nil" w:sz="6" w:space="0" w:color="auto"/>
              <w:bottom w:val="nil" w:sz="6" w:space="0" w:color="auto"/>
              <w:right w:val="nil" w:sz="6" w:space="0" w:color="auto"/>
            </w:tcBorders>
          </w:tcPr>
          <w:p>
            <w:pPr/>
          </w:p>
        </w:tc>
      </w:tr>
      <w:tr>
        <w:trPr>
          <w:trHeight w:val="391"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88,000,000.00</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44,000,000.00</w:t>
            </w:r>
          </w:p>
        </w:tc>
      </w:tr>
      <w:tr>
        <w:trPr>
          <w:trHeight w:val="392"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132,980,990.76</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176,980,990.76</w:t>
            </w:r>
          </w:p>
        </w:tc>
      </w:tr>
      <w:tr>
        <w:trPr>
          <w:trHeight w:val="392"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r>
      <w:tr>
        <w:trPr>
          <w:trHeight w:val="391"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286"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5"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9,498,391.39</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7,419,844.20</w:t>
            </w:r>
          </w:p>
        </w:tc>
      </w:tr>
    </w:tbl>
    <w:p>
      <w:pPr>
        <w:spacing w:after="0" w:line="240" w:lineRule="auto"/>
        <w:jc w:val="right"/>
        <w:rPr>
          <w:rFonts w:ascii="宋体" w:hAnsi="宋体" w:cs="宋体" w:eastAsia="宋体" w:hint="default"/>
          <w:sz w:val="18"/>
          <w:szCs w:val="18"/>
        </w:rPr>
        <w:sectPr>
          <w:pgSz w:w="11910" w:h="16840"/>
          <w:pgMar w:header="0" w:footer="960" w:top="1580" w:bottom="1140" w:left="1020" w:right="1200"/>
        </w:sectPr>
      </w:pPr>
    </w:p>
    <w:p>
      <w:pPr>
        <w:spacing w:line="240" w:lineRule="auto" w:before="3"/>
        <w:rPr>
          <w:rFonts w:ascii="Times New Roman" w:hAnsi="Times New Roman" w:cs="Times New Roman" w:eastAsia="Times New Roman" w:hint="default"/>
          <w:sz w:val="7"/>
          <w:szCs w:val="7"/>
        </w:rPr>
      </w:pPr>
      <w:r>
        <w:rPr/>
        <w:pict>
          <v:group style="position:absolute;margin-left:318.309998pt;margin-top:152.419983pt;width:107.3pt;height:2.2pt;mso-position-horizontal-relative:page;mso-position-vertical-relative:page;z-index:-1303072" coordorigin="6366,3048" coordsize="2146,44">
            <v:group style="position:absolute;left:6373;top:3056;width:2132;height:2" coordorigin="6373,3056" coordsize="2132,2">
              <v:shape style="position:absolute;left:6373;top:3056;width:2132;height:2" coordorigin="6373,3056" coordsize="2132,0" path="m6373,3056l8505,3056e" filled="false" stroked="true" strokeweight=".72pt" strokecolor="#000000">
                <v:path arrowok="t"/>
              </v:shape>
            </v:group>
            <v:group style="position:absolute;left:6373;top:3084;width:2132;height:2" coordorigin="6373,3084" coordsize="2132,2">
              <v:shape style="position:absolute;left:6373;top:3084;width:2132;height:2" coordorigin="6373,3084" coordsize="2132,0" path="m6373,3084l8505,3084e" filled="false" stroked="true" strokeweight=".72pt" strokecolor="#000000">
                <v:path arrowok="t"/>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5241"/>
        <w:gridCol w:w="2131"/>
        <w:gridCol w:w="223"/>
        <w:gridCol w:w="1877"/>
      </w:tblGrid>
      <w:tr>
        <w:trPr>
          <w:trHeight w:val="286" w:hRule="exact"/>
        </w:trPr>
        <w:tc>
          <w:tcPr>
            <w:tcW w:w="5241" w:type="dxa"/>
            <w:tcBorders>
              <w:top w:val="nil" w:sz="6" w:space="0" w:color="auto"/>
              <w:left w:val="nil" w:sz="6" w:space="0" w:color="auto"/>
              <w:bottom w:val="nil" w:sz="6" w:space="0" w:color="auto"/>
              <w:right w:val="nil" w:sz="6" w:space="0" w:color="auto"/>
            </w:tcBorders>
          </w:tcPr>
          <w:p>
            <w:pPr>
              <w:pStyle w:val="TableParagraph"/>
              <w:spacing w:line="180" w:lineRule="exact"/>
              <w:ind w:left="29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31" w:type="dxa"/>
            <w:tcBorders>
              <w:top w:val="nil" w:sz="6" w:space="0" w:color="auto"/>
              <w:left w:val="nil" w:sz="6" w:space="0" w:color="auto"/>
              <w:bottom w:val="nil" w:sz="6" w:space="0" w:color="auto"/>
              <w:right w:val="nil" w:sz="6" w:space="0" w:color="auto"/>
            </w:tcBorders>
          </w:tcPr>
          <w:p>
            <w:pPr>
              <w:pStyle w:val="TableParagraph"/>
              <w:spacing w:line="180" w:lineRule="exact"/>
              <w:ind w:right="103"/>
              <w:jc w:val="right"/>
              <w:rPr>
                <w:rFonts w:ascii="宋体" w:hAnsi="宋体" w:cs="宋体" w:eastAsia="宋体" w:hint="default"/>
                <w:sz w:val="18"/>
                <w:szCs w:val="18"/>
              </w:rPr>
            </w:pPr>
            <w:r>
              <w:rPr>
                <w:rFonts w:ascii="宋体"/>
                <w:spacing w:val="-1"/>
                <w:sz w:val="18"/>
              </w:rPr>
              <w:t>60,885,522.51</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Style w:val="TableParagraph"/>
              <w:spacing w:line="180" w:lineRule="exact"/>
              <w:ind w:right="103"/>
              <w:jc w:val="right"/>
              <w:rPr>
                <w:rFonts w:ascii="宋体" w:hAnsi="宋体" w:cs="宋体" w:eastAsia="宋体" w:hint="default"/>
                <w:sz w:val="18"/>
                <w:szCs w:val="18"/>
              </w:rPr>
            </w:pPr>
            <w:r>
              <w:rPr>
                <w:rFonts w:ascii="宋体"/>
                <w:spacing w:val="-1"/>
                <w:sz w:val="18"/>
              </w:rPr>
              <w:t>50,978,597.78</w:t>
            </w:r>
          </w:p>
        </w:tc>
      </w:tr>
      <w:tr>
        <w:trPr>
          <w:trHeight w:val="400" w:hRule="exact"/>
        </w:trPr>
        <w:tc>
          <w:tcPr>
            <w:tcW w:w="524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13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401" w:hRule="exact"/>
        </w:trPr>
        <w:tc>
          <w:tcPr>
            <w:tcW w:w="524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213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291,364,904.66</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279,379,432.74</w:t>
            </w:r>
          </w:p>
        </w:tc>
      </w:tr>
      <w:tr>
        <w:trPr>
          <w:trHeight w:val="322" w:hRule="exact"/>
        </w:trPr>
        <w:tc>
          <w:tcPr>
            <w:tcW w:w="5241" w:type="dxa"/>
            <w:tcBorders>
              <w:top w:val="nil" w:sz="6" w:space="0" w:color="auto"/>
              <w:left w:val="nil" w:sz="6" w:space="0" w:color="auto"/>
              <w:bottom w:val="nil" w:sz="6" w:space="0" w:color="auto"/>
              <w:right w:val="nil" w:sz="6" w:space="0" w:color="auto"/>
            </w:tcBorders>
          </w:tcPr>
          <w:p>
            <w:pPr/>
          </w:p>
        </w:tc>
        <w:tc>
          <w:tcPr>
            <w:tcW w:w="2131" w:type="dxa"/>
            <w:tcBorders>
              <w:top w:val="nil" w:sz="6" w:space="0" w:color="auto"/>
              <w:left w:val="nil" w:sz="6" w:space="0" w:color="auto"/>
              <w:bottom w:val="single" w:sz="4" w:space="0" w:color="000000"/>
              <w:right w:val="nil" w:sz="6" w:space="0" w:color="auto"/>
            </w:tcBorders>
          </w:tcPr>
          <w:p>
            <w:pPr>
              <w:pStyle w:val="TableParagraph"/>
              <w:spacing w:line="20" w:lineRule="exact"/>
              <w:ind w:left="-5" w:right="-55"/>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7.05pt;height:.5pt;mso-position-horizontal-relative:char;mso-position-vertical-relative:line" coordorigin="0,0" coordsize="2141,10">
                  <v:group style="position:absolute;left:5;top:5;width:2132;height:2" coordorigin="5,5" coordsize="2132,2">
                    <v:shape style="position:absolute;left:5;top:5;width:2132;height:2" coordorigin="5,5" coordsize="2132,0" path="m5,5l2136,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3"/>
              <w:ind w:right="0"/>
              <w:jc w:val="left"/>
              <w:rPr>
                <w:rFonts w:ascii="Times New Roman" w:hAnsi="Times New Roman" w:cs="Times New Roman" w:eastAsia="Times New Roman" w:hint="default"/>
                <w:sz w:val="26"/>
                <w:szCs w:val="26"/>
              </w:rPr>
            </w:pP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single" w:sz="4" w:space="0" w:color="000000"/>
              <w:right w:val="nil" w:sz="6" w:space="0" w:color="auto"/>
            </w:tcBorders>
          </w:tcPr>
          <w:p>
            <w:pPr/>
          </w:p>
        </w:tc>
      </w:tr>
      <w:tr>
        <w:trPr>
          <w:trHeight w:val="420" w:hRule="exact"/>
        </w:trPr>
        <w:tc>
          <w:tcPr>
            <w:tcW w:w="524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213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300,105,796.62</w:t>
            </w: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285,596,729.31</w:t>
            </w:r>
          </w:p>
        </w:tc>
      </w:tr>
      <w:tr>
        <w:trPr>
          <w:trHeight w:val="420" w:hRule="exact"/>
        </w:trPr>
        <w:tc>
          <w:tcPr>
            <w:tcW w:w="5241" w:type="dxa"/>
            <w:tcBorders>
              <w:top w:val="nil" w:sz="6" w:space="0" w:color="auto"/>
              <w:left w:val="nil" w:sz="6" w:space="0" w:color="auto"/>
              <w:bottom w:val="single" w:sz="4" w:space="0" w:color="000000"/>
              <w:right w:val="nil" w:sz="6" w:space="0" w:color="auto"/>
            </w:tcBorders>
          </w:tcPr>
          <w:p>
            <w:pPr/>
          </w:p>
        </w:tc>
        <w:tc>
          <w:tcPr>
            <w:tcW w:w="2131" w:type="dxa"/>
            <w:tcBorders>
              <w:top w:val="nil" w:sz="6" w:space="0" w:color="auto"/>
              <w:left w:val="nil" w:sz="6" w:space="0" w:color="auto"/>
              <w:bottom w:val="single" w:sz="4" w:space="0" w:color="000000"/>
              <w:right w:val="nil" w:sz="6" w:space="0" w:color="auto"/>
            </w:tcBorders>
          </w:tcPr>
          <w:p>
            <w:pPr/>
          </w:p>
        </w:tc>
        <w:tc>
          <w:tcPr>
            <w:tcW w:w="223" w:type="dxa"/>
            <w:tcBorders>
              <w:top w:val="nil" w:sz="6" w:space="0" w:color="auto"/>
              <w:left w:val="nil" w:sz="6" w:space="0" w:color="auto"/>
              <w:bottom w:val="single" w:sz="4" w:space="0" w:color="000000"/>
              <w:right w:val="nil" w:sz="6" w:space="0" w:color="auto"/>
            </w:tcBorders>
          </w:tcPr>
          <w:p>
            <w:pPr/>
          </w:p>
        </w:tc>
        <w:tc>
          <w:tcPr>
            <w:tcW w:w="1877" w:type="dxa"/>
            <w:tcBorders>
              <w:top w:val="single" w:sz="17" w:space="0" w:color="000000"/>
              <w:left w:val="nil" w:sz="6" w:space="0" w:color="auto"/>
              <w:bottom w:val="single" w:sz="4" w:space="0" w:color="000000"/>
              <w:right w:val="nil" w:sz="6" w:space="0" w:color="auto"/>
            </w:tcBorders>
          </w:tcPr>
          <w:p>
            <w:pPr/>
          </w:p>
        </w:tc>
      </w:tr>
      <w:tr>
        <w:trPr>
          <w:trHeight w:val="396" w:hRule="exact"/>
        </w:trPr>
        <w:tc>
          <w:tcPr>
            <w:tcW w:w="9472" w:type="dxa"/>
            <w:gridSpan w:val="4"/>
            <w:tcBorders>
              <w:top w:val="single" w:sz="4" w:space="0" w:color="000000"/>
              <w:left w:val="nil" w:sz="6" w:space="0" w:color="auto"/>
              <w:bottom w:val="nil" w:sz="6" w:space="0" w:color="auto"/>
              <w:right w:val="nil" w:sz="6" w:space="0" w:color="auto"/>
            </w:tcBorders>
          </w:tcPr>
          <w:p>
            <w:pPr>
              <w:pStyle w:val="TableParagraph"/>
              <w:tabs>
                <w:tab w:pos="3082" w:val="left" w:leader="none"/>
                <w:tab w:pos="7045" w:val="left" w:leader="none"/>
              </w:tabs>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  孙晓玲</w:t>
              <w:tab/>
              <w:t>会计机构负责人：廖晓莉</w:t>
            </w:r>
          </w:p>
        </w:tc>
      </w:tr>
      <w:tr>
        <w:trPr>
          <w:trHeight w:val="287" w:hRule="exact"/>
        </w:trPr>
        <w:tc>
          <w:tcPr>
            <w:tcW w:w="524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c>
          <w:tcPr>
            <w:tcW w:w="2131"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877"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60" w:top="1140" w:bottom="1140" w:left="1020" w:right="1200"/>
        </w:sectPr>
      </w:pPr>
    </w:p>
    <w:p>
      <w:pPr>
        <w:spacing w:line="240" w:lineRule="auto" w:before="1"/>
        <w:rPr>
          <w:rFonts w:ascii="Times New Roman" w:hAnsi="Times New Roman" w:cs="Times New Roman" w:eastAsia="Times New Roman" w:hint="default"/>
          <w:sz w:val="9"/>
          <w:szCs w:val="9"/>
        </w:rPr>
      </w:pPr>
      <w:r>
        <w:rPr/>
        <w:pict>
          <v:group style="position:absolute;margin-left:318.910004pt;margin-top:612.549988pt;width:109.6pt;height:2.2pt;mso-position-horizontal-relative:page;mso-position-vertical-relative:page;z-index:-1303048" coordorigin="6378,12251" coordsize="2192,44">
            <v:group style="position:absolute;left:6385;top:12258;width:2177;height:2" coordorigin="6385,12258" coordsize="2177,2">
              <v:shape style="position:absolute;left:6385;top:12258;width:2177;height:2" coordorigin="6385,12258" coordsize="2177,0" path="m6385,12258l8562,12258e" filled="false" stroked="true" strokeweight=".72pt" strokecolor="#000000">
                <v:path arrowok="t"/>
              </v:shape>
            </v:group>
            <v:group style="position:absolute;left:6385;top:12287;width:2177;height:2" coordorigin="6385,12287" coordsize="2177,2">
              <v:shape style="position:absolute;left:6385;top:12287;width:2177;height:2" coordorigin="6385,12287" coordsize="2177,0" path="m6385,12287l8562,12287e" filled="false" stroked="true" strokeweight=".72pt" strokecolor="#000000">
                <v:path arrowok="t"/>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3248"/>
        <w:gridCol w:w="238"/>
        <w:gridCol w:w="1531"/>
        <w:gridCol w:w="236"/>
        <w:gridCol w:w="2177"/>
        <w:gridCol w:w="221"/>
        <w:gridCol w:w="2060"/>
      </w:tblGrid>
      <w:tr>
        <w:trPr>
          <w:trHeight w:val="492" w:hRule="exact"/>
        </w:trPr>
        <w:tc>
          <w:tcPr>
            <w:tcW w:w="9710" w:type="dxa"/>
            <w:gridSpan w:val="7"/>
            <w:tcBorders>
              <w:top w:val="nil" w:sz="6" w:space="0" w:color="auto"/>
              <w:left w:val="nil" w:sz="6" w:space="0" w:color="auto"/>
              <w:bottom w:val="nil" w:sz="6" w:space="0" w:color="auto"/>
              <w:right w:val="nil" w:sz="6" w:space="0" w:color="auto"/>
            </w:tcBorders>
          </w:tcPr>
          <w:p>
            <w:pPr>
              <w:pStyle w:val="TableParagraph"/>
              <w:spacing w:line="281" w:lineRule="exact"/>
              <w:ind w:left="3001" w:right="0"/>
              <w:jc w:val="left"/>
              <w:rPr>
                <w:rFonts w:ascii="宋体" w:hAnsi="宋体" w:cs="宋体" w:eastAsia="宋体" w:hint="default"/>
                <w:sz w:val="28"/>
                <w:szCs w:val="28"/>
              </w:rPr>
            </w:pPr>
            <w:r>
              <w:rPr>
                <w:rFonts w:ascii="宋体" w:hAnsi="宋体" w:cs="宋体" w:eastAsia="宋体" w:hint="default"/>
                <w:sz w:val="28"/>
                <w:szCs w:val="28"/>
              </w:rPr>
              <w:t>深圳市方直科技股份有限公司</w:t>
            </w:r>
          </w:p>
        </w:tc>
      </w:tr>
      <w:tr>
        <w:trPr>
          <w:trHeight w:val="649" w:hRule="exact"/>
        </w:trPr>
        <w:tc>
          <w:tcPr>
            <w:tcW w:w="324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53"/>
              <w:jc w:val="right"/>
              <w:rPr>
                <w:rFonts w:ascii="宋体" w:hAnsi="宋体" w:cs="宋体" w:eastAsia="宋体" w:hint="default"/>
                <w:sz w:val="28"/>
                <w:szCs w:val="28"/>
              </w:rPr>
            </w:pPr>
            <w:r>
              <w:rPr>
                <w:rFonts w:ascii="宋体" w:hAnsi="宋体" w:cs="宋体" w:eastAsia="宋体" w:hint="default"/>
                <w:sz w:val="28"/>
                <w:szCs w:val="28"/>
              </w:rPr>
              <w:t>利润</w:t>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56" w:right="0"/>
              <w:jc w:val="left"/>
              <w:rPr>
                <w:rFonts w:ascii="宋体" w:hAnsi="宋体" w:cs="宋体" w:eastAsia="宋体" w:hint="default"/>
                <w:sz w:val="28"/>
                <w:szCs w:val="28"/>
              </w:rPr>
            </w:pPr>
            <w:r>
              <w:rPr>
                <w:rFonts w:ascii="宋体" w:hAnsi="宋体" w:cs="宋体" w:eastAsia="宋体" w:hint="default"/>
                <w:w w:val="100"/>
                <w:sz w:val="28"/>
                <w:szCs w:val="28"/>
              </w:rPr>
              <w:t>表</w:t>
            </w:r>
          </w:p>
        </w:tc>
        <w:tc>
          <w:tcPr>
            <w:tcW w:w="2177"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
        </w:tc>
      </w:tr>
      <w:tr>
        <w:trPr>
          <w:trHeight w:val="444" w:hRule="exact"/>
        </w:trPr>
        <w:tc>
          <w:tcPr>
            <w:tcW w:w="324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
              <w:jc w:val="righ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7" w:right="0"/>
              <w:jc w:val="left"/>
              <w:rPr>
                <w:rFonts w:ascii="宋体" w:hAnsi="宋体" w:cs="宋体" w:eastAsia="宋体" w:hint="default"/>
                <w:sz w:val="18"/>
                <w:szCs w:val="18"/>
              </w:rPr>
            </w:pPr>
            <w:r>
              <w:rPr>
                <w:rFonts w:ascii="宋体" w:hAnsi="宋体" w:cs="宋体" w:eastAsia="宋体" w:hint="default"/>
                <w:sz w:val="18"/>
                <w:szCs w:val="18"/>
              </w:rPr>
              <w:t>度</w:t>
            </w:r>
          </w:p>
        </w:tc>
        <w:tc>
          <w:tcPr>
            <w:tcW w:w="2177"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
        </w:tc>
      </w:tr>
      <w:tr>
        <w:trPr>
          <w:trHeight w:val="577" w:hRule="exact"/>
        </w:trPr>
        <w:tc>
          <w:tcPr>
            <w:tcW w:w="3248"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582" w:hRule="exact"/>
        </w:trPr>
        <w:tc>
          <w:tcPr>
            <w:tcW w:w="324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36"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765" w:hRule="exact"/>
        </w:trPr>
        <w:tc>
          <w:tcPr>
            <w:tcW w:w="324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十一</w:t>
            </w: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
        </w:tc>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69,263,889.21</w:t>
            </w: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58,506,207.60</w:t>
            </w:r>
          </w:p>
        </w:tc>
      </w:tr>
      <w:tr>
        <w:trPr>
          <w:trHeight w:val="393"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8"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05" w:right="0"/>
              <w:jc w:val="left"/>
              <w:rPr>
                <w:rFonts w:ascii="宋体" w:hAnsi="宋体" w:cs="宋体" w:eastAsia="宋体" w:hint="default"/>
                <w:sz w:val="18"/>
                <w:szCs w:val="18"/>
              </w:rPr>
            </w:pPr>
            <w:r>
              <w:rPr>
                <w:rFonts w:ascii="宋体" w:hAnsi="宋体" w:cs="宋体" w:eastAsia="宋体" w:hint="default"/>
                <w:sz w:val="18"/>
                <w:szCs w:val="18"/>
              </w:rPr>
              <w:t>十一</w:t>
            </w:r>
            <w:r>
              <w:rPr>
                <w:rFonts w:ascii="宋体" w:hAnsi="宋体" w:cs="宋体" w:eastAsia="宋体" w:hint="default"/>
                <w:sz w:val="18"/>
                <w:szCs w:val="18"/>
              </w:rPr>
              <w:t>(</w:t>
            </w:r>
            <w:r>
              <w:rPr>
                <w:rFonts w:ascii="宋体" w:hAnsi="宋体" w:cs="宋体" w:eastAsia="宋体" w:hint="default"/>
                <w:sz w:val="18"/>
                <w:szCs w:val="18"/>
              </w:rPr>
              <w:t>四</w:t>
            </w:r>
            <w:r>
              <w:rPr>
                <w:rFonts w:ascii="宋体" w:hAnsi="宋体" w:cs="宋体" w:eastAsia="宋体" w:hint="default"/>
                <w:sz w:val="18"/>
                <w:szCs w:val="18"/>
              </w:rPr>
              <w:t>)</w:t>
            </w:r>
          </w:p>
        </w:tc>
        <w:tc>
          <w:tcPr>
            <w:tcW w:w="236"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21,879,263.24</w:t>
            </w: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15,367,510.00</w:t>
            </w:r>
          </w:p>
        </w:tc>
      </w:tr>
      <w:tr>
        <w:trPr>
          <w:trHeight w:val="392"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682,803.20</w:t>
            </w: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563,149.07</w:t>
            </w:r>
          </w:p>
        </w:tc>
      </w:tr>
      <w:tr>
        <w:trPr>
          <w:trHeight w:val="391"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15,444,000.92</w:t>
            </w: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13,918,029.25</w:t>
            </w:r>
          </w:p>
        </w:tc>
      </w:tr>
      <w:tr>
        <w:trPr>
          <w:trHeight w:val="392"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17,605,903.23</w:t>
            </w: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12,783,865.82</w:t>
            </w:r>
          </w:p>
        </w:tc>
      </w:tr>
      <w:tr>
        <w:trPr>
          <w:trHeight w:val="392"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pacing w:val="-1"/>
                <w:sz w:val="18"/>
              </w:rPr>
              <w:t>(5,784,024.13)</w:t>
            </w: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pacing w:val="-1"/>
                <w:sz w:val="18"/>
              </w:rPr>
              <w:t>(2,208,143.06)</w:t>
            </w:r>
          </w:p>
        </w:tc>
      </w:tr>
      <w:tr>
        <w:trPr>
          <w:trHeight w:val="391"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982,994.24</w:t>
            </w: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pacing w:val="-1"/>
                <w:sz w:val="18"/>
              </w:rPr>
              <w:t>(98,841.05)</w:t>
            </w:r>
          </w:p>
        </w:tc>
      </w:tr>
      <w:tr>
        <w:trPr>
          <w:trHeight w:val="392"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0"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7"/>
              <w:jc w:val="right"/>
              <w:rPr>
                <w:rFonts w:ascii="宋体" w:hAnsi="宋体" w:cs="宋体" w:eastAsia="宋体" w:hint="default"/>
                <w:sz w:val="18"/>
                <w:szCs w:val="18"/>
              </w:rPr>
            </w:pPr>
            <w:r>
              <w:rPr>
                <w:rFonts w:ascii="宋体"/>
                <w:sz w:val="18"/>
              </w:rPr>
              <w:t>-</w:t>
            </w: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392"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1,361,780.81</w:t>
            </w: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宋体" w:hAnsi="宋体" w:cs="宋体" w:eastAsia="宋体" w:hint="default"/>
                <w:sz w:val="18"/>
                <w:szCs w:val="18"/>
              </w:rPr>
            </w:pPr>
            <w:r>
              <w:rPr>
                <w:rFonts w:ascii="宋体"/>
                <w:sz w:val="18"/>
              </w:rPr>
              <w:t>-</w:t>
            </w:r>
          </w:p>
        </w:tc>
      </w:tr>
      <w:tr>
        <w:trPr>
          <w:trHeight w:val="709"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319" w:lineRule="auto" w:before="50"/>
              <w:ind w:left="107" w:right="106" w:firstLine="542"/>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其中：对联营企业和合营企业的</w:t>
            </w:r>
            <w:r>
              <w:rPr>
                <w:rFonts w:ascii="宋体" w:hAnsi="宋体" w:cs="宋体" w:eastAsia="宋体" w:hint="default"/>
                <w:sz w:val="18"/>
                <w:szCs w:val="18"/>
              </w:rPr>
              <w:t> 投资收益</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7"/>
              <w:jc w:val="right"/>
              <w:rPr>
                <w:rFonts w:ascii="宋体" w:hAnsi="宋体" w:cs="宋体" w:eastAsia="宋体" w:hint="default"/>
                <w:sz w:val="18"/>
                <w:szCs w:val="18"/>
              </w:rPr>
            </w:pPr>
            <w:r>
              <w:rPr>
                <w:rFonts w:ascii="宋体"/>
                <w:sz w:val="18"/>
              </w:rPr>
              <w:t>-</w:t>
            </w: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4"/>
              <w:jc w:val="right"/>
              <w:rPr>
                <w:rFonts w:ascii="宋体" w:hAnsi="宋体" w:cs="宋体" w:eastAsia="宋体" w:hint="default"/>
                <w:sz w:val="18"/>
                <w:szCs w:val="18"/>
              </w:rPr>
            </w:pPr>
            <w:r>
              <w:rPr>
                <w:rFonts w:ascii="宋体"/>
                <w:sz w:val="18"/>
              </w:rPr>
              <w:t>-</w:t>
            </w:r>
          </w:p>
        </w:tc>
      </w:tr>
      <w:tr>
        <w:trPr>
          <w:trHeight w:val="403"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b/>
                <w:bCs/>
                <w:sz w:val="18"/>
                <w:szCs w:val="18"/>
              </w:rPr>
              <w:t>二、营业利润</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7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19,814,729.32</w:t>
            </w: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single" w:sz="4" w:space="0" w:color="000000"/>
              <w:left w:val="nil" w:sz="6" w:space="0" w:color="auto"/>
              <w:bottom w:val="single" w:sz="4" w:space="0" w:color="000000"/>
              <w:right w:val="nil" w:sz="6" w:space="0" w:color="auto"/>
            </w:tcBorders>
          </w:tcPr>
          <w:p>
            <w:pPr>
              <w:pStyle w:val="TableParagraph"/>
              <w:spacing w:line="20" w:lineRule="exact"/>
              <w:ind w:left="2055"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3047" cy="6096"/>
                  <wp:effectExtent l="0" t="0" r="0" b="0"/>
                  <wp:docPr id="13" name="image5.png" descr=""/>
                  <wp:cNvGraphicFramePr>
                    <a:graphicFrameLocks noChangeAspect="1"/>
                  </wp:cNvGraphicFramePr>
                  <a:graphic>
                    <a:graphicData uri="http://schemas.openxmlformats.org/drawingml/2006/picture">
                      <pic:pic>
                        <pic:nvPicPr>
                          <pic:cNvPr id="14" name="image5.png"/>
                          <pic:cNvPicPr/>
                        </pic:nvPicPr>
                        <pic:blipFill>
                          <a:blip r:embed="rId22" cstate="print"/>
                          <a:stretch>
                            <a:fillRect/>
                          </a:stretch>
                        </pic:blipFill>
                        <pic:spPr>
                          <a:xfrm>
                            <a:off x="0" y="0"/>
                            <a:ext cx="3047"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41"/>
              <w:ind w:right="103"/>
              <w:jc w:val="right"/>
              <w:rPr>
                <w:rFonts w:ascii="宋体" w:hAnsi="宋体" w:cs="宋体" w:eastAsia="宋体" w:hint="default"/>
                <w:sz w:val="18"/>
                <w:szCs w:val="18"/>
              </w:rPr>
            </w:pPr>
            <w:r>
              <w:rPr>
                <w:rFonts w:ascii="宋体"/>
                <w:spacing w:val="-1"/>
                <w:sz w:val="18"/>
              </w:rPr>
              <w:t>18,180,637.57</w:t>
            </w:r>
          </w:p>
        </w:tc>
      </w:tr>
      <w:tr>
        <w:trPr>
          <w:trHeight w:val="395"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4,326,270.63</w:t>
            </w: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2"/>
              <w:jc w:val="right"/>
              <w:rPr>
                <w:rFonts w:ascii="宋体" w:hAnsi="宋体" w:cs="宋体" w:eastAsia="宋体" w:hint="default"/>
                <w:sz w:val="18"/>
                <w:szCs w:val="18"/>
              </w:rPr>
            </w:pPr>
            <w:r>
              <w:rPr>
                <w:rFonts w:ascii="宋体"/>
                <w:spacing w:val="-1"/>
                <w:sz w:val="18"/>
              </w:rPr>
              <w:t>7,327,102.83</w:t>
            </w:r>
          </w:p>
        </w:tc>
      </w:tr>
      <w:tr>
        <w:trPr>
          <w:trHeight w:val="392"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2,864.99</w:t>
            </w: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2"/>
              <w:jc w:val="right"/>
              <w:rPr>
                <w:rFonts w:ascii="宋体" w:hAnsi="宋体" w:cs="宋体" w:eastAsia="宋体" w:hint="default"/>
                <w:sz w:val="18"/>
                <w:szCs w:val="18"/>
              </w:rPr>
            </w:pPr>
            <w:r>
              <w:rPr>
                <w:rFonts w:ascii="宋体"/>
                <w:spacing w:val="-1"/>
                <w:sz w:val="18"/>
              </w:rPr>
              <w:t>10,073.59</w:t>
            </w:r>
          </w:p>
        </w:tc>
      </w:tr>
      <w:tr>
        <w:trPr>
          <w:trHeight w:val="398"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7"/>
              <w:jc w:val="right"/>
              <w:rPr>
                <w:rFonts w:ascii="宋体" w:hAnsi="宋体" w:cs="宋体" w:eastAsia="宋体" w:hint="default"/>
                <w:sz w:val="18"/>
                <w:szCs w:val="18"/>
              </w:rPr>
            </w:pPr>
            <w:r>
              <w:rPr>
                <w:rFonts w:ascii="宋体"/>
                <w:sz w:val="18"/>
              </w:rPr>
              <w:t>-</w:t>
            </w: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2"/>
              <w:jc w:val="right"/>
              <w:rPr>
                <w:rFonts w:ascii="宋体" w:hAnsi="宋体" w:cs="宋体" w:eastAsia="宋体" w:hint="default"/>
                <w:sz w:val="18"/>
                <w:szCs w:val="18"/>
              </w:rPr>
            </w:pPr>
            <w:r>
              <w:rPr>
                <w:rFonts w:ascii="宋体"/>
                <w:spacing w:val="-1"/>
                <w:sz w:val="18"/>
              </w:rPr>
              <w:t>9,873.59</w:t>
            </w:r>
          </w:p>
        </w:tc>
      </w:tr>
      <w:tr>
        <w:trPr>
          <w:trHeight w:val="403"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b/>
                <w:bCs/>
                <w:sz w:val="18"/>
                <w:szCs w:val="18"/>
              </w:rPr>
              <w:t>三、利润总额</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77"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24,138,134.96</w:t>
            </w: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single" w:sz="4" w:space="0" w:color="000000"/>
              <w:left w:val="nil" w:sz="6" w:space="0" w:color="auto"/>
              <w:bottom w:val="single" w:sz="4" w:space="0" w:color="000000"/>
              <w:right w:val="nil" w:sz="6" w:space="0" w:color="auto"/>
            </w:tcBorders>
          </w:tcPr>
          <w:p>
            <w:pPr>
              <w:pStyle w:val="TableParagraph"/>
              <w:spacing w:line="20" w:lineRule="exact"/>
              <w:ind w:left="2055"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3047" cy="6096"/>
                  <wp:effectExtent l="0" t="0" r="0" b="0"/>
                  <wp:docPr id="15" name="image5.png" descr=""/>
                  <wp:cNvGraphicFramePr>
                    <a:graphicFrameLocks noChangeAspect="1"/>
                  </wp:cNvGraphicFramePr>
                  <a:graphic>
                    <a:graphicData uri="http://schemas.openxmlformats.org/drawingml/2006/picture">
                      <pic:pic>
                        <pic:nvPicPr>
                          <pic:cNvPr id="16" name="image5.png"/>
                          <pic:cNvPicPr/>
                        </pic:nvPicPr>
                        <pic:blipFill>
                          <a:blip r:embed="rId22" cstate="print"/>
                          <a:stretch>
                            <a:fillRect/>
                          </a:stretch>
                        </pic:blipFill>
                        <pic:spPr>
                          <a:xfrm>
                            <a:off x="0" y="0"/>
                            <a:ext cx="3047"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38"/>
              <w:ind w:right="103"/>
              <w:jc w:val="right"/>
              <w:rPr>
                <w:rFonts w:ascii="宋体" w:hAnsi="宋体" w:cs="宋体" w:eastAsia="宋体" w:hint="default"/>
                <w:sz w:val="18"/>
                <w:szCs w:val="18"/>
              </w:rPr>
            </w:pPr>
            <w:r>
              <w:rPr>
                <w:rFonts w:ascii="宋体"/>
                <w:spacing w:val="-1"/>
                <w:sz w:val="18"/>
              </w:rPr>
              <w:t>25,497,666.81</w:t>
            </w:r>
          </w:p>
        </w:tc>
      </w:tr>
      <w:tr>
        <w:trPr>
          <w:trHeight w:val="401"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77"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3,352,663.04</w:t>
            </w: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2,492,958.57</w:t>
            </w:r>
          </w:p>
        </w:tc>
      </w:tr>
      <w:tr>
        <w:trPr>
          <w:trHeight w:val="403"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b/>
                <w:bCs/>
                <w:sz w:val="18"/>
                <w:szCs w:val="18"/>
              </w:rPr>
              <w:t>四、净利润</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77"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20,785,471.92</w:t>
            </w: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single" w:sz="4" w:space="0" w:color="000000"/>
              <w:left w:val="nil" w:sz="6" w:space="0" w:color="auto"/>
              <w:bottom w:val="single" w:sz="4" w:space="0" w:color="000000"/>
              <w:right w:val="nil" w:sz="6" w:space="0" w:color="auto"/>
            </w:tcBorders>
          </w:tcPr>
          <w:p>
            <w:pPr>
              <w:pStyle w:val="TableParagraph"/>
              <w:spacing w:line="20" w:lineRule="exact"/>
              <w:ind w:left="2055"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3047" cy="6096"/>
                  <wp:effectExtent l="0" t="0" r="0" b="0"/>
                  <wp:docPr id="17" name="image5.png" descr=""/>
                  <wp:cNvGraphicFramePr>
                    <a:graphicFrameLocks noChangeAspect="1"/>
                  </wp:cNvGraphicFramePr>
                  <a:graphic>
                    <a:graphicData uri="http://schemas.openxmlformats.org/drawingml/2006/picture">
                      <pic:pic>
                        <pic:nvPicPr>
                          <pic:cNvPr id="18" name="image5.png"/>
                          <pic:cNvPicPr/>
                        </pic:nvPicPr>
                        <pic:blipFill>
                          <a:blip r:embed="rId22" cstate="print"/>
                          <a:stretch>
                            <a:fillRect/>
                          </a:stretch>
                        </pic:blipFill>
                        <pic:spPr>
                          <a:xfrm>
                            <a:off x="0" y="0"/>
                            <a:ext cx="3047"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38"/>
              <w:ind w:right="103"/>
              <w:jc w:val="right"/>
              <w:rPr>
                <w:rFonts w:ascii="宋体" w:hAnsi="宋体" w:cs="宋体" w:eastAsia="宋体" w:hint="default"/>
                <w:sz w:val="18"/>
                <w:szCs w:val="18"/>
              </w:rPr>
            </w:pPr>
            <w:r>
              <w:rPr>
                <w:rFonts w:ascii="宋体"/>
                <w:spacing w:val="-1"/>
                <w:sz w:val="18"/>
              </w:rPr>
              <w:t>23,004,708.24</w:t>
            </w:r>
          </w:p>
        </w:tc>
      </w:tr>
      <w:tr>
        <w:trPr>
          <w:trHeight w:val="418"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b/>
                <w:bCs/>
                <w:sz w:val="18"/>
                <w:szCs w:val="18"/>
              </w:rPr>
              <w:t>五、综合收益总额</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20,785,471.92</w:t>
            </w: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spacing w:val="-1"/>
                <w:sz w:val="18"/>
              </w:rPr>
              <w:t>23,004,708.24</w:t>
            </w:r>
          </w:p>
        </w:tc>
      </w:tr>
      <w:tr>
        <w:trPr>
          <w:trHeight w:val="421" w:hRule="exact"/>
        </w:trPr>
        <w:tc>
          <w:tcPr>
            <w:tcW w:w="3248"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1531"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single" w:sz="4" w:space="0" w:color="000000"/>
              <w:right w:val="nil" w:sz="6" w:space="0" w:color="auto"/>
            </w:tcBorders>
          </w:tcPr>
          <w:p>
            <w:pPr/>
          </w:p>
        </w:tc>
        <w:tc>
          <w:tcPr>
            <w:tcW w:w="2177" w:type="dxa"/>
            <w:tcBorders>
              <w:top w:val="nil" w:sz="6" w:space="0" w:color="auto"/>
              <w:left w:val="nil" w:sz="6" w:space="0" w:color="auto"/>
              <w:bottom w:val="single" w:sz="4" w:space="0" w:color="000000"/>
              <w:right w:val="nil" w:sz="6" w:space="0" w:color="auto"/>
            </w:tcBorders>
          </w:tcPr>
          <w:p>
            <w:pPr/>
          </w:p>
        </w:tc>
        <w:tc>
          <w:tcPr>
            <w:tcW w:w="221" w:type="dxa"/>
            <w:tcBorders>
              <w:top w:val="nil" w:sz="6" w:space="0" w:color="auto"/>
              <w:left w:val="nil" w:sz="6" w:space="0" w:color="auto"/>
              <w:bottom w:val="single" w:sz="4" w:space="0" w:color="000000"/>
              <w:right w:val="nil" w:sz="6" w:space="0" w:color="auto"/>
            </w:tcBorders>
          </w:tcPr>
          <w:p>
            <w:pPr/>
          </w:p>
        </w:tc>
        <w:tc>
          <w:tcPr>
            <w:tcW w:w="2060" w:type="dxa"/>
            <w:tcBorders>
              <w:top w:val="single" w:sz="17" w:space="0" w:color="000000"/>
              <w:left w:val="nil" w:sz="6" w:space="0" w:color="auto"/>
              <w:bottom w:val="single" w:sz="4" w:space="0" w:color="000000"/>
              <w:right w:val="nil" w:sz="6" w:space="0" w:color="auto"/>
            </w:tcBorders>
          </w:tcPr>
          <w:p>
            <w:pPr/>
          </w:p>
        </w:tc>
      </w:tr>
      <w:tr>
        <w:trPr>
          <w:trHeight w:val="949" w:hRule="exact"/>
        </w:trPr>
        <w:tc>
          <w:tcPr>
            <w:tcW w:w="9710" w:type="dxa"/>
            <w:gridSpan w:val="7"/>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tabs>
                <w:tab w:pos="3082" w:val="left" w:leader="none"/>
                <w:tab w:pos="7045" w:val="left" w:leader="none"/>
              </w:tabs>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  孙晓玲</w:t>
              <w:tab/>
              <w:t>会计机构负责人：廖晓莉</w:t>
            </w:r>
          </w:p>
        </w:tc>
      </w:tr>
      <w:tr>
        <w:trPr>
          <w:trHeight w:val="470"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c>
          <w:tcPr>
            <w:tcW w:w="2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w:t>
            </w:r>
          </w:p>
        </w:tc>
        <w:tc>
          <w:tcPr>
            <w:tcW w:w="153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2177" w:type="dxa"/>
            <w:tcBorders>
              <w:top w:val="nil" w:sz="6" w:space="0" w:color="auto"/>
              <w:left w:val="nil" w:sz="6" w:space="0" w:color="auto"/>
              <w:bottom w:val="nil" w:sz="6" w:space="0" w:color="auto"/>
              <w:right w:val="nil" w:sz="6" w:space="0" w:color="auto"/>
            </w:tcBorders>
          </w:tcPr>
          <w:p>
            <w:pPr/>
          </w:p>
        </w:tc>
        <w:tc>
          <w:tcPr>
            <w:tcW w:w="221"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60" w:top="1580" w:bottom="1140" w:left="1020" w:right="960"/>
        </w:sectPr>
      </w:pPr>
    </w:p>
    <w:p>
      <w:pPr>
        <w:spacing w:line="240" w:lineRule="auto" w:before="1"/>
        <w:rPr>
          <w:rFonts w:ascii="Times New Roman" w:hAnsi="Times New Roman" w:cs="Times New Roman" w:eastAsia="Times New Roman"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99"/>
        <w:gridCol w:w="2747"/>
        <w:gridCol w:w="1744"/>
        <w:gridCol w:w="1263"/>
        <w:gridCol w:w="113"/>
        <w:gridCol w:w="1420"/>
        <w:gridCol w:w="1407"/>
        <w:gridCol w:w="111"/>
        <w:gridCol w:w="1406"/>
        <w:gridCol w:w="110"/>
        <w:gridCol w:w="677"/>
        <w:gridCol w:w="113"/>
        <w:gridCol w:w="1469"/>
      </w:tblGrid>
      <w:tr>
        <w:trPr>
          <w:trHeight w:val="322" w:hRule="exact"/>
        </w:trPr>
        <w:tc>
          <w:tcPr>
            <w:tcW w:w="15679" w:type="dxa"/>
            <w:gridSpan w:val="13"/>
            <w:tcBorders>
              <w:top w:val="nil" w:sz="6" w:space="0" w:color="auto"/>
              <w:left w:val="nil" w:sz="6" w:space="0" w:color="auto"/>
              <w:bottom w:val="nil" w:sz="6" w:space="0" w:color="auto"/>
              <w:right w:val="nil" w:sz="6" w:space="0" w:color="auto"/>
            </w:tcBorders>
          </w:tcPr>
          <w:p>
            <w:pPr>
              <w:pStyle w:val="TableParagraph"/>
              <w:spacing w:line="240" w:lineRule="exact"/>
              <w:ind w:left="153" w:right="0"/>
              <w:jc w:val="center"/>
              <w:rPr>
                <w:rFonts w:ascii="宋体" w:hAnsi="宋体" w:cs="宋体" w:eastAsia="宋体" w:hint="default"/>
                <w:sz w:val="24"/>
                <w:szCs w:val="24"/>
              </w:rPr>
            </w:pPr>
            <w:r>
              <w:rPr>
                <w:rFonts w:ascii="宋体" w:hAnsi="宋体" w:cs="宋体" w:eastAsia="宋体" w:hint="default"/>
                <w:sz w:val="24"/>
                <w:szCs w:val="24"/>
              </w:rPr>
              <w:t>深圳市方直科技股份有限公司</w:t>
            </w:r>
          </w:p>
        </w:tc>
      </w:tr>
      <w:tr>
        <w:trPr>
          <w:trHeight w:val="397" w:hRule="exact"/>
        </w:trPr>
        <w:tc>
          <w:tcPr>
            <w:tcW w:w="15679" w:type="dxa"/>
            <w:gridSpan w:val="13"/>
            <w:tcBorders>
              <w:top w:val="nil" w:sz="6" w:space="0" w:color="auto"/>
              <w:left w:val="nil" w:sz="6" w:space="0" w:color="auto"/>
              <w:bottom w:val="nil" w:sz="6" w:space="0" w:color="auto"/>
              <w:right w:val="nil" w:sz="6" w:space="0" w:color="auto"/>
            </w:tcBorders>
          </w:tcPr>
          <w:p>
            <w:pPr>
              <w:pStyle w:val="TableParagraph"/>
              <w:spacing w:line="240" w:lineRule="auto" w:before="7"/>
              <w:ind w:left="153" w:right="0"/>
              <w:jc w:val="center"/>
              <w:rPr>
                <w:rFonts w:ascii="宋体" w:hAnsi="宋体" w:cs="宋体" w:eastAsia="宋体" w:hint="default"/>
                <w:sz w:val="24"/>
                <w:szCs w:val="24"/>
              </w:rPr>
            </w:pPr>
            <w:r>
              <w:rPr>
                <w:rFonts w:ascii="宋体" w:hAnsi="宋体" w:cs="宋体" w:eastAsia="宋体" w:hint="default"/>
                <w:sz w:val="24"/>
                <w:szCs w:val="24"/>
              </w:rPr>
              <w:t>股东权益变动表</w:t>
            </w:r>
          </w:p>
        </w:tc>
      </w:tr>
      <w:tr>
        <w:trPr>
          <w:trHeight w:val="407" w:hRule="exact"/>
        </w:trPr>
        <w:tc>
          <w:tcPr>
            <w:tcW w:w="3099" w:type="dxa"/>
            <w:tcBorders>
              <w:top w:val="nil" w:sz="6" w:space="0" w:color="auto"/>
              <w:left w:val="nil" w:sz="6" w:space="0" w:color="auto"/>
              <w:bottom w:val="nil" w:sz="6" w:space="0" w:color="auto"/>
              <w:right w:val="nil" w:sz="6" w:space="0" w:color="auto"/>
            </w:tcBorders>
          </w:tcPr>
          <w:p>
            <w:pPr/>
          </w:p>
        </w:tc>
        <w:tc>
          <w:tcPr>
            <w:tcW w:w="2747" w:type="dxa"/>
            <w:tcBorders>
              <w:top w:val="nil" w:sz="6" w:space="0" w:color="auto"/>
              <w:left w:val="nil" w:sz="6" w:space="0" w:color="auto"/>
              <w:bottom w:val="nil" w:sz="6" w:space="0" w:color="auto"/>
              <w:right w:val="nil" w:sz="6" w:space="0" w:color="auto"/>
            </w:tcBorders>
          </w:tcPr>
          <w:p>
            <w:pPr/>
          </w:p>
        </w:tc>
        <w:tc>
          <w:tcPr>
            <w:tcW w:w="30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left="1561" w:right="0"/>
              <w:jc w:val="left"/>
              <w:rPr>
                <w:rFonts w:ascii="宋体" w:hAnsi="宋体" w:cs="宋体" w:eastAsia="宋体" w:hint="default"/>
                <w:sz w:val="24"/>
                <w:szCs w:val="24"/>
              </w:rPr>
            </w:pP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4"/>
              <w:jc w:val="righ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340" w:hRule="exact"/>
        </w:trPr>
        <w:tc>
          <w:tcPr>
            <w:tcW w:w="309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74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95"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744" w:type="dxa"/>
            <w:tcBorders>
              <w:top w:val="nil" w:sz="6" w:space="0" w:color="auto"/>
              <w:left w:val="nil" w:sz="6" w:space="0" w:color="auto"/>
              <w:bottom w:val="single" w:sz="4" w:space="0" w:color="000000"/>
              <w:right w:val="nil" w:sz="6" w:space="0" w:color="auto"/>
            </w:tcBorders>
          </w:tcPr>
          <w:p>
            <w:pPr/>
          </w:p>
        </w:tc>
        <w:tc>
          <w:tcPr>
            <w:tcW w:w="1263" w:type="dxa"/>
            <w:tcBorders>
              <w:top w:val="nil" w:sz="6" w:space="0" w:color="auto"/>
              <w:left w:val="nil" w:sz="6" w:space="0" w:color="auto"/>
              <w:bottom w:val="single" w:sz="4" w:space="0" w:color="000000"/>
              <w:right w:val="nil" w:sz="6" w:space="0" w:color="auto"/>
            </w:tcBorders>
          </w:tcPr>
          <w:p>
            <w:pPr/>
          </w:p>
        </w:tc>
        <w:tc>
          <w:tcPr>
            <w:tcW w:w="113" w:type="dxa"/>
            <w:tcBorders>
              <w:top w:val="nil" w:sz="6" w:space="0" w:color="auto"/>
              <w:left w:val="nil" w:sz="6" w:space="0" w:color="auto"/>
              <w:bottom w:val="single" w:sz="4" w:space="0" w:color="000000"/>
              <w:right w:val="nil" w:sz="6" w:space="0" w:color="auto"/>
            </w:tcBorders>
          </w:tcPr>
          <w:p>
            <w:pPr/>
          </w:p>
        </w:tc>
        <w:tc>
          <w:tcPr>
            <w:tcW w:w="1420" w:type="dxa"/>
            <w:tcBorders>
              <w:top w:val="nil" w:sz="6" w:space="0" w:color="auto"/>
              <w:left w:val="nil" w:sz="6" w:space="0" w:color="auto"/>
              <w:bottom w:val="single" w:sz="4" w:space="0" w:color="000000"/>
              <w:right w:val="nil" w:sz="6" w:space="0" w:color="auto"/>
            </w:tcBorders>
          </w:tcPr>
          <w:p>
            <w:pPr/>
          </w:p>
        </w:tc>
        <w:tc>
          <w:tcPr>
            <w:tcW w:w="1407" w:type="dxa"/>
            <w:tcBorders>
              <w:top w:val="nil" w:sz="6" w:space="0" w:color="auto"/>
              <w:left w:val="nil" w:sz="6" w:space="0" w:color="auto"/>
              <w:bottom w:val="single" w:sz="4" w:space="0" w:color="000000"/>
              <w:right w:val="nil" w:sz="6" w:space="0" w:color="auto"/>
            </w:tcBorders>
          </w:tcPr>
          <w:p>
            <w:pPr/>
          </w:p>
        </w:tc>
        <w:tc>
          <w:tcPr>
            <w:tcW w:w="111" w:type="dxa"/>
            <w:tcBorders>
              <w:top w:val="nil" w:sz="6" w:space="0" w:color="auto"/>
              <w:left w:val="nil" w:sz="6" w:space="0" w:color="auto"/>
              <w:bottom w:val="single" w:sz="4" w:space="0" w:color="000000"/>
              <w:right w:val="nil" w:sz="6" w:space="0" w:color="auto"/>
            </w:tcBorders>
          </w:tcPr>
          <w:p>
            <w:pPr/>
          </w:p>
        </w:tc>
        <w:tc>
          <w:tcPr>
            <w:tcW w:w="1406" w:type="dxa"/>
            <w:tcBorders>
              <w:top w:val="nil" w:sz="6" w:space="0" w:color="auto"/>
              <w:left w:val="nil" w:sz="6" w:space="0" w:color="auto"/>
              <w:bottom w:val="single" w:sz="4" w:space="0" w:color="000000"/>
              <w:right w:val="nil" w:sz="6" w:space="0" w:color="auto"/>
            </w:tcBorders>
          </w:tcPr>
          <w:p>
            <w:pPr/>
          </w:p>
        </w:tc>
        <w:tc>
          <w:tcPr>
            <w:tcW w:w="110" w:type="dxa"/>
            <w:tcBorders>
              <w:top w:val="nil" w:sz="6" w:space="0" w:color="auto"/>
              <w:left w:val="nil" w:sz="6" w:space="0" w:color="auto"/>
              <w:bottom w:val="single" w:sz="4" w:space="0" w:color="000000"/>
              <w:right w:val="nil" w:sz="6" w:space="0" w:color="auto"/>
            </w:tcBorders>
          </w:tcPr>
          <w:p>
            <w:pPr/>
          </w:p>
        </w:tc>
        <w:tc>
          <w:tcPr>
            <w:tcW w:w="677" w:type="dxa"/>
            <w:tcBorders>
              <w:top w:val="nil" w:sz="6" w:space="0" w:color="auto"/>
              <w:left w:val="nil" w:sz="6" w:space="0" w:color="auto"/>
              <w:bottom w:val="single" w:sz="4" w:space="0" w:color="000000"/>
              <w:right w:val="nil" w:sz="6" w:space="0" w:color="auto"/>
            </w:tcBorders>
          </w:tcPr>
          <w:p>
            <w:pPr/>
          </w:p>
        </w:tc>
        <w:tc>
          <w:tcPr>
            <w:tcW w:w="113" w:type="dxa"/>
            <w:tcBorders>
              <w:top w:val="nil" w:sz="6" w:space="0" w:color="auto"/>
              <w:left w:val="nil" w:sz="6" w:space="0" w:color="auto"/>
              <w:bottom w:val="single" w:sz="4" w:space="0" w:color="000000"/>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
        </w:tc>
      </w:tr>
      <w:tr>
        <w:trPr>
          <w:trHeight w:val="331" w:hRule="exact"/>
        </w:trPr>
        <w:tc>
          <w:tcPr>
            <w:tcW w:w="3099" w:type="dxa"/>
            <w:tcBorders>
              <w:top w:val="single" w:sz="4" w:space="0" w:color="000000"/>
              <w:left w:val="nil" w:sz="6" w:space="0" w:color="auto"/>
              <w:bottom w:val="nil" w:sz="6" w:space="0" w:color="auto"/>
              <w:right w:val="nil" w:sz="6" w:space="0" w:color="auto"/>
            </w:tcBorders>
          </w:tcPr>
          <w:p>
            <w:pPr/>
          </w:p>
        </w:tc>
        <w:tc>
          <w:tcPr>
            <w:tcW w:w="2747" w:type="dxa"/>
            <w:tcBorders>
              <w:top w:val="single" w:sz="4" w:space="0" w:color="000000"/>
              <w:left w:val="nil" w:sz="6" w:space="0" w:color="auto"/>
              <w:bottom w:val="single" w:sz="4" w:space="0" w:color="000000"/>
              <w:right w:val="nil" w:sz="6" w:space="0" w:color="auto"/>
            </w:tcBorders>
          </w:tcPr>
          <w:p>
            <w:pPr>
              <w:pStyle w:val="TableParagraph"/>
              <w:spacing w:line="20" w:lineRule="exact"/>
              <w:ind w:left="79"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9.75pt;height:.5pt;mso-position-horizontal-relative:char;mso-position-vertical-relative:line" coordorigin="0,0" coordsize="795,10">
                  <v:group style="position:absolute;left:5;top:5;width:785;height:2" coordorigin="5,5" coordsize="785,2">
                    <v:shape style="position:absolute;left:5;top:5;width:785;height:2" coordorigin="5,5" coordsize="785,0" path="m5,5l790,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9"/>
              <w:ind w:left="155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44"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left="3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63"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 w:type="dxa"/>
            <w:tcBorders>
              <w:top w:val="single" w:sz="4" w:space="0" w:color="000000"/>
              <w:left w:val="nil" w:sz="6" w:space="0" w:color="auto"/>
              <w:bottom w:val="nil" w:sz="6" w:space="0" w:color="auto"/>
              <w:right w:val="nil" w:sz="6" w:space="0" w:color="auto"/>
            </w:tcBorders>
          </w:tcPr>
          <w:p>
            <w:pPr/>
          </w:p>
        </w:tc>
        <w:tc>
          <w:tcPr>
            <w:tcW w:w="1420"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left="23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left="25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1" w:type="dxa"/>
            <w:tcBorders>
              <w:top w:val="single" w:sz="4" w:space="0" w:color="000000"/>
              <w:left w:val="nil" w:sz="6" w:space="0" w:color="auto"/>
              <w:bottom w:val="nil" w:sz="6" w:space="0" w:color="auto"/>
              <w:right w:val="nil" w:sz="6" w:space="0" w:color="auto"/>
            </w:tcBorders>
          </w:tcPr>
          <w:p>
            <w:pP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0" w:type="dxa"/>
            <w:tcBorders>
              <w:top w:val="single" w:sz="4" w:space="0" w:color="000000"/>
              <w:left w:val="nil" w:sz="6" w:space="0" w:color="auto"/>
              <w:bottom w:val="nil" w:sz="6" w:space="0" w:color="auto"/>
              <w:right w:val="nil" w:sz="6" w:space="0" w:color="auto"/>
            </w:tcBorders>
          </w:tcPr>
          <w:p>
            <w:pPr/>
          </w:p>
        </w:tc>
        <w:tc>
          <w:tcPr>
            <w:tcW w:w="677"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 w:type="dxa"/>
            <w:tcBorders>
              <w:top w:val="single" w:sz="4" w:space="0" w:color="000000"/>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left="194"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29"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2747"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39"/>
              <w:jc w:val="right"/>
              <w:rPr>
                <w:rFonts w:ascii="宋体" w:hAnsi="宋体" w:cs="宋体" w:eastAsia="宋体" w:hint="default"/>
                <w:sz w:val="18"/>
                <w:szCs w:val="18"/>
              </w:rPr>
            </w:pPr>
            <w:r>
              <w:rPr>
                <w:rFonts w:ascii="宋体"/>
                <w:spacing w:val="-1"/>
                <w:sz w:val="18"/>
              </w:rPr>
              <w:t>44,000,000.00</w:t>
            </w:r>
          </w:p>
        </w:tc>
        <w:tc>
          <w:tcPr>
            <w:tcW w:w="1744"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149"/>
              <w:jc w:val="right"/>
              <w:rPr>
                <w:rFonts w:ascii="宋体" w:hAnsi="宋体" w:cs="宋体" w:eastAsia="宋体" w:hint="default"/>
                <w:sz w:val="18"/>
                <w:szCs w:val="18"/>
              </w:rPr>
            </w:pPr>
            <w:r>
              <w:rPr>
                <w:rFonts w:ascii="宋体"/>
                <w:spacing w:val="-1"/>
                <w:sz w:val="18"/>
              </w:rPr>
              <w:t>176,980,990.76</w:t>
            </w:r>
          </w:p>
        </w:tc>
        <w:tc>
          <w:tcPr>
            <w:tcW w:w="1263"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single" w:sz="4" w:space="0" w:color="000000"/>
              <w:right w:val="nil" w:sz="6" w:space="0" w:color="auto"/>
            </w:tcBorders>
          </w:tcPr>
          <w:p>
            <w:pPr/>
          </w:p>
        </w:tc>
        <w:tc>
          <w:tcPr>
            <w:tcW w:w="1420"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57"/>
              <w:jc w:val="right"/>
              <w:rPr>
                <w:rFonts w:ascii="宋体" w:hAnsi="宋体" w:cs="宋体" w:eastAsia="宋体" w:hint="default"/>
                <w:sz w:val="18"/>
                <w:szCs w:val="18"/>
              </w:rPr>
            </w:pPr>
            <w:r>
              <w:rPr>
                <w:rFonts w:ascii="宋体"/>
                <w:sz w:val="18"/>
              </w:rPr>
              <w:t>-</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7,419,844.20</w:t>
            </w:r>
          </w:p>
        </w:tc>
        <w:tc>
          <w:tcPr>
            <w:tcW w:w="111" w:type="dxa"/>
            <w:tcBorders>
              <w:top w:val="nil" w:sz="6" w:space="0" w:color="auto"/>
              <w:left w:val="nil" w:sz="6" w:space="0" w:color="auto"/>
              <w:bottom w:val="single" w:sz="4" w:space="0" w:color="000000"/>
              <w:right w:val="nil" w:sz="6" w:space="0" w:color="auto"/>
            </w:tcBorders>
          </w:tcPr>
          <w:p>
            <w:pP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50,978,597.78</w:t>
            </w:r>
          </w:p>
        </w:tc>
        <w:tc>
          <w:tcPr>
            <w:tcW w:w="110" w:type="dxa"/>
            <w:tcBorders>
              <w:top w:val="nil" w:sz="6" w:space="0" w:color="auto"/>
              <w:left w:val="nil" w:sz="6" w:space="0" w:color="auto"/>
              <w:bottom w:val="single" w:sz="4" w:space="0" w:color="000000"/>
              <w:right w:val="nil" w:sz="6" w:space="0" w:color="auto"/>
            </w:tcBorders>
          </w:tcPr>
          <w:p>
            <w:pPr/>
          </w:p>
        </w:tc>
        <w:tc>
          <w:tcPr>
            <w:tcW w:w="677"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single" w:sz="4" w:space="0" w:color="000000"/>
              <w:right w:val="nil" w:sz="6" w:space="0" w:color="auto"/>
            </w:tcBorders>
          </w:tcPr>
          <w:p>
            <w:pPr/>
          </w:p>
        </w:tc>
        <w:tc>
          <w:tcPr>
            <w:tcW w:w="1469"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279,379,432.74</w:t>
            </w:r>
          </w:p>
        </w:tc>
      </w:tr>
      <w:tr>
        <w:trPr>
          <w:trHeight w:val="332"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2747"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40"/>
              <w:jc w:val="right"/>
              <w:rPr>
                <w:rFonts w:ascii="宋体" w:hAnsi="宋体" w:cs="宋体" w:eastAsia="宋体" w:hint="default"/>
                <w:sz w:val="18"/>
                <w:szCs w:val="18"/>
              </w:rPr>
            </w:pPr>
            <w:r>
              <w:rPr>
                <w:rFonts w:ascii="宋体"/>
                <w:sz w:val="18"/>
              </w:rPr>
              <w:t>-</w:t>
            </w:r>
          </w:p>
        </w:tc>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150"/>
              <w:jc w:val="right"/>
              <w:rPr>
                <w:rFonts w:ascii="宋体" w:hAnsi="宋体" w:cs="宋体" w:eastAsia="宋体" w:hint="default"/>
                <w:sz w:val="18"/>
                <w:szCs w:val="18"/>
              </w:rPr>
            </w:pPr>
            <w:r>
              <w:rPr>
                <w:rFonts w:ascii="宋体"/>
                <w:sz w:val="18"/>
              </w:rPr>
              <w:t>-</w:t>
            </w:r>
          </w:p>
        </w:tc>
        <w:tc>
          <w:tcPr>
            <w:tcW w:w="1263"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13" w:type="dxa"/>
            <w:tcBorders>
              <w:top w:val="single" w:sz="4" w:space="0" w:color="000000"/>
              <w:left w:val="nil" w:sz="6" w:space="0" w:color="auto"/>
              <w:bottom w:val="nil" w:sz="6" w:space="0" w:color="auto"/>
              <w:right w:val="nil" w:sz="6" w:space="0" w:color="auto"/>
            </w:tcBorders>
          </w:tcPr>
          <w:p>
            <w:pPr/>
          </w:p>
        </w:tc>
        <w:tc>
          <w:tcPr>
            <w:tcW w:w="1420"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57"/>
              <w:jc w:val="right"/>
              <w:rPr>
                <w:rFonts w:ascii="宋体" w:hAnsi="宋体" w:cs="宋体" w:eastAsia="宋体" w:hint="default"/>
                <w:sz w:val="18"/>
                <w:szCs w:val="18"/>
              </w:rPr>
            </w:pPr>
            <w:r>
              <w:rPr>
                <w:rFonts w:ascii="宋体"/>
                <w:sz w:val="18"/>
              </w:rPr>
              <w:t>-</w:t>
            </w:r>
          </w:p>
        </w:tc>
        <w:tc>
          <w:tcPr>
            <w:tcW w:w="1407"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11" w:type="dxa"/>
            <w:tcBorders>
              <w:top w:val="single" w:sz="4" w:space="0" w:color="000000"/>
              <w:left w:val="nil" w:sz="6" w:space="0" w:color="auto"/>
              <w:bottom w:val="nil" w:sz="6" w:space="0" w:color="auto"/>
              <w:right w:val="nil" w:sz="6" w:space="0" w:color="auto"/>
            </w:tcBorders>
          </w:tcPr>
          <w:p>
            <w:pPr/>
          </w:p>
        </w:tc>
        <w:tc>
          <w:tcPr>
            <w:tcW w:w="1406"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10" w:type="dxa"/>
            <w:tcBorders>
              <w:top w:val="single" w:sz="4" w:space="0" w:color="000000"/>
              <w:left w:val="nil" w:sz="6" w:space="0" w:color="auto"/>
              <w:bottom w:val="nil" w:sz="6" w:space="0" w:color="auto"/>
              <w:right w:val="nil" w:sz="6" w:space="0" w:color="auto"/>
            </w:tcBorders>
          </w:tcPr>
          <w:p>
            <w:pPr/>
          </w:p>
        </w:tc>
        <w:tc>
          <w:tcPr>
            <w:tcW w:w="677"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13" w:type="dxa"/>
            <w:tcBorders>
              <w:top w:val="single" w:sz="4" w:space="0" w:color="000000"/>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r>
      <w:tr>
        <w:trPr>
          <w:trHeight w:val="321"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0"/>
              <w:jc w:val="right"/>
              <w:rPr>
                <w:rFonts w:ascii="宋体" w:hAnsi="宋体" w:cs="宋体" w:eastAsia="宋体" w:hint="default"/>
                <w:sz w:val="18"/>
                <w:szCs w:val="18"/>
              </w:rPr>
            </w:pPr>
            <w:r>
              <w:rPr>
                <w:rFonts w:ascii="宋体"/>
                <w:sz w:val="18"/>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0"/>
              <w:jc w:val="right"/>
              <w:rPr>
                <w:rFonts w:ascii="宋体" w:hAnsi="宋体" w:cs="宋体" w:eastAsia="宋体" w:hint="default"/>
                <w:sz w:val="18"/>
                <w:szCs w:val="18"/>
              </w:rPr>
            </w:pPr>
            <w:r>
              <w:rPr>
                <w:rFonts w:ascii="宋体"/>
                <w:sz w:val="18"/>
              </w:rPr>
              <w:t>-</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7"/>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r>
      <w:tr>
        <w:trPr>
          <w:trHeight w:val="318"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2747"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39"/>
              <w:jc w:val="right"/>
              <w:rPr>
                <w:rFonts w:ascii="宋体" w:hAnsi="宋体" w:cs="宋体" w:eastAsia="宋体" w:hint="default"/>
                <w:sz w:val="18"/>
                <w:szCs w:val="18"/>
              </w:rPr>
            </w:pPr>
            <w:r>
              <w:rPr>
                <w:rFonts w:ascii="宋体"/>
                <w:spacing w:val="-1"/>
                <w:sz w:val="18"/>
              </w:rPr>
              <w:t>44,000,000.00</w:t>
            </w:r>
          </w:p>
        </w:tc>
        <w:tc>
          <w:tcPr>
            <w:tcW w:w="174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49"/>
              <w:jc w:val="right"/>
              <w:rPr>
                <w:rFonts w:ascii="宋体" w:hAnsi="宋体" w:cs="宋体" w:eastAsia="宋体" w:hint="default"/>
                <w:sz w:val="18"/>
                <w:szCs w:val="18"/>
              </w:rPr>
            </w:pPr>
            <w:r>
              <w:rPr>
                <w:rFonts w:ascii="宋体"/>
                <w:spacing w:val="-1"/>
                <w:sz w:val="18"/>
              </w:rPr>
              <w:t>176,980,990.76</w:t>
            </w:r>
          </w:p>
        </w:tc>
        <w:tc>
          <w:tcPr>
            <w:tcW w:w="1263"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57"/>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7,419,844.20</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50,978,597.78</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279,379,432.74</w:t>
            </w:r>
          </w:p>
        </w:tc>
      </w:tr>
      <w:tr>
        <w:trPr>
          <w:trHeight w:val="331"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w:t>
            </w:r>
            <w:r>
              <w:rPr>
                <w:rFonts w:ascii="宋体" w:hAnsi="宋体" w:cs="宋体" w:eastAsia="宋体" w:hint="default"/>
                <w:sz w:val="18"/>
                <w:szCs w:val="18"/>
              </w:rPr>
            </w:r>
          </w:p>
        </w:tc>
        <w:tc>
          <w:tcPr>
            <w:tcW w:w="274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39"/>
              <w:jc w:val="right"/>
              <w:rPr>
                <w:rFonts w:ascii="宋体" w:hAnsi="宋体" w:cs="宋体" w:eastAsia="宋体" w:hint="default"/>
                <w:sz w:val="18"/>
                <w:szCs w:val="18"/>
              </w:rPr>
            </w:pPr>
            <w:r>
              <w:rPr>
                <w:rFonts w:ascii="宋体"/>
                <w:spacing w:val="-1"/>
                <w:sz w:val="18"/>
              </w:rPr>
              <w:t>44,000,000.00</w:t>
            </w:r>
          </w:p>
        </w:tc>
        <w:tc>
          <w:tcPr>
            <w:tcW w:w="174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149"/>
              <w:jc w:val="right"/>
              <w:rPr>
                <w:rFonts w:ascii="宋体" w:hAnsi="宋体" w:cs="宋体" w:eastAsia="宋体" w:hint="default"/>
                <w:sz w:val="18"/>
                <w:szCs w:val="18"/>
              </w:rPr>
            </w:pPr>
            <w:r>
              <w:rPr>
                <w:rFonts w:ascii="宋体"/>
                <w:spacing w:val="-1"/>
                <w:sz w:val="18"/>
              </w:rPr>
              <w:t>(44,000,000.00)</w:t>
            </w:r>
          </w:p>
        </w:tc>
        <w:tc>
          <w:tcPr>
            <w:tcW w:w="126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57"/>
              <w:jc w:val="right"/>
              <w:rPr>
                <w:rFonts w:ascii="宋体" w:hAnsi="宋体" w:cs="宋体" w:eastAsia="宋体" w:hint="default"/>
                <w:sz w:val="18"/>
                <w:szCs w:val="18"/>
              </w:rPr>
            </w:pPr>
            <w:r>
              <w:rPr>
                <w:rFonts w:ascii="宋体"/>
                <w:sz w:val="18"/>
              </w:rPr>
              <w:t>-</w:t>
            </w:r>
          </w:p>
        </w:tc>
        <w:tc>
          <w:tcPr>
            <w:tcW w:w="140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4"/>
              <w:jc w:val="right"/>
              <w:rPr>
                <w:rFonts w:ascii="宋体" w:hAnsi="宋体" w:cs="宋体" w:eastAsia="宋体" w:hint="default"/>
                <w:sz w:val="18"/>
                <w:szCs w:val="18"/>
              </w:rPr>
            </w:pPr>
            <w:r>
              <w:rPr>
                <w:rFonts w:ascii="宋体"/>
                <w:spacing w:val="-1"/>
                <w:sz w:val="18"/>
              </w:rPr>
              <w:t>2,078,547.19</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4"/>
              <w:jc w:val="right"/>
              <w:rPr>
                <w:rFonts w:ascii="宋体" w:hAnsi="宋体" w:cs="宋体" w:eastAsia="宋体" w:hint="default"/>
                <w:sz w:val="18"/>
                <w:szCs w:val="18"/>
              </w:rPr>
            </w:pPr>
            <w:r>
              <w:rPr>
                <w:rFonts w:ascii="宋体"/>
                <w:spacing w:val="-1"/>
                <w:sz w:val="18"/>
              </w:rPr>
              <w:t>9,906,924.73</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24"/>
              <w:jc w:val="right"/>
              <w:rPr>
                <w:rFonts w:ascii="宋体" w:hAnsi="宋体" w:cs="宋体" w:eastAsia="宋体" w:hint="default"/>
                <w:sz w:val="18"/>
                <w:szCs w:val="18"/>
              </w:rPr>
            </w:pPr>
            <w:r>
              <w:rPr>
                <w:rFonts w:ascii="宋体"/>
                <w:spacing w:val="-1"/>
                <w:sz w:val="18"/>
              </w:rPr>
              <w:t>11,985,471.92</w:t>
            </w:r>
          </w:p>
        </w:tc>
      </w:tr>
      <w:tr>
        <w:trPr>
          <w:trHeight w:val="330"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2747"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40"/>
              <w:jc w:val="right"/>
              <w:rPr>
                <w:rFonts w:ascii="宋体" w:hAnsi="宋体" w:cs="宋体" w:eastAsia="宋体" w:hint="default"/>
                <w:sz w:val="18"/>
                <w:szCs w:val="18"/>
              </w:rPr>
            </w:pPr>
            <w:r>
              <w:rPr>
                <w:rFonts w:ascii="宋体"/>
                <w:sz w:val="18"/>
              </w:rPr>
              <w:t>-</w:t>
            </w:r>
          </w:p>
        </w:tc>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150"/>
              <w:jc w:val="right"/>
              <w:rPr>
                <w:rFonts w:ascii="宋体" w:hAnsi="宋体" w:cs="宋体" w:eastAsia="宋体" w:hint="default"/>
                <w:sz w:val="18"/>
                <w:szCs w:val="18"/>
              </w:rPr>
            </w:pPr>
            <w:r>
              <w:rPr>
                <w:rFonts w:ascii="宋体"/>
                <w:sz w:val="18"/>
              </w:rPr>
              <w:t>-</w:t>
            </w:r>
          </w:p>
        </w:tc>
        <w:tc>
          <w:tcPr>
            <w:tcW w:w="1263"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57"/>
              <w:jc w:val="right"/>
              <w:rPr>
                <w:rFonts w:ascii="宋体" w:hAnsi="宋体" w:cs="宋体" w:eastAsia="宋体" w:hint="default"/>
                <w:sz w:val="18"/>
                <w:szCs w:val="18"/>
              </w:rPr>
            </w:pPr>
            <w:r>
              <w:rPr>
                <w:rFonts w:ascii="宋体"/>
                <w:sz w:val="18"/>
              </w:rPr>
              <w:t>-</w:t>
            </w:r>
          </w:p>
        </w:tc>
        <w:tc>
          <w:tcPr>
            <w:tcW w:w="1407"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20,785,471.92</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20,785,471.92</w:t>
            </w:r>
          </w:p>
        </w:tc>
      </w:tr>
      <w:tr>
        <w:trPr>
          <w:trHeight w:val="320"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0"/>
              <w:jc w:val="right"/>
              <w:rPr>
                <w:rFonts w:ascii="宋体" w:hAnsi="宋体" w:cs="宋体" w:eastAsia="宋体" w:hint="default"/>
                <w:sz w:val="18"/>
                <w:szCs w:val="18"/>
              </w:rPr>
            </w:pPr>
            <w:r>
              <w:rPr>
                <w:rFonts w:ascii="宋体"/>
                <w:sz w:val="18"/>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0"/>
              <w:jc w:val="right"/>
              <w:rPr>
                <w:rFonts w:ascii="宋体" w:hAnsi="宋体" w:cs="宋体" w:eastAsia="宋体" w:hint="default"/>
                <w:sz w:val="18"/>
                <w:szCs w:val="18"/>
              </w:rPr>
            </w:pPr>
            <w:r>
              <w:rPr>
                <w:rFonts w:ascii="宋体"/>
                <w:sz w:val="18"/>
              </w:rPr>
              <w:t>-</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7"/>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r>
      <w:tr>
        <w:trPr>
          <w:trHeight w:val="320"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0"/>
              <w:jc w:val="right"/>
              <w:rPr>
                <w:rFonts w:ascii="宋体" w:hAnsi="宋体" w:cs="宋体" w:eastAsia="宋体" w:hint="default"/>
                <w:sz w:val="18"/>
                <w:szCs w:val="18"/>
              </w:rPr>
            </w:pPr>
            <w:r>
              <w:rPr>
                <w:rFonts w:ascii="宋体"/>
                <w:sz w:val="18"/>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0"/>
              <w:jc w:val="right"/>
              <w:rPr>
                <w:rFonts w:ascii="宋体" w:hAnsi="宋体" w:cs="宋体" w:eastAsia="宋体" w:hint="default"/>
                <w:sz w:val="18"/>
                <w:szCs w:val="18"/>
              </w:rPr>
            </w:pPr>
            <w:r>
              <w:rPr>
                <w:rFonts w:ascii="宋体"/>
                <w:sz w:val="18"/>
              </w:rPr>
              <w:t>-</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7"/>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宋体" w:hAnsi="宋体" w:cs="宋体" w:eastAsia="宋体" w:hint="default"/>
                <w:sz w:val="18"/>
                <w:szCs w:val="18"/>
              </w:rPr>
            </w:pPr>
            <w:r>
              <w:rPr>
                <w:rFonts w:ascii="宋体"/>
                <w:spacing w:val="-1"/>
                <w:sz w:val="18"/>
              </w:rPr>
              <w:t>20,785,471.92</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宋体" w:hAnsi="宋体" w:cs="宋体" w:eastAsia="宋体" w:hint="default"/>
                <w:sz w:val="18"/>
                <w:szCs w:val="18"/>
              </w:rPr>
            </w:pPr>
            <w:r>
              <w:rPr>
                <w:rFonts w:ascii="宋体"/>
                <w:spacing w:val="-1"/>
                <w:sz w:val="18"/>
              </w:rPr>
              <w:t>20,785,471.92</w:t>
            </w:r>
          </w:p>
        </w:tc>
      </w:tr>
      <w:tr>
        <w:trPr>
          <w:trHeight w:val="319"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hAnsi="宋体" w:cs="宋体" w:eastAsia="宋体" w:hint="default"/>
                <w:sz w:val="18"/>
                <w:szCs w:val="18"/>
              </w:rPr>
              <w:t>（三）股东投入和减少股本</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0"/>
              <w:jc w:val="right"/>
              <w:rPr>
                <w:rFonts w:ascii="宋体" w:hAnsi="宋体" w:cs="宋体" w:eastAsia="宋体" w:hint="default"/>
                <w:sz w:val="18"/>
                <w:szCs w:val="18"/>
              </w:rPr>
            </w:pPr>
            <w:r>
              <w:rPr>
                <w:rFonts w:ascii="宋体"/>
                <w:sz w:val="18"/>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0"/>
              <w:jc w:val="right"/>
              <w:rPr>
                <w:rFonts w:ascii="宋体" w:hAnsi="宋体" w:cs="宋体" w:eastAsia="宋体" w:hint="default"/>
                <w:sz w:val="18"/>
                <w:szCs w:val="18"/>
              </w:rPr>
            </w:pPr>
            <w:r>
              <w:rPr>
                <w:rFonts w:ascii="宋体"/>
                <w:sz w:val="18"/>
              </w:rPr>
              <w:t>-</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7"/>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r>
      <w:tr>
        <w:trPr>
          <w:trHeight w:val="321"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股东投入股本</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0"/>
              <w:jc w:val="right"/>
              <w:rPr>
                <w:rFonts w:ascii="宋体" w:hAnsi="宋体" w:cs="宋体" w:eastAsia="宋体" w:hint="default"/>
                <w:sz w:val="18"/>
                <w:szCs w:val="18"/>
              </w:rPr>
            </w:pPr>
            <w:r>
              <w:rPr>
                <w:rFonts w:ascii="宋体"/>
                <w:sz w:val="18"/>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0"/>
              <w:jc w:val="right"/>
              <w:rPr>
                <w:rFonts w:ascii="宋体" w:hAnsi="宋体" w:cs="宋体" w:eastAsia="宋体" w:hint="default"/>
                <w:sz w:val="18"/>
                <w:szCs w:val="18"/>
              </w:rPr>
            </w:pPr>
            <w:r>
              <w:rPr>
                <w:rFonts w:ascii="宋体"/>
                <w:sz w:val="18"/>
              </w:rPr>
              <w:t>-</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7"/>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r>
      <w:tr>
        <w:trPr>
          <w:trHeight w:val="321"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．股份支付计入股东权益的金额</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0"/>
              <w:jc w:val="right"/>
              <w:rPr>
                <w:rFonts w:ascii="宋体" w:hAnsi="宋体" w:cs="宋体" w:eastAsia="宋体" w:hint="default"/>
                <w:sz w:val="18"/>
                <w:szCs w:val="18"/>
              </w:rPr>
            </w:pPr>
            <w:r>
              <w:rPr>
                <w:rFonts w:ascii="宋体"/>
                <w:sz w:val="18"/>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0"/>
              <w:jc w:val="right"/>
              <w:rPr>
                <w:rFonts w:ascii="宋体" w:hAnsi="宋体" w:cs="宋体" w:eastAsia="宋体" w:hint="default"/>
                <w:sz w:val="18"/>
                <w:szCs w:val="18"/>
              </w:rPr>
            </w:pPr>
            <w:r>
              <w:rPr>
                <w:rFonts w:ascii="宋体"/>
                <w:sz w:val="18"/>
              </w:rPr>
              <w:t>-</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7"/>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r>
      <w:tr>
        <w:trPr>
          <w:trHeight w:val="319"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0"/>
              <w:jc w:val="right"/>
              <w:rPr>
                <w:rFonts w:ascii="宋体" w:hAnsi="宋体" w:cs="宋体" w:eastAsia="宋体" w:hint="default"/>
                <w:sz w:val="18"/>
                <w:szCs w:val="18"/>
              </w:rPr>
            </w:pPr>
            <w:r>
              <w:rPr>
                <w:rFonts w:ascii="宋体"/>
                <w:sz w:val="18"/>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0"/>
              <w:jc w:val="right"/>
              <w:rPr>
                <w:rFonts w:ascii="宋体" w:hAnsi="宋体" w:cs="宋体" w:eastAsia="宋体" w:hint="default"/>
                <w:sz w:val="18"/>
                <w:szCs w:val="18"/>
              </w:rPr>
            </w:pPr>
            <w:r>
              <w:rPr>
                <w:rFonts w:ascii="宋体"/>
                <w:sz w:val="18"/>
              </w:rPr>
              <w:t>-</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7"/>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r>
      <w:tr>
        <w:trPr>
          <w:trHeight w:val="320"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0"/>
              <w:jc w:val="right"/>
              <w:rPr>
                <w:rFonts w:ascii="宋体" w:hAnsi="宋体" w:cs="宋体" w:eastAsia="宋体" w:hint="default"/>
                <w:sz w:val="18"/>
                <w:szCs w:val="18"/>
              </w:rPr>
            </w:pPr>
            <w:r>
              <w:rPr>
                <w:rFonts w:ascii="宋体"/>
                <w:sz w:val="18"/>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0"/>
              <w:jc w:val="right"/>
              <w:rPr>
                <w:rFonts w:ascii="宋体" w:hAnsi="宋体" w:cs="宋体" w:eastAsia="宋体" w:hint="default"/>
                <w:sz w:val="18"/>
                <w:szCs w:val="18"/>
              </w:rPr>
            </w:pPr>
            <w:r>
              <w:rPr>
                <w:rFonts w:ascii="宋体"/>
                <w:sz w:val="18"/>
              </w:rPr>
              <w:t>-</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7"/>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2,078,547.19</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(10,878,547.19)</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(8,800,000.00)</w:t>
            </w:r>
          </w:p>
        </w:tc>
      </w:tr>
      <w:tr>
        <w:trPr>
          <w:trHeight w:val="320"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0"/>
              <w:jc w:val="right"/>
              <w:rPr>
                <w:rFonts w:ascii="宋体" w:hAnsi="宋体" w:cs="宋体" w:eastAsia="宋体" w:hint="default"/>
                <w:sz w:val="18"/>
                <w:szCs w:val="18"/>
              </w:rPr>
            </w:pPr>
            <w:r>
              <w:rPr>
                <w:rFonts w:ascii="宋体"/>
                <w:sz w:val="18"/>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0"/>
              <w:jc w:val="right"/>
              <w:rPr>
                <w:rFonts w:ascii="宋体" w:hAnsi="宋体" w:cs="宋体" w:eastAsia="宋体" w:hint="default"/>
                <w:sz w:val="18"/>
                <w:szCs w:val="18"/>
              </w:rPr>
            </w:pPr>
            <w:r>
              <w:rPr>
                <w:rFonts w:ascii="宋体"/>
                <w:sz w:val="18"/>
              </w:rPr>
              <w:t>-</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7"/>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宋体" w:hAnsi="宋体" w:cs="宋体" w:eastAsia="宋体" w:hint="default"/>
                <w:sz w:val="18"/>
                <w:szCs w:val="18"/>
              </w:rPr>
            </w:pPr>
            <w:r>
              <w:rPr>
                <w:rFonts w:ascii="宋体"/>
                <w:spacing w:val="-1"/>
                <w:sz w:val="18"/>
              </w:rPr>
              <w:t>2,078,547.19</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宋体" w:hAnsi="宋体" w:cs="宋体" w:eastAsia="宋体" w:hint="default"/>
                <w:sz w:val="18"/>
                <w:szCs w:val="18"/>
              </w:rPr>
            </w:pPr>
            <w:r>
              <w:rPr>
                <w:rFonts w:ascii="宋体"/>
                <w:spacing w:val="-1"/>
                <w:sz w:val="18"/>
              </w:rPr>
              <w:t>(2,078,547.19)</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r>
      <w:tr>
        <w:trPr>
          <w:trHeight w:val="319"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．对股东的分配</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0"/>
              <w:jc w:val="right"/>
              <w:rPr>
                <w:rFonts w:ascii="宋体" w:hAnsi="宋体" w:cs="宋体" w:eastAsia="宋体" w:hint="default"/>
                <w:sz w:val="18"/>
                <w:szCs w:val="18"/>
              </w:rPr>
            </w:pPr>
            <w:r>
              <w:rPr>
                <w:rFonts w:ascii="宋体"/>
                <w:sz w:val="18"/>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0"/>
              <w:jc w:val="right"/>
              <w:rPr>
                <w:rFonts w:ascii="宋体" w:hAnsi="宋体" w:cs="宋体" w:eastAsia="宋体" w:hint="default"/>
                <w:sz w:val="18"/>
                <w:szCs w:val="18"/>
              </w:rPr>
            </w:pPr>
            <w:r>
              <w:rPr>
                <w:rFonts w:ascii="宋体"/>
                <w:sz w:val="18"/>
              </w:rPr>
              <w:t>-</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7"/>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(8,800,000.00)</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(8,800,000.00)</w:t>
            </w:r>
          </w:p>
        </w:tc>
      </w:tr>
      <w:tr>
        <w:trPr>
          <w:trHeight w:val="320"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0"/>
              <w:jc w:val="right"/>
              <w:rPr>
                <w:rFonts w:ascii="宋体" w:hAnsi="宋体" w:cs="宋体" w:eastAsia="宋体" w:hint="default"/>
                <w:sz w:val="18"/>
                <w:szCs w:val="18"/>
              </w:rPr>
            </w:pPr>
            <w:r>
              <w:rPr>
                <w:rFonts w:ascii="宋体"/>
                <w:sz w:val="18"/>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0"/>
              <w:jc w:val="right"/>
              <w:rPr>
                <w:rFonts w:ascii="宋体" w:hAnsi="宋体" w:cs="宋体" w:eastAsia="宋体" w:hint="default"/>
                <w:sz w:val="18"/>
                <w:szCs w:val="18"/>
              </w:rPr>
            </w:pPr>
            <w:r>
              <w:rPr>
                <w:rFonts w:ascii="宋体"/>
                <w:sz w:val="18"/>
              </w:rPr>
              <w:t>-</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7"/>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r>
      <w:tr>
        <w:trPr>
          <w:trHeight w:val="320"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9"/>
              <w:jc w:val="right"/>
              <w:rPr>
                <w:rFonts w:ascii="宋体" w:hAnsi="宋体" w:cs="宋体" w:eastAsia="宋体" w:hint="default"/>
                <w:sz w:val="18"/>
                <w:szCs w:val="18"/>
              </w:rPr>
            </w:pPr>
            <w:r>
              <w:rPr>
                <w:rFonts w:ascii="宋体"/>
                <w:spacing w:val="-1"/>
                <w:sz w:val="18"/>
              </w:rPr>
              <w:t>44,000,000.00</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9"/>
              <w:jc w:val="right"/>
              <w:rPr>
                <w:rFonts w:ascii="宋体" w:hAnsi="宋体" w:cs="宋体" w:eastAsia="宋体" w:hint="default"/>
                <w:sz w:val="18"/>
                <w:szCs w:val="18"/>
              </w:rPr>
            </w:pPr>
            <w:r>
              <w:rPr>
                <w:rFonts w:ascii="宋体"/>
                <w:spacing w:val="-1"/>
                <w:sz w:val="18"/>
              </w:rPr>
              <w:t>(44,000,000.00)</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7"/>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r>
      <w:tr>
        <w:trPr>
          <w:trHeight w:val="319"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9"/>
              <w:jc w:val="right"/>
              <w:rPr>
                <w:rFonts w:ascii="宋体" w:hAnsi="宋体" w:cs="宋体" w:eastAsia="宋体" w:hint="default"/>
                <w:sz w:val="18"/>
                <w:szCs w:val="18"/>
              </w:rPr>
            </w:pPr>
            <w:r>
              <w:rPr>
                <w:rFonts w:ascii="宋体"/>
                <w:spacing w:val="-1"/>
                <w:sz w:val="18"/>
              </w:rPr>
              <w:t>44,000,000.00</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8"/>
              <w:jc w:val="right"/>
              <w:rPr>
                <w:rFonts w:ascii="宋体" w:hAnsi="宋体" w:cs="宋体" w:eastAsia="宋体" w:hint="default"/>
                <w:sz w:val="18"/>
                <w:szCs w:val="18"/>
              </w:rPr>
            </w:pPr>
            <w:r>
              <w:rPr>
                <w:rFonts w:ascii="宋体"/>
                <w:spacing w:val="-1"/>
                <w:sz w:val="18"/>
              </w:rPr>
              <w:t>(44,000,000.00)</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7"/>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r>
      <w:tr>
        <w:trPr>
          <w:trHeight w:val="321"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0"/>
              <w:jc w:val="right"/>
              <w:rPr>
                <w:rFonts w:ascii="宋体" w:hAnsi="宋体" w:cs="宋体" w:eastAsia="宋体" w:hint="default"/>
                <w:sz w:val="18"/>
                <w:szCs w:val="18"/>
              </w:rPr>
            </w:pPr>
            <w:r>
              <w:rPr>
                <w:rFonts w:ascii="宋体"/>
                <w:sz w:val="18"/>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0"/>
              <w:jc w:val="right"/>
              <w:rPr>
                <w:rFonts w:ascii="宋体" w:hAnsi="宋体" w:cs="宋体" w:eastAsia="宋体" w:hint="default"/>
                <w:sz w:val="18"/>
                <w:szCs w:val="18"/>
              </w:rPr>
            </w:pPr>
            <w:r>
              <w:rPr>
                <w:rFonts w:ascii="宋体"/>
                <w:sz w:val="18"/>
              </w:rPr>
              <w:t>-</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7"/>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r>
      <w:tr>
        <w:trPr>
          <w:trHeight w:val="320"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0"/>
              <w:jc w:val="right"/>
              <w:rPr>
                <w:rFonts w:ascii="宋体" w:hAnsi="宋体" w:cs="宋体" w:eastAsia="宋体" w:hint="default"/>
                <w:sz w:val="18"/>
                <w:szCs w:val="18"/>
              </w:rPr>
            </w:pPr>
            <w:r>
              <w:rPr>
                <w:rFonts w:ascii="宋体"/>
                <w:sz w:val="18"/>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0"/>
              <w:jc w:val="right"/>
              <w:rPr>
                <w:rFonts w:ascii="宋体" w:hAnsi="宋体" w:cs="宋体" w:eastAsia="宋体" w:hint="default"/>
                <w:sz w:val="18"/>
                <w:szCs w:val="18"/>
              </w:rPr>
            </w:pPr>
            <w:r>
              <w:rPr>
                <w:rFonts w:ascii="宋体"/>
                <w:sz w:val="18"/>
              </w:rPr>
              <w:t>-</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7"/>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r>
      <w:tr>
        <w:trPr>
          <w:trHeight w:val="319"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0"/>
              <w:jc w:val="right"/>
              <w:rPr>
                <w:rFonts w:ascii="宋体" w:hAnsi="宋体" w:cs="宋体" w:eastAsia="宋体" w:hint="default"/>
                <w:sz w:val="18"/>
                <w:szCs w:val="18"/>
              </w:rPr>
            </w:pPr>
            <w:r>
              <w:rPr>
                <w:rFonts w:ascii="宋体"/>
                <w:sz w:val="18"/>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0"/>
              <w:jc w:val="right"/>
              <w:rPr>
                <w:rFonts w:ascii="宋体" w:hAnsi="宋体" w:cs="宋体" w:eastAsia="宋体" w:hint="default"/>
                <w:sz w:val="18"/>
                <w:szCs w:val="18"/>
              </w:rPr>
            </w:pPr>
            <w:r>
              <w:rPr>
                <w:rFonts w:ascii="宋体"/>
                <w:sz w:val="18"/>
              </w:rPr>
              <w:t>-</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7"/>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r>
      <w:tr>
        <w:trPr>
          <w:trHeight w:val="320"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0"/>
              <w:jc w:val="right"/>
              <w:rPr>
                <w:rFonts w:ascii="宋体" w:hAnsi="宋体" w:cs="宋体" w:eastAsia="宋体" w:hint="default"/>
                <w:sz w:val="18"/>
                <w:szCs w:val="18"/>
              </w:rPr>
            </w:pPr>
            <w:r>
              <w:rPr>
                <w:rFonts w:ascii="宋体"/>
                <w:sz w:val="18"/>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0"/>
              <w:jc w:val="right"/>
              <w:rPr>
                <w:rFonts w:ascii="宋体" w:hAnsi="宋体" w:cs="宋体" w:eastAsia="宋体" w:hint="default"/>
                <w:sz w:val="18"/>
                <w:szCs w:val="18"/>
              </w:rPr>
            </w:pPr>
            <w:r>
              <w:rPr>
                <w:rFonts w:ascii="宋体"/>
                <w:sz w:val="18"/>
              </w:rPr>
              <w:t>-</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7"/>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r>
      <w:tr>
        <w:trPr>
          <w:trHeight w:val="251" w:hRule="exact"/>
        </w:trPr>
        <w:tc>
          <w:tcPr>
            <w:tcW w:w="309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．提取专项储备</w:t>
            </w:r>
          </w:p>
        </w:tc>
        <w:tc>
          <w:tcPr>
            <w:tcW w:w="27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0"/>
              <w:jc w:val="right"/>
              <w:rPr>
                <w:rFonts w:ascii="宋体" w:hAnsi="宋体" w:cs="宋体" w:eastAsia="宋体" w:hint="default"/>
                <w:sz w:val="18"/>
                <w:szCs w:val="18"/>
              </w:rPr>
            </w:pPr>
            <w:r>
              <w:rPr>
                <w:rFonts w:ascii="宋体"/>
                <w:sz w:val="18"/>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0"/>
              <w:jc w:val="right"/>
              <w:rPr>
                <w:rFonts w:ascii="宋体" w:hAnsi="宋体" w:cs="宋体" w:eastAsia="宋体" w:hint="default"/>
                <w:sz w:val="18"/>
                <w:szCs w:val="18"/>
              </w:rPr>
            </w:pPr>
            <w:r>
              <w:rPr>
                <w:rFonts w:ascii="宋体"/>
                <w:sz w:val="18"/>
              </w:rPr>
              <w:t>-</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7"/>
              <w:jc w:val="right"/>
              <w:rPr>
                <w:rFonts w:ascii="宋体" w:hAnsi="宋体" w:cs="宋体" w:eastAsia="宋体" w:hint="default"/>
                <w:sz w:val="18"/>
                <w:szCs w:val="18"/>
              </w:rPr>
            </w:pPr>
            <w:r>
              <w:rPr>
                <w:rFonts w:ascii="宋体"/>
                <w:sz w:val="18"/>
              </w:rPr>
              <w:t>-</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footerReference w:type="default" r:id="rId23"/>
          <w:pgSz w:w="16840" w:h="11910" w:orient="landscape"/>
          <w:pgMar w:footer="960" w:header="0" w:top="1100" w:bottom="1140" w:left="540" w:right="400"/>
          <w:pgNumType w:start="19"/>
        </w:sectPr>
      </w:pPr>
    </w:p>
    <w:p>
      <w:pPr>
        <w:tabs>
          <w:tab w:pos="5639" w:val="left" w:leader="none"/>
          <w:tab w:pos="7472" w:val="left" w:leader="none"/>
          <w:tab w:pos="8860" w:val="left" w:leader="none"/>
          <w:tab w:pos="10161" w:val="left" w:leader="none"/>
          <w:tab w:pos="11800" w:val="left" w:leader="none"/>
          <w:tab w:pos="13317" w:val="left" w:leader="none"/>
          <w:tab w:pos="14105" w:val="left" w:leader="none"/>
          <w:tab w:pos="15687" w:val="left" w:leader="none"/>
        </w:tabs>
        <w:spacing w:before="51"/>
        <w:ind w:left="516"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．使用专项储备</w:t>
        <w:tab/>
      </w:r>
      <w:r>
        <w:rPr>
          <w:rFonts w:ascii="宋体" w:hAnsi="宋体" w:cs="宋体" w:eastAsia="宋体" w:hint="default"/>
          <w:sz w:val="18"/>
          <w:szCs w:val="18"/>
        </w:rPr>
        <w:t>-</w:t>
        <w:tab/>
        <w:t>-</w:t>
        <w:tab/>
        <w:t>-</w:t>
        <w:tab/>
        <w:t>-</w:t>
        <w:tab/>
        <w:t>-</w:t>
        <w:tab/>
        <w:t>-</w:t>
        <w:tab/>
        <w:t>-</w:t>
        <w:tab/>
        <w:t>-</w:t>
      </w:r>
    </w:p>
    <w:p>
      <w:pPr>
        <w:spacing w:line="240" w:lineRule="auto" w:before="1"/>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051"/>
        <w:gridCol w:w="1847"/>
        <w:gridCol w:w="2195"/>
        <w:gridCol w:w="3706"/>
        <w:gridCol w:w="111"/>
        <w:gridCol w:w="1406"/>
        <w:gridCol w:w="110"/>
        <w:gridCol w:w="2259"/>
      </w:tblGrid>
      <w:tr>
        <w:trPr>
          <w:trHeight w:val="350" w:hRule="exact"/>
        </w:trPr>
        <w:tc>
          <w:tcPr>
            <w:tcW w:w="405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622"/>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847"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85"/>
              <w:jc w:val="right"/>
              <w:rPr>
                <w:rFonts w:ascii="宋体" w:hAnsi="宋体" w:cs="宋体" w:eastAsia="宋体" w:hint="default"/>
                <w:sz w:val="18"/>
                <w:szCs w:val="18"/>
              </w:rPr>
            </w:pPr>
            <w:r>
              <w:rPr>
                <w:rFonts w:ascii="宋体"/>
                <w:sz w:val="18"/>
              </w:rPr>
              <w:t>-</w:t>
            </w:r>
          </w:p>
        </w:tc>
        <w:tc>
          <w:tcPr>
            <w:tcW w:w="2195"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647"/>
              <w:jc w:val="right"/>
              <w:rPr>
                <w:rFonts w:ascii="宋体" w:hAnsi="宋体" w:cs="宋体" w:eastAsia="宋体" w:hint="default"/>
                <w:sz w:val="18"/>
                <w:szCs w:val="18"/>
              </w:rPr>
            </w:pPr>
            <w:r>
              <w:rPr>
                <w:rFonts w:ascii="宋体"/>
                <w:sz w:val="18"/>
              </w:rPr>
              <w:t>-</w:t>
            </w:r>
          </w:p>
        </w:tc>
        <w:tc>
          <w:tcPr>
            <w:tcW w:w="3706" w:type="dxa"/>
            <w:tcBorders>
              <w:top w:val="nil" w:sz="6" w:space="0" w:color="auto"/>
              <w:left w:val="nil" w:sz="6" w:space="0" w:color="auto"/>
              <w:bottom w:val="single" w:sz="4" w:space="0" w:color="000000"/>
              <w:right w:val="nil" w:sz="6" w:space="0" w:color="auto"/>
            </w:tcBorders>
          </w:tcPr>
          <w:p>
            <w:pPr>
              <w:pStyle w:val="TableParagraph"/>
              <w:tabs>
                <w:tab w:pos="1300" w:val="left" w:leader="none"/>
                <w:tab w:pos="2939" w:val="left" w:leader="none"/>
              </w:tabs>
              <w:spacing w:line="240" w:lineRule="auto" w:before="43"/>
              <w:ind w:right="25"/>
              <w:jc w:val="right"/>
              <w:rPr>
                <w:rFonts w:ascii="宋体" w:hAnsi="宋体" w:cs="宋体" w:eastAsia="宋体" w:hint="default"/>
                <w:sz w:val="18"/>
                <w:szCs w:val="18"/>
              </w:rPr>
            </w:pPr>
            <w:r>
              <w:rPr>
                <w:rFonts w:ascii="宋体"/>
                <w:sz w:val="18"/>
              </w:rPr>
              <w:t>-</w:t>
              <w:tab/>
              <w:t>-</w:t>
              <w:tab/>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2259" w:type="dxa"/>
            <w:tcBorders>
              <w:top w:val="nil" w:sz="6" w:space="0" w:color="auto"/>
              <w:left w:val="nil" w:sz="6" w:space="0" w:color="auto"/>
              <w:bottom w:val="single" w:sz="4" w:space="0" w:color="000000"/>
              <w:right w:val="nil" w:sz="6" w:space="0" w:color="auto"/>
            </w:tcBorders>
          </w:tcPr>
          <w:p>
            <w:pPr>
              <w:pStyle w:val="TableParagraph"/>
              <w:tabs>
                <w:tab w:pos="1581" w:val="left" w:leader="none"/>
              </w:tabs>
              <w:spacing w:line="240" w:lineRule="auto" w:before="43"/>
              <w:ind w:right="25"/>
              <w:jc w:val="right"/>
              <w:rPr>
                <w:rFonts w:ascii="宋体" w:hAnsi="宋体" w:cs="宋体" w:eastAsia="宋体" w:hint="default"/>
                <w:sz w:val="18"/>
                <w:szCs w:val="18"/>
              </w:rPr>
            </w:pPr>
            <w:r>
              <w:rPr>
                <w:rFonts w:ascii="宋体"/>
                <w:sz w:val="18"/>
              </w:rPr>
              <w:t>-</w:t>
              <w:tab/>
              <w:t>-</w:t>
            </w:r>
          </w:p>
        </w:tc>
      </w:tr>
      <w:tr>
        <w:trPr>
          <w:trHeight w:val="346" w:hRule="exact"/>
        </w:trPr>
        <w:tc>
          <w:tcPr>
            <w:tcW w:w="405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534"/>
              <w:jc w:val="center"/>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847"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285"/>
              <w:jc w:val="right"/>
              <w:rPr>
                <w:rFonts w:ascii="宋体" w:hAnsi="宋体" w:cs="宋体" w:eastAsia="宋体" w:hint="default"/>
                <w:sz w:val="18"/>
                <w:szCs w:val="18"/>
              </w:rPr>
            </w:pPr>
            <w:r>
              <w:rPr>
                <w:rFonts w:ascii="宋体"/>
                <w:spacing w:val="-1"/>
                <w:sz w:val="18"/>
              </w:rPr>
              <w:t>88,000,000.00</w:t>
            </w:r>
          </w:p>
        </w:tc>
        <w:tc>
          <w:tcPr>
            <w:tcW w:w="2195"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646"/>
              <w:jc w:val="right"/>
              <w:rPr>
                <w:rFonts w:ascii="宋体" w:hAnsi="宋体" w:cs="宋体" w:eastAsia="宋体" w:hint="default"/>
                <w:sz w:val="18"/>
                <w:szCs w:val="18"/>
              </w:rPr>
            </w:pPr>
            <w:r>
              <w:rPr>
                <w:rFonts w:ascii="宋体"/>
                <w:spacing w:val="-1"/>
                <w:sz w:val="18"/>
              </w:rPr>
              <w:t>132,980,990.76</w:t>
            </w:r>
          </w:p>
        </w:tc>
        <w:tc>
          <w:tcPr>
            <w:tcW w:w="3706" w:type="dxa"/>
            <w:tcBorders>
              <w:top w:val="single" w:sz="4" w:space="0" w:color="000000"/>
              <w:left w:val="nil" w:sz="6" w:space="0" w:color="auto"/>
              <w:bottom w:val="single" w:sz="17" w:space="0" w:color="000000"/>
              <w:right w:val="nil" w:sz="6" w:space="0" w:color="auto"/>
            </w:tcBorders>
          </w:tcPr>
          <w:p>
            <w:pPr>
              <w:pStyle w:val="TableParagraph"/>
              <w:tabs>
                <w:tab w:pos="1300" w:val="left" w:leader="none"/>
                <w:tab w:pos="1951" w:val="left" w:leader="none"/>
              </w:tabs>
              <w:spacing w:line="240" w:lineRule="auto" w:before="20"/>
              <w:ind w:right="24"/>
              <w:jc w:val="right"/>
              <w:rPr>
                <w:rFonts w:ascii="宋体" w:hAnsi="宋体" w:cs="宋体" w:eastAsia="宋体" w:hint="default"/>
                <w:sz w:val="18"/>
                <w:szCs w:val="18"/>
              </w:rPr>
            </w:pPr>
            <w:r>
              <w:rPr>
                <w:rFonts w:ascii="宋体"/>
                <w:sz w:val="18"/>
              </w:rPr>
              <w:t>-</w:t>
              <w:tab/>
              <w:t>-</w:t>
              <w:tab/>
            </w:r>
            <w:r>
              <w:rPr>
                <w:rFonts w:ascii="宋体"/>
                <w:spacing w:val="-1"/>
                <w:sz w:val="18"/>
              </w:rPr>
              <w:t>9,498,391.39</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60,885,522.51</w:t>
            </w:r>
          </w:p>
        </w:tc>
        <w:tc>
          <w:tcPr>
            <w:tcW w:w="110" w:type="dxa"/>
            <w:tcBorders>
              <w:top w:val="nil" w:sz="6" w:space="0" w:color="auto"/>
              <w:left w:val="nil" w:sz="6" w:space="0" w:color="auto"/>
              <w:bottom w:val="nil" w:sz="6" w:space="0" w:color="auto"/>
              <w:right w:val="nil" w:sz="6" w:space="0" w:color="auto"/>
            </w:tcBorders>
          </w:tcPr>
          <w:p>
            <w:pPr/>
          </w:p>
        </w:tc>
        <w:tc>
          <w:tcPr>
            <w:tcW w:w="2259"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34.35pt;height:.5pt;mso-position-horizontal-relative:char;mso-position-vertical-relative:line" coordorigin="0,0" coordsize="687,10">
                  <v:group style="position:absolute;left:5;top:5;width:677;height:2" coordorigin="5,5" coordsize="677,2">
                    <v:shape style="position:absolute;left:5;top:5;width:677;height:2" coordorigin="5,5" coordsize="677,0" path="m5,5l682,5e" filled="false" stroked="true" strokeweight=".48pt" strokecolor="#000000">
                      <v:path arrowok="t"/>
                    </v:shape>
                  </v:group>
                </v:group>
              </w:pict>
            </w:r>
            <w:r>
              <w:rPr>
                <w:rFonts w:ascii="宋体" w:hAnsi="宋体" w:cs="宋体" w:eastAsia="宋体" w:hint="default"/>
                <w:sz w:val="2"/>
                <w:szCs w:val="2"/>
              </w:rPr>
            </w:r>
          </w:p>
          <w:p>
            <w:pPr>
              <w:pStyle w:val="TableParagraph"/>
              <w:tabs>
                <w:tab w:pos="412" w:val="left" w:leader="none"/>
              </w:tabs>
              <w:spacing w:line="240" w:lineRule="auto" w:before="9"/>
              <w:ind w:right="24"/>
              <w:jc w:val="right"/>
              <w:rPr>
                <w:rFonts w:ascii="宋体" w:hAnsi="宋体" w:cs="宋体" w:eastAsia="宋体" w:hint="default"/>
                <w:sz w:val="18"/>
                <w:szCs w:val="18"/>
              </w:rPr>
            </w:pPr>
            <w:r>
              <w:rPr>
                <w:rFonts w:ascii="宋体"/>
                <w:sz w:val="18"/>
              </w:rPr>
              <w:t>-</w:t>
              <w:tab/>
            </w:r>
            <w:r>
              <w:rPr>
                <w:rFonts w:ascii="宋体"/>
                <w:spacing w:val="-1"/>
                <w:sz w:val="18"/>
              </w:rPr>
              <w:t>291,364,904.66</w:t>
            </w:r>
          </w:p>
        </w:tc>
      </w:tr>
    </w:tbl>
    <w:p>
      <w:pPr>
        <w:spacing w:line="240" w:lineRule="auto" w:before="12"/>
        <w:rPr>
          <w:rFonts w:ascii="宋体" w:hAnsi="宋体" w:cs="宋体" w:eastAsia="宋体" w:hint="default"/>
          <w:sz w:val="22"/>
          <w:szCs w:val="2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784.45pt;height:.5pt;mso-position-horizontal-relative:char;mso-position-vertical-relative:line" coordorigin="0,0" coordsize="15689,10">
            <v:group style="position:absolute;left:5;top:5;width:3099;height:2" coordorigin="5,5" coordsize="3099,2">
              <v:shape style="position:absolute;left:5;top:5;width:3099;height:2" coordorigin="5,5" coordsize="3099,0" path="m5,5l3104,5e" filled="false" stroked="true" strokeweight=".48pt" strokecolor="#000000">
                <v:path arrowok="t"/>
              </v:shape>
            </v:group>
            <v:group style="position:absolute;left:3104;top:5;width:10;height:2" coordorigin="3104,5" coordsize="10,2">
              <v:shape style="position:absolute;left:3104;top:5;width:10;height:2" coordorigin="3104,5" coordsize="10,0" path="m3104,5l3113,5e" filled="false" stroked="true" strokeweight=".48pt" strokecolor="#000000">
                <v:path arrowok="t"/>
              </v:shape>
            </v:group>
            <v:group style="position:absolute;left:3113;top:5;width:75;height:2" coordorigin="3113,5" coordsize="75,2">
              <v:shape style="position:absolute;left:3113;top:5;width:75;height:2" coordorigin="3113,5" coordsize="75,0" path="m3113,5l3188,5e" filled="false" stroked="true" strokeweight=".48pt" strokecolor="#000000">
                <v:path arrowok="t"/>
              </v:shape>
            </v:group>
            <v:group style="position:absolute;left:3188;top:5;width:10;height:2" coordorigin="3188,5" coordsize="10,2">
              <v:shape style="position:absolute;left:3188;top:5;width:10;height:2" coordorigin="3188,5" coordsize="10,0" path="m3188,5l3197,5e" filled="false" stroked="true" strokeweight=".48pt" strokecolor="#000000">
                <v:path arrowok="t"/>
              </v:shape>
            </v:group>
            <v:group style="position:absolute;left:3197;top:5;width:776;height:2" coordorigin="3197,5" coordsize="776,2">
              <v:shape style="position:absolute;left:3197;top:5;width:776;height:2" coordorigin="3197,5" coordsize="776,0" path="m3197,5l3972,5e" filled="false" stroked="true" strokeweight=".48pt" strokecolor="#000000">
                <v:path arrowok="t"/>
              </v:shape>
            </v:group>
            <v:group style="position:absolute;left:3972;top:5;width:10;height:2" coordorigin="3972,5" coordsize="10,2">
              <v:shape style="position:absolute;left:3972;top:5;width:10;height:2" coordorigin="3972,5" coordsize="10,0" path="m3972,5l3982,5e" filled="false" stroked="true" strokeweight=".48pt" strokecolor="#000000">
                <v:path arrowok="t"/>
              </v:shape>
            </v:group>
            <v:group style="position:absolute;left:3982;top:5;width:68;height:2" coordorigin="3982,5" coordsize="68,2">
              <v:shape style="position:absolute;left:3982;top:5;width:68;height:2" coordorigin="3982,5" coordsize="68,0" path="m3982,5l4049,5e" filled="false" stroked="true" strokeweight=".48pt" strokecolor="#000000">
                <v:path arrowok="t"/>
              </v:shape>
            </v:group>
            <v:group style="position:absolute;left:4049;top:5;width:10;height:2" coordorigin="4049,5" coordsize="10,2">
              <v:shape style="position:absolute;left:4049;top:5;width:10;height:2" coordorigin="4049,5" coordsize="10,0" path="m4049,5l4059,5e" filled="false" stroked="true" strokeweight=".48pt" strokecolor="#000000">
                <v:path arrowok="t"/>
              </v:shape>
            </v:group>
            <v:group style="position:absolute;left:4059;top:5;width:1580;height:2" coordorigin="4059,5" coordsize="1580,2">
              <v:shape style="position:absolute;left:4059;top:5;width:1580;height:2" coordorigin="4059,5" coordsize="1580,0" path="m4059,5l5638,5e" filled="false" stroked="true" strokeweight=".48pt" strokecolor="#000000">
                <v:path arrowok="t"/>
              </v:shape>
            </v:group>
            <v:group style="position:absolute;left:5639;top:5;width:10;height:2" coordorigin="5639,5" coordsize="10,2">
              <v:shape style="position:absolute;left:5639;top:5;width:10;height:2" coordorigin="5639,5" coordsize="10,0" path="m5639,5l5648,5e" filled="false" stroked="true" strokeweight=".48pt" strokecolor="#000000">
                <v:path arrowok="t"/>
              </v:shape>
            </v:group>
            <v:group style="position:absolute;left:5648;top:5;width:51;height:2" coordorigin="5648,5" coordsize="51,2">
              <v:shape style="position:absolute;left:5648;top:5;width:51;height:2" coordorigin="5648,5" coordsize="51,0" path="m5648,5l5699,5e" filled="false" stroked="true" strokeweight=".48pt" strokecolor="#000000">
                <v:path arrowok="t"/>
              </v:shape>
            </v:group>
            <v:group style="position:absolute;left:5699;top:5;width:10;height:2" coordorigin="5699,5" coordsize="10,2">
              <v:shape style="position:absolute;left:5699;top:5;width:10;height:2" coordorigin="5699,5" coordsize="10,0" path="m5699,5l5708,5e" filled="false" stroked="true" strokeweight=".48pt" strokecolor="#000000">
                <v:path arrowok="t"/>
              </v:shape>
            </v:group>
            <v:group style="position:absolute;left:5708;top:5;width:1764;height:2" coordorigin="5708,5" coordsize="1764,2">
              <v:shape style="position:absolute;left:5708;top:5;width:1764;height:2" coordorigin="5708,5" coordsize="1764,0" path="m5708,5l7472,5e" filled="false" stroked="true" strokeweight=".48pt" strokecolor="#000000">
                <v:path arrowok="t"/>
              </v:shape>
            </v:group>
            <v:group style="position:absolute;left:7472;top:5;width:10;height:2" coordorigin="7472,5" coordsize="10,2">
              <v:shape style="position:absolute;left:7472;top:5;width:10;height:2" coordorigin="7472,5" coordsize="10,0" path="m7472,5l7482,5e" filled="false" stroked="true" strokeweight=".48pt" strokecolor="#000000">
                <v:path arrowok="t"/>
              </v:shape>
            </v:group>
            <v:group style="position:absolute;left:7482;top:5;width:53;height:2" coordorigin="7482,5" coordsize="53,2">
              <v:shape style="position:absolute;left:7482;top:5;width:53;height:2" coordorigin="7482,5" coordsize="53,0" path="m7482,5l7535,5e" filled="false" stroked="true" strokeweight=".48pt" strokecolor="#000000">
                <v:path arrowok="t"/>
              </v:shape>
            </v:group>
            <v:group style="position:absolute;left:7535;top:5;width:10;height:2" coordorigin="7535,5" coordsize="10,2">
              <v:shape style="position:absolute;left:7535;top:5;width:10;height:2" coordorigin="7535,5" coordsize="10,0" path="m7535,5l7544,5e" filled="false" stroked="true" strokeweight=".48pt" strokecolor="#000000">
                <v:path arrowok="t"/>
              </v:shape>
            </v:group>
            <v:group style="position:absolute;left:7544;top:5;width:1314;height:2" coordorigin="7544,5" coordsize="1314,2">
              <v:shape style="position:absolute;left:7544;top:5;width:1314;height:2" coordorigin="7544,5" coordsize="1314,0" path="m7544,5l8857,5e" filled="false" stroked="true" strokeweight=".48pt" strokecolor="#000000">
                <v:path arrowok="t"/>
              </v:shape>
            </v:group>
            <v:group style="position:absolute;left:8857;top:5;width:10;height:2" coordorigin="8857,5" coordsize="10,2">
              <v:shape style="position:absolute;left:8857;top:5;width:10;height:2" coordorigin="8857,5" coordsize="10,0" path="m8857,5l8867,5e" filled="false" stroked="true" strokeweight=".48pt" strokecolor="#000000">
                <v:path arrowok="t"/>
              </v:shape>
            </v:group>
            <v:group style="position:absolute;left:8867;top:5;width:104;height:2" coordorigin="8867,5" coordsize="104,2">
              <v:shape style="position:absolute;left:8867;top:5;width:104;height:2" coordorigin="8867,5" coordsize="104,0" path="m8867,5l8970,5e" filled="false" stroked="true" strokeweight=".48pt" strokecolor="#000000">
                <v:path arrowok="t"/>
              </v:shape>
            </v:group>
            <v:group style="position:absolute;left:8970;top:5;width:10;height:2" coordorigin="8970,5" coordsize="10,2">
              <v:shape style="position:absolute;left:8970;top:5;width:10;height:2" coordorigin="8970,5" coordsize="10,0" path="m8970,5l8980,5e" filled="false" stroked="true" strokeweight=".48pt" strokecolor="#000000">
                <v:path arrowok="t"/>
              </v:shape>
            </v:group>
            <v:group style="position:absolute;left:8980;top:5;width:1181;height:2" coordorigin="8980,5" coordsize="1181,2">
              <v:shape style="position:absolute;left:8980;top:5;width:1181;height:2" coordorigin="8980,5" coordsize="1181,0" path="m8980,5l10161,5e" filled="false" stroked="true" strokeweight=".48pt" strokecolor="#000000">
                <v:path arrowok="t"/>
              </v:shape>
            </v:group>
            <v:group style="position:absolute;left:10161;top:5;width:10;height:2" coordorigin="10161,5" coordsize="10,2">
              <v:shape style="position:absolute;left:10161;top:5;width:10;height:2" coordorigin="10161,5" coordsize="10,0" path="m10161,5l10170,5e" filled="false" stroked="true" strokeweight=".48pt" strokecolor="#000000">
                <v:path arrowok="t"/>
              </v:shape>
            </v:group>
            <v:group style="position:absolute;left:10170;top:5;width:53;height:2" coordorigin="10170,5" coordsize="53,2">
              <v:shape style="position:absolute;left:10170;top:5;width:53;height:2" coordorigin="10170,5" coordsize="53,0" path="m10170,5l10223,5e" filled="false" stroked="true" strokeweight=".48pt" strokecolor="#000000">
                <v:path arrowok="t"/>
              </v:shape>
            </v:group>
            <v:group style="position:absolute;left:10223;top:5;width:10;height:2" coordorigin="10223,5" coordsize="10,2">
              <v:shape style="position:absolute;left:10223;top:5;width:10;height:2" coordorigin="10223,5" coordsize="10,0" path="m10223,5l10233,5e" filled="false" stroked="true" strokeweight=".48pt" strokecolor="#000000">
                <v:path arrowok="t"/>
              </v:shape>
            </v:group>
            <v:group style="position:absolute;left:10233;top:5;width:1565;height:2" coordorigin="10233,5" coordsize="1565,2">
              <v:shape style="position:absolute;left:10233;top:5;width:1565;height:2" coordorigin="10233,5" coordsize="1565,0" path="m10233,5l11797,5e" filled="false" stroked="true" strokeweight=".48pt" strokecolor="#000000">
                <v:path arrowok="t"/>
              </v:shape>
            </v:group>
            <v:group style="position:absolute;left:11797;top:5;width:10;height:2" coordorigin="11797,5" coordsize="10,2">
              <v:shape style="position:absolute;left:11797;top:5;width:10;height:2" coordorigin="11797,5" coordsize="10,0" path="m11797,5l11807,5e" filled="false" stroked="true" strokeweight=".48pt" strokecolor="#000000">
                <v:path arrowok="t"/>
              </v:shape>
            </v:group>
            <v:group style="position:absolute;left:11807;top:5;width:102;height:2" coordorigin="11807,5" coordsize="102,2">
              <v:shape style="position:absolute;left:11807;top:5;width:102;height:2" coordorigin="11807,5" coordsize="102,0" path="m11807,5l11908,5e" filled="false" stroked="true" strokeweight=".48pt" strokecolor="#000000">
                <v:path arrowok="t"/>
              </v:shape>
            </v:group>
            <v:group style="position:absolute;left:11908;top:5;width:10;height:2" coordorigin="11908,5" coordsize="10,2">
              <v:shape style="position:absolute;left:11908;top:5;width:10;height:2" coordorigin="11908,5" coordsize="10,0" path="m11908,5l11918,5e" filled="false" stroked="true" strokeweight=".48pt" strokecolor="#000000">
                <v:path arrowok="t"/>
              </v:shape>
            </v:group>
            <v:group style="position:absolute;left:11918;top:5;width:1397;height:2" coordorigin="11918,5" coordsize="1397,2">
              <v:shape style="position:absolute;left:11918;top:5;width:1397;height:2" coordorigin="11918,5" coordsize="1397,0" path="m11918,5l13315,5e" filled="false" stroked="true" strokeweight=".48pt" strokecolor="#000000">
                <v:path arrowok="t"/>
              </v:shape>
            </v:group>
            <v:group style="position:absolute;left:13315;top:5;width:10;height:2" coordorigin="13315,5" coordsize="10,2">
              <v:shape style="position:absolute;left:13315;top:5;width:10;height:2" coordorigin="13315,5" coordsize="10,0" path="m13315,5l13324,5e" filled="false" stroked="true" strokeweight=".48pt" strokecolor="#000000">
                <v:path arrowok="t"/>
              </v:shape>
            </v:group>
            <v:group style="position:absolute;left:13324;top:5;width:101;height:2" coordorigin="13324,5" coordsize="101,2">
              <v:shape style="position:absolute;left:13324;top:5;width:101;height:2" coordorigin="13324,5" coordsize="101,0" path="m13324,5l13425,5e" filled="false" stroked="true" strokeweight=".48pt" strokecolor="#000000">
                <v:path arrowok="t"/>
              </v:shape>
            </v:group>
            <v:group style="position:absolute;left:13425;top:5;width:10;height:2" coordorigin="13425,5" coordsize="10,2">
              <v:shape style="position:absolute;left:13425;top:5;width:10;height:2" coordorigin="13425,5" coordsize="10,0" path="m13425,5l13435,5e" filled="false" stroked="true" strokeweight=".48pt" strokecolor="#000000">
                <v:path arrowok="t"/>
              </v:shape>
            </v:group>
            <v:group style="position:absolute;left:13435;top:5;width:668;height:2" coordorigin="13435,5" coordsize="668,2">
              <v:shape style="position:absolute;left:13435;top:5;width:668;height:2" coordorigin="13435,5" coordsize="668,0" path="m13435,5l14102,5e" filled="false" stroked="true" strokeweight=".48pt" strokecolor="#000000">
                <v:path arrowok="t"/>
              </v:shape>
            </v:group>
            <v:group style="position:absolute;left:14102;top:5;width:10;height:2" coordorigin="14102,5" coordsize="10,2">
              <v:shape style="position:absolute;left:14102;top:5;width:10;height:2" coordorigin="14102,5" coordsize="10,0" path="m14102,5l14112,5e" filled="false" stroked="true" strokeweight=".48pt" strokecolor="#000000">
                <v:path arrowok="t"/>
              </v:shape>
            </v:group>
            <v:group style="position:absolute;left:14112;top:5;width:104;height:2" coordorigin="14112,5" coordsize="104,2">
              <v:shape style="position:absolute;left:14112;top:5;width:104;height:2" coordorigin="14112,5" coordsize="104,0" path="m14112,5l14215,5e" filled="false" stroked="true" strokeweight=".48pt" strokecolor="#000000">
                <v:path arrowok="t"/>
              </v:shape>
            </v:group>
            <v:group style="position:absolute;left:14215;top:5;width:10;height:2" coordorigin="14215,5" coordsize="10,2">
              <v:shape style="position:absolute;left:14215;top:5;width:10;height:2" coordorigin="14215,5" coordsize="10,0" path="m14215,5l14224,5e" filled="false" stroked="true" strokeweight=".48pt" strokecolor="#000000">
                <v:path arrowok="t"/>
              </v:shape>
            </v:group>
            <v:group style="position:absolute;left:14224;top:5;width:1460;height:2" coordorigin="14224,5" coordsize="1460,2">
              <v:shape style="position:absolute;left:14224;top:5;width:1460;height:2" coordorigin="14224,5" coordsize="1460,0" path="m14224,5l15684,5e" filled="false" stroked="true" strokeweight=".48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6"/>
          <w:szCs w:val="16"/>
        </w:rPr>
      </w:pPr>
    </w:p>
    <w:p>
      <w:pPr>
        <w:tabs>
          <w:tab w:pos="6371" w:val="left" w:leader="none"/>
          <w:tab w:pos="12043" w:val="left" w:leader="none"/>
        </w:tabs>
        <w:spacing w:before="44"/>
        <w:ind w:left="154" w:right="0" w:firstLine="0"/>
        <w:jc w:val="left"/>
        <w:rPr>
          <w:rFonts w:ascii="宋体" w:hAnsi="宋体" w:cs="宋体" w:eastAsia="宋体" w:hint="default"/>
          <w:sz w:val="18"/>
          <w:szCs w:val="18"/>
        </w:rPr>
      </w:pPr>
      <w:r>
        <w:rPr/>
        <w:pict>
          <v:group style="position:absolute;margin-left:702.940002pt;margin-top:-30.368296pt;width:34.6pt;height:2.2pt;mso-position-horizontal-relative:page;mso-position-vertical-relative:paragraph;z-index:-1302952" coordorigin="14059,-607" coordsize="692,44">
            <v:group style="position:absolute;left:14066;top:-600;width:677;height:2" coordorigin="14066,-600" coordsize="677,2">
              <v:shape style="position:absolute;left:14066;top:-600;width:677;height:2" coordorigin="14066,-600" coordsize="677,0" path="m14066,-600l14743,-600e" filled="false" stroked="true" strokeweight=".72pt" strokecolor="#000000">
                <v:path arrowok="t"/>
              </v:shape>
            </v:group>
            <v:group style="position:absolute;left:14066;top:-571;width:677;height:2" coordorigin="14066,-571" coordsize="677,2">
              <v:shape style="position:absolute;left:14066;top:-571;width:677;height:2" coordorigin="14066,-571" coordsize="677,0" path="m14066,-571l14743,-571e" filled="false" stroked="true" strokeweight=".72pt" strokecolor="#000000">
                <v:path arrowok="t"/>
              </v:shape>
            </v:group>
            <w10:wrap type="none"/>
          </v:group>
        </w:pict>
      </w: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2"/>
          <w:sz w:val="18"/>
          <w:szCs w:val="18"/>
        </w:rPr>
        <w:t> </w:t>
      </w:r>
      <w:r>
        <w:rPr>
          <w:rFonts w:ascii="宋体" w:hAnsi="宋体" w:cs="宋体" w:eastAsia="宋体" w:hint="default"/>
          <w:sz w:val="18"/>
          <w:szCs w:val="18"/>
        </w:rPr>
        <w:t>孙晓玲</w:t>
        <w:tab/>
        <w:t>会计机构负责人：廖晓莉</w:t>
      </w:r>
    </w:p>
    <w:p>
      <w:pPr>
        <w:spacing w:before="83"/>
        <w:ind w:left="154" w:right="0" w:firstLine="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p>
      <w:pPr>
        <w:spacing w:after="0"/>
        <w:jc w:val="left"/>
        <w:rPr>
          <w:rFonts w:ascii="宋体" w:hAnsi="宋体" w:cs="宋体" w:eastAsia="宋体" w:hint="default"/>
          <w:sz w:val="18"/>
          <w:szCs w:val="18"/>
        </w:rPr>
        <w:sectPr>
          <w:pgSz w:w="16840" w:h="11910" w:orient="landscape"/>
          <w:pgMar w:header="0" w:footer="960" w:top="1100" w:bottom="1140" w:left="520" w:right="400"/>
        </w:sectPr>
      </w:pPr>
    </w:p>
    <w:p>
      <w:pPr>
        <w:spacing w:line="240" w:lineRule="auto" w:before="6"/>
        <w:rPr>
          <w:rFonts w:ascii="Times New Roman" w:hAnsi="Times New Roman" w:cs="Times New Roman" w:eastAsia="Times New Roman"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13"/>
        <w:gridCol w:w="2765"/>
        <w:gridCol w:w="1701"/>
        <w:gridCol w:w="1274"/>
        <w:gridCol w:w="110"/>
        <w:gridCol w:w="1413"/>
        <w:gridCol w:w="1417"/>
        <w:gridCol w:w="111"/>
        <w:gridCol w:w="1406"/>
        <w:gridCol w:w="110"/>
        <w:gridCol w:w="677"/>
        <w:gridCol w:w="113"/>
        <w:gridCol w:w="1469"/>
      </w:tblGrid>
      <w:tr>
        <w:trPr>
          <w:trHeight w:val="330" w:hRule="exact"/>
        </w:trPr>
        <w:tc>
          <w:tcPr>
            <w:tcW w:w="15679" w:type="dxa"/>
            <w:gridSpan w:val="13"/>
            <w:tcBorders>
              <w:top w:val="nil" w:sz="6" w:space="0" w:color="auto"/>
              <w:left w:val="nil" w:sz="6" w:space="0" w:color="auto"/>
              <w:bottom w:val="nil" w:sz="6" w:space="0" w:color="auto"/>
              <w:right w:val="nil" w:sz="6" w:space="0" w:color="auto"/>
            </w:tcBorders>
          </w:tcPr>
          <w:p>
            <w:pPr>
              <w:pStyle w:val="TableParagraph"/>
              <w:spacing w:line="240" w:lineRule="exact"/>
              <w:ind w:left="253" w:right="0"/>
              <w:jc w:val="center"/>
              <w:rPr>
                <w:rFonts w:ascii="宋体" w:hAnsi="宋体" w:cs="宋体" w:eastAsia="宋体" w:hint="default"/>
                <w:sz w:val="24"/>
                <w:szCs w:val="24"/>
              </w:rPr>
            </w:pPr>
            <w:r>
              <w:rPr>
                <w:rFonts w:ascii="宋体" w:hAnsi="宋体" w:cs="宋体" w:eastAsia="宋体" w:hint="default"/>
                <w:sz w:val="24"/>
                <w:szCs w:val="24"/>
              </w:rPr>
              <w:t>深圳市方直科技股份有限公司</w:t>
            </w:r>
          </w:p>
        </w:tc>
      </w:tr>
      <w:tr>
        <w:trPr>
          <w:trHeight w:val="416" w:hRule="exact"/>
        </w:trPr>
        <w:tc>
          <w:tcPr>
            <w:tcW w:w="15679" w:type="dxa"/>
            <w:gridSpan w:val="13"/>
            <w:tcBorders>
              <w:top w:val="nil" w:sz="6" w:space="0" w:color="auto"/>
              <w:left w:val="nil" w:sz="6" w:space="0" w:color="auto"/>
              <w:bottom w:val="nil" w:sz="6" w:space="0" w:color="auto"/>
              <w:right w:val="nil" w:sz="6" w:space="0" w:color="auto"/>
            </w:tcBorders>
          </w:tcPr>
          <w:p>
            <w:pPr>
              <w:pStyle w:val="TableParagraph"/>
              <w:spacing w:line="240" w:lineRule="auto" w:before="16"/>
              <w:ind w:left="253" w:right="0"/>
              <w:jc w:val="center"/>
              <w:rPr>
                <w:rFonts w:ascii="宋体" w:hAnsi="宋体" w:cs="宋体" w:eastAsia="宋体" w:hint="default"/>
                <w:sz w:val="24"/>
                <w:szCs w:val="24"/>
              </w:rPr>
            </w:pPr>
            <w:r>
              <w:rPr>
                <w:rFonts w:ascii="宋体" w:hAnsi="宋体" w:cs="宋体" w:eastAsia="宋体" w:hint="default"/>
                <w:sz w:val="24"/>
                <w:szCs w:val="24"/>
              </w:rPr>
              <w:t>股东权益变动表</w:t>
            </w:r>
          </w:p>
        </w:tc>
      </w:tr>
      <w:tr>
        <w:trPr>
          <w:trHeight w:val="419" w:hRule="exact"/>
        </w:trPr>
        <w:tc>
          <w:tcPr>
            <w:tcW w:w="3113" w:type="dxa"/>
            <w:tcBorders>
              <w:top w:val="nil" w:sz="6" w:space="0" w:color="auto"/>
              <w:left w:val="nil" w:sz="6" w:space="0" w:color="auto"/>
              <w:bottom w:val="nil" w:sz="6" w:space="0" w:color="auto"/>
              <w:right w:val="nil" w:sz="6" w:space="0" w:color="auto"/>
            </w:tcBorders>
          </w:tcPr>
          <w:p>
            <w:pPr/>
          </w:p>
        </w:tc>
        <w:tc>
          <w:tcPr>
            <w:tcW w:w="2765" w:type="dxa"/>
            <w:tcBorders>
              <w:top w:val="nil" w:sz="6" w:space="0" w:color="auto"/>
              <w:left w:val="nil" w:sz="6" w:space="0" w:color="auto"/>
              <w:bottom w:val="nil" w:sz="6" w:space="0" w:color="auto"/>
              <w:right w:val="nil" w:sz="6" w:space="0" w:color="auto"/>
            </w:tcBorders>
          </w:tcPr>
          <w:p>
            <w:pPr/>
          </w:p>
        </w:tc>
        <w:tc>
          <w:tcPr>
            <w:tcW w:w="29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left="1577" w:right="0"/>
              <w:jc w:val="left"/>
              <w:rPr>
                <w:rFonts w:ascii="宋体" w:hAnsi="宋体" w:cs="宋体" w:eastAsia="宋体" w:hint="default"/>
                <w:sz w:val="24"/>
                <w:szCs w:val="24"/>
              </w:rPr>
            </w:pP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4"/>
              <w:jc w:val="righ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341" w:hRule="exact"/>
        </w:trPr>
        <w:tc>
          <w:tcPr>
            <w:tcW w:w="311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765"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295"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701" w:type="dxa"/>
            <w:tcBorders>
              <w:top w:val="nil" w:sz="6" w:space="0" w:color="auto"/>
              <w:left w:val="nil" w:sz="6" w:space="0" w:color="auto"/>
              <w:bottom w:val="single" w:sz="4" w:space="0" w:color="000000"/>
              <w:right w:val="nil" w:sz="6" w:space="0" w:color="auto"/>
            </w:tcBorders>
          </w:tcPr>
          <w:p>
            <w:pPr/>
          </w:p>
        </w:tc>
        <w:tc>
          <w:tcPr>
            <w:tcW w:w="1274" w:type="dxa"/>
            <w:tcBorders>
              <w:top w:val="nil" w:sz="6" w:space="0" w:color="auto"/>
              <w:left w:val="nil" w:sz="6" w:space="0" w:color="auto"/>
              <w:bottom w:val="single" w:sz="4" w:space="0" w:color="000000"/>
              <w:right w:val="nil" w:sz="6" w:space="0" w:color="auto"/>
            </w:tcBorders>
          </w:tcPr>
          <w:p>
            <w:pPr/>
          </w:p>
        </w:tc>
        <w:tc>
          <w:tcPr>
            <w:tcW w:w="110" w:type="dxa"/>
            <w:tcBorders>
              <w:top w:val="nil" w:sz="6" w:space="0" w:color="auto"/>
              <w:left w:val="nil" w:sz="6" w:space="0" w:color="auto"/>
              <w:bottom w:val="single" w:sz="4" w:space="0" w:color="000000"/>
              <w:right w:val="nil" w:sz="6" w:space="0" w:color="auto"/>
            </w:tcBorders>
          </w:tcPr>
          <w:p>
            <w:pPr/>
          </w:p>
        </w:tc>
        <w:tc>
          <w:tcPr>
            <w:tcW w:w="1413" w:type="dxa"/>
            <w:tcBorders>
              <w:top w:val="nil" w:sz="6" w:space="0" w:color="auto"/>
              <w:left w:val="nil" w:sz="6" w:space="0" w:color="auto"/>
              <w:bottom w:val="single" w:sz="4" w:space="0" w:color="000000"/>
              <w:right w:val="nil" w:sz="6" w:space="0" w:color="auto"/>
            </w:tcBorders>
          </w:tcPr>
          <w:p>
            <w:pPr/>
          </w:p>
        </w:tc>
        <w:tc>
          <w:tcPr>
            <w:tcW w:w="1417" w:type="dxa"/>
            <w:tcBorders>
              <w:top w:val="nil" w:sz="6" w:space="0" w:color="auto"/>
              <w:left w:val="nil" w:sz="6" w:space="0" w:color="auto"/>
              <w:bottom w:val="single" w:sz="4" w:space="0" w:color="000000"/>
              <w:right w:val="nil" w:sz="6" w:space="0" w:color="auto"/>
            </w:tcBorders>
          </w:tcPr>
          <w:p>
            <w:pPr/>
          </w:p>
        </w:tc>
        <w:tc>
          <w:tcPr>
            <w:tcW w:w="111" w:type="dxa"/>
            <w:tcBorders>
              <w:top w:val="nil" w:sz="6" w:space="0" w:color="auto"/>
              <w:left w:val="nil" w:sz="6" w:space="0" w:color="auto"/>
              <w:bottom w:val="single" w:sz="4" w:space="0" w:color="000000"/>
              <w:right w:val="nil" w:sz="6" w:space="0" w:color="auto"/>
            </w:tcBorders>
          </w:tcPr>
          <w:p>
            <w:pPr/>
          </w:p>
        </w:tc>
        <w:tc>
          <w:tcPr>
            <w:tcW w:w="1406" w:type="dxa"/>
            <w:tcBorders>
              <w:top w:val="nil" w:sz="6" w:space="0" w:color="auto"/>
              <w:left w:val="nil" w:sz="6" w:space="0" w:color="auto"/>
              <w:bottom w:val="single" w:sz="4" w:space="0" w:color="000000"/>
              <w:right w:val="nil" w:sz="6" w:space="0" w:color="auto"/>
            </w:tcBorders>
          </w:tcPr>
          <w:p>
            <w:pPr/>
          </w:p>
        </w:tc>
        <w:tc>
          <w:tcPr>
            <w:tcW w:w="110" w:type="dxa"/>
            <w:tcBorders>
              <w:top w:val="nil" w:sz="6" w:space="0" w:color="auto"/>
              <w:left w:val="nil" w:sz="6" w:space="0" w:color="auto"/>
              <w:bottom w:val="single" w:sz="4" w:space="0" w:color="000000"/>
              <w:right w:val="nil" w:sz="6" w:space="0" w:color="auto"/>
            </w:tcBorders>
          </w:tcPr>
          <w:p>
            <w:pPr/>
          </w:p>
        </w:tc>
        <w:tc>
          <w:tcPr>
            <w:tcW w:w="677" w:type="dxa"/>
            <w:tcBorders>
              <w:top w:val="nil" w:sz="6" w:space="0" w:color="auto"/>
              <w:left w:val="nil" w:sz="6" w:space="0" w:color="auto"/>
              <w:bottom w:val="single" w:sz="4" w:space="0" w:color="000000"/>
              <w:right w:val="nil" w:sz="6" w:space="0" w:color="auto"/>
            </w:tcBorders>
          </w:tcPr>
          <w:p>
            <w:pPr/>
          </w:p>
        </w:tc>
        <w:tc>
          <w:tcPr>
            <w:tcW w:w="113" w:type="dxa"/>
            <w:tcBorders>
              <w:top w:val="nil" w:sz="6" w:space="0" w:color="auto"/>
              <w:left w:val="nil" w:sz="6" w:space="0" w:color="auto"/>
              <w:bottom w:val="single" w:sz="4" w:space="0" w:color="000000"/>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
        </w:tc>
      </w:tr>
      <w:tr>
        <w:trPr>
          <w:trHeight w:val="331" w:hRule="exact"/>
        </w:trPr>
        <w:tc>
          <w:tcPr>
            <w:tcW w:w="3113" w:type="dxa"/>
            <w:tcBorders>
              <w:top w:val="single" w:sz="4" w:space="0" w:color="000000"/>
              <w:left w:val="nil" w:sz="6" w:space="0" w:color="auto"/>
              <w:bottom w:val="nil" w:sz="6" w:space="0" w:color="auto"/>
              <w:right w:val="nil" w:sz="6" w:space="0" w:color="auto"/>
            </w:tcBorders>
          </w:tcPr>
          <w:p>
            <w:pPr/>
          </w:p>
        </w:tc>
        <w:tc>
          <w:tcPr>
            <w:tcW w:w="2765" w:type="dxa"/>
            <w:tcBorders>
              <w:top w:val="single" w:sz="4" w:space="0" w:color="000000"/>
              <w:left w:val="nil" w:sz="6" w:space="0" w:color="auto"/>
              <w:bottom w:val="single" w:sz="4" w:space="0" w:color="000000"/>
              <w:right w:val="nil" w:sz="6" w:space="0" w:color="auto"/>
            </w:tcBorders>
          </w:tcPr>
          <w:p>
            <w:pPr>
              <w:pStyle w:val="TableParagraph"/>
              <w:spacing w:line="20" w:lineRule="exact"/>
              <w:ind w:left="79"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9.75pt;height:.5pt;mso-position-horizontal-relative:char;mso-position-vertical-relative:line" coordorigin="0,0" coordsize="795,10">
                  <v:group style="position:absolute;left:5;top:5;width:785;height:2" coordorigin="5,5" coordsize="785,2">
                    <v:shape style="position:absolute;left:5;top:5;width:785;height:2" coordorigin="5,5" coordsize="785,0" path="m5,5l790,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2"/>
              <w:ind w:left="158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0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32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5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0" w:type="dxa"/>
            <w:tcBorders>
              <w:top w:val="single" w:sz="4" w:space="0" w:color="000000"/>
              <w:left w:val="nil" w:sz="6" w:space="0" w:color="auto"/>
              <w:bottom w:val="nil" w:sz="6" w:space="0" w:color="auto"/>
              <w:right w:val="nil" w:sz="6" w:space="0" w:color="auto"/>
            </w:tcBorders>
          </w:tcPr>
          <w:p>
            <w:pPr/>
          </w:p>
        </w:tc>
        <w:tc>
          <w:tcPr>
            <w:tcW w:w="141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3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1" w:type="dxa"/>
            <w:tcBorders>
              <w:top w:val="single" w:sz="4" w:space="0" w:color="000000"/>
              <w:left w:val="nil" w:sz="6" w:space="0" w:color="auto"/>
              <w:bottom w:val="nil" w:sz="6" w:space="0" w:color="auto"/>
              <w:right w:val="nil" w:sz="6" w:space="0" w:color="auto"/>
            </w:tcBorders>
          </w:tcPr>
          <w:p>
            <w:pP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0" w:type="dxa"/>
            <w:tcBorders>
              <w:top w:val="single" w:sz="4" w:space="0" w:color="000000"/>
              <w:left w:val="nil" w:sz="6" w:space="0" w:color="auto"/>
              <w:bottom w:val="nil" w:sz="6" w:space="0" w:color="auto"/>
              <w:right w:val="nil" w:sz="6" w:space="0" w:color="auto"/>
            </w:tcBorders>
          </w:tcPr>
          <w:p>
            <w:pPr/>
          </w:p>
        </w:tc>
        <w:tc>
          <w:tcPr>
            <w:tcW w:w="67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 w:type="dxa"/>
            <w:tcBorders>
              <w:top w:val="single" w:sz="4" w:space="0" w:color="000000"/>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94"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329"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2765"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84"/>
              <w:jc w:val="right"/>
              <w:rPr>
                <w:rFonts w:ascii="宋体" w:hAnsi="宋体" w:cs="宋体" w:eastAsia="宋体" w:hint="default"/>
                <w:sz w:val="18"/>
                <w:szCs w:val="18"/>
              </w:rPr>
            </w:pPr>
            <w:r>
              <w:rPr>
                <w:rFonts w:ascii="宋体"/>
                <w:spacing w:val="-1"/>
                <w:sz w:val="18"/>
              </w:rPr>
              <w:t>33,000,000.00</w:t>
            </w:r>
          </w:p>
        </w:tc>
        <w:tc>
          <w:tcPr>
            <w:tcW w:w="1701"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152"/>
              <w:jc w:val="right"/>
              <w:rPr>
                <w:rFonts w:ascii="宋体" w:hAnsi="宋体" w:cs="宋体" w:eastAsia="宋体" w:hint="default"/>
                <w:sz w:val="18"/>
                <w:szCs w:val="18"/>
              </w:rPr>
            </w:pPr>
            <w:r>
              <w:rPr>
                <w:rFonts w:ascii="宋体"/>
                <w:spacing w:val="-1"/>
                <w:sz w:val="18"/>
              </w:rPr>
              <w:t>2,348,160.06</w:t>
            </w: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60"/>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5,119,373.38</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39,074,360.36</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79,541,893.80</w:t>
            </w:r>
          </w:p>
        </w:tc>
      </w:tr>
      <w:tr>
        <w:trPr>
          <w:trHeight w:val="333"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276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86"/>
              <w:jc w:val="right"/>
              <w:rPr>
                <w:rFonts w:ascii="宋体" w:hAnsi="宋体" w:cs="宋体" w:eastAsia="宋体" w:hint="default"/>
                <w:sz w:val="18"/>
                <w:szCs w:val="18"/>
              </w:rPr>
            </w:pPr>
            <w:r>
              <w:rPr>
                <w:rFonts w:ascii="宋体"/>
                <w:sz w:val="18"/>
              </w:rPr>
              <w:t>-</w:t>
            </w:r>
          </w:p>
        </w:tc>
        <w:tc>
          <w:tcPr>
            <w:tcW w:w="170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54"/>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60"/>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5"/>
              <w:jc w:val="right"/>
              <w:rPr>
                <w:rFonts w:ascii="宋体" w:hAnsi="宋体" w:cs="宋体" w:eastAsia="宋体" w:hint="default"/>
                <w:sz w:val="18"/>
                <w:szCs w:val="18"/>
              </w:rPr>
            </w:pPr>
            <w:r>
              <w:rPr>
                <w:rFonts w:ascii="宋体"/>
                <w:sz w:val="18"/>
              </w:rPr>
              <w:t>-</w:t>
            </w:r>
          </w:p>
        </w:tc>
      </w:tr>
      <w:tr>
        <w:trPr>
          <w:trHeight w:val="320"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6"/>
              <w:jc w:val="right"/>
              <w:rPr>
                <w:rFonts w:ascii="宋体" w:hAnsi="宋体" w:cs="宋体" w:eastAsia="宋体" w:hint="default"/>
                <w:sz w:val="18"/>
                <w:szCs w:val="18"/>
              </w:rPr>
            </w:pPr>
            <w:r>
              <w:rPr>
                <w:rFonts w:ascii="宋体"/>
                <w:sz w:val="18"/>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4"/>
              <w:jc w:val="right"/>
              <w:rPr>
                <w:rFonts w:ascii="宋体" w:hAnsi="宋体" w:cs="宋体" w:eastAsia="宋体" w:hint="default"/>
                <w:sz w:val="18"/>
                <w:szCs w:val="18"/>
              </w:rPr>
            </w:pPr>
            <w:r>
              <w:rPr>
                <w:rFonts w:ascii="宋体"/>
                <w:sz w:val="18"/>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0"/>
              <w:jc w:val="right"/>
              <w:rPr>
                <w:rFonts w:ascii="宋体" w:hAnsi="宋体" w:cs="宋体" w:eastAsia="宋体" w:hint="default"/>
                <w:sz w:val="18"/>
                <w:szCs w:val="18"/>
              </w:rPr>
            </w:pPr>
            <w:r>
              <w:rPr>
                <w:rFonts w:ascii="宋体"/>
                <w:sz w:val="18"/>
              </w:rPr>
              <w:t>-</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r>
      <w:tr>
        <w:trPr>
          <w:trHeight w:val="320"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2765"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85"/>
              <w:jc w:val="right"/>
              <w:rPr>
                <w:rFonts w:ascii="宋体" w:hAnsi="宋体" w:cs="宋体" w:eastAsia="宋体" w:hint="default"/>
                <w:sz w:val="18"/>
                <w:szCs w:val="18"/>
              </w:rPr>
            </w:pPr>
            <w:r>
              <w:rPr>
                <w:rFonts w:ascii="宋体"/>
                <w:spacing w:val="-1"/>
                <w:sz w:val="18"/>
              </w:rPr>
              <w:t>33,000,000.00</w:t>
            </w:r>
          </w:p>
        </w:tc>
        <w:tc>
          <w:tcPr>
            <w:tcW w:w="1701"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52"/>
              <w:jc w:val="right"/>
              <w:rPr>
                <w:rFonts w:ascii="宋体" w:hAnsi="宋体" w:cs="宋体" w:eastAsia="宋体" w:hint="default"/>
                <w:sz w:val="18"/>
                <w:szCs w:val="18"/>
              </w:rPr>
            </w:pPr>
            <w:r>
              <w:rPr>
                <w:rFonts w:ascii="宋体"/>
                <w:spacing w:val="-1"/>
                <w:sz w:val="18"/>
              </w:rPr>
              <w:t>2,348,160.06</w:t>
            </w: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60"/>
              <w:jc w:val="right"/>
              <w:rPr>
                <w:rFonts w:ascii="宋体" w:hAnsi="宋体" w:cs="宋体" w:eastAsia="宋体" w:hint="default"/>
                <w:sz w:val="18"/>
                <w:szCs w:val="18"/>
              </w:rPr>
            </w:pPr>
            <w:r>
              <w:rPr>
                <w:rFonts w:ascii="宋体"/>
                <w:sz w:val="18"/>
              </w:rPr>
              <w:t>-</w:t>
            </w: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5,119,373.38</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39,074,360.36</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79,541,893.80</w:t>
            </w:r>
          </w:p>
        </w:tc>
      </w:tr>
      <w:tr>
        <w:trPr>
          <w:trHeight w:val="329"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w:t>
            </w:r>
            <w:r>
              <w:rPr>
                <w:rFonts w:ascii="宋体" w:hAnsi="宋体" w:cs="宋体" w:eastAsia="宋体" w:hint="default"/>
                <w:sz w:val="18"/>
                <w:szCs w:val="18"/>
              </w:rPr>
            </w:r>
          </w:p>
        </w:tc>
        <w:tc>
          <w:tcPr>
            <w:tcW w:w="2765"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85"/>
              <w:jc w:val="right"/>
              <w:rPr>
                <w:rFonts w:ascii="宋体" w:hAnsi="宋体" w:cs="宋体" w:eastAsia="宋体" w:hint="default"/>
                <w:sz w:val="18"/>
                <w:szCs w:val="18"/>
              </w:rPr>
            </w:pPr>
            <w:r>
              <w:rPr>
                <w:rFonts w:ascii="宋体"/>
                <w:spacing w:val="-1"/>
                <w:sz w:val="18"/>
              </w:rPr>
              <w:t>11,000,000.00</w:t>
            </w:r>
          </w:p>
        </w:tc>
        <w:tc>
          <w:tcPr>
            <w:tcW w:w="1701"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152"/>
              <w:jc w:val="right"/>
              <w:rPr>
                <w:rFonts w:ascii="宋体" w:hAnsi="宋体" w:cs="宋体" w:eastAsia="宋体" w:hint="default"/>
                <w:sz w:val="18"/>
                <w:szCs w:val="18"/>
              </w:rPr>
            </w:pPr>
            <w:r>
              <w:rPr>
                <w:rFonts w:ascii="宋体"/>
                <w:spacing w:val="-1"/>
                <w:sz w:val="18"/>
              </w:rPr>
              <w:t>174,632,830.70</w:t>
            </w: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60"/>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2,300,470.82</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11,904,237.42</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199,837,538.94</w:t>
            </w:r>
          </w:p>
        </w:tc>
      </w:tr>
      <w:tr>
        <w:trPr>
          <w:trHeight w:val="331"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2765"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86"/>
              <w:jc w:val="right"/>
              <w:rPr>
                <w:rFonts w:ascii="宋体" w:hAnsi="宋体" w:cs="宋体" w:eastAsia="宋体" w:hint="default"/>
                <w:sz w:val="18"/>
                <w:szCs w:val="18"/>
              </w:rPr>
            </w:pPr>
            <w:r>
              <w:rPr>
                <w:rFonts w:ascii="宋体"/>
                <w:sz w:val="18"/>
              </w:rPr>
              <w:t>-</w:t>
            </w:r>
          </w:p>
        </w:tc>
        <w:tc>
          <w:tcPr>
            <w:tcW w:w="1701"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154"/>
              <w:jc w:val="right"/>
              <w:rPr>
                <w:rFonts w:ascii="宋体" w:hAnsi="宋体" w:cs="宋体" w:eastAsia="宋体" w:hint="default"/>
                <w:sz w:val="18"/>
                <w:szCs w:val="18"/>
              </w:rPr>
            </w:pPr>
            <w:r>
              <w:rPr>
                <w:rFonts w:ascii="宋体"/>
                <w:sz w:val="18"/>
              </w:rPr>
              <w:t>-</w:t>
            </w: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60"/>
              <w:jc w:val="right"/>
              <w:rPr>
                <w:rFonts w:ascii="宋体" w:hAnsi="宋体" w:cs="宋体" w:eastAsia="宋体" w:hint="default"/>
                <w:sz w:val="18"/>
                <w:szCs w:val="18"/>
              </w:rPr>
            </w:pPr>
            <w:r>
              <w:rPr>
                <w:rFonts w:ascii="宋体"/>
                <w:sz w:val="18"/>
              </w:rPr>
              <w:t>-</w:t>
            </w:r>
          </w:p>
        </w:tc>
        <w:tc>
          <w:tcPr>
            <w:tcW w:w="1417"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23,004,708.24</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23,004,708.24</w:t>
            </w:r>
          </w:p>
        </w:tc>
      </w:tr>
      <w:tr>
        <w:trPr>
          <w:trHeight w:val="320"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6"/>
              <w:jc w:val="right"/>
              <w:rPr>
                <w:rFonts w:ascii="宋体" w:hAnsi="宋体" w:cs="宋体" w:eastAsia="宋体" w:hint="default"/>
                <w:sz w:val="18"/>
                <w:szCs w:val="18"/>
              </w:rPr>
            </w:pPr>
            <w:r>
              <w:rPr>
                <w:rFonts w:ascii="宋体"/>
                <w:sz w:val="18"/>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4"/>
              <w:jc w:val="right"/>
              <w:rPr>
                <w:rFonts w:ascii="宋体" w:hAnsi="宋体" w:cs="宋体" w:eastAsia="宋体" w:hint="default"/>
                <w:sz w:val="18"/>
                <w:szCs w:val="18"/>
              </w:rPr>
            </w:pPr>
            <w:r>
              <w:rPr>
                <w:rFonts w:ascii="宋体"/>
                <w:sz w:val="18"/>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0"/>
              <w:jc w:val="right"/>
              <w:rPr>
                <w:rFonts w:ascii="宋体" w:hAnsi="宋体" w:cs="宋体" w:eastAsia="宋体" w:hint="default"/>
                <w:sz w:val="18"/>
                <w:szCs w:val="18"/>
              </w:rPr>
            </w:pPr>
            <w:r>
              <w:rPr>
                <w:rFonts w:ascii="宋体"/>
                <w:sz w:val="18"/>
              </w:rPr>
              <w:t>-</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r>
      <w:tr>
        <w:trPr>
          <w:trHeight w:val="319"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6"/>
              <w:jc w:val="right"/>
              <w:rPr>
                <w:rFonts w:ascii="宋体" w:hAnsi="宋体" w:cs="宋体" w:eastAsia="宋体" w:hint="default"/>
                <w:sz w:val="18"/>
                <w:szCs w:val="18"/>
              </w:rPr>
            </w:pPr>
            <w:r>
              <w:rPr>
                <w:rFonts w:ascii="宋体"/>
                <w:sz w:val="18"/>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4"/>
              <w:jc w:val="right"/>
              <w:rPr>
                <w:rFonts w:ascii="宋体" w:hAnsi="宋体" w:cs="宋体" w:eastAsia="宋体" w:hint="default"/>
                <w:sz w:val="18"/>
                <w:szCs w:val="18"/>
              </w:rPr>
            </w:pPr>
            <w:r>
              <w:rPr>
                <w:rFonts w:ascii="宋体"/>
                <w:sz w:val="18"/>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0"/>
              <w:jc w:val="right"/>
              <w:rPr>
                <w:rFonts w:ascii="宋体" w:hAnsi="宋体" w:cs="宋体" w:eastAsia="宋体" w:hint="default"/>
                <w:sz w:val="18"/>
                <w:szCs w:val="18"/>
              </w:rPr>
            </w:pPr>
            <w:r>
              <w:rPr>
                <w:rFonts w:ascii="宋体"/>
                <w:sz w:val="18"/>
              </w:rPr>
              <w:t>-</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23,004,708.24</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23,004,708.24</w:t>
            </w:r>
          </w:p>
        </w:tc>
      </w:tr>
      <w:tr>
        <w:trPr>
          <w:trHeight w:val="320"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hAnsi="宋体" w:cs="宋体" w:eastAsia="宋体" w:hint="default"/>
                <w:sz w:val="18"/>
                <w:szCs w:val="18"/>
              </w:rPr>
              <w:t>（三）股东投入和减少股本</w:t>
            </w: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5"/>
              <w:jc w:val="right"/>
              <w:rPr>
                <w:rFonts w:ascii="宋体" w:hAnsi="宋体" w:cs="宋体" w:eastAsia="宋体" w:hint="default"/>
                <w:sz w:val="18"/>
                <w:szCs w:val="18"/>
              </w:rPr>
            </w:pPr>
            <w:r>
              <w:rPr>
                <w:rFonts w:ascii="宋体"/>
                <w:spacing w:val="-1"/>
                <w:sz w:val="18"/>
              </w:rPr>
              <w:t>11,000,000.00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2"/>
              <w:jc w:val="right"/>
              <w:rPr>
                <w:rFonts w:ascii="宋体" w:hAnsi="宋体" w:cs="宋体" w:eastAsia="宋体" w:hint="default"/>
                <w:sz w:val="18"/>
                <w:szCs w:val="18"/>
              </w:rPr>
            </w:pPr>
            <w:r>
              <w:rPr>
                <w:rFonts w:ascii="宋体"/>
                <w:spacing w:val="-1"/>
                <w:sz w:val="18"/>
              </w:rPr>
              <w:t>174,632,830.70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0"/>
              <w:jc w:val="right"/>
              <w:rPr>
                <w:rFonts w:ascii="宋体" w:hAnsi="宋体" w:cs="宋体" w:eastAsia="宋体" w:hint="default"/>
                <w:sz w:val="18"/>
                <w:szCs w:val="18"/>
              </w:rPr>
            </w:pPr>
            <w:r>
              <w:rPr>
                <w:rFonts w:ascii="宋体"/>
                <w:sz w:val="18"/>
              </w:rPr>
              <w:t>-</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185,632,830.70</w:t>
            </w:r>
          </w:p>
        </w:tc>
      </w:tr>
      <w:tr>
        <w:trPr>
          <w:trHeight w:val="321"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股东投入股本</w:t>
            </w: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5"/>
              <w:jc w:val="right"/>
              <w:rPr>
                <w:rFonts w:ascii="宋体" w:hAnsi="宋体" w:cs="宋体" w:eastAsia="宋体" w:hint="default"/>
                <w:sz w:val="18"/>
                <w:szCs w:val="18"/>
              </w:rPr>
            </w:pPr>
            <w:r>
              <w:rPr>
                <w:rFonts w:ascii="宋体"/>
                <w:spacing w:val="-1"/>
                <w:sz w:val="18"/>
              </w:rPr>
              <w:t>11,000,000.00</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2"/>
              <w:jc w:val="right"/>
              <w:rPr>
                <w:rFonts w:ascii="宋体" w:hAnsi="宋体" w:cs="宋体" w:eastAsia="宋体" w:hint="default"/>
                <w:sz w:val="18"/>
                <w:szCs w:val="18"/>
              </w:rPr>
            </w:pPr>
            <w:r>
              <w:rPr>
                <w:rFonts w:ascii="宋体"/>
                <w:spacing w:val="-1"/>
                <w:sz w:val="18"/>
              </w:rPr>
              <w:t>174,632,830.70</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0"/>
              <w:jc w:val="right"/>
              <w:rPr>
                <w:rFonts w:ascii="宋体" w:hAnsi="宋体" w:cs="宋体" w:eastAsia="宋体" w:hint="default"/>
                <w:sz w:val="18"/>
                <w:szCs w:val="18"/>
              </w:rPr>
            </w:pPr>
            <w:r>
              <w:rPr>
                <w:rFonts w:ascii="宋体"/>
                <w:sz w:val="18"/>
              </w:rPr>
              <w:t>-</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宋体" w:hAnsi="宋体" w:cs="宋体" w:eastAsia="宋体" w:hint="default"/>
                <w:sz w:val="18"/>
                <w:szCs w:val="18"/>
              </w:rPr>
            </w:pPr>
            <w:r>
              <w:rPr>
                <w:rFonts w:ascii="宋体"/>
                <w:spacing w:val="-1"/>
                <w:sz w:val="18"/>
              </w:rPr>
              <w:t>185,632,830.70</w:t>
            </w:r>
          </w:p>
        </w:tc>
      </w:tr>
      <w:tr>
        <w:trPr>
          <w:trHeight w:val="319"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．股份支付计入股东权益的金额</w:t>
            </w: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6"/>
              <w:jc w:val="right"/>
              <w:rPr>
                <w:rFonts w:ascii="宋体" w:hAnsi="宋体" w:cs="宋体" w:eastAsia="宋体" w:hint="default"/>
                <w:sz w:val="18"/>
                <w:szCs w:val="18"/>
              </w:rPr>
            </w:pPr>
            <w:r>
              <w:rPr>
                <w:rFonts w:ascii="宋体"/>
                <w:sz w:val="18"/>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4"/>
              <w:jc w:val="right"/>
              <w:rPr>
                <w:rFonts w:ascii="宋体" w:hAnsi="宋体" w:cs="宋体" w:eastAsia="宋体" w:hint="default"/>
                <w:sz w:val="18"/>
                <w:szCs w:val="18"/>
              </w:rPr>
            </w:pPr>
            <w:r>
              <w:rPr>
                <w:rFonts w:ascii="宋体"/>
                <w:sz w:val="18"/>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0"/>
              <w:jc w:val="right"/>
              <w:rPr>
                <w:rFonts w:ascii="宋体" w:hAnsi="宋体" w:cs="宋体" w:eastAsia="宋体" w:hint="default"/>
                <w:sz w:val="18"/>
                <w:szCs w:val="18"/>
              </w:rPr>
            </w:pPr>
            <w:r>
              <w:rPr>
                <w:rFonts w:ascii="宋体"/>
                <w:sz w:val="18"/>
              </w:rPr>
              <w:t>-</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r>
      <w:tr>
        <w:trPr>
          <w:trHeight w:val="320"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6"/>
              <w:jc w:val="right"/>
              <w:rPr>
                <w:rFonts w:ascii="宋体" w:hAnsi="宋体" w:cs="宋体" w:eastAsia="宋体" w:hint="default"/>
                <w:sz w:val="18"/>
                <w:szCs w:val="18"/>
              </w:rPr>
            </w:pPr>
            <w:r>
              <w:rPr>
                <w:rFonts w:ascii="宋体"/>
                <w:sz w:val="18"/>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4"/>
              <w:jc w:val="right"/>
              <w:rPr>
                <w:rFonts w:ascii="宋体" w:hAnsi="宋体" w:cs="宋体" w:eastAsia="宋体" w:hint="default"/>
                <w:sz w:val="18"/>
                <w:szCs w:val="18"/>
              </w:rPr>
            </w:pPr>
            <w:r>
              <w:rPr>
                <w:rFonts w:ascii="宋体"/>
                <w:sz w:val="18"/>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0"/>
              <w:jc w:val="right"/>
              <w:rPr>
                <w:rFonts w:ascii="宋体" w:hAnsi="宋体" w:cs="宋体" w:eastAsia="宋体" w:hint="default"/>
                <w:sz w:val="18"/>
                <w:szCs w:val="18"/>
              </w:rPr>
            </w:pPr>
            <w:r>
              <w:rPr>
                <w:rFonts w:ascii="宋体"/>
                <w:sz w:val="18"/>
              </w:rPr>
              <w:t>-</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r>
      <w:tr>
        <w:trPr>
          <w:trHeight w:val="320"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6"/>
              <w:jc w:val="right"/>
              <w:rPr>
                <w:rFonts w:ascii="宋体" w:hAnsi="宋体" w:cs="宋体" w:eastAsia="宋体" w:hint="default"/>
                <w:sz w:val="18"/>
                <w:szCs w:val="18"/>
              </w:rPr>
            </w:pPr>
            <w:r>
              <w:rPr>
                <w:rFonts w:ascii="宋体"/>
                <w:sz w:val="18"/>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4"/>
              <w:jc w:val="right"/>
              <w:rPr>
                <w:rFonts w:ascii="宋体" w:hAnsi="宋体" w:cs="宋体" w:eastAsia="宋体" w:hint="default"/>
                <w:sz w:val="18"/>
                <w:szCs w:val="18"/>
              </w:rPr>
            </w:pPr>
            <w:r>
              <w:rPr>
                <w:rFonts w:ascii="宋体"/>
                <w:sz w:val="18"/>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0"/>
              <w:jc w:val="right"/>
              <w:rPr>
                <w:rFonts w:ascii="宋体" w:hAnsi="宋体" w:cs="宋体" w:eastAsia="宋体" w:hint="default"/>
                <w:sz w:val="18"/>
                <w:szCs w:val="18"/>
              </w:rPr>
            </w:pPr>
            <w:r>
              <w:rPr>
                <w:rFonts w:ascii="宋体"/>
                <w:sz w:val="18"/>
              </w:rPr>
              <w:t>-</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宋体" w:hAnsi="宋体" w:cs="宋体" w:eastAsia="宋体" w:hint="default"/>
                <w:sz w:val="18"/>
                <w:szCs w:val="18"/>
              </w:rPr>
            </w:pPr>
            <w:r>
              <w:rPr>
                <w:rFonts w:ascii="宋体"/>
                <w:spacing w:val="-1"/>
                <w:sz w:val="18"/>
              </w:rPr>
              <w:t>2,300,470.82</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宋体" w:hAnsi="宋体" w:cs="宋体" w:eastAsia="宋体" w:hint="default"/>
                <w:sz w:val="18"/>
                <w:szCs w:val="18"/>
              </w:rPr>
            </w:pPr>
            <w:r>
              <w:rPr>
                <w:rFonts w:ascii="宋体"/>
                <w:spacing w:val="-1"/>
                <w:sz w:val="18"/>
              </w:rPr>
              <w:t>(11,100,470.82)</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宋体" w:hAnsi="宋体" w:cs="宋体" w:eastAsia="宋体" w:hint="default"/>
                <w:sz w:val="18"/>
                <w:szCs w:val="18"/>
              </w:rPr>
            </w:pPr>
            <w:r>
              <w:rPr>
                <w:rFonts w:ascii="宋体"/>
                <w:spacing w:val="-1"/>
                <w:sz w:val="18"/>
              </w:rPr>
              <w:t>(8,800,000.00)</w:t>
            </w:r>
          </w:p>
        </w:tc>
      </w:tr>
      <w:tr>
        <w:trPr>
          <w:trHeight w:val="319"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6"/>
              <w:jc w:val="right"/>
              <w:rPr>
                <w:rFonts w:ascii="宋体" w:hAnsi="宋体" w:cs="宋体" w:eastAsia="宋体" w:hint="default"/>
                <w:sz w:val="18"/>
                <w:szCs w:val="18"/>
              </w:rPr>
            </w:pPr>
            <w:r>
              <w:rPr>
                <w:rFonts w:ascii="宋体"/>
                <w:sz w:val="18"/>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4"/>
              <w:jc w:val="right"/>
              <w:rPr>
                <w:rFonts w:ascii="宋体" w:hAnsi="宋体" w:cs="宋体" w:eastAsia="宋体" w:hint="default"/>
                <w:sz w:val="18"/>
                <w:szCs w:val="18"/>
              </w:rPr>
            </w:pPr>
            <w:r>
              <w:rPr>
                <w:rFonts w:ascii="宋体"/>
                <w:sz w:val="18"/>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0"/>
              <w:jc w:val="right"/>
              <w:rPr>
                <w:rFonts w:ascii="宋体" w:hAnsi="宋体" w:cs="宋体" w:eastAsia="宋体" w:hint="default"/>
                <w:sz w:val="18"/>
                <w:szCs w:val="18"/>
              </w:rPr>
            </w:pPr>
            <w:r>
              <w:rPr>
                <w:rFonts w:ascii="宋体"/>
                <w:sz w:val="18"/>
              </w:rPr>
              <w:t>-</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2,300,470.82</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(2,300,470.82)</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r>
      <w:tr>
        <w:trPr>
          <w:trHeight w:val="320"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．对股东的分配</w:t>
            </w: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6"/>
              <w:jc w:val="right"/>
              <w:rPr>
                <w:rFonts w:ascii="宋体" w:hAnsi="宋体" w:cs="宋体" w:eastAsia="宋体" w:hint="default"/>
                <w:sz w:val="18"/>
                <w:szCs w:val="18"/>
              </w:rPr>
            </w:pPr>
            <w:r>
              <w:rPr>
                <w:rFonts w:ascii="宋体"/>
                <w:sz w:val="18"/>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4"/>
              <w:jc w:val="right"/>
              <w:rPr>
                <w:rFonts w:ascii="宋体" w:hAnsi="宋体" w:cs="宋体" w:eastAsia="宋体" w:hint="default"/>
                <w:sz w:val="18"/>
                <w:szCs w:val="18"/>
              </w:rPr>
            </w:pPr>
            <w:r>
              <w:rPr>
                <w:rFonts w:ascii="宋体"/>
                <w:sz w:val="18"/>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0"/>
              <w:jc w:val="right"/>
              <w:rPr>
                <w:rFonts w:ascii="宋体" w:hAnsi="宋体" w:cs="宋体" w:eastAsia="宋体" w:hint="default"/>
                <w:sz w:val="18"/>
                <w:szCs w:val="18"/>
              </w:rPr>
            </w:pPr>
            <w:r>
              <w:rPr>
                <w:rFonts w:ascii="宋体"/>
                <w:sz w:val="18"/>
              </w:rPr>
              <w:t>-</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(8,800,000.00)</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(8,800,000.00)</w:t>
            </w:r>
          </w:p>
        </w:tc>
      </w:tr>
      <w:tr>
        <w:trPr>
          <w:trHeight w:val="320"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6"/>
              <w:jc w:val="right"/>
              <w:rPr>
                <w:rFonts w:ascii="宋体" w:hAnsi="宋体" w:cs="宋体" w:eastAsia="宋体" w:hint="default"/>
                <w:sz w:val="18"/>
                <w:szCs w:val="18"/>
              </w:rPr>
            </w:pPr>
            <w:r>
              <w:rPr>
                <w:rFonts w:ascii="宋体"/>
                <w:sz w:val="18"/>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4"/>
              <w:jc w:val="right"/>
              <w:rPr>
                <w:rFonts w:ascii="宋体" w:hAnsi="宋体" w:cs="宋体" w:eastAsia="宋体" w:hint="default"/>
                <w:sz w:val="18"/>
                <w:szCs w:val="18"/>
              </w:rPr>
            </w:pPr>
            <w:r>
              <w:rPr>
                <w:rFonts w:ascii="宋体"/>
                <w:sz w:val="18"/>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0"/>
              <w:jc w:val="right"/>
              <w:rPr>
                <w:rFonts w:ascii="宋体" w:hAnsi="宋体" w:cs="宋体" w:eastAsia="宋体" w:hint="default"/>
                <w:sz w:val="18"/>
                <w:szCs w:val="18"/>
              </w:rPr>
            </w:pPr>
            <w:r>
              <w:rPr>
                <w:rFonts w:ascii="宋体"/>
                <w:sz w:val="18"/>
              </w:rPr>
              <w:t>-</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r>
      <w:tr>
        <w:trPr>
          <w:trHeight w:val="319"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6"/>
              <w:jc w:val="right"/>
              <w:rPr>
                <w:rFonts w:ascii="宋体" w:hAnsi="宋体" w:cs="宋体" w:eastAsia="宋体" w:hint="default"/>
                <w:sz w:val="18"/>
                <w:szCs w:val="18"/>
              </w:rPr>
            </w:pPr>
            <w:r>
              <w:rPr>
                <w:rFonts w:ascii="宋体"/>
                <w:sz w:val="18"/>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4"/>
              <w:jc w:val="right"/>
              <w:rPr>
                <w:rFonts w:ascii="宋体" w:hAnsi="宋体" w:cs="宋体" w:eastAsia="宋体" w:hint="default"/>
                <w:sz w:val="18"/>
                <w:szCs w:val="18"/>
              </w:rPr>
            </w:pPr>
            <w:r>
              <w:rPr>
                <w:rFonts w:ascii="宋体"/>
                <w:sz w:val="18"/>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0"/>
              <w:jc w:val="right"/>
              <w:rPr>
                <w:rFonts w:ascii="宋体" w:hAnsi="宋体" w:cs="宋体" w:eastAsia="宋体" w:hint="default"/>
                <w:sz w:val="18"/>
                <w:szCs w:val="18"/>
              </w:rPr>
            </w:pPr>
            <w:r>
              <w:rPr>
                <w:rFonts w:ascii="宋体"/>
                <w:sz w:val="18"/>
              </w:rPr>
              <w:t>-</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r>
      <w:tr>
        <w:trPr>
          <w:trHeight w:val="321"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6"/>
              <w:jc w:val="right"/>
              <w:rPr>
                <w:rFonts w:ascii="宋体" w:hAnsi="宋体" w:cs="宋体" w:eastAsia="宋体" w:hint="default"/>
                <w:sz w:val="18"/>
                <w:szCs w:val="18"/>
              </w:rPr>
            </w:pPr>
            <w:r>
              <w:rPr>
                <w:rFonts w:ascii="宋体"/>
                <w:sz w:val="18"/>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4"/>
              <w:jc w:val="right"/>
              <w:rPr>
                <w:rFonts w:ascii="宋体" w:hAnsi="宋体" w:cs="宋体" w:eastAsia="宋体" w:hint="default"/>
                <w:sz w:val="18"/>
                <w:szCs w:val="18"/>
              </w:rPr>
            </w:pPr>
            <w:r>
              <w:rPr>
                <w:rFonts w:ascii="宋体"/>
                <w:sz w:val="18"/>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0"/>
              <w:jc w:val="right"/>
              <w:rPr>
                <w:rFonts w:ascii="宋体" w:hAnsi="宋体" w:cs="宋体" w:eastAsia="宋体" w:hint="default"/>
                <w:sz w:val="18"/>
                <w:szCs w:val="18"/>
              </w:rPr>
            </w:pPr>
            <w:r>
              <w:rPr>
                <w:rFonts w:ascii="宋体"/>
                <w:sz w:val="18"/>
              </w:rPr>
              <w:t>-</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r>
      <w:tr>
        <w:trPr>
          <w:trHeight w:val="321"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6"/>
              <w:jc w:val="right"/>
              <w:rPr>
                <w:rFonts w:ascii="宋体" w:hAnsi="宋体" w:cs="宋体" w:eastAsia="宋体" w:hint="default"/>
                <w:sz w:val="18"/>
                <w:szCs w:val="18"/>
              </w:rPr>
            </w:pPr>
            <w:r>
              <w:rPr>
                <w:rFonts w:ascii="宋体"/>
                <w:sz w:val="18"/>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4"/>
              <w:jc w:val="right"/>
              <w:rPr>
                <w:rFonts w:ascii="宋体" w:hAnsi="宋体" w:cs="宋体" w:eastAsia="宋体" w:hint="default"/>
                <w:sz w:val="18"/>
                <w:szCs w:val="18"/>
              </w:rPr>
            </w:pPr>
            <w:r>
              <w:rPr>
                <w:rFonts w:ascii="宋体"/>
                <w:sz w:val="18"/>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0"/>
              <w:jc w:val="right"/>
              <w:rPr>
                <w:rFonts w:ascii="宋体" w:hAnsi="宋体" w:cs="宋体" w:eastAsia="宋体" w:hint="default"/>
                <w:sz w:val="18"/>
                <w:szCs w:val="18"/>
              </w:rPr>
            </w:pPr>
            <w:r>
              <w:rPr>
                <w:rFonts w:ascii="宋体"/>
                <w:sz w:val="18"/>
              </w:rPr>
              <w:t>-</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r>
      <w:tr>
        <w:trPr>
          <w:trHeight w:val="319"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6"/>
              <w:jc w:val="right"/>
              <w:rPr>
                <w:rFonts w:ascii="宋体" w:hAnsi="宋体" w:cs="宋体" w:eastAsia="宋体" w:hint="default"/>
                <w:sz w:val="18"/>
                <w:szCs w:val="18"/>
              </w:rPr>
            </w:pPr>
            <w:r>
              <w:rPr>
                <w:rFonts w:ascii="宋体"/>
                <w:sz w:val="18"/>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4"/>
              <w:jc w:val="right"/>
              <w:rPr>
                <w:rFonts w:ascii="宋体" w:hAnsi="宋体" w:cs="宋体" w:eastAsia="宋体" w:hint="default"/>
                <w:sz w:val="18"/>
                <w:szCs w:val="18"/>
              </w:rPr>
            </w:pPr>
            <w:r>
              <w:rPr>
                <w:rFonts w:ascii="宋体"/>
                <w:sz w:val="18"/>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0"/>
              <w:jc w:val="right"/>
              <w:rPr>
                <w:rFonts w:ascii="宋体" w:hAnsi="宋体" w:cs="宋体" w:eastAsia="宋体" w:hint="default"/>
                <w:sz w:val="18"/>
                <w:szCs w:val="18"/>
              </w:rPr>
            </w:pPr>
            <w:r>
              <w:rPr>
                <w:rFonts w:ascii="宋体"/>
                <w:sz w:val="18"/>
              </w:rPr>
              <w:t>-</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r>
      <w:tr>
        <w:trPr>
          <w:trHeight w:val="320"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6"/>
              <w:jc w:val="right"/>
              <w:rPr>
                <w:rFonts w:ascii="宋体" w:hAnsi="宋体" w:cs="宋体" w:eastAsia="宋体" w:hint="default"/>
                <w:sz w:val="18"/>
                <w:szCs w:val="18"/>
              </w:rPr>
            </w:pPr>
            <w:r>
              <w:rPr>
                <w:rFonts w:ascii="宋体"/>
                <w:sz w:val="18"/>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4"/>
              <w:jc w:val="right"/>
              <w:rPr>
                <w:rFonts w:ascii="宋体" w:hAnsi="宋体" w:cs="宋体" w:eastAsia="宋体" w:hint="default"/>
                <w:sz w:val="18"/>
                <w:szCs w:val="18"/>
              </w:rPr>
            </w:pPr>
            <w:r>
              <w:rPr>
                <w:rFonts w:ascii="宋体"/>
                <w:sz w:val="18"/>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0"/>
              <w:jc w:val="right"/>
              <w:rPr>
                <w:rFonts w:ascii="宋体" w:hAnsi="宋体" w:cs="宋体" w:eastAsia="宋体" w:hint="default"/>
                <w:sz w:val="18"/>
                <w:szCs w:val="18"/>
              </w:rPr>
            </w:pPr>
            <w:r>
              <w:rPr>
                <w:rFonts w:ascii="宋体"/>
                <w:sz w:val="18"/>
              </w:rPr>
              <w:t>-</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r>
      <w:tr>
        <w:trPr>
          <w:trHeight w:val="320"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86"/>
              <w:jc w:val="right"/>
              <w:rPr>
                <w:rFonts w:ascii="宋体" w:hAnsi="宋体" w:cs="宋体" w:eastAsia="宋体" w:hint="default"/>
                <w:sz w:val="18"/>
                <w:szCs w:val="18"/>
              </w:rPr>
            </w:pPr>
            <w:r>
              <w:rPr>
                <w:rFonts w:ascii="宋体"/>
                <w:sz w:val="18"/>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4"/>
              <w:jc w:val="right"/>
              <w:rPr>
                <w:rFonts w:ascii="宋体" w:hAnsi="宋体" w:cs="宋体" w:eastAsia="宋体" w:hint="default"/>
                <w:sz w:val="18"/>
                <w:szCs w:val="18"/>
              </w:rPr>
            </w:pPr>
            <w:r>
              <w:rPr>
                <w:rFonts w:ascii="宋体"/>
                <w:sz w:val="18"/>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0"/>
              <w:jc w:val="right"/>
              <w:rPr>
                <w:rFonts w:ascii="宋体" w:hAnsi="宋体" w:cs="宋体" w:eastAsia="宋体" w:hint="default"/>
                <w:sz w:val="18"/>
                <w:szCs w:val="18"/>
              </w:rPr>
            </w:pPr>
            <w:r>
              <w:rPr>
                <w:rFonts w:ascii="宋体"/>
                <w:sz w:val="18"/>
              </w:rPr>
              <w:t>-</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r>
      <w:tr>
        <w:trPr>
          <w:trHeight w:val="250"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．提取专项储备</w:t>
            </w:r>
          </w:p>
        </w:tc>
        <w:tc>
          <w:tcPr>
            <w:tcW w:w="276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6"/>
              <w:jc w:val="right"/>
              <w:rPr>
                <w:rFonts w:ascii="宋体" w:hAnsi="宋体" w:cs="宋体" w:eastAsia="宋体" w:hint="default"/>
                <w:sz w:val="18"/>
                <w:szCs w:val="18"/>
              </w:rPr>
            </w:pPr>
            <w:r>
              <w:rPr>
                <w:rFonts w:ascii="宋体"/>
                <w:sz w:val="18"/>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4"/>
              <w:jc w:val="right"/>
              <w:rPr>
                <w:rFonts w:ascii="宋体" w:hAnsi="宋体" w:cs="宋体" w:eastAsia="宋体" w:hint="default"/>
                <w:sz w:val="18"/>
                <w:szCs w:val="18"/>
              </w:rPr>
            </w:pPr>
            <w:r>
              <w:rPr>
                <w:rFonts w:ascii="宋体"/>
                <w:sz w:val="18"/>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0"/>
              <w:jc w:val="right"/>
              <w:rPr>
                <w:rFonts w:ascii="宋体" w:hAnsi="宋体" w:cs="宋体" w:eastAsia="宋体" w:hint="default"/>
                <w:sz w:val="18"/>
                <w:szCs w:val="18"/>
              </w:rPr>
            </w:pPr>
            <w:r>
              <w:rPr>
                <w:rFonts w:ascii="宋体"/>
                <w:sz w:val="18"/>
              </w:rPr>
              <w:t>-</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1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6840" w:h="11910" w:orient="landscape"/>
          <w:pgMar w:header="0" w:footer="960" w:top="1100" w:bottom="1140" w:left="540" w:right="400"/>
        </w:sectPr>
      </w:pPr>
    </w:p>
    <w:p>
      <w:pPr>
        <w:tabs>
          <w:tab w:pos="5624" w:val="left" w:leader="none"/>
          <w:tab w:pos="7458" w:val="left" w:leader="none"/>
          <w:tab w:pos="8860" w:val="left" w:leader="none"/>
          <w:tab w:pos="10149" w:val="left" w:leader="none"/>
          <w:tab w:pos="11800" w:val="left" w:leader="none"/>
          <w:tab w:pos="13317" w:val="left" w:leader="none"/>
          <w:tab w:pos="14105" w:val="left" w:leader="none"/>
          <w:tab w:pos="15687" w:val="left" w:leader="none"/>
        </w:tabs>
        <w:spacing w:before="51"/>
        <w:ind w:left="516"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．使用专项储备</w:t>
        <w:tab/>
      </w:r>
      <w:r>
        <w:rPr>
          <w:rFonts w:ascii="宋体" w:hAnsi="宋体" w:cs="宋体" w:eastAsia="宋体" w:hint="default"/>
          <w:sz w:val="18"/>
          <w:szCs w:val="18"/>
        </w:rPr>
        <w:t>-</w:t>
        <w:tab/>
        <w:t>-</w:t>
        <w:tab/>
        <w:t>-</w:t>
        <w:tab/>
        <w:t>-</w:t>
        <w:tab/>
        <w:t>-</w:t>
        <w:tab/>
        <w:t>-</w:t>
        <w:tab/>
        <w:t>-</w:t>
        <w:tab/>
        <w:t>-</w:t>
      </w:r>
    </w:p>
    <w:p>
      <w:pPr>
        <w:spacing w:line="240" w:lineRule="auto" w:before="1"/>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4147"/>
        <w:gridCol w:w="1737"/>
        <w:gridCol w:w="2202"/>
        <w:gridCol w:w="3713"/>
        <w:gridCol w:w="111"/>
        <w:gridCol w:w="1406"/>
        <w:gridCol w:w="110"/>
        <w:gridCol w:w="2259"/>
      </w:tblGrid>
      <w:tr>
        <w:trPr>
          <w:trHeight w:val="350" w:hRule="exact"/>
        </w:trPr>
        <w:tc>
          <w:tcPr>
            <w:tcW w:w="414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718"/>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737"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85"/>
              <w:jc w:val="right"/>
              <w:rPr>
                <w:rFonts w:ascii="宋体" w:hAnsi="宋体" w:cs="宋体" w:eastAsia="宋体" w:hint="default"/>
                <w:sz w:val="18"/>
                <w:szCs w:val="18"/>
              </w:rPr>
            </w:pPr>
            <w:r>
              <w:rPr>
                <w:rFonts w:ascii="宋体"/>
                <w:sz w:val="18"/>
              </w:rPr>
              <w:t>-</w:t>
            </w:r>
          </w:p>
        </w:tc>
        <w:tc>
          <w:tcPr>
            <w:tcW w:w="2202"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654"/>
              <w:jc w:val="right"/>
              <w:rPr>
                <w:rFonts w:ascii="宋体" w:hAnsi="宋体" w:cs="宋体" w:eastAsia="宋体" w:hint="default"/>
                <w:sz w:val="18"/>
                <w:szCs w:val="18"/>
              </w:rPr>
            </w:pPr>
            <w:r>
              <w:rPr>
                <w:rFonts w:ascii="宋体"/>
                <w:sz w:val="18"/>
              </w:rPr>
              <w:t>-</w:t>
            </w:r>
          </w:p>
        </w:tc>
        <w:tc>
          <w:tcPr>
            <w:tcW w:w="3713" w:type="dxa"/>
            <w:tcBorders>
              <w:top w:val="nil" w:sz="6" w:space="0" w:color="auto"/>
              <w:left w:val="nil" w:sz="6" w:space="0" w:color="auto"/>
              <w:bottom w:val="single" w:sz="4" w:space="0" w:color="000000"/>
              <w:right w:val="nil" w:sz="6" w:space="0" w:color="auto"/>
            </w:tcBorders>
          </w:tcPr>
          <w:p>
            <w:pPr>
              <w:pStyle w:val="TableParagraph"/>
              <w:tabs>
                <w:tab w:pos="1288" w:val="left" w:leader="none"/>
                <w:tab w:pos="2939" w:val="left" w:leader="none"/>
              </w:tabs>
              <w:spacing w:line="240" w:lineRule="auto" w:before="43"/>
              <w:ind w:right="25"/>
              <w:jc w:val="right"/>
              <w:rPr>
                <w:rFonts w:ascii="宋体" w:hAnsi="宋体" w:cs="宋体" w:eastAsia="宋体" w:hint="default"/>
                <w:sz w:val="18"/>
                <w:szCs w:val="18"/>
              </w:rPr>
            </w:pPr>
            <w:r>
              <w:rPr>
                <w:rFonts w:ascii="宋体"/>
                <w:sz w:val="18"/>
              </w:rPr>
              <w:t>-</w:t>
              <w:tab/>
              <w:t>-</w:t>
              <w:tab/>
              <w:t>-</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5"/>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2259" w:type="dxa"/>
            <w:tcBorders>
              <w:top w:val="nil" w:sz="6" w:space="0" w:color="auto"/>
              <w:left w:val="nil" w:sz="6" w:space="0" w:color="auto"/>
              <w:bottom w:val="single" w:sz="4" w:space="0" w:color="000000"/>
              <w:right w:val="nil" w:sz="6" w:space="0" w:color="auto"/>
            </w:tcBorders>
          </w:tcPr>
          <w:p>
            <w:pPr>
              <w:pStyle w:val="TableParagraph"/>
              <w:tabs>
                <w:tab w:pos="1581" w:val="left" w:leader="none"/>
              </w:tabs>
              <w:spacing w:line="240" w:lineRule="auto" w:before="43"/>
              <w:ind w:right="25"/>
              <w:jc w:val="right"/>
              <w:rPr>
                <w:rFonts w:ascii="宋体" w:hAnsi="宋体" w:cs="宋体" w:eastAsia="宋体" w:hint="default"/>
                <w:sz w:val="18"/>
                <w:szCs w:val="18"/>
              </w:rPr>
            </w:pPr>
            <w:r>
              <w:rPr>
                <w:rFonts w:ascii="宋体"/>
                <w:sz w:val="18"/>
              </w:rPr>
              <w:t>-</w:t>
              <w:tab/>
              <w:t>-</w:t>
            </w:r>
          </w:p>
        </w:tc>
      </w:tr>
      <w:tr>
        <w:trPr>
          <w:trHeight w:val="346" w:hRule="exact"/>
        </w:trPr>
        <w:tc>
          <w:tcPr>
            <w:tcW w:w="414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30"/>
              <w:jc w:val="center"/>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737"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285"/>
              <w:jc w:val="right"/>
              <w:rPr>
                <w:rFonts w:ascii="宋体" w:hAnsi="宋体" w:cs="宋体" w:eastAsia="宋体" w:hint="default"/>
                <w:sz w:val="18"/>
                <w:szCs w:val="18"/>
              </w:rPr>
            </w:pPr>
            <w:r>
              <w:rPr>
                <w:rFonts w:ascii="宋体"/>
                <w:spacing w:val="-1"/>
                <w:sz w:val="18"/>
              </w:rPr>
              <w:t>44,000,000.00</w:t>
            </w:r>
          </w:p>
        </w:tc>
        <w:tc>
          <w:tcPr>
            <w:tcW w:w="2202"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653"/>
              <w:jc w:val="right"/>
              <w:rPr>
                <w:rFonts w:ascii="宋体" w:hAnsi="宋体" w:cs="宋体" w:eastAsia="宋体" w:hint="default"/>
                <w:sz w:val="18"/>
                <w:szCs w:val="18"/>
              </w:rPr>
            </w:pPr>
            <w:r>
              <w:rPr>
                <w:rFonts w:ascii="宋体"/>
                <w:spacing w:val="-1"/>
                <w:sz w:val="18"/>
              </w:rPr>
              <w:t>176,980,990.76</w:t>
            </w:r>
          </w:p>
        </w:tc>
        <w:tc>
          <w:tcPr>
            <w:tcW w:w="3713" w:type="dxa"/>
            <w:tcBorders>
              <w:top w:val="single" w:sz="4" w:space="0" w:color="000000"/>
              <w:left w:val="nil" w:sz="6" w:space="0" w:color="auto"/>
              <w:bottom w:val="single" w:sz="17" w:space="0" w:color="000000"/>
              <w:right w:val="nil" w:sz="6" w:space="0" w:color="auto"/>
            </w:tcBorders>
          </w:tcPr>
          <w:p>
            <w:pPr>
              <w:pStyle w:val="TableParagraph"/>
              <w:tabs>
                <w:tab w:pos="1288" w:val="left" w:leader="none"/>
                <w:tab w:pos="1951" w:val="left" w:leader="none"/>
              </w:tabs>
              <w:spacing w:line="240" w:lineRule="auto" w:before="20"/>
              <w:ind w:right="24"/>
              <w:jc w:val="right"/>
              <w:rPr>
                <w:rFonts w:ascii="宋体" w:hAnsi="宋体" w:cs="宋体" w:eastAsia="宋体" w:hint="default"/>
                <w:sz w:val="18"/>
                <w:szCs w:val="18"/>
              </w:rPr>
            </w:pPr>
            <w:r>
              <w:rPr>
                <w:rFonts w:ascii="宋体"/>
                <w:sz w:val="18"/>
              </w:rPr>
              <w:t>-</w:t>
              <w:tab/>
              <w:t>-</w:t>
              <w:tab/>
            </w:r>
            <w:r>
              <w:rPr>
                <w:rFonts w:ascii="宋体"/>
                <w:spacing w:val="-1"/>
                <w:sz w:val="18"/>
              </w:rPr>
              <w:t>7,419,844.20</w:t>
            </w:r>
          </w:p>
        </w:tc>
        <w:tc>
          <w:tcPr>
            <w:tcW w:w="111" w:type="dxa"/>
            <w:tcBorders>
              <w:top w:val="nil" w:sz="6" w:space="0" w:color="auto"/>
              <w:left w:val="nil" w:sz="6" w:space="0" w:color="auto"/>
              <w:bottom w:val="nil" w:sz="6" w:space="0" w:color="auto"/>
              <w:right w:val="nil" w:sz="6" w:space="0" w:color="auto"/>
            </w:tcBorders>
          </w:tcPr>
          <w:p>
            <w:pPr/>
          </w:p>
        </w:tc>
        <w:tc>
          <w:tcPr>
            <w:tcW w:w="1406"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50,978,597.78</w:t>
            </w:r>
          </w:p>
        </w:tc>
        <w:tc>
          <w:tcPr>
            <w:tcW w:w="110" w:type="dxa"/>
            <w:tcBorders>
              <w:top w:val="nil" w:sz="6" w:space="0" w:color="auto"/>
              <w:left w:val="nil" w:sz="6" w:space="0" w:color="auto"/>
              <w:bottom w:val="nil" w:sz="6" w:space="0" w:color="auto"/>
              <w:right w:val="nil" w:sz="6" w:space="0" w:color="auto"/>
            </w:tcBorders>
          </w:tcPr>
          <w:p>
            <w:pPr/>
          </w:p>
        </w:tc>
        <w:tc>
          <w:tcPr>
            <w:tcW w:w="2259"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34.35pt;height:.5pt;mso-position-horizontal-relative:char;mso-position-vertical-relative:line" coordorigin="0,0" coordsize="687,10">
                  <v:group style="position:absolute;left:5;top:5;width:677;height:2" coordorigin="5,5" coordsize="677,2">
                    <v:shape style="position:absolute;left:5;top:5;width:677;height:2" coordorigin="5,5" coordsize="677,0" path="m5,5l682,5e" filled="false" stroked="true" strokeweight=".48pt" strokecolor="#000000">
                      <v:path arrowok="t"/>
                    </v:shape>
                  </v:group>
                </v:group>
              </w:pict>
            </w:r>
            <w:r>
              <w:rPr>
                <w:rFonts w:ascii="宋体" w:hAnsi="宋体" w:cs="宋体" w:eastAsia="宋体" w:hint="default"/>
                <w:sz w:val="2"/>
                <w:szCs w:val="2"/>
              </w:rPr>
            </w:r>
          </w:p>
          <w:p>
            <w:pPr>
              <w:pStyle w:val="TableParagraph"/>
              <w:tabs>
                <w:tab w:pos="412" w:val="left" w:leader="none"/>
              </w:tabs>
              <w:spacing w:line="240" w:lineRule="auto" w:before="9"/>
              <w:ind w:right="24"/>
              <w:jc w:val="right"/>
              <w:rPr>
                <w:rFonts w:ascii="宋体" w:hAnsi="宋体" w:cs="宋体" w:eastAsia="宋体" w:hint="default"/>
                <w:sz w:val="18"/>
                <w:szCs w:val="18"/>
              </w:rPr>
            </w:pPr>
            <w:r>
              <w:rPr>
                <w:rFonts w:ascii="宋体"/>
                <w:sz w:val="18"/>
              </w:rPr>
              <w:t>-</w:t>
              <w:tab/>
            </w:r>
            <w:r>
              <w:rPr>
                <w:rFonts w:ascii="宋体"/>
                <w:spacing w:val="-1"/>
                <w:sz w:val="18"/>
              </w:rPr>
              <w:t>279,379,432.74</w:t>
            </w:r>
          </w:p>
        </w:tc>
      </w:tr>
    </w:tbl>
    <w:p>
      <w:pPr>
        <w:spacing w:line="240" w:lineRule="auto" w:before="12"/>
        <w:rPr>
          <w:rFonts w:ascii="宋体" w:hAnsi="宋体" w:cs="宋体" w:eastAsia="宋体" w:hint="default"/>
          <w:sz w:val="22"/>
          <w:szCs w:val="22"/>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784.45pt;height:.5pt;mso-position-horizontal-relative:char;mso-position-vertical-relative:line" coordorigin="0,0" coordsize="15689,10">
            <v:group style="position:absolute;left:5;top:5;width:3114;height:2" coordorigin="5,5" coordsize="3114,2">
              <v:shape style="position:absolute;left:5;top:5;width:3114;height:2" coordorigin="5,5" coordsize="3114,0" path="m5,5l3118,5e" filled="false" stroked="true" strokeweight=".48pt" strokecolor="#000000">
                <v:path arrowok="t"/>
              </v:shape>
            </v:group>
            <v:group style="position:absolute;left:3118;top:5;width:10;height:2" coordorigin="3118,5" coordsize="10,2">
              <v:shape style="position:absolute;left:3118;top:5;width:10;height:2" coordorigin="3118,5" coordsize="10,0" path="m3118,5l3128,5e" filled="false" stroked="true" strokeweight=".48pt" strokecolor="#000000">
                <v:path arrowok="t"/>
              </v:shape>
            </v:group>
            <v:group style="position:absolute;left:3128;top:5;width:75;height:2" coordorigin="3128,5" coordsize="75,2">
              <v:shape style="position:absolute;left:3128;top:5;width:75;height:2" coordorigin="3128,5" coordsize="75,0" path="m3128,5l3202,5e" filled="false" stroked="true" strokeweight=".48pt" strokecolor="#000000">
                <v:path arrowok="t"/>
              </v:shape>
            </v:group>
            <v:group style="position:absolute;left:3202;top:5;width:10;height:2" coordorigin="3202,5" coordsize="10,2">
              <v:shape style="position:absolute;left:3202;top:5;width:10;height:2" coordorigin="3202,5" coordsize="10,0" path="m3202,5l3212,5e" filled="false" stroked="true" strokeweight=".48pt" strokecolor="#000000">
                <v:path arrowok="t"/>
              </v:shape>
            </v:group>
            <v:group style="position:absolute;left:3212;top:5;width:776;height:2" coordorigin="3212,5" coordsize="776,2">
              <v:shape style="position:absolute;left:3212;top:5;width:776;height:2" coordorigin="3212,5" coordsize="776,0" path="m3212,5l3987,5e" filled="false" stroked="true" strokeweight=".48pt" strokecolor="#000000">
                <v:path arrowok="t"/>
              </v:shape>
            </v:group>
            <v:group style="position:absolute;left:3987;top:5;width:10;height:2" coordorigin="3987,5" coordsize="10,2">
              <v:shape style="position:absolute;left:3987;top:5;width:10;height:2" coordorigin="3987,5" coordsize="10,0" path="m3987,5l3996,5e" filled="false" stroked="true" strokeweight=".48pt" strokecolor="#000000">
                <v:path arrowok="t"/>
              </v:shape>
            </v:group>
            <v:group style="position:absolute;left:3996;top:5;width:75;height:2" coordorigin="3996,5" coordsize="75,2">
              <v:shape style="position:absolute;left:3996;top:5;width:75;height:2" coordorigin="3996,5" coordsize="75,0" path="m3996,5l4071,5e" filled="false" stroked="true" strokeweight=".48pt" strokecolor="#000000">
                <v:path arrowok="t"/>
              </v:shape>
            </v:group>
            <v:group style="position:absolute;left:4071;top:5;width:10;height:2" coordorigin="4071,5" coordsize="10,2">
              <v:shape style="position:absolute;left:4071;top:5;width:10;height:2" coordorigin="4071,5" coordsize="10,0" path="m4071,5l4080,5e" filled="false" stroked="true" strokeweight=".48pt" strokecolor="#000000">
                <v:path arrowok="t"/>
              </v:shape>
            </v:group>
            <v:group style="position:absolute;left:4080;top:5;width:65;height:2" coordorigin="4080,5" coordsize="65,2">
              <v:shape style="position:absolute;left:4080;top:5;width:65;height:2" coordorigin="4080,5" coordsize="65,0" path="m4080,5l4145,5e" filled="false" stroked="true" strokeweight=".48pt" strokecolor="#000000">
                <v:path arrowok="t"/>
              </v:shape>
            </v:group>
            <v:group style="position:absolute;left:4145;top:5;width:10;height:2" coordorigin="4145,5" coordsize="10,2">
              <v:shape style="position:absolute;left:4145;top:5;width:10;height:2" coordorigin="4145,5" coordsize="10,0" path="m4145,5l4155,5e" filled="false" stroked="true" strokeweight=".48pt" strokecolor="#000000">
                <v:path arrowok="t"/>
              </v:shape>
            </v:group>
            <v:group style="position:absolute;left:4155;top:5;width:1470;height:2" coordorigin="4155,5" coordsize="1470,2">
              <v:shape style="position:absolute;left:4155;top:5;width:1470;height:2" coordorigin="4155,5" coordsize="1470,0" path="m4155,5l5624,5e" filled="false" stroked="true" strokeweight=".48pt" strokecolor="#000000">
                <v:path arrowok="t"/>
              </v:shape>
            </v:group>
            <v:group style="position:absolute;left:5624;top:5;width:10;height:2" coordorigin="5624,5" coordsize="10,2">
              <v:shape style="position:absolute;left:5624;top:5;width:10;height:2" coordorigin="5624,5" coordsize="10,0" path="m5624,5l5634,5e" filled="false" stroked="true" strokeweight=".48pt" strokecolor="#000000">
                <v:path arrowok="t"/>
              </v:shape>
            </v:group>
            <v:group style="position:absolute;left:5634;top:5;width:53;height:2" coordorigin="5634,5" coordsize="53,2">
              <v:shape style="position:absolute;left:5634;top:5;width:53;height:2" coordorigin="5634,5" coordsize="53,0" path="m5634,5l5687,5e" filled="false" stroked="true" strokeweight=".48pt" strokecolor="#000000">
                <v:path arrowok="t"/>
              </v:shape>
            </v:group>
            <v:group style="position:absolute;left:5687;top:5;width:10;height:2" coordorigin="5687,5" coordsize="10,2">
              <v:shape style="position:absolute;left:5687;top:5;width:10;height:2" coordorigin="5687,5" coordsize="10,0" path="m5687,5l5696,5e" filled="false" stroked="true" strokeweight=".48pt" strokecolor="#000000">
                <v:path arrowok="t"/>
              </v:shape>
            </v:group>
            <v:group style="position:absolute;left:5696;top:5;width:1762;height:2" coordorigin="5696,5" coordsize="1762,2">
              <v:shape style="position:absolute;left:5696;top:5;width:1762;height:2" coordorigin="5696,5" coordsize="1762,0" path="m5696,5l7458,5e" filled="false" stroked="true" strokeweight=".48pt" strokecolor="#000000">
                <v:path arrowok="t"/>
              </v:shape>
            </v:group>
            <v:group style="position:absolute;left:7458;top:5;width:10;height:2" coordorigin="7458,5" coordsize="10,2">
              <v:shape style="position:absolute;left:7458;top:5;width:10;height:2" coordorigin="7458,5" coordsize="10,0" path="m7458,5l7467,5e" filled="false" stroked="true" strokeweight=".48pt" strokecolor="#000000">
                <v:path arrowok="t"/>
              </v:shape>
            </v:group>
            <v:group style="position:absolute;left:7467;top:5;width:53;height:2" coordorigin="7467,5" coordsize="53,2">
              <v:shape style="position:absolute;left:7467;top:5;width:53;height:2" coordorigin="7467,5" coordsize="53,0" path="m7467,5l7520,5e" filled="false" stroked="true" strokeweight=".48pt" strokecolor="#000000">
                <v:path arrowok="t"/>
              </v:shape>
            </v:group>
            <v:group style="position:absolute;left:7520;top:5;width:10;height:2" coordorigin="7520,5" coordsize="10,2">
              <v:shape style="position:absolute;left:7520;top:5;width:10;height:2" coordorigin="7520,5" coordsize="10,0" path="m7520,5l7530,5e" filled="false" stroked="true" strokeweight=".48pt" strokecolor="#000000">
                <v:path arrowok="t"/>
              </v:shape>
            </v:group>
            <v:group style="position:absolute;left:7530;top:5;width:1328;height:2" coordorigin="7530,5" coordsize="1328,2">
              <v:shape style="position:absolute;left:7530;top:5;width:1328;height:2" coordorigin="7530,5" coordsize="1328,0" path="m7530,5l8857,5e" filled="false" stroked="true" strokeweight=".48pt" strokecolor="#000000">
                <v:path arrowok="t"/>
              </v:shape>
            </v:group>
            <v:group style="position:absolute;left:8857;top:5;width:10;height:2" coordorigin="8857,5" coordsize="10,2">
              <v:shape style="position:absolute;left:8857;top:5;width:10;height:2" coordorigin="8857,5" coordsize="10,0" path="m8857,5l8867,5e" filled="false" stroked="true" strokeweight=".48pt" strokecolor="#000000">
                <v:path arrowok="t"/>
              </v:shape>
            </v:group>
            <v:group style="position:absolute;left:8867;top:5;width:101;height:2" coordorigin="8867,5" coordsize="101,2">
              <v:shape style="position:absolute;left:8867;top:5;width:101;height:2" coordorigin="8867,5" coordsize="101,0" path="m8867,5l8968,5e" filled="false" stroked="true" strokeweight=".48pt" strokecolor="#000000">
                <v:path arrowok="t"/>
              </v:shape>
            </v:group>
            <v:group style="position:absolute;left:8968;top:5;width:10;height:2" coordorigin="8968,5" coordsize="10,2">
              <v:shape style="position:absolute;left:8968;top:5;width:10;height:2" coordorigin="8968,5" coordsize="10,0" path="m8968,5l8977,5e" filled="false" stroked="true" strokeweight=".48pt" strokecolor="#000000">
                <v:path arrowok="t"/>
              </v:shape>
            </v:group>
            <v:group style="position:absolute;left:8977;top:5;width:1169;height:2" coordorigin="8977,5" coordsize="1169,2">
              <v:shape style="position:absolute;left:8977;top:5;width:1169;height:2" coordorigin="8977,5" coordsize="1169,0" path="m8977,5l10146,5e" filled="false" stroked="true" strokeweight=".48pt" strokecolor="#000000">
                <v:path arrowok="t"/>
              </v:shape>
            </v:group>
            <v:group style="position:absolute;left:10146;top:5;width:10;height:2" coordorigin="10146,5" coordsize="10,2">
              <v:shape style="position:absolute;left:10146;top:5;width:10;height:2" coordorigin="10146,5" coordsize="10,0" path="m10146,5l10156,5e" filled="false" stroked="true" strokeweight=".48pt" strokecolor="#000000">
                <v:path arrowok="t"/>
              </v:shape>
            </v:group>
            <v:group style="position:absolute;left:10156;top:5;width:53;height:2" coordorigin="10156,5" coordsize="53,2">
              <v:shape style="position:absolute;left:10156;top:5;width:53;height:2" coordorigin="10156,5" coordsize="53,0" path="m10156,5l10209,5e" filled="false" stroked="true" strokeweight=".48pt" strokecolor="#000000">
                <v:path arrowok="t"/>
              </v:shape>
            </v:group>
            <v:group style="position:absolute;left:10209;top:5;width:10;height:2" coordorigin="10209,5" coordsize="10,2">
              <v:shape style="position:absolute;left:10209;top:5;width:10;height:2" coordorigin="10209,5" coordsize="10,0" path="m10209,5l10218,5e" filled="false" stroked="true" strokeweight=".48pt" strokecolor="#000000">
                <v:path arrowok="t"/>
              </v:shape>
            </v:group>
            <v:group style="position:absolute;left:10218;top:5;width:1580;height:2" coordorigin="10218,5" coordsize="1580,2">
              <v:shape style="position:absolute;left:10218;top:5;width:1580;height:2" coordorigin="10218,5" coordsize="1580,0" path="m10218,5l11797,5e" filled="false" stroked="true" strokeweight=".48pt" strokecolor="#000000">
                <v:path arrowok="t"/>
              </v:shape>
            </v:group>
            <v:group style="position:absolute;left:11797;top:5;width:10;height:2" coordorigin="11797,5" coordsize="10,2">
              <v:shape style="position:absolute;left:11797;top:5;width:10;height:2" coordorigin="11797,5" coordsize="10,0" path="m11797,5l11807,5e" filled="false" stroked="true" strokeweight=".48pt" strokecolor="#000000">
                <v:path arrowok="t"/>
              </v:shape>
            </v:group>
            <v:group style="position:absolute;left:11807;top:5;width:102;height:2" coordorigin="11807,5" coordsize="102,2">
              <v:shape style="position:absolute;left:11807;top:5;width:102;height:2" coordorigin="11807,5" coordsize="102,0" path="m11807,5l11908,5e" filled="false" stroked="true" strokeweight=".48pt" strokecolor="#000000">
                <v:path arrowok="t"/>
              </v:shape>
            </v:group>
            <v:group style="position:absolute;left:11908;top:5;width:10;height:2" coordorigin="11908,5" coordsize="10,2">
              <v:shape style="position:absolute;left:11908;top:5;width:10;height:2" coordorigin="11908,5" coordsize="10,0" path="m11908,5l11918,5e" filled="false" stroked="true" strokeweight=".48pt" strokecolor="#000000">
                <v:path arrowok="t"/>
              </v:shape>
            </v:group>
            <v:group style="position:absolute;left:11918;top:5;width:1397;height:2" coordorigin="11918,5" coordsize="1397,2">
              <v:shape style="position:absolute;left:11918;top:5;width:1397;height:2" coordorigin="11918,5" coordsize="1397,0" path="m11918,5l13315,5e" filled="false" stroked="true" strokeweight=".48pt" strokecolor="#000000">
                <v:path arrowok="t"/>
              </v:shape>
            </v:group>
            <v:group style="position:absolute;left:13315;top:5;width:10;height:2" coordorigin="13315,5" coordsize="10,2">
              <v:shape style="position:absolute;left:13315;top:5;width:10;height:2" coordorigin="13315,5" coordsize="10,0" path="m13315,5l13324,5e" filled="false" stroked="true" strokeweight=".48pt" strokecolor="#000000">
                <v:path arrowok="t"/>
              </v:shape>
            </v:group>
            <v:group style="position:absolute;left:13324;top:5;width:101;height:2" coordorigin="13324,5" coordsize="101,2">
              <v:shape style="position:absolute;left:13324;top:5;width:101;height:2" coordorigin="13324,5" coordsize="101,0" path="m13324,5l13425,5e" filled="false" stroked="true" strokeweight=".48pt" strokecolor="#000000">
                <v:path arrowok="t"/>
              </v:shape>
            </v:group>
            <v:group style="position:absolute;left:13425;top:5;width:10;height:2" coordorigin="13425,5" coordsize="10,2">
              <v:shape style="position:absolute;left:13425;top:5;width:10;height:2" coordorigin="13425,5" coordsize="10,0" path="m13425,5l13435,5e" filled="false" stroked="true" strokeweight=".48pt" strokecolor="#000000">
                <v:path arrowok="t"/>
              </v:shape>
            </v:group>
            <v:group style="position:absolute;left:13435;top:5;width:668;height:2" coordorigin="13435,5" coordsize="668,2">
              <v:shape style="position:absolute;left:13435;top:5;width:668;height:2" coordorigin="13435,5" coordsize="668,0" path="m13435,5l14102,5e" filled="false" stroked="true" strokeweight=".48pt" strokecolor="#000000">
                <v:path arrowok="t"/>
              </v:shape>
            </v:group>
            <v:group style="position:absolute;left:14102;top:5;width:10;height:2" coordorigin="14102,5" coordsize="10,2">
              <v:shape style="position:absolute;left:14102;top:5;width:10;height:2" coordorigin="14102,5" coordsize="10,0" path="m14102,5l14112,5e" filled="false" stroked="true" strokeweight=".48pt" strokecolor="#000000">
                <v:path arrowok="t"/>
              </v:shape>
            </v:group>
            <v:group style="position:absolute;left:14112;top:5;width:104;height:2" coordorigin="14112,5" coordsize="104,2">
              <v:shape style="position:absolute;left:14112;top:5;width:104;height:2" coordorigin="14112,5" coordsize="104,0" path="m14112,5l14215,5e" filled="false" stroked="true" strokeweight=".48pt" strokecolor="#000000">
                <v:path arrowok="t"/>
              </v:shape>
            </v:group>
            <v:group style="position:absolute;left:14215;top:5;width:10;height:2" coordorigin="14215,5" coordsize="10,2">
              <v:shape style="position:absolute;left:14215;top:5;width:10;height:2" coordorigin="14215,5" coordsize="10,0" path="m14215,5l14224,5e" filled="false" stroked="true" strokeweight=".48pt" strokecolor="#000000">
                <v:path arrowok="t"/>
              </v:shape>
            </v:group>
            <v:group style="position:absolute;left:14224;top:5;width:1460;height:2" coordorigin="14224,5" coordsize="1460,2">
              <v:shape style="position:absolute;left:14224;top:5;width:1460;height:2" coordorigin="14224,5" coordsize="1460,0" path="m14224,5l15684,5e" filled="false" stroked="true" strokeweight=".48pt" strokecolor="#000000">
                <v:path arrowok="t"/>
              </v:shape>
            </v:group>
          </v:group>
        </w:pict>
      </w:r>
      <w:r>
        <w:rPr>
          <w:rFonts w:ascii="宋体" w:hAnsi="宋体" w:cs="宋体" w:eastAsia="宋体" w:hint="default"/>
          <w:sz w:val="2"/>
          <w:szCs w:val="2"/>
        </w:rPr>
      </w:r>
    </w:p>
    <w:p>
      <w:pPr>
        <w:spacing w:line="240" w:lineRule="auto" w:before="13"/>
        <w:rPr>
          <w:rFonts w:ascii="宋体" w:hAnsi="宋体" w:cs="宋体" w:eastAsia="宋体" w:hint="default"/>
          <w:sz w:val="16"/>
          <w:szCs w:val="16"/>
        </w:rPr>
      </w:pPr>
    </w:p>
    <w:p>
      <w:pPr>
        <w:tabs>
          <w:tab w:pos="6371" w:val="left" w:leader="none"/>
          <w:tab w:pos="12043" w:val="left" w:leader="none"/>
        </w:tabs>
        <w:spacing w:before="44"/>
        <w:ind w:left="154" w:right="0" w:firstLine="0"/>
        <w:jc w:val="left"/>
        <w:rPr>
          <w:rFonts w:ascii="宋体" w:hAnsi="宋体" w:cs="宋体" w:eastAsia="宋体" w:hint="default"/>
          <w:sz w:val="18"/>
          <w:szCs w:val="18"/>
        </w:rPr>
      </w:pPr>
      <w:r>
        <w:rPr/>
        <w:pict>
          <v:group style="position:absolute;margin-left:702.940002pt;margin-top:-30.368296pt;width:34.6pt;height:2.2pt;mso-position-horizontal-relative:page;mso-position-vertical-relative:paragraph;z-index:-1302856" coordorigin="14059,-607" coordsize="692,44">
            <v:group style="position:absolute;left:14066;top:-600;width:677;height:2" coordorigin="14066,-600" coordsize="677,2">
              <v:shape style="position:absolute;left:14066;top:-600;width:677;height:2" coordorigin="14066,-600" coordsize="677,0" path="m14066,-600l14743,-600e" filled="false" stroked="true" strokeweight=".72pt" strokecolor="#000000">
                <v:path arrowok="t"/>
              </v:shape>
            </v:group>
            <v:group style="position:absolute;left:14066;top:-571;width:677;height:2" coordorigin="14066,-571" coordsize="677,2">
              <v:shape style="position:absolute;left:14066;top:-571;width:677;height:2" coordorigin="14066,-571" coordsize="677,0" path="m14066,-571l14743,-571e" filled="false" stroked="true" strokeweight=".72pt" strokecolor="#000000">
                <v:path arrowok="t"/>
              </v:shape>
            </v:group>
            <w10:wrap type="none"/>
          </v:group>
        </w:pict>
      </w: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w:t>
      </w:r>
      <w:r>
        <w:rPr>
          <w:rFonts w:ascii="宋体" w:hAnsi="宋体" w:cs="宋体" w:eastAsia="宋体" w:hint="default"/>
          <w:spacing w:val="-2"/>
          <w:sz w:val="18"/>
          <w:szCs w:val="18"/>
        </w:rPr>
        <w:t> </w:t>
      </w:r>
      <w:r>
        <w:rPr>
          <w:rFonts w:ascii="宋体" w:hAnsi="宋体" w:cs="宋体" w:eastAsia="宋体" w:hint="default"/>
          <w:sz w:val="18"/>
          <w:szCs w:val="18"/>
        </w:rPr>
        <w:t>孙晓玲</w:t>
        <w:tab/>
        <w:t>会计机构负责人：廖晓莉</w:t>
      </w:r>
    </w:p>
    <w:p>
      <w:pPr>
        <w:spacing w:before="83"/>
        <w:ind w:left="154" w:right="0" w:firstLine="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p>
      <w:pPr>
        <w:spacing w:after="0"/>
        <w:jc w:val="left"/>
        <w:rPr>
          <w:rFonts w:ascii="宋体" w:hAnsi="宋体" w:cs="宋体" w:eastAsia="宋体" w:hint="default"/>
          <w:sz w:val="18"/>
          <w:szCs w:val="18"/>
        </w:rPr>
        <w:sectPr>
          <w:pgSz w:w="16840" w:h="11910" w:orient="landscape"/>
          <w:pgMar w:header="0" w:footer="960" w:top="1100" w:bottom="1140" w:left="520" w:right="400"/>
        </w:sectPr>
      </w:pPr>
    </w:p>
    <w:p>
      <w:pPr>
        <w:spacing w:line="240" w:lineRule="auto" w:before="8"/>
        <w:rPr>
          <w:rFonts w:ascii="Times New Roman" w:hAnsi="Times New Roman" w:cs="Times New Roman" w:eastAsia="Times New Roman"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5005"/>
        <w:gridCol w:w="907"/>
        <w:gridCol w:w="1896"/>
        <w:gridCol w:w="1906"/>
      </w:tblGrid>
      <w:tr>
        <w:trPr>
          <w:trHeight w:val="323" w:hRule="exact"/>
        </w:trPr>
        <w:tc>
          <w:tcPr>
            <w:tcW w:w="9714" w:type="dxa"/>
            <w:gridSpan w:val="4"/>
            <w:tcBorders>
              <w:top w:val="nil" w:sz="6" w:space="0" w:color="auto"/>
              <w:left w:val="nil" w:sz="6" w:space="0" w:color="auto"/>
              <w:bottom w:val="nil" w:sz="6" w:space="0" w:color="auto"/>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深圳市方直科技股份有限公司</w:t>
            </w:r>
          </w:p>
        </w:tc>
      </w:tr>
      <w:tr>
        <w:trPr>
          <w:trHeight w:val="399" w:hRule="exact"/>
        </w:trPr>
        <w:tc>
          <w:tcPr>
            <w:tcW w:w="971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center"/>
              <w:rPr>
                <w:rFonts w:ascii="宋体" w:hAnsi="宋体" w:cs="宋体" w:eastAsia="宋体" w:hint="default"/>
                <w:sz w:val="24"/>
                <w:szCs w:val="24"/>
              </w:rPr>
            </w:pPr>
            <w:r>
              <w:rPr>
                <w:rFonts w:ascii="宋体" w:hAnsi="宋体" w:cs="宋体" w:eastAsia="宋体" w:hint="default"/>
                <w:sz w:val="24"/>
                <w:szCs w:val="24"/>
              </w:rPr>
              <w:t>现金流量表</w:t>
            </w:r>
          </w:p>
        </w:tc>
      </w:tr>
      <w:tr>
        <w:trPr>
          <w:trHeight w:val="326" w:hRule="exact"/>
        </w:trPr>
        <w:tc>
          <w:tcPr>
            <w:tcW w:w="971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20" w:hRule="exact"/>
        </w:trPr>
        <w:tc>
          <w:tcPr>
            <w:tcW w:w="5005" w:type="dxa"/>
            <w:tcBorders>
              <w:top w:val="nil" w:sz="6" w:space="0" w:color="auto"/>
              <w:left w:val="nil" w:sz="6" w:space="0" w:color="auto"/>
              <w:bottom w:val="nil" w:sz="6" w:space="0" w:color="auto"/>
              <w:right w:val="nil" w:sz="6" w:space="0" w:color="auto"/>
            </w:tcBorders>
          </w:tcPr>
          <w:p>
            <w:pP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
              <w:jc w:val="right"/>
              <w:rPr>
                <w:rFonts w:ascii="宋体" w:hAnsi="宋体" w:cs="宋体" w:eastAsia="宋体" w:hint="default"/>
                <w:sz w:val="18"/>
                <w:szCs w:val="18"/>
              </w:rPr>
            </w:pPr>
            <w:r>
              <w:rPr>
                <w:rFonts w:ascii="宋体" w:hAnsi="宋体" w:cs="宋体" w:eastAsia="宋体" w:hint="default"/>
                <w:sz w:val="18"/>
                <w:szCs w:val="18"/>
              </w:rPr>
              <w:t>单位：人民币元</w:t>
            </w:r>
          </w:p>
        </w:tc>
      </w:tr>
      <w:tr>
        <w:trPr>
          <w:trHeight w:val="319" w:hRule="exact"/>
        </w:trPr>
        <w:tc>
          <w:tcPr>
            <w:tcW w:w="5005"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907"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311"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1896"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7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906"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left="763"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31" w:hRule="exact"/>
        </w:trPr>
        <w:tc>
          <w:tcPr>
            <w:tcW w:w="5005"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907" w:type="dxa"/>
            <w:tcBorders>
              <w:top w:val="single" w:sz="4" w:space="0" w:color="000000"/>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nil" w:sz="6" w:space="0" w:color="auto"/>
              <w:right w:val="nil" w:sz="6" w:space="0" w:color="auto"/>
            </w:tcBorders>
          </w:tcPr>
          <w:p>
            <w:pPr/>
          </w:p>
        </w:tc>
        <w:tc>
          <w:tcPr>
            <w:tcW w:w="1906" w:type="dxa"/>
            <w:tcBorders>
              <w:top w:val="single" w:sz="4" w:space="0" w:color="000000"/>
              <w:left w:val="nil" w:sz="6" w:space="0" w:color="auto"/>
              <w:bottom w:val="nil" w:sz="6" w:space="0" w:color="auto"/>
              <w:right w:val="nil" w:sz="6" w:space="0" w:color="auto"/>
            </w:tcBorders>
          </w:tcPr>
          <w:p>
            <w:pPr/>
          </w:p>
        </w:tc>
      </w:tr>
      <w:tr>
        <w:trPr>
          <w:trHeight w:val="320"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right"/>
              <w:rPr>
                <w:rFonts w:ascii="宋体" w:hAnsi="宋体" w:cs="宋体" w:eastAsia="宋体" w:hint="default"/>
                <w:sz w:val="18"/>
                <w:szCs w:val="18"/>
              </w:rPr>
            </w:pPr>
            <w:r>
              <w:rPr>
                <w:rFonts w:ascii="宋体"/>
                <w:spacing w:val="-1"/>
                <w:sz w:val="18"/>
              </w:rPr>
              <w:t>74,625,365.43</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
              <w:jc w:val="right"/>
              <w:rPr>
                <w:rFonts w:ascii="宋体" w:hAnsi="宋体" w:cs="宋体" w:eastAsia="宋体" w:hint="default"/>
                <w:sz w:val="18"/>
                <w:szCs w:val="18"/>
              </w:rPr>
            </w:pPr>
            <w:r>
              <w:rPr>
                <w:rFonts w:ascii="宋体"/>
                <w:spacing w:val="-1"/>
                <w:sz w:val="18"/>
              </w:rPr>
              <w:t>64,296,768.33</w:t>
            </w:r>
          </w:p>
        </w:tc>
      </w:tr>
      <w:tr>
        <w:trPr>
          <w:trHeight w:val="319"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2,710,048.40</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
              <w:jc w:val="right"/>
              <w:rPr>
                <w:rFonts w:ascii="宋体" w:hAnsi="宋体" w:cs="宋体" w:eastAsia="宋体" w:hint="default"/>
                <w:sz w:val="18"/>
                <w:szCs w:val="18"/>
              </w:rPr>
            </w:pPr>
            <w:r>
              <w:rPr>
                <w:rFonts w:ascii="宋体"/>
                <w:spacing w:val="-1"/>
                <w:sz w:val="18"/>
              </w:rPr>
              <w:t>4,170,233.73</w:t>
            </w:r>
          </w:p>
        </w:tc>
      </w:tr>
      <w:tr>
        <w:trPr>
          <w:trHeight w:val="320"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13,952,233.61</w:t>
            </w:r>
          </w:p>
        </w:tc>
        <w:tc>
          <w:tcPr>
            <w:tcW w:w="190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9"/>
              <w:jc w:val="right"/>
              <w:rPr>
                <w:rFonts w:ascii="宋体" w:hAnsi="宋体" w:cs="宋体" w:eastAsia="宋体" w:hint="default"/>
                <w:sz w:val="18"/>
                <w:szCs w:val="18"/>
              </w:rPr>
            </w:pPr>
            <w:r>
              <w:rPr>
                <w:rFonts w:ascii="宋体"/>
                <w:spacing w:val="-1"/>
                <w:sz w:val="18"/>
              </w:rPr>
              <w:t>2,589,255.57</w:t>
            </w:r>
          </w:p>
        </w:tc>
      </w:tr>
      <w:tr>
        <w:trPr>
          <w:trHeight w:val="329"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91,287,647.44</w:t>
            </w:r>
          </w:p>
        </w:tc>
        <w:tc>
          <w:tcPr>
            <w:tcW w:w="190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900"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3047" cy="6096"/>
                  <wp:effectExtent l="0" t="0" r="0" b="0"/>
                  <wp:docPr id="19" name="image5.png" descr=""/>
                  <wp:cNvGraphicFramePr>
                    <a:graphicFrameLocks noChangeAspect="1"/>
                  </wp:cNvGraphicFramePr>
                  <a:graphic>
                    <a:graphicData uri="http://schemas.openxmlformats.org/drawingml/2006/picture">
                      <pic:pic>
                        <pic:nvPicPr>
                          <pic:cNvPr id="20" name="image5.png"/>
                          <pic:cNvPicPr/>
                        </pic:nvPicPr>
                        <pic:blipFill>
                          <a:blip r:embed="rId22" cstate="print"/>
                          <a:stretch>
                            <a:fillRect/>
                          </a:stretch>
                        </pic:blipFill>
                        <pic:spPr>
                          <a:xfrm>
                            <a:off x="0" y="0"/>
                            <a:ext cx="3047"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9"/>
              <w:ind w:right="29"/>
              <w:jc w:val="right"/>
              <w:rPr>
                <w:rFonts w:ascii="宋体" w:hAnsi="宋体" w:cs="宋体" w:eastAsia="宋体" w:hint="default"/>
                <w:sz w:val="18"/>
                <w:szCs w:val="18"/>
              </w:rPr>
            </w:pPr>
            <w:r>
              <w:rPr>
                <w:rFonts w:ascii="宋体"/>
                <w:spacing w:val="-1"/>
                <w:sz w:val="18"/>
              </w:rPr>
              <w:t>71,056,257.63</w:t>
            </w:r>
          </w:p>
        </w:tc>
      </w:tr>
      <w:tr>
        <w:trPr>
          <w:trHeight w:val="331"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27,130,733.16</w:t>
            </w:r>
          </w:p>
        </w:tc>
        <w:tc>
          <w:tcPr>
            <w:tcW w:w="1906"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pacing w:val="-1"/>
                <w:sz w:val="18"/>
              </w:rPr>
              <w:t>20,941,420.72</w:t>
            </w:r>
          </w:p>
        </w:tc>
      </w:tr>
      <w:tr>
        <w:trPr>
          <w:trHeight w:val="321"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宋体" w:hAnsi="宋体" w:cs="宋体" w:eastAsia="宋体" w:hint="default"/>
                <w:sz w:val="18"/>
                <w:szCs w:val="18"/>
              </w:rPr>
            </w:pPr>
            <w:r>
              <w:rPr>
                <w:rFonts w:ascii="宋体"/>
                <w:spacing w:val="-1"/>
                <w:sz w:val="18"/>
              </w:rPr>
              <w:t>14,409,047.35</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
              <w:jc w:val="right"/>
              <w:rPr>
                <w:rFonts w:ascii="宋体" w:hAnsi="宋体" w:cs="宋体" w:eastAsia="宋体" w:hint="default"/>
                <w:sz w:val="18"/>
                <w:szCs w:val="18"/>
              </w:rPr>
            </w:pPr>
            <w:r>
              <w:rPr>
                <w:rFonts w:ascii="宋体"/>
                <w:spacing w:val="-1"/>
                <w:sz w:val="18"/>
              </w:rPr>
              <w:t>14,643,798.67</w:t>
            </w:r>
          </w:p>
        </w:tc>
      </w:tr>
      <w:tr>
        <w:trPr>
          <w:trHeight w:val="320"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7,609,658.69</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
              <w:jc w:val="right"/>
              <w:rPr>
                <w:rFonts w:ascii="宋体" w:hAnsi="宋体" w:cs="宋体" w:eastAsia="宋体" w:hint="default"/>
                <w:sz w:val="18"/>
                <w:szCs w:val="18"/>
              </w:rPr>
            </w:pPr>
            <w:r>
              <w:rPr>
                <w:rFonts w:ascii="宋体"/>
                <w:spacing w:val="-1"/>
                <w:sz w:val="18"/>
              </w:rPr>
              <w:t>8,726,939.37</w:t>
            </w:r>
          </w:p>
        </w:tc>
      </w:tr>
      <w:tr>
        <w:trPr>
          <w:trHeight w:val="320"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15,555,073.35</w:t>
            </w:r>
          </w:p>
        </w:tc>
        <w:tc>
          <w:tcPr>
            <w:tcW w:w="190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9"/>
              <w:jc w:val="right"/>
              <w:rPr>
                <w:rFonts w:ascii="宋体" w:hAnsi="宋体" w:cs="宋体" w:eastAsia="宋体" w:hint="default"/>
                <w:sz w:val="18"/>
                <w:szCs w:val="18"/>
              </w:rPr>
            </w:pPr>
            <w:r>
              <w:rPr>
                <w:rFonts w:ascii="宋体"/>
                <w:spacing w:val="-1"/>
                <w:sz w:val="18"/>
              </w:rPr>
              <w:t>19,302,157.83</w:t>
            </w:r>
          </w:p>
        </w:tc>
      </w:tr>
      <w:tr>
        <w:trPr>
          <w:trHeight w:val="329"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64,704,512.55</w:t>
            </w:r>
          </w:p>
        </w:tc>
        <w:tc>
          <w:tcPr>
            <w:tcW w:w="190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900"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3047" cy="6096"/>
                  <wp:effectExtent l="0" t="0" r="0" b="0"/>
                  <wp:docPr id="21" name="image5.png" descr=""/>
                  <wp:cNvGraphicFramePr>
                    <a:graphicFrameLocks noChangeAspect="1"/>
                  </wp:cNvGraphicFramePr>
                  <a:graphic>
                    <a:graphicData uri="http://schemas.openxmlformats.org/drawingml/2006/picture">
                      <pic:pic>
                        <pic:nvPicPr>
                          <pic:cNvPr id="22" name="image5.png"/>
                          <pic:cNvPicPr/>
                        </pic:nvPicPr>
                        <pic:blipFill>
                          <a:blip r:embed="rId22" cstate="print"/>
                          <a:stretch>
                            <a:fillRect/>
                          </a:stretch>
                        </pic:blipFill>
                        <pic:spPr>
                          <a:xfrm>
                            <a:off x="0" y="0"/>
                            <a:ext cx="3047"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9"/>
              <w:ind w:right="29"/>
              <w:jc w:val="right"/>
              <w:rPr>
                <w:rFonts w:ascii="宋体" w:hAnsi="宋体" w:cs="宋体" w:eastAsia="宋体" w:hint="default"/>
                <w:sz w:val="18"/>
                <w:szCs w:val="18"/>
              </w:rPr>
            </w:pPr>
            <w:r>
              <w:rPr>
                <w:rFonts w:ascii="宋体"/>
                <w:spacing w:val="-1"/>
                <w:sz w:val="18"/>
              </w:rPr>
              <w:t>63,614,316.59</w:t>
            </w:r>
          </w:p>
        </w:tc>
      </w:tr>
      <w:tr>
        <w:trPr>
          <w:trHeight w:val="348"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26,583,134.89</w:t>
            </w:r>
          </w:p>
        </w:tc>
        <w:tc>
          <w:tcPr>
            <w:tcW w:w="1906"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pacing w:val="-1"/>
                <w:sz w:val="18"/>
              </w:rPr>
              <w:t>7,441,941.04</w:t>
            </w:r>
          </w:p>
        </w:tc>
      </w:tr>
      <w:tr>
        <w:trPr>
          <w:trHeight w:val="348"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17" w:space="0" w:color="000000"/>
              <w:left w:val="nil" w:sz="6" w:space="0" w:color="auto"/>
              <w:bottom w:val="nil" w:sz="6" w:space="0" w:color="auto"/>
              <w:right w:val="nil" w:sz="6" w:space="0" w:color="auto"/>
            </w:tcBorders>
          </w:tcPr>
          <w:p>
            <w:pPr/>
          </w:p>
        </w:tc>
        <w:tc>
          <w:tcPr>
            <w:tcW w:w="1906" w:type="dxa"/>
            <w:tcBorders>
              <w:top w:val="single" w:sz="17" w:space="0" w:color="000000"/>
              <w:left w:val="nil" w:sz="6" w:space="0" w:color="auto"/>
              <w:bottom w:val="nil" w:sz="6" w:space="0" w:color="auto"/>
              <w:right w:val="nil" w:sz="6" w:space="0" w:color="auto"/>
            </w:tcBorders>
          </w:tcPr>
          <w:p>
            <w:pPr/>
          </w:p>
        </w:tc>
      </w:tr>
      <w:tr>
        <w:trPr>
          <w:trHeight w:val="320"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
              <w:jc w:val="right"/>
              <w:rPr>
                <w:rFonts w:ascii="宋体" w:hAnsi="宋体" w:cs="宋体" w:eastAsia="宋体" w:hint="default"/>
                <w:sz w:val="18"/>
                <w:szCs w:val="18"/>
              </w:rPr>
            </w:pPr>
            <w:r>
              <w:rPr>
                <w:rFonts w:ascii="宋体"/>
                <w:spacing w:val="-1"/>
                <w:sz w:val="18"/>
              </w:rPr>
              <w:t>139,000,000.00</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
              <w:jc w:val="right"/>
              <w:rPr>
                <w:rFonts w:ascii="宋体" w:hAnsi="宋体" w:cs="宋体" w:eastAsia="宋体" w:hint="default"/>
                <w:sz w:val="18"/>
                <w:szCs w:val="18"/>
              </w:rPr>
            </w:pPr>
            <w:r>
              <w:rPr>
                <w:rFonts w:ascii="宋体"/>
                <w:sz w:val="18"/>
              </w:rPr>
              <w:t>-</w:t>
            </w:r>
          </w:p>
        </w:tc>
      </w:tr>
      <w:tr>
        <w:trPr>
          <w:trHeight w:val="319"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1,361,780.81</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0"/>
              <w:jc w:val="right"/>
              <w:rPr>
                <w:rFonts w:ascii="宋体" w:hAnsi="宋体" w:cs="宋体" w:eastAsia="宋体" w:hint="default"/>
                <w:sz w:val="18"/>
                <w:szCs w:val="18"/>
              </w:rPr>
            </w:pPr>
            <w:r>
              <w:rPr>
                <w:rFonts w:ascii="宋体"/>
                <w:sz w:val="18"/>
              </w:rPr>
              <w:t>-</w:t>
            </w:r>
          </w:p>
        </w:tc>
      </w:tr>
      <w:tr>
        <w:trPr>
          <w:trHeight w:val="320"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46,923.80</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宋体" w:hAnsi="宋体" w:cs="宋体" w:eastAsia="宋体" w:hint="default"/>
                <w:sz w:val="18"/>
                <w:szCs w:val="18"/>
              </w:rPr>
            </w:pPr>
            <w:r>
              <w:rPr>
                <w:rFonts w:ascii="宋体"/>
                <w:spacing w:val="-1"/>
                <w:sz w:val="18"/>
              </w:rPr>
              <w:t>860.00</w:t>
            </w:r>
          </w:p>
        </w:tc>
      </w:tr>
      <w:tr>
        <w:trPr>
          <w:trHeight w:val="320"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8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
              <w:jc w:val="right"/>
              <w:rPr>
                <w:rFonts w:ascii="宋体" w:hAnsi="宋体" w:cs="宋体" w:eastAsia="宋体" w:hint="default"/>
                <w:sz w:val="18"/>
                <w:szCs w:val="18"/>
              </w:rPr>
            </w:pPr>
            <w:r>
              <w:rPr>
                <w:rFonts w:ascii="宋体"/>
                <w:sz w:val="18"/>
              </w:rPr>
              <w:t>-</w:t>
            </w:r>
          </w:p>
        </w:tc>
      </w:tr>
      <w:tr>
        <w:trPr>
          <w:trHeight w:val="318"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90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8"/>
              <w:jc w:val="right"/>
              <w:rPr>
                <w:rFonts w:ascii="宋体" w:hAnsi="宋体" w:cs="宋体" w:eastAsia="宋体" w:hint="default"/>
                <w:sz w:val="18"/>
                <w:szCs w:val="18"/>
              </w:rPr>
            </w:pPr>
            <w:r>
              <w:rPr>
                <w:rFonts w:ascii="宋体"/>
                <w:spacing w:val="-1"/>
                <w:sz w:val="18"/>
              </w:rPr>
              <w:t>800,000.00</w:t>
            </w:r>
          </w:p>
        </w:tc>
      </w:tr>
      <w:tr>
        <w:trPr>
          <w:trHeight w:val="331"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140,408,704.61</w:t>
            </w:r>
          </w:p>
        </w:tc>
        <w:tc>
          <w:tcPr>
            <w:tcW w:w="190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900"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3047" cy="6096"/>
                  <wp:effectExtent l="0" t="0" r="0" b="0"/>
                  <wp:docPr id="23" name="image5.png" descr=""/>
                  <wp:cNvGraphicFramePr>
                    <a:graphicFrameLocks noChangeAspect="1"/>
                  </wp:cNvGraphicFramePr>
                  <a:graphic>
                    <a:graphicData uri="http://schemas.openxmlformats.org/drawingml/2006/picture">
                      <pic:pic>
                        <pic:nvPicPr>
                          <pic:cNvPr id="24" name="image5.png"/>
                          <pic:cNvPicPr/>
                        </pic:nvPicPr>
                        <pic:blipFill>
                          <a:blip r:embed="rId22" cstate="print"/>
                          <a:stretch>
                            <a:fillRect/>
                          </a:stretch>
                        </pic:blipFill>
                        <pic:spPr>
                          <a:xfrm>
                            <a:off x="0" y="0"/>
                            <a:ext cx="3047"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9"/>
              <w:ind w:right="28"/>
              <w:jc w:val="right"/>
              <w:rPr>
                <w:rFonts w:ascii="宋体" w:hAnsi="宋体" w:cs="宋体" w:eastAsia="宋体" w:hint="default"/>
                <w:sz w:val="18"/>
                <w:szCs w:val="18"/>
              </w:rPr>
            </w:pPr>
            <w:r>
              <w:rPr>
                <w:rFonts w:ascii="宋体"/>
                <w:spacing w:val="-1"/>
                <w:sz w:val="18"/>
              </w:rPr>
              <w:t>800,860.00</w:t>
            </w:r>
          </w:p>
        </w:tc>
      </w:tr>
      <w:tr>
        <w:trPr>
          <w:trHeight w:val="331"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6,251,240.58</w:t>
            </w:r>
          </w:p>
        </w:tc>
        <w:tc>
          <w:tcPr>
            <w:tcW w:w="1906"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pacing w:val="-1"/>
                <w:sz w:val="18"/>
              </w:rPr>
              <w:t>4,834,697.72</w:t>
            </w:r>
          </w:p>
        </w:tc>
      </w:tr>
      <w:tr>
        <w:trPr>
          <w:trHeight w:val="320"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193,000,000.00</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0"/>
              <w:jc w:val="right"/>
              <w:rPr>
                <w:rFonts w:ascii="宋体" w:hAnsi="宋体" w:cs="宋体" w:eastAsia="宋体" w:hint="default"/>
                <w:sz w:val="18"/>
                <w:szCs w:val="18"/>
              </w:rPr>
            </w:pPr>
            <w:r>
              <w:rPr>
                <w:rFonts w:ascii="宋体"/>
                <w:sz w:val="18"/>
              </w:rPr>
              <w:t>-</w:t>
            </w:r>
          </w:p>
        </w:tc>
      </w:tr>
      <w:tr>
        <w:trPr>
          <w:trHeight w:val="320"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88"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
              <w:jc w:val="right"/>
              <w:rPr>
                <w:rFonts w:ascii="宋体" w:hAnsi="宋体" w:cs="宋体" w:eastAsia="宋体" w:hint="default"/>
                <w:sz w:val="18"/>
                <w:szCs w:val="18"/>
              </w:rPr>
            </w:pPr>
            <w:r>
              <w:rPr>
                <w:rFonts w:ascii="宋体"/>
                <w:sz w:val="18"/>
              </w:rPr>
              <w:t>-</w:t>
            </w:r>
          </w:p>
        </w:tc>
      </w:tr>
      <w:tr>
        <w:trPr>
          <w:trHeight w:val="319"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8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0"/>
              <w:jc w:val="right"/>
              <w:rPr>
                <w:rFonts w:ascii="宋体" w:hAnsi="宋体" w:cs="宋体" w:eastAsia="宋体" w:hint="default"/>
                <w:sz w:val="18"/>
                <w:szCs w:val="18"/>
              </w:rPr>
            </w:pPr>
            <w:r>
              <w:rPr>
                <w:rFonts w:ascii="宋体"/>
                <w:sz w:val="18"/>
              </w:rPr>
              <w:t>-</w:t>
            </w:r>
          </w:p>
        </w:tc>
      </w:tr>
      <w:tr>
        <w:trPr>
          <w:trHeight w:val="320"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90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30"/>
              <w:jc w:val="right"/>
              <w:rPr>
                <w:rFonts w:ascii="宋体" w:hAnsi="宋体" w:cs="宋体" w:eastAsia="宋体" w:hint="default"/>
                <w:sz w:val="18"/>
                <w:szCs w:val="18"/>
              </w:rPr>
            </w:pPr>
            <w:r>
              <w:rPr>
                <w:rFonts w:ascii="宋体"/>
                <w:sz w:val="18"/>
              </w:rPr>
              <w:t>-</w:t>
            </w:r>
          </w:p>
        </w:tc>
      </w:tr>
      <w:tr>
        <w:trPr>
          <w:trHeight w:val="329"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199,251,240.58</w:t>
            </w:r>
          </w:p>
        </w:tc>
        <w:tc>
          <w:tcPr>
            <w:tcW w:w="190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900"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3047" cy="6096"/>
                  <wp:effectExtent l="0" t="0" r="0" b="0"/>
                  <wp:docPr id="25" name="image5.png" descr=""/>
                  <wp:cNvGraphicFramePr>
                    <a:graphicFrameLocks noChangeAspect="1"/>
                  </wp:cNvGraphicFramePr>
                  <a:graphic>
                    <a:graphicData uri="http://schemas.openxmlformats.org/drawingml/2006/picture">
                      <pic:pic>
                        <pic:nvPicPr>
                          <pic:cNvPr id="26" name="image5.png"/>
                          <pic:cNvPicPr/>
                        </pic:nvPicPr>
                        <pic:blipFill>
                          <a:blip r:embed="rId22" cstate="print"/>
                          <a:stretch>
                            <a:fillRect/>
                          </a:stretch>
                        </pic:blipFill>
                        <pic:spPr>
                          <a:xfrm>
                            <a:off x="0" y="0"/>
                            <a:ext cx="3047"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9"/>
              <w:ind w:right="29"/>
              <w:jc w:val="right"/>
              <w:rPr>
                <w:rFonts w:ascii="宋体" w:hAnsi="宋体" w:cs="宋体" w:eastAsia="宋体" w:hint="default"/>
                <w:sz w:val="18"/>
                <w:szCs w:val="18"/>
              </w:rPr>
            </w:pPr>
            <w:r>
              <w:rPr>
                <w:rFonts w:ascii="宋体"/>
                <w:spacing w:val="-1"/>
                <w:sz w:val="18"/>
              </w:rPr>
              <w:t>4,834,697.72</w:t>
            </w:r>
          </w:p>
        </w:tc>
      </w:tr>
      <w:tr>
        <w:trPr>
          <w:trHeight w:val="348"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26"/>
              <w:jc w:val="right"/>
              <w:rPr>
                <w:rFonts w:ascii="宋体" w:hAnsi="宋体" w:cs="宋体" w:eastAsia="宋体" w:hint="default"/>
                <w:sz w:val="18"/>
                <w:szCs w:val="18"/>
              </w:rPr>
            </w:pPr>
            <w:r>
              <w:rPr>
                <w:rFonts w:ascii="宋体"/>
                <w:spacing w:val="-1"/>
                <w:sz w:val="18"/>
              </w:rPr>
              <w:t>(58,842,535.97)</w:t>
            </w:r>
          </w:p>
        </w:tc>
        <w:tc>
          <w:tcPr>
            <w:tcW w:w="1906"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pacing w:val="-1"/>
                <w:sz w:val="18"/>
              </w:rPr>
              <w:t>(4,033,837.72)</w:t>
            </w:r>
          </w:p>
        </w:tc>
      </w:tr>
      <w:tr>
        <w:trPr>
          <w:trHeight w:val="348"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17" w:space="0" w:color="000000"/>
              <w:left w:val="nil" w:sz="6" w:space="0" w:color="auto"/>
              <w:bottom w:val="nil" w:sz="6" w:space="0" w:color="auto"/>
              <w:right w:val="nil" w:sz="6" w:space="0" w:color="auto"/>
            </w:tcBorders>
          </w:tcPr>
          <w:p>
            <w:pPr/>
          </w:p>
        </w:tc>
        <w:tc>
          <w:tcPr>
            <w:tcW w:w="1906" w:type="dxa"/>
            <w:tcBorders>
              <w:top w:val="single" w:sz="17" w:space="0" w:color="000000"/>
              <w:left w:val="nil" w:sz="6" w:space="0" w:color="auto"/>
              <w:bottom w:val="nil" w:sz="6" w:space="0" w:color="auto"/>
              <w:right w:val="nil" w:sz="6" w:space="0" w:color="auto"/>
            </w:tcBorders>
          </w:tcPr>
          <w:p>
            <w:pPr/>
          </w:p>
        </w:tc>
      </w:tr>
      <w:tr>
        <w:trPr>
          <w:trHeight w:val="320"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sz w:val="18"/>
              </w:rPr>
              <w:t>-</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
              <w:jc w:val="right"/>
              <w:rPr>
                <w:rFonts w:ascii="宋体" w:hAnsi="宋体" w:cs="宋体" w:eastAsia="宋体" w:hint="default"/>
                <w:sz w:val="18"/>
                <w:szCs w:val="18"/>
              </w:rPr>
            </w:pPr>
            <w:r>
              <w:rPr>
                <w:rFonts w:ascii="宋体"/>
                <w:spacing w:val="-1"/>
                <w:sz w:val="18"/>
              </w:rPr>
              <w:t>194,100,000.00</w:t>
            </w:r>
          </w:p>
        </w:tc>
      </w:tr>
      <w:tr>
        <w:trPr>
          <w:trHeight w:val="319"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0"/>
              <w:jc w:val="right"/>
              <w:rPr>
                <w:rFonts w:ascii="宋体" w:hAnsi="宋体" w:cs="宋体" w:eastAsia="宋体" w:hint="default"/>
                <w:sz w:val="18"/>
                <w:szCs w:val="18"/>
              </w:rPr>
            </w:pPr>
            <w:r>
              <w:rPr>
                <w:rFonts w:ascii="宋体"/>
                <w:sz w:val="18"/>
              </w:rPr>
              <w:t>-</w:t>
            </w:r>
          </w:p>
        </w:tc>
      </w:tr>
      <w:tr>
        <w:trPr>
          <w:trHeight w:val="321"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88"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宋体" w:hAnsi="宋体" w:cs="宋体" w:eastAsia="宋体" w:hint="default"/>
                <w:sz w:val="18"/>
                <w:szCs w:val="18"/>
              </w:rPr>
            </w:pPr>
            <w:r>
              <w:rPr>
                <w:rFonts w:ascii="宋体"/>
                <w:sz w:val="18"/>
              </w:rPr>
              <w:t>-</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0"/>
              <w:jc w:val="right"/>
              <w:rPr>
                <w:rFonts w:ascii="宋体" w:hAnsi="宋体" w:cs="宋体" w:eastAsia="宋体" w:hint="default"/>
                <w:sz w:val="18"/>
                <w:szCs w:val="18"/>
              </w:rPr>
            </w:pPr>
            <w:r>
              <w:rPr>
                <w:rFonts w:ascii="宋体"/>
                <w:sz w:val="18"/>
              </w:rPr>
              <w:t>-</w:t>
            </w:r>
          </w:p>
        </w:tc>
      </w:tr>
      <w:tr>
        <w:trPr>
          <w:trHeight w:val="319"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24"/>
              <w:jc w:val="right"/>
              <w:rPr>
                <w:rFonts w:ascii="宋体" w:hAnsi="宋体" w:cs="宋体" w:eastAsia="宋体" w:hint="default"/>
                <w:sz w:val="18"/>
                <w:szCs w:val="18"/>
              </w:rPr>
            </w:pPr>
            <w:r>
              <w:rPr>
                <w:rFonts w:ascii="宋体"/>
                <w:spacing w:val="-1"/>
                <w:sz w:val="18"/>
              </w:rPr>
              <w:t>4,792,752.37</w:t>
            </w:r>
          </w:p>
        </w:tc>
        <w:tc>
          <w:tcPr>
            <w:tcW w:w="1906"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29"/>
              <w:jc w:val="right"/>
              <w:rPr>
                <w:rFonts w:ascii="宋体" w:hAnsi="宋体" w:cs="宋体" w:eastAsia="宋体" w:hint="default"/>
                <w:sz w:val="18"/>
                <w:szCs w:val="18"/>
              </w:rPr>
            </w:pPr>
            <w:r>
              <w:rPr>
                <w:rFonts w:ascii="宋体"/>
                <w:spacing w:val="-1"/>
                <w:sz w:val="18"/>
              </w:rPr>
              <w:t>1,466,740.26</w:t>
            </w:r>
          </w:p>
        </w:tc>
      </w:tr>
      <w:tr>
        <w:trPr>
          <w:trHeight w:val="331"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4,792,752.37</w:t>
            </w:r>
          </w:p>
        </w:tc>
        <w:tc>
          <w:tcPr>
            <w:tcW w:w="190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900"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3047" cy="6095"/>
                  <wp:effectExtent l="0" t="0" r="0" b="0"/>
                  <wp:docPr id="27" name="image5.png" descr=""/>
                  <wp:cNvGraphicFramePr>
                    <a:graphicFrameLocks noChangeAspect="1"/>
                  </wp:cNvGraphicFramePr>
                  <a:graphic>
                    <a:graphicData uri="http://schemas.openxmlformats.org/drawingml/2006/picture">
                      <pic:pic>
                        <pic:nvPicPr>
                          <pic:cNvPr id="28" name="image5.png"/>
                          <pic:cNvPicPr/>
                        </pic:nvPicPr>
                        <pic:blipFill>
                          <a:blip r:embed="rId22" cstate="print"/>
                          <a:stretch>
                            <a:fillRect/>
                          </a:stretch>
                        </pic:blipFill>
                        <pic:spPr>
                          <a:xfrm>
                            <a:off x="0" y="0"/>
                            <a:ext cx="3047" cy="6095"/>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9"/>
              <w:ind w:right="29"/>
              <w:jc w:val="right"/>
              <w:rPr>
                <w:rFonts w:ascii="宋体" w:hAnsi="宋体" w:cs="宋体" w:eastAsia="宋体" w:hint="default"/>
                <w:sz w:val="18"/>
                <w:szCs w:val="18"/>
              </w:rPr>
            </w:pPr>
            <w:r>
              <w:rPr>
                <w:rFonts w:ascii="宋体"/>
                <w:spacing w:val="-1"/>
                <w:sz w:val="18"/>
              </w:rPr>
              <w:t>195,566,740.26</w:t>
            </w:r>
          </w:p>
        </w:tc>
      </w:tr>
      <w:tr>
        <w:trPr>
          <w:trHeight w:val="330"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906"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pacing w:val="-1"/>
                <w:sz w:val="18"/>
              </w:rPr>
              <w:t>4,900,000.00</w:t>
            </w:r>
          </w:p>
        </w:tc>
      </w:tr>
      <w:tr>
        <w:trPr>
          <w:trHeight w:val="319"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right"/>
              <w:rPr>
                <w:rFonts w:ascii="宋体" w:hAnsi="宋体" w:cs="宋体" w:eastAsia="宋体" w:hint="default"/>
                <w:sz w:val="18"/>
                <w:szCs w:val="18"/>
              </w:rPr>
            </w:pPr>
            <w:r>
              <w:rPr>
                <w:rFonts w:ascii="宋体"/>
                <w:spacing w:val="-1"/>
                <w:sz w:val="18"/>
              </w:rPr>
              <w:t>8,800,000.00</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
              <w:jc w:val="right"/>
              <w:rPr>
                <w:rFonts w:ascii="宋体" w:hAnsi="宋体" w:cs="宋体" w:eastAsia="宋体" w:hint="default"/>
                <w:sz w:val="18"/>
                <w:szCs w:val="18"/>
              </w:rPr>
            </w:pPr>
            <w:r>
              <w:rPr>
                <w:rFonts w:ascii="宋体"/>
                <w:spacing w:val="-1"/>
                <w:sz w:val="18"/>
              </w:rPr>
              <w:t>8,800,000.00</w:t>
            </w:r>
          </w:p>
        </w:tc>
      </w:tr>
      <w:tr>
        <w:trPr>
          <w:trHeight w:val="320"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9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4"/>
              <w:jc w:val="right"/>
              <w:rPr>
                <w:rFonts w:ascii="宋体" w:hAnsi="宋体" w:cs="宋体" w:eastAsia="宋体" w:hint="default"/>
                <w:sz w:val="18"/>
                <w:szCs w:val="18"/>
              </w:rPr>
            </w:pPr>
            <w:r>
              <w:rPr>
                <w:rFonts w:ascii="宋体"/>
                <w:spacing w:val="-1"/>
                <w:sz w:val="18"/>
              </w:rPr>
              <w:t>1,258.55</w:t>
            </w:r>
          </w:p>
        </w:tc>
        <w:tc>
          <w:tcPr>
            <w:tcW w:w="1906"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29"/>
              <w:jc w:val="right"/>
              <w:rPr>
                <w:rFonts w:ascii="宋体" w:hAnsi="宋体" w:cs="宋体" w:eastAsia="宋体" w:hint="default"/>
                <w:sz w:val="18"/>
                <w:szCs w:val="18"/>
              </w:rPr>
            </w:pPr>
            <w:r>
              <w:rPr>
                <w:rFonts w:ascii="宋体"/>
                <w:spacing w:val="-1"/>
                <w:sz w:val="18"/>
              </w:rPr>
              <w:t>7,479,355.52</w:t>
            </w:r>
          </w:p>
        </w:tc>
      </w:tr>
      <w:tr>
        <w:trPr>
          <w:trHeight w:val="329"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8,801,258.55</w:t>
            </w:r>
          </w:p>
        </w:tc>
        <w:tc>
          <w:tcPr>
            <w:tcW w:w="190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900"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3047" cy="6095"/>
                  <wp:effectExtent l="0" t="0" r="0" b="0"/>
                  <wp:docPr id="29" name="image5.png" descr=""/>
                  <wp:cNvGraphicFramePr>
                    <a:graphicFrameLocks noChangeAspect="1"/>
                  </wp:cNvGraphicFramePr>
                  <a:graphic>
                    <a:graphicData uri="http://schemas.openxmlformats.org/drawingml/2006/picture">
                      <pic:pic>
                        <pic:nvPicPr>
                          <pic:cNvPr id="30" name="image5.png"/>
                          <pic:cNvPicPr/>
                        </pic:nvPicPr>
                        <pic:blipFill>
                          <a:blip r:embed="rId22" cstate="print"/>
                          <a:stretch>
                            <a:fillRect/>
                          </a:stretch>
                        </pic:blipFill>
                        <pic:spPr>
                          <a:xfrm>
                            <a:off x="0" y="0"/>
                            <a:ext cx="3047" cy="6095"/>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9"/>
              <w:ind w:right="29"/>
              <w:jc w:val="right"/>
              <w:rPr>
                <w:rFonts w:ascii="宋体" w:hAnsi="宋体" w:cs="宋体" w:eastAsia="宋体" w:hint="default"/>
                <w:sz w:val="18"/>
                <w:szCs w:val="18"/>
              </w:rPr>
            </w:pPr>
            <w:r>
              <w:rPr>
                <w:rFonts w:ascii="宋体"/>
                <w:spacing w:val="-1"/>
                <w:sz w:val="18"/>
              </w:rPr>
              <w:t>21,179,355.52</w:t>
            </w:r>
          </w:p>
        </w:tc>
      </w:tr>
      <w:tr>
        <w:trPr>
          <w:trHeight w:val="348"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7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(4,008,506.18)</w:t>
            </w:r>
          </w:p>
        </w:tc>
        <w:tc>
          <w:tcPr>
            <w:tcW w:w="1906"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pacing w:val="-1"/>
                <w:sz w:val="18"/>
              </w:rPr>
              <w:t>174,387,384.74</w:t>
            </w:r>
          </w:p>
        </w:tc>
      </w:tr>
      <w:tr>
        <w:trPr>
          <w:trHeight w:val="348"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8" w:right="0"/>
              <w:jc w:val="left"/>
              <w:rPr>
                <w:rFonts w:ascii="宋体" w:hAnsi="宋体" w:cs="宋体" w:eastAsia="宋体" w:hint="default"/>
                <w:sz w:val="18"/>
                <w:szCs w:val="18"/>
              </w:rPr>
            </w:pPr>
            <w:r>
              <w:rPr>
                <w:rFonts w:ascii="宋体" w:hAnsi="宋体" w:cs="宋体" w:eastAsia="宋体" w:hint="default"/>
                <w:b/>
                <w:bCs/>
                <w:sz w:val="18"/>
                <w:szCs w:val="18"/>
              </w:rPr>
              <w:t>四、汇率变动对现金的影响</w:t>
            </w:r>
            <w:r>
              <w:rPr>
                <w:rFonts w:ascii="宋体" w:hAnsi="宋体" w:cs="宋体" w:eastAsia="宋体" w:hint="default"/>
                <w:sz w:val="18"/>
                <w:szCs w:val="18"/>
              </w:rPr>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17" w:space="0" w:color="000000"/>
              <w:left w:val="nil" w:sz="6" w:space="0" w:color="auto"/>
              <w:bottom w:val="single" w:sz="4" w:space="0" w:color="000000"/>
              <w:right w:val="nil" w:sz="6" w:space="0" w:color="auto"/>
            </w:tcBorders>
          </w:tcPr>
          <w:p>
            <w:pPr>
              <w:pStyle w:val="TableParagraph"/>
              <w:spacing w:line="240" w:lineRule="auto" w:before="20"/>
              <w:ind w:right="25"/>
              <w:jc w:val="right"/>
              <w:rPr>
                <w:rFonts w:ascii="宋体" w:hAnsi="宋体" w:cs="宋体" w:eastAsia="宋体" w:hint="default"/>
                <w:sz w:val="18"/>
                <w:szCs w:val="18"/>
              </w:rPr>
            </w:pPr>
            <w:r>
              <w:rPr>
                <w:rFonts w:ascii="宋体"/>
                <w:sz w:val="18"/>
              </w:rPr>
              <w:t>-</w:t>
            </w:r>
          </w:p>
        </w:tc>
        <w:tc>
          <w:tcPr>
            <w:tcW w:w="1906" w:type="dxa"/>
            <w:tcBorders>
              <w:top w:val="single" w:sz="17" w:space="0" w:color="000000"/>
              <w:left w:val="nil" w:sz="6" w:space="0" w:color="auto"/>
              <w:bottom w:val="single" w:sz="4" w:space="0" w:color="000000"/>
              <w:right w:val="nil" w:sz="6" w:space="0" w:color="auto"/>
            </w:tcBorders>
          </w:tcPr>
          <w:p>
            <w:pPr>
              <w:pStyle w:val="TableParagraph"/>
              <w:spacing w:line="240" w:lineRule="auto" w:before="20"/>
              <w:ind w:right="30"/>
              <w:jc w:val="right"/>
              <w:rPr>
                <w:rFonts w:ascii="宋体" w:hAnsi="宋体" w:cs="宋体" w:eastAsia="宋体" w:hint="default"/>
                <w:sz w:val="18"/>
                <w:szCs w:val="18"/>
              </w:rPr>
            </w:pPr>
            <w:r>
              <w:rPr>
                <w:rFonts w:ascii="宋体"/>
                <w:sz w:val="18"/>
              </w:rPr>
              <w:t>-</w:t>
            </w:r>
          </w:p>
        </w:tc>
      </w:tr>
      <w:tr>
        <w:trPr>
          <w:trHeight w:val="261" w:hRule="exact"/>
        </w:trPr>
        <w:tc>
          <w:tcPr>
            <w:tcW w:w="500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907" w:type="dxa"/>
            <w:tcBorders>
              <w:top w:val="nil" w:sz="6" w:space="0" w:color="auto"/>
              <w:left w:val="nil" w:sz="6" w:space="0" w:color="auto"/>
              <w:bottom w:val="nil" w:sz="6" w:space="0" w:color="auto"/>
              <w:right w:val="nil" w:sz="6" w:space="0" w:color="auto"/>
            </w:tcBorders>
          </w:tcPr>
          <w:p>
            <w:pPr/>
          </w:p>
        </w:tc>
        <w:tc>
          <w:tcPr>
            <w:tcW w:w="1896"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6"/>
              <w:jc w:val="right"/>
              <w:rPr>
                <w:rFonts w:ascii="宋体" w:hAnsi="宋体" w:cs="宋体" w:eastAsia="宋体" w:hint="default"/>
                <w:sz w:val="18"/>
                <w:szCs w:val="18"/>
              </w:rPr>
            </w:pPr>
            <w:r>
              <w:rPr>
                <w:rFonts w:ascii="宋体"/>
                <w:spacing w:val="-1"/>
                <w:sz w:val="18"/>
              </w:rPr>
              <w:t>(36,267,907.26)</w:t>
            </w:r>
          </w:p>
        </w:tc>
        <w:tc>
          <w:tcPr>
            <w:tcW w:w="1906" w:type="dxa"/>
            <w:tcBorders>
              <w:top w:val="single" w:sz="4" w:space="0" w:color="000000"/>
              <w:left w:val="nil" w:sz="6" w:space="0" w:color="auto"/>
              <w:bottom w:val="nil" w:sz="6" w:space="0" w:color="auto"/>
              <w:right w:val="nil" w:sz="6" w:space="0" w:color="auto"/>
            </w:tcBorders>
          </w:tcPr>
          <w:p>
            <w:pPr>
              <w:pStyle w:val="TableParagraph"/>
              <w:spacing w:line="20" w:lineRule="exact"/>
              <w:ind w:left="1900"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3047" cy="6096"/>
                  <wp:effectExtent l="0" t="0" r="0" b="0"/>
                  <wp:docPr id="31" name="image5.png" descr=""/>
                  <wp:cNvGraphicFramePr>
                    <a:graphicFrameLocks noChangeAspect="1"/>
                  </wp:cNvGraphicFramePr>
                  <a:graphic>
                    <a:graphicData uri="http://schemas.openxmlformats.org/drawingml/2006/picture">
                      <pic:pic>
                        <pic:nvPicPr>
                          <pic:cNvPr id="32" name="image5.png"/>
                          <pic:cNvPicPr/>
                        </pic:nvPicPr>
                        <pic:blipFill>
                          <a:blip r:embed="rId22" cstate="print"/>
                          <a:stretch>
                            <a:fillRect/>
                          </a:stretch>
                        </pic:blipFill>
                        <pic:spPr>
                          <a:xfrm>
                            <a:off x="0" y="0"/>
                            <a:ext cx="3047" cy="6096"/>
                          </a:xfrm>
                          <a:prstGeom prst="rect">
                            <a:avLst/>
                          </a:prstGeom>
                        </pic:spPr>
                      </pic:pic>
                    </a:graphicData>
                  </a:graphic>
                </wp:inline>
              </w:drawing>
            </w:r>
            <w:r>
              <w:rPr>
                <w:rFonts w:ascii="Times New Roman" w:hAnsi="Times New Roman" w:cs="Times New Roman" w:eastAsia="Times New Roman" w:hint="default"/>
                <w:sz w:val="2"/>
                <w:szCs w:val="2"/>
              </w:rPr>
            </w:r>
          </w:p>
          <w:p>
            <w:pPr>
              <w:pStyle w:val="TableParagraph"/>
              <w:spacing w:line="240" w:lineRule="auto" w:before="9"/>
              <w:ind w:right="29"/>
              <w:jc w:val="right"/>
              <w:rPr>
                <w:rFonts w:ascii="宋体" w:hAnsi="宋体" w:cs="宋体" w:eastAsia="宋体" w:hint="default"/>
                <w:sz w:val="18"/>
                <w:szCs w:val="18"/>
              </w:rPr>
            </w:pPr>
            <w:r>
              <w:rPr>
                <w:rFonts w:ascii="宋体"/>
                <w:spacing w:val="-1"/>
                <w:sz w:val="18"/>
              </w:rPr>
              <w:t>177,795,488.06</w:t>
            </w:r>
          </w:p>
        </w:tc>
      </w:tr>
    </w:tbl>
    <w:p>
      <w:pPr>
        <w:spacing w:after="0" w:line="240" w:lineRule="auto"/>
        <w:jc w:val="right"/>
        <w:rPr>
          <w:rFonts w:ascii="宋体" w:hAnsi="宋体" w:cs="宋体" w:eastAsia="宋体" w:hint="default"/>
          <w:sz w:val="18"/>
          <w:szCs w:val="18"/>
        </w:rPr>
        <w:sectPr>
          <w:footerReference w:type="default" r:id="rId24"/>
          <w:pgSz w:w="11910" w:h="16840"/>
          <w:pgMar w:footer="960" w:header="0" w:top="1120" w:bottom="1140" w:left="1280" w:right="700"/>
          <w:pgNumType w:start="23"/>
        </w:sectPr>
      </w:pPr>
    </w:p>
    <w:p>
      <w:pPr>
        <w:spacing w:line="240" w:lineRule="auto" w:before="10"/>
        <w:rPr>
          <w:rFonts w:ascii="Times New Roman" w:hAnsi="Times New Roman" w:cs="Times New Roman" w:eastAsia="Times New Roman"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4023"/>
        <w:gridCol w:w="1966"/>
        <w:gridCol w:w="1820"/>
        <w:gridCol w:w="1906"/>
      </w:tblGrid>
      <w:tr>
        <w:trPr>
          <w:trHeight w:val="331"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91" w:right="0"/>
              <w:jc w:val="left"/>
              <w:rPr>
                <w:rFonts w:ascii="宋体" w:hAnsi="宋体" w:cs="宋体" w:eastAsia="宋体" w:hint="default"/>
                <w:sz w:val="18"/>
                <w:szCs w:val="18"/>
              </w:rPr>
            </w:pPr>
            <w:r>
              <w:rPr>
                <w:rFonts w:ascii="宋体" w:hAnsi="宋体" w:cs="宋体" w:eastAsia="宋体" w:hint="default"/>
                <w:sz w:val="18"/>
                <w:szCs w:val="18"/>
              </w:rPr>
              <w:t>加：年初现金及现金等价物余额</w:t>
            </w:r>
          </w:p>
        </w:tc>
        <w:tc>
          <w:tcPr>
            <w:tcW w:w="1966" w:type="dxa"/>
            <w:tcBorders>
              <w:top w:val="nil" w:sz="6" w:space="0" w:color="auto"/>
              <w:left w:val="nil" w:sz="6" w:space="0" w:color="auto"/>
              <w:bottom w:val="nil" w:sz="6" w:space="0" w:color="auto"/>
              <w:right w:val="nil" w:sz="6" w:space="0" w:color="auto"/>
            </w:tcBorders>
          </w:tcPr>
          <w:p>
            <w:pPr/>
          </w:p>
        </w:tc>
        <w:tc>
          <w:tcPr>
            <w:tcW w:w="1820"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251,001,758.07</w:t>
            </w:r>
          </w:p>
        </w:tc>
        <w:tc>
          <w:tcPr>
            <w:tcW w:w="1906"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pacing w:val="-1"/>
                <w:sz w:val="18"/>
              </w:rPr>
              <w:t>73,206,270.01</w:t>
            </w:r>
          </w:p>
        </w:tc>
      </w:tr>
      <w:tr>
        <w:trPr>
          <w:trHeight w:val="346"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b/>
                <w:bCs/>
                <w:sz w:val="18"/>
                <w:szCs w:val="18"/>
              </w:rPr>
              <w:t>六、年末现金及现金等价物余额</w:t>
            </w:r>
            <w:r>
              <w:rPr>
                <w:rFonts w:ascii="宋体" w:hAnsi="宋体" w:cs="宋体" w:eastAsia="宋体" w:hint="default"/>
                <w:sz w:val="18"/>
                <w:szCs w:val="18"/>
              </w:rPr>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13" w:right="0"/>
              <w:jc w:val="left"/>
              <w:rPr>
                <w:rFonts w:ascii="宋体" w:hAnsi="宋体" w:cs="宋体" w:eastAsia="宋体" w:hint="default"/>
                <w:sz w:val="18"/>
                <w:szCs w:val="18"/>
              </w:rPr>
            </w:pPr>
            <w:r>
              <w:rPr>
                <w:rFonts w:ascii="宋体" w:hAnsi="宋体" w:cs="宋体" w:eastAsia="宋体" w:hint="default"/>
                <w:sz w:val="18"/>
                <w:szCs w:val="18"/>
              </w:rPr>
              <w:t>十一</w:t>
            </w:r>
            <w:r>
              <w:rPr>
                <w:rFonts w:ascii="宋体" w:hAnsi="宋体" w:cs="宋体" w:eastAsia="宋体" w:hint="default"/>
                <w:sz w:val="18"/>
                <w:szCs w:val="18"/>
              </w:rPr>
              <w:t>(</w:t>
            </w:r>
            <w:r>
              <w:rPr>
                <w:rFonts w:ascii="宋体" w:hAnsi="宋体" w:cs="宋体" w:eastAsia="宋体" w:hint="default"/>
                <w:sz w:val="18"/>
                <w:szCs w:val="18"/>
              </w:rPr>
              <w:t>五</w:t>
            </w:r>
            <w:r>
              <w:rPr>
                <w:rFonts w:ascii="宋体" w:hAnsi="宋体" w:cs="宋体" w:eastAsia="宋体" w:hint="default"/>
                <w:sz w:val="18"/>
                <w:szCs w:val="18"/>
              </w:rPr>
              <w:t>)</w:t>
            </w:r>
          </w:p>
        </w:tc>
        <w:tc>
          <w:tcPr>
            <w:tcW w:w="1820"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24"/>
              <w:jc w:val="right"/>
              <w:rPr>
                <w:rFonts w:ascii="宋体" w:hAnsi="宋体" w:cs="宋体" w:eastAsia="宋体" w:hint="default"/>
                <w:sz w:val="18"/>
                <w:szCs w:val="18"/>
              </w:rPr>
            </w:pPr>
            <w:r>
              <w:rPr>
                <w:rFonts w:ascii="宋体"/>
                <w:spacing w:val="-1"/>
                <w:sz w:val="18"/>
              </w:rPr>
              <w:t>214,733,850.81</w:t>
            </w:r>
          </w:p>
        </w:tc>
        <w:tc>
          <w:tcPr>
            <w:tcW w:w="1906" w:type="dxa"/>
            <w:tcBorders>
              <w:top w:val="single" w:sz="4" w:space="0" w:color="000000"/>
              <w:left w:val="nil" w:sz="6" w:space="0" w:color="auto"/>
              <w:bottom w:val="single" w:sz="17" w:space="0" w:color="000000"/>
              <w:right w:val="nil" w:sz="6" w:space="0" w:color="auto"/>
            </w:tcBorders>
          </w:tcPr>
          <w:p>
            <w:pPr>
              <w:pStyle w:val="TableParagraph"/>
              <w:spacing w:line="240" w:lineRule="auto" w:before="20"/>
              <w:ind w:right="29"/>
              <w:jc w:val="right"/>
              <w:rPr>
                <w:rFonts w:ascii="宋体" w:hAnsi="宋体" w:cs="宋体" w:eastAsia="宋体" w:hint="default"/>
                <w:sz w:val="18"/>
                <w:szCs w:val="18"/>
              </w:rPr>
            </w:pPr>
            <w:r>
              <w:rPr>
                <w:rFonts w:ascii="宋体"/>
                <w:spacing w:val="-1"/>
                <w:sz w:val="18"/>
              </w:rPr>
              <w:t>251,001,758.07</w:t>
            </w:r>
          </w:p>
        </w:tc>
      </w:tr>
      <w:tr>
        <w:trPr>
          <w:trHeight w:val="348" w:hRule="exact"/>
        </w:trPr>
        <w:tc>
          <w:tcPr>
            <w:tcW w:w="4023" w:type="dxa"/>
            <w:tcBorders>
              <w:top w:val="nil" w:sz="6" w:space="0" w:color="auto"/>
              <w:left w:val="nil" w:sz="6" w:space="0" w:color="auto"/>
              <w:bottom w:val="single" w:sz="4" w:space="0" w:color="000000"/>
              <w:right w:val="nil" w:sz="6" w:space="0" w:color="auto"/>
            </w:tcBorders>
          </w:tcPr>
          <w:p>
            <w:pPr/>
          </w:p>
        </w:tc>
        <w:tc>
          <w:tcPr>
            <w:tcW w:w="1966" w:type="dxa"/>
            <w:tcBorders>
              <w:top w:val="nil" w:sz="6" w:space="0" w:color="auto"/>
              <w:left w:val="nil" w:sz="6" w:space="0" w:color="auto"/>
              <w:bottom w:val="single" w:sz="4" w:space="0" w:color="000000"/>
              <w:right w:val="nil" w:sz="6" w:space="0" w:color="auto"/>
            </w:tcBorders>
          </w:tcPr>
          <w:p>
            <w:pPr/>
          </w:p>
        </w:tc>
        <w:tc>
          <w:tcPr>
            <w:tcW w:w="1820" w:type="dxa"/>
            <w:tcBorders>
              <w:top w:val="single" w:sz="17" w:space="0" w:color="000000"/>
              <w:left w:val="nil" w:sz="6" w:space="0" w:color="auto"/>
              <w:bottom w:val="single" w:sz="4" w:space="0" w:color="000000"/>
              <w:right w:val="nil" w:sz="6" w:space="0" w:color="auto"/>
            </w:tcBorders>
          </w:tcPr>
          <w:p>
            <w:pPr/>
          </w:p>
        </w:tc>
        <w:tc>
          <w:tcPr>
            <w:tcW w:w="1906" w:type="dxa"/>
            <w:tcBorders>
              <w:top w:val="single" w:sz="17" w:space="0" w:color="000000"/>
              <w:left w:val="nil" w:sz="6" w:space="0" w:color="auto"/>
              <w:bottom w:val="single" w:sz="4" w:space="0" w:color="000000"/>
              <w:right w:val="nil" w:sz="6" w:space="0" w:color="auto"/>
            </w:tcBorders>
          </w:tcPr>
          <w:p>
            <w:pPr/>
          </w:p>
        </w:tc>
      </w:tr>
      <w:tr>
        <w:trPr>
          <w:trHeight w:val="616" w:hRule="exact"/>
        </w:trPr>
        <w:tc>
          <w:tcPr>
            <w:tcW w:w="9714"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tabs>
                <w:tab w:pos="3002" w:val="left" w:leader="none"/>
                <w:tab w:pos="6965" w:val="left" w:leader="none"/>
              </w:tabs>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公司负责人：</w:t>
            </w:r>
            <w:r>
              <w:rPr>
                <w:rFonts w:ascii="宋体" w:hAnsi="宋体" w:cs="宋体" w:eastAsia="宋体" w:hint="default"/>
                <w:spacing w:val="1"/>
                <w:sz w:val="18"/>
                <w:szCs w:val="18"/>
              </w:rPr>
              <w:t> </w:t>
            </w:r>
            <w:r>
              <w:rPr>
                <w:rFonts w:ascii="宋体" w:hAnsi="宋体" w:cs="宋体" w:eastAsia="宋体" w:hint="default"/>
                <w:sz w:val="18"/>
                <w:szCs w:val="18"/>
              </w:rPr>
              <w:t>黄元忠</w:t>
              <w:tab/>
              <w:t>主管会计工作负责人：  孙晓玲</w:t>
              <w:tab/>
              <w:t>会计机构负责人：廖晓莉</w:t>
            </w:r>
          </w:p>
        </w:tc>
      </w:tr>
      <w:tr>
        <w:trPr>
          <w:trHeight w:val="250" w:hRule="exact"/>
        </w:trPr>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8" w:right="0"/>
              <w:jc w:val="left"/>
              <w:rPr>
                <w:rFonts w:ascii="宋体" w:hAnsi="宋体" w:cs="宋体" w:eastAsia="宋体" w:hint="default"/>
                <w:sz w:val="18"/>
                <w:szCs w:val="18"/>
              </w:rPr>
            </w:pPr>
            <w:r>
              <w:rPr>
                <w:rFonts w:ascii="宋体" w:hAnsi="宋体" w:cs="宋体" w:eastAsia="宋体" w:hint="default"/>
                <w:sz w:val="18"/>
                <w:szCs w:val="18"/>
              </w:rPr>
              <w:t>（所附附注是合并财务报表的组成部分）</w:t>
            </w:r>
          </w:p>
        </w:tc>
        <w:tc>
          <w:tcPr>
            <w:tcW w:w="1966" w:type="dxa"/>
            <w:tcBorders>
              <w:top w:val="nil" w:sz="6" w:space="0" w:color="auto"/>
              <w:left w:val="nil" w:sz="6" w:space="0" w:color="auto"/>
              <w:bottom w:val="nil" w:sz="6" w:space="0" w:color="auto"/>
              <w:right w:val="nil" w:sz="6" w:space="0" w:color="auto"/>
            </w:tcBorders>
          </w:tcPr>
          <w:p>
            <w:pPr/>
          </w:p>
        </w:tc>
        <w:tc>
          <w:tcPr>
            <w:tcW w:w="1820"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60" w:top="1040" w:bottom="1140" w:left="1280" w:right="700"/>
        </w:sectPr>
      </w:pPr>
    </w:p>
    <w:p>
      <w:pPr>
        <w:spacing w:line="390" w:lineRule="exact" w:before="0"/>
        <w:ind w:left="2232" w:right="2374" w:firstLine="0"/>
        <w:jc w:val="center"/>
        <w:rPr>
          <w:rFonts w:ascii="宋体" w:hAnsi="宋体" w:cs="宋体" w:eastAsia="宋体" w:hint="default"/>
          <w:sz w:val="32"/>
          <w:szCs w:val="32"/>
        </w:rPr>
      </w:pPr>
      <w:r>
        <w:rPr>
          <w:rFonts w:ascii="宋体" w:hAnsi="宋体" w:cs="宋体" w:eastAsia="宋体" w:hint="default"/>
          <w:sz w:val="32"/>
          <w:szCs w:val="32"/>
        </w:rPr>
        <w:t>深圳市方直科技股份有限公司</w:t>
      </w:r>
    </w:p>
    <w:p>
      <w:pPr>
        <w:spacing w:before="205"/>
        <w:ind w:left="2230" w:right="2374" w:firstLine="0"/>
        <w:jc w:val="center"/>
        <w:rPr>
          <w:rFonts w:ascii="宋体" w:hAnsi="宋体" w:cs="宋体" w:eastAsia="宋体" w:hint="default"/>
          <w:sz w:val="32"/>
          <w:szCs w:val="32"/>
        </w:rPr>
      </w:pPr>
      <w:r>
        <w:rPr>
          <w:rFonts w:ascii="宋体" w:hAnsi="宋体" w:cs="宋体" w:eastAsia="宋体" w:hint="default"/>
          <w:sz w:val="32"/>
          <w:szCs w:val="32"/>
        </w:rPr>
        <w:t>二〇一二年度财务报表附注</w:t>
      </w:r>
    </w:p>
    <w:p>
      <w:pPr>
        <w:spacing w:line="240" w:lineRule="auto" w:before="7"/>
        <w:rPr>
          <w:rFonts w:ascii="宋体" w:hAnsi="宋体" w:cs="宋体" w:eastAsia="宋体" w:hint="default"/>
          <w:sz w:val="40"/>
          <w:szCs w:val="40"/>
        </w:rPr>
      </w:pPr>
    </w:p>
    <w:p>
      <w:pPr>
        <w:pStyle w:val="BodyText"/>
        <w:spacing w:line="240" w:lineRule="auto"/>
        <w:ind w:left="5831" w:right="100"/>
        <w:jc w:val="left"/>
      </w:pPr>
      <w:r>
        <w:rPr/>
        <w:t>除特别说明，以人民币元表述</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408" w:lineRule="auto" w:before="36"/>
        <w:ind w:left="942" w:right="100" w:hanging="476"/>
        <w:jc w:val="left"/>
      </w:pPr>
      <w:r>
        <w:rPr>
          <w:rFonts w:ascii="宋体" w:hAnsi="宋体" w:cs="宋体" w:eastAsia="宋体" w:hint="default"/>
          <w:b/>
          <w:bCs/>
        </w:rPr>
        <w:t>一、公司基本情况</w:t>
      </w:r>
      <w:r>
        <w:rPr>
          <w:rFonts w:ascii="宋体" w:hAnsi="宋体" w:cs="宋体" w:eastAsia="宋体" w:hint="default"/>
          <w:b/>
          <w:bCs/>
          <w:spacing w:val="-103"/>
        </w:rPr>
        <w:t> </w:t>
      </w:r>
      <w:r>
        <w:rPr/>
        <w:t>深圳市方直科技股份有限公司</w:t>
      </w:r>
      <w:r>
        <w:rPr>
          <w:rFonts w:ascii="宋体" w:hAnsi="宋体" w:cs="宋体" w:eastAsia="宋体" w:hint="default"/>
        </w:rPr>
        <w:t>(</w:t>
      </w:r>
      <w:r>
        <w:rPr/>
        <w:t>以下简称“本公司”或“公司”</w:t>
      </w:r>
      <w:r>
        <w:rPr>
          <w:rFonts w:ascii="宋体" w:hAnsi="宋体" w:cs="宋体" w:eastAsia="宋体" w:hint="default"/>
        </w:rPr>
        <w:t>)</w:t>
      </w:r>
      <w:r>
        <w:rPr/>
        <w:t>是以黄元忠等</w:t>
      </w:r>
      <w:r>
        <w:rPr>
          <w:spacing w:val="-66"/>
        </w:rPr>
        <w:t> </w:t>
      </w:r>
      <w:r>
        <w:rPr>
          <w:rFonts w:ascii="宋体" w:hAnsi="宋体" w:cs="宋体" w:eastAsia="宋体" w:hint="default"/>
        </w:rPr>
        <w:t>7</w:t>
      </w:r>
      <w:r>
        <w:rPr>
          <w:rFonts w:ascii="宋体" w:hAnsi="宋体" w:cs="宋体" w:eastAsia="宋体" w:hint="default"/>
          <w:spacing w:val="-65"/>
        </w:rPr>
        <w:t> </w:t>
      </w:r>
      <w:r>
        <w:rPr/>
        <w:t>位自</w:t>
      </w:r>
    </w:p>
    <w:p>
      <w:pPr>
        <w:pStyle w:val="BodyText"/>
        <w:spacing w:line="408" w:lineRule="auto" w:before="46"/>
        <w:ind w:left="102" w:right="104"/>
        <w:jc w:val="both"/>
      </w:pPr>
      <w:r>
        <w:rPr>
          <w:spacing w:val="-2"/>
        </w:rPr>
        <w:t>然人和深圳市戈尔登投资有限公司为发起人，由深圳市方直科技有限公司以整体变更方式设立</w:t>
      </w:r>
      <w:r>
        <w:rPr>
          <w:spacing w:val="-47"/>
        </w:rPr>
        <w:t> </w:t>
      </w:r>
      <w:r>
        <w:rPr>
          <w:spacing w:val="-47"/>
        </w:rPr>
      </w:r>
      <w:r>
        <w:rPr/>
        <w:t>的股份有限公司，领有深圳市工商行政管理局核发的注册号为</w:t>
      </w:r>
      <w:r>
        <w:rPr>
          <w:spacing w:val="-55"/>
        </w:rPr>
        <w:t> </w:t>
      </w:r>
      <w:r>
        <w:rPr>
          <w:rFonts w:ascii="宋体" w:hAnsi="宋体" w:cs="宋体" w:eastAsia="宋体" w:hint="default"/>
        </w:rPr>
        <w:t>440301103180183</w:t>
      </w:r>
      <w:r>
        <w:rPr>
          <w:rFonts w:ascii="宋体" w:hAnsi="宋体" w:cs="宋体" w:eastAsia="宋体" w:hint="default"/>
          <w:spacing w:val="-54"/>
        </w:rPr>
        <w:t> </w:t>
      </w:r>
      <w:r>
        <w:rPr>
          <w:spacing w:val="-4"/>
        </w:rPr>
        <w:t>号《企业法人</w:t>
      </w:r>
      <w:r>
        <w:rPr>
          <w:w w:val="100"/>
        </w:rPr>
        <w:t> </w:t>
      </w:r>
      <w:r>
        <w:rPr>
          <w:spacing w:val="-19"/>
          <w:w w:val="100"/>
        </w:rPr>
        <w:t>营业执照》。</w:t>
      </w:r>
    </w:p>
    <w:p>
      <w:pPr>
        <w:pStyle w:val="BodyText"/>
        <w:spacing w:line="408" w:lineRule="auto" w:before="46"/>
        <w:ind w:left="102" w:right="106" w:firstLine="419"/>
        <w:jc w:val="both"/>
      </w:pPr>
      <w:r>
        <w:rPr>
          <w:spacing w:val="-3"/>
        </w:rPr>
        <w:t>本公司前身为深圳方直电子科技有限公司，系于</w:t>
      </w:r>
      <w:r>
        <w:rPr>
          <w:spacing w:val="-47"/>
        </w:rPr>
        <w:t> </w:t>
      </w:r>
      <w:r>
        <w:rPr>
          <w:rFonts w:ascii="宋体" w:hAnsi="宋体" w:cs="宋体" w:eastAsia="宋体" w:hint="default"/>
        </w:rPr>
        <w:t>1992</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50"/>
        </w:rPr>
        <w:t> </w:t>
      </w:r>
      <w:r>
        <w:rPr>
          <w:rFonts w:ascii="宋体" w:hAnsi="宋体" w:cs="宋体" w:eastAsia="宋体" w:hint="default"/>
        </w:rPr>
        <w:t>2</w:t>
      </w:r>
      <w:r>
        <w:rPr>
          <w:rFonts w:ascii="宋体" w:hAnsi="宋体" w:cs="宋体" w:eastAsia="宋体" w:hint="default"/>
          <w:spacing w:val="-48"/>
        </w:rPr>
        <w:t> </w:t>
      </w:r>
      <w:r>
        <w:rPr/>
        <w:t>日经深圳市人民政府办公</w:t>
      </w:r>
      <w:r>
        <w:rPr>
          <w:w w:val="100"/>
        </w:rPr>
        <w:t> </w:t>
      </w:r>
      <w:r>
        <w:rPr/>
        <w:t>厅以深府办复（</w:t>
      </w:r>
      <w:r>
        <w:rPr>
          <w:rFonts w:ascii="宋体" w:hAnsi="宋体" w:cs="宋体" w:eastAsia="宋体" w:hint="default"/>
        </w:rPr>
        <w:t>1992</w:t>
      </w:r>
      <w:r>
        <w:rPr/>
        <w:t>）</w:t>
      </w:r>
      <w:r>
        <w:rPr>
          <w:rFonts w:ascii="宋体" w:hAnsi="宋体" w:cs="宋体" w:eastAsia="宋体" w:hint="default"/>
        </w:rPr>
        <w:t>1747</w:t>
      </w:r>
      <w:r>
        <w:rPr>
          <w:rFonts w:ascii="宋体" w:hAnsi="宋体" w:cs="宋体" w:eastAsia="宋体" w:hint="default"/>
          <w:spacing w:val="67"/>
        </w:rPr>
        <w:t> </w:t>
      </w:r>
      <w:r>
        <w:rPr/>
        <w:t>号《关于成立深圳方直电子科技有限公司的批复》同意，成立于</w:t>
      </w:r>
      <w:r>
        <w:rPr>
          <w:spacing w:val="-94"/>
        </w:rPr>
        <w:t> </w:t>
      </w:r>
      <w:r>
        <w:rPr>
          <w:spacing w:val="-94"/>
        </w:rPr>
      </w:r>
      <w:r>
        <w:rPr>
          <w:rFonts w:ascii="宋体" w:hAnsi="宋体" w:cs="宋体" w:eastAsia="宋体" w:hint="default"/>
        </w:rPr>
        <w:t>1993</w:t>
      </w:r>
      <w:r>
        <w:rPr>
          <w:rFonts w:ascii="宋体" w:hAnsi="宋体" w:cs="宋体" w:eastAsia="宋体" w:hint="default"/>
          <w:spacing w:val="-50"/>
        </w:rPr>
        <w:t> </w:t>
      </w:r>
      <w:r>
        <w:rPr/>
        <w:t>年</w:t>
      </w:r>
      <w:r>
        <w:rPr>
          <w:spacing w:val="-50"/>
        </w:rPr>
        <w:t> </w:t>
      </w:r>
      <w:r>
        <w:rPr>
          <w:rFonts w:ascii="宋体" w:hAnsi="宋体" w:cs="宋体" w:eastAsia="宋体" w:hint="default"/>
        </w:rPr>
        <w:t>2</w:t>
      </w:r>
      <w:r>
        <w:rPr>
          <w:rFonts w:ascii="宋体" w:hAnsi="宋体" w:cs="宋体" w:eastAsia="宋体" w:hint="default"/>
          <w:spacing w:val="-50"/>
        </w:rPr>
        <w:t> </w:t>
      </w:r>
      <w:r>
        <w:rPr/>
        <w:t>月</w:t>
      </w:r>
      <w:r>
        <w:rPr>
          <w:spacing w:val="-50"/>
        </w:rPr>
        <w:t> </w:t>
      </w:r>
      <w:r>
        <w:rPr>
          <w:rFonts w:ascii="宋体" w:hAnsi="宋体" w:cs="宋体" w:eastAsia="宋体" w:hint="default"/>
        </w:rPr>
        <w:t>19</w:t>
      </w:r>
      <w:r>
        <w:rPr>
          <w:rFonts w:ascii="宋体" w:hAnsi="宋体" w:cs="宋体" w:eastAsia="宋体" w:hint="default"/>
          <w:spacing w:val="-50"/>
        </w:rPr>
        <w:t> </w:t>
      </w:r>
      <w:r>
        <w:rPr/>
        <w:t>日，注册资本人民币</w:t>
      </w:r>
      <w:r>
        <w:rPr>
          <w:spacing w:val="-50"/>
        </w:rPr>
        <w:t> </w:t>
      </w:r>
      <w:r>
        <w:rPr>
          <w:rFonts w:ascii="宋体" w:hAnsi="宋体" w:cs="宋体" w:eastAsia="宋体" w:hint="default"/>
        </w:rPr>
        <w:t>30</w:t>
      </w:r>
      <w:r>
        <w:rPr>
          <w:rFonts w:ascii="宋体" w:hAnsi="宋体" w:cs="宋体" w:eastAsia="宋体" w:hint="default"/>
          <w:spacing w:val="-53"/>
        </w:rPr>
        <w:t> </w:t>
      </w:r>
      <w:r>
        <w:rPr/>
        <w:t>万元，由黄元忠、张竑天和陈克让各出资人民币</w:t>
      </w:r>
      <w:r>
        <w:rPr>
          <w:spacing w:val="-50"/>
        </w:rPr>
        <w:t> </w:t>
      </w:r>
      <w:r>
        <w:rPr>
          <w:rFonts w:ascii="宋体" w:hAnsi="宋体" w:cs="宋体" w:eastAsia="宋体" w:hint="default"/>
        </w:rPr>
        <w:t>10</w:t>
      </w:r>
      <w:r>
        <w:rPr>
          <w:rFonts w:ascii="宋体" w:hAnsi="宋体" w:cs="宋体" w:eastAsia="宋体" w:hint="default"/>
          <w:spacing w:val="-53"/>
        </w:rPr>
        <w:t> </w:t>
      </w:r>
      <w:r>
        <w:rPr/>
        <w:t>万</w:t>
      </w:r>
      <w:r>
        <w:rPr>
          <w:w w:val="100"/>
        </w:rPr>
        <w:t> </w:t>
      </w:r>
      <w:r>
        <w:rPr/>
        <w:t>元设立。</w:t>
      </w:r>
    </w:p>
    <w:p>
      <w:pPr>
        <w:pStyle w:val="BodyText"/>
        <w:spacing w:line="408" w:lineRule="auto" w:before="46"/>
        <w:ind w:left="102" w:right="103" w:firstLine="419"/>
        <w:jc w:val="both"/>
      </w:pPr>
      <w:r>
        <w:rPr>
          <w:rFonts w:ascii="宋体" w:hAnsi="宋体" w:cs="宋体" w:eastAsia="宋体" w:hint="default"/>
        </w:rPr>
        <w:t>1997</w:t>
      </w:r>
      <w:r>
        <w:rPr>
          <w:rFonts w:ascii="宋体" w:hAnsi="宋体" w:cs="宋体" w:eastAsia="宋体" w:hint="default"/>
          <w:spacing w:val="-48"/>
        </w:rPr>
        <w:t> </w:t>
      </w:r>
      <w:r>
        <w:rPr/>
        <w:t>年</w:t>
      </w:r>
      <w:r>
        <w:rPr>
          <w:spacing w:val="-48"/>
        </w:rPr>
        <w:t> </w:t>
      </w:r>
      <w:r>
        <w:rPr>
          <w:rFonts w:ascii="宋体" w:hAnsi="宋体" w:cs="宋体" w:eastAsia="宋体" w:hint="default"/>
        </w:rPr>
        <w:t>5</w:t>
      </w:r>
      <w:r>
        <w:rPr>
          <w:rFonts w:ascii="宋体" w:hAnsi="宋体" w:cs="宋体" w:eastAsia="宋体" w:hint="default"/>
          <w:spacing w:val="-48"/>
        </w:rPr>
        <w:t> </w:t>
      </w:r>
      <w:r>
        <w:rPr/>
        <w:t>月</w:t>
      </w:r>
      <w:r>
        <w:rPr>
          <w:spacing w:val="-45"/>
        </w:rPr>
        <w:t> </w:t>
      </w:r>
      <w:r>
        <w:rPr>
          <w:rFonts w:ascii="宋体" w:hAnsi="宋体" w:cs="宋体" w:eastAsia="宋体" w:hint="default"/>
        </w:rPr>
        <w:t>15</w:t>
      </w:r>
      <w:r>
        <w:rPr>
          <w:rFonts w:ascii="宋体" w:hAnsi="宋体" w:cs="宋体" w:eastAsia="宋体" w:hint="default"/>
          <w:spacing w:val="-48"/>
        </w:rPr>
        <w:t> </w:t>
      </w:r>
      <w:r>
        <w:rPr/>
        <w:t>日，本公司股东会通过决议，同意张竑天将所持公司股权转让给黄晓峰；</w:t>
      </w:r>
      <w:r>
        <w:rPr>
          <w:w w:val="100"/>
        </w:rPr>
        <w:t> </w:t>
      </w:r>
      <w:r>
        <w:rPr>
          <w:spacing w:val="-2"/>
        </w:rPr>
        <w:t>同意广州保税区开特科技发展有限公司、广州保税区立诚经济发展有限公司及本公司原股东对</w:t>
      </w:r>
      <w:r>
        <w:rPr>
          <w:spacing w:val="-47"/>
        </w:rPr>
        <w:t> </w:t>
      </w:r>
      <w:r>
        <w:rPr>
          <w:spacing w:val="-47"/>
        </w:rPr>
      </w:r>
      <w:r>
        <w:rPr/>
        <w:t>公司进行增资，增资后注册资本变更为人民币</w:t>
      </w:r>
      <w:r>
        <w:rPr>
          <w:spacing w:val="-43"/>
        </w:rPr>
        <w:t> </w:t>
      </w:r>
      <w:r>
        <w:rPr>
          <w:rFonts w:ascii="宋体" w:hAnsi="宋体" w:cs="宋体" w:eastAsia="宋体" w:hint="default"/>
        </w:rPr>
        <w:t>395</w:t>
      </w:r>
      <w:r>
        <w:rPr>
          <w:rFonts w:ascii="宋体" w:hAnsi="宋体" w:cs="宋体" w:eastAsia="宋体" w:hint="default"/>
          <w:spacing w:val="-43"/>
        </w:rPr>
        <w:t> </w:t>
      </w:r>
      <w:r>
        <w:rPr/>
        <w:t>万元。本公司于</w:t>
      </w:r>
      <w:r>
        <w:rPr>
          <w:spacing w:val="-43"/>
        </w:rPr>
        <w:t> </w:t>
      </w:r>
      <w:r>
        <w:rPr>
          <w:rFonts w:ascii="宋体" w:hAnsi="宋体" w:cs="宋体" w:eastAsia="宋体" w:hint="default"/>
        </w:rPr>
        <w:t>1997</w:t>
      </w:r>
      <w:r>
        <w:rPr>
          <w:rFonts w:ascii="宋体" w:hAnsi="宋体" w:cs="宋体" w:eastAsia="宋体" w:hint="default"/>
          <w:spacing w:val="-43"/>
        </w:rPr>
        <w:t> </w:t>
      </w:r>
      <w:r>
        <w:rPr/>
        <w:t>年</w:t>
      </w:r>
      <w:r>
        <w:rPr>
          <w:spacing w:val="-45"/>
        </w:rPr>
        <w:t> </w:t>
      </w:r>
      <w:r>
        <w:rPr>
          <w:rFonts w:ascii="宋体" w:hAnsi="宋体" w:cs="宋体" w:eastAsia="宋体" w:hint="default"/>
        </w:rPr>
        <w:t>7</w:t>
      </w:r>
      <w:r>
        <w:rPr>
          <w:rFonts w:ascii="宋体" w:hAnsi="宋体" w:cs="宋体" w:eastAsia="宋体" w:hint="default"/>
          <w:spacing w:val="-43"/>
        </w:rPr>
        <w:t> </w:t>
      </w:r>
      <w:r>
        <w:rPr/>
        <w:t>月</w:t>
      </w:r>
      <w:r>
        <w:rPr>
          <w:spacing w:val="-42"/>
        </w:rPr>
        <w:t> </w:t>
      </w:r>
      <w:r>
        <w:rPr>
          <w:rFonts w:ascii="宋体" w:hAnsi="宋体" w:cs="宋体" w:eastAsia="宋体" w:hint="default"/>
        </w:rPr>
        <w:t>7</w:t>
      </w:r>
      <w:r>
        <w:rPr>
          <w:rFonts w:ascii="宋体" w:hAnsi="宋体" w:cs="宋体" w:eastAsia="宋体" w:hint="default"/>
          <w:spacing w:val="-43"/>
        </w:rPr>
        <w:t> </w:t>
      </w:r>
      <w:r>
        <w:rPr/>
        <w:t>日完成工商</w:t>
      </w:r>
      <w:r>
        <w:rPr>
          <w:w w:val="100"/>
        </w:rPr>
        <w:t> </w:t>
      </w:r>
      <w:r>
        <w:rPr/>
        <w:t>变更登记。</w:t>
      </w:r>
    </w:p>
    <w:p>
      <w:pPr>
        <w:pStyle w:val="BodyText"/>
        <w:spacing w:line="240" w:lineRule="auto" w:before="46"/>
        <w:ind w:left="521" w:right="0"/>
        <w:jc w:val="left"/>
      </w:pPr>
      <w:r>
        <w:rPr>
          <w:rFonts w:ascii="宋体" w:hAnsi="宋体" w:cs="宋体" w:eastAsia="宋体" w:hint="default"/>
        </w:rPr>
        <w:t>1999</w:t>
      </w:r>
      <w:r>
        <w:rPr>
          <w:rFonts w:ascii="宋体" w:hAnsi="宋体" w:cs="宋体" w:eastAsia="宋体" w:hint="default"/>
          <w:spacing w:val="-48"/>
        </w:rPr>
        <w:t> </w:t>
      </w:r>
      <w:r>
        <w:rPr/>
        <w:t>年</w:t>
      </w:r>
      <w:r>
        <w:rPr>
          <w:spacing w:val="-48"/>
        </w:rPr>
        <w:t> </w:t>
      </w:r>
      <w:r>
        <w:rPr>
          <w:rFonts w:ascii="宋体" w:hAnsi="宋体" w:cs="宋体" w:eastAsia="宋体" w:hint="default"/>
        </w:rPr>
        <w:t>8</w:t>
      </w:r>
      <w:r>
        <w:rPr>
          <w:rFonts w:ascii="宋体" w:hAnsi="宋体" w:cs="宋体" w:eastAsia="宋体" w:hint="default"/>
          <w:spacing w:val="-48"/>
        </w:rPr>
        <w:t> </w:t>
      </w:r>
      <w:r>
        <w:rPr/>
        <w:t>月</w:t>
      </w:r>
      <w:r>
        <w:rPr>
          <w:spacing w:val="-45"/>
        </w:rPr>
        <w:t> </w:t>
      </w:r>
      <w:r>
        <w:rPr>
          <w:rFonts w:ascii="宋体" w:hAnsi="宋体" w:cs="宋体" w:eastAsia="宋体" w:hint="default"/>
        </w:rPr>
        <w:t>11</w:t>
      </w:r>
      <w:r>
        <w:rPr>
          <w:rFonts w:ascii="宋体" w:hAnsi="宋体" w:cs="宋体" w:eastAsia="宋体" w:hint="default"/>
          <w:spacing w:val="-48"/>
        </w:rPr>
        <w:t> </w:t>
      </w:r>
      <w:r>
        <w:rPr/>
        <w:t>日，本公司股东会通过决议，同意深圳市菲莫斯实业发展有限公司对公司</w:t>
      </w:r>
    </w:p>
    <w:p>
      <w:pPr>
        <w:spacing w:line="240" w:lineRule="auto" w:before="10"/>
        <w:rPr>
          <w:rFonts w:ascii="宋体" w:hAnsi="宋体" w:cs="宋体" w:eastAsia="宋体" w:hint="default"/>
          <w:sz w:val="14"/>
          <w:szCs w:val="14"/>
        </w:rPr>
      </w:pPr>
    </w:p>
    <w:p>
      <w:pPr>
        <w:pStyle w:val="BodyText"/>
        <w:spacing w:line="408" w:lineRule="auto"/>
        <w:ind w:left="102" w:right="106"/>
        <w:jc w:val="both"/>
      </w:pPr>
      <w:r>
        <w:rPr/>
        <w:t>进行增资，增资后注册资本变更为人民币</w:t>
      </w:r>
      <w:r>
        <w:rPr>
          <w:spacing w:val="-53"/>
        </w:rPr>
        <w:t> </w:t>
      </w:r>
      <w:r>
        <w:rPr>
          <w:rFonts w:ascii="宋体" w:hAnsi="宋体" w:cs="宋体" w:eastAsia="宋体" w:hint="default"/>
        </w:rPr>
        <w:t>806.12</w:t>
      </w:r>
      <w:r>
        <w:rPr>
          <w:rFonts w:ascii="宋体" w:hAnsi="宋体" w:cs="宋体" w:eastAsia="宋体" w:hint="default"/>
          <w:spacing w:val="-55"/>
        </w:rPr>
        <w:t> </w:t>
      </w:r>
      <w:r>
        <w:rPr>
          <w:spacing w:val="-3"/>
        </w:rPr>
        <w:t>万元。本公司于</w:t>
      </w:r>
      <w:r>
        <w:rPr>
          <w:spacing w:val="-53"/>
        </w:rPr>
        <w:t> </w:t>
      </w:r>
      <w:r>
        <w:rPr>
          <w:rFonts w:ascii="宋体" w:hAnsi="宋体" w:cs="宋体" w:eastAsia="宋体" w:hint="default"/>
        </w:rPr>
        <w:t>1999</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2"/>
        </w:rPr>
        <w:t> </w:t>
      </w:r>
      <w:r>
        <w:rPr>
          <w:rFonts w:ascii="宋体" w:hAnsi="宋体" w:cs="宋体" w:eastAsia="宋体" w:hint="default"/>
        </w:rPr>
        <w:t>11</w:t>
      </w:r>
      <w:r>
        <w:rPr>
          <w:rFonts w:ascii="宋体" w:hAnsi="宋体" w:cs="宋体" w:eastAsia="宋体" w:hint="default"/>
          <w:spacing w:val="-55"/>
        </w:rPr>
        <w:t> </w:t>
      </w:r>
      <w:r>
        <w:rPr/>
        <w:t>日完成工商</w:t>
      </w:r>
      <w:r>
        <w:rPr>
          <w:w w:val="100"/>
        </w:rPr>
        <w:t> </w:t>
      </w:r>
      <w:r>
        <w:rPr/>
        <w:t>变更登记。</w:t>
      </w:r>
    </w:p>
    <w:p>
      <w:pPr>
        <w:pStyle w:val="BodyText"/>
        <w:spacing w:line="408" w:lineRule="auto" w:before="46"/>
        <w:ind w:left="102" w:right="104" w:firstLine="419"/>
        <w:jc w:val="both"/>
      </w:pPr>
      <w:r>
        <w:rPr>
          <w:rFonts w:ascii="宋体" w:hAnsi="宋体" w:cs="宋体" w:eastAsia="宋体" w:hint="default"/>
          <w:w w:val="100"/>
        </w:rPr>
        <w:t>2000</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7</w:t>
      </w:r>
      <w:r>
        <w:rPr>
          <w:rFonts w:ascii="宋体" w:hAnsi="宋体" w:cs="宋体" w:eastAsia="宋体" w:hint="default"/>
          <w:spacing w:val="-54"/>
          <w:w w:val="100"/>
        </w:rPr>
        <w:t> </w:t>
      </w:r>
      <w:r>
        <w:rPr>
          <w:w w:val="100"/>
        </w:rPr>
        <w:t>月</w:t>
      </w:r>
      <w:r>
        <w:rPr>
          <w:rFonts w:ascii="宋体" w:hAnsi="宋体" w:cs="宋体" w:eastAsia="宋体" w:hint="default"/>
          <w:w w:val="100"/>
        </w:rPr>
        <w:t>, </w:t>
      </w:r>
      <w:r>
        <w:rPr>
          <w:spacing w:val="-8"/>
          <w:w w:val="100"/>
        </w:rPr>
        <w:t>经深圳市福田区公证处以“（</w:t>
      </w:r>
      <w:r>
        <w:rPr>
          <w:rFonts w:ascii="宋体" w:hAnsi="宋体" w:cs="宋体" w:eastAsia="宋体" w:hint="default"/>
          <w:spacing w:val="-8"/>
          <w:w w:val="100"/>
        </w:rPr>
        <w:t>2000</w:t>
      </w:r>
      <w:r>
        <w:rPr>
          <w:spacing w:val="-8"/>
          <w:w w:val="100"/>
        </w:rPr>
        <w:t>）深福证字第</w:t>
      </w:r>
      <w:r>
        <w:rPr>
          <w:spacing w:val="-52"/>
          <w:w w:val="100"/>
        </w:rPr>
        <w:t> </w:t>
      </w:r>
      <w:r>
        <w:rPr>
          <w:rFonts w:ascii="宋体" w:hAnsi="宋体" w:cs="宋体" w:eastAsia="宋体" w:hint="default"/>
          <w:spacing w:val="-1"/>
          <w:w w:val="100"/>
        </w:rPr>
        <w:t>2795</w:t>
      </w:r>
      <w:r>
        <w:rPr>
          <w:rFonts w:ascii="宋体" w:hAnsi="宋体" w:cs="宋体" w:eastAsia="宋体" w:hint="default"/>
          <w:spacing w:val="-54"/>
          <w:w w:val="100"/>
        </w:rPr>
        <w:t> </w:t>
      </w:r>
      <w:r>
        <w:rPr>
          <w:spacing w:val="-5"/>
          <w:w w:val="100"/>
        </w:rPr>
        <w:t>号”公证书公证，深圳</w:t>
      </w:r>
      <w:r>
        <w:rPr>
          <w:w w:val="100"/>
        </w:rPr>
        <w:t> </w:t>
      </w:r>
      <w:r>
        <w:rPr/>
        <w:t>市菲莫斯实业发展有限公司将其所持公司</w:t>
      </w:r>
      <w:r>
        <w:rPr>
          <w:spacing w:val="-24"/>
        </w:rPr>
        <w:t> </w:t>
      </w:r>
      <w:r>
        <w:rPr>
          <w:rFonts w:ascii="宋体" w:hAnsi="宋体" w:cs="宋体" w:eastAsia="宋体" w:hint="default"/>
        </w:rPr>
        <w:t>51%</w:t>
      </w:r>
      <w:r>
        <w:rPr/>
        <w:t>的股权转让给深圳市菲莫斯科技开发有限公司。</w:t>
      </w:r>
      <w:r>
        <w:rPr>
          <w:w w:val="100"/>
        </w:rPr>
        <w:t> </w:t>
      </w:r>
      <w:r>
        <w:rPr/>
        <w:t>本公司于</w:t>
      </w:r>
      <w:r>
        <w:rPr>
          <w:spacing w:val="-53"/>
        </w:rPr>
        <w:t> </w:t>
      </w:r>
      <w:r>
        <w:rPr>
          <w:rFonts w:ascii="宋体" w:hAnsi="宋体" w:cs="宋体" w:eastAsia="宋体" w:hint="default"/>
        </w:rPr>
        <w:t>2000</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4"/>
        </w:rPr>
        <w:t> </w:t>
      </w:r>
      <w:r>
        <w:rPr/>
        <w:t>日完成工商变更登记。</w:t>
      </w:r>
    </w:p>
    <w:p>
      <w:pPr>
        <w:pStyle w:val="BodyText"/>
        <w:spacing w:line="408" w:lineRule="auto" w:before="46"/>
        <w:ind w:left="102" w:right="106" w:firstLine="419"/>
        <w:jc w:val="both"/>
        <w:rPr>
          <w:rFonts w:ascii="宋体" w:hAnsi="宋体" w:cs="宋体" w:eastAsia="宋体" w:hint="default"/>
        </w:rPr>
      </w:pPr>
      <w:r>
        <w:rPr>
          <w:rFonts w:ascii="宋体" w:hAnsi="宋体" w:cs="宋体" w:eastAsia="宋体" w:hint="default"/>
          <w:w w:val="100"/>
        </w:rPr>
        <w:t>2005</w:t>
      </w:r>
      <w:r>
        <w:rPr>
          <w:rFonts w:ascii="宋体" w:hAnsi="宋体" w:cs="宋体" w:eastAsia="宋体" w:hint="default"/>
          <w:spacing w:val="-50"/>
          <w:w w:val="100"/>
        </w:rPr>
        <w:t> </w:t>
      </w:r>
      <w:r>
        <w:rPr>
          <w:w w:val="100"/>
        </w:rPr>
        <w:t>年</w:t>
      </w:r>
      <w:r>
        <w:rPr>
          <w:spacing w:val="-48"/>
          <w:w w:val="100"/>
        </w:rPr>
        <w:t> </w:t>
      </w:r>
      <w:r>
        <w:rPr>
          <w:rFonts w:ascii="宋体" w:hAnsi="宋体" w:cs="宋体" w:eastAsia="宋体" w:hint="default"/>
          <w:w w:val="100"/>
        </w:rPr>
        <w:t>7</w:t>
      </w:r>
      <w:r>
        <w:rPr>
          <w:rFonts w:ascii="宋体" w:hAnsi="宋体" w:cs="宋体" w:eastAsia="宋体" w:hint="default"/>
          <w:spacing w:val="-50"/>
          <w:w w:val="100"/>
        </w:rPr>
        <w:t> </w:t>
      </w:r>
      <w:r>
        <w:rPr>
          <w:spacing w:val="-4"/>
          <w:w w:val="100"/>
        </w:rPr>
        <w:t>月，经深圳国际高新技术产权交易所以“深高交所见（</w:t>
      </w:r>
      <w:r>
        <w:rPr>
          <w:rFonts w:ascii="宋体" w:hAnsi="宋体" w:cs="宋体" w:eastAsia="宋体" w:hint="default"/>
          <w:spacing w:val="-4"/>
          <w:w w:val="100"/>
        </w:rPr>
        <w:t>2005</w:t>
      </w:r>
      <w:r>
        <w:rPr>
          <w:spacing w:val="-4"/>
          <w:w w:val="100"/>
        </w:rPr>
        <w:t>）字第</w:t>
      </w:r>
      <w:r>
        <w:rPr>
          <w:spacing w:val="-49"/>
          <w:w w:val="100"/>
        </w:rPr>
        <w:t> </w:t>
      </w:r>
      <w:r>
        <w:rPr>
          <w:rFonts w:ascii="宋体" w:hAnsi="宋体" w:cs="宋体" w:eastAsia="宋体" w:hint="default"/>
          <w:spacing w:val="-1"/>
          <w:w w:val="100"/>
        </w:rPr>
        <w:t>2244</w:t>
      </w:r>
      <w:r>
        <w:rPr>
          <w:rFonts w:ascii="宋体" w:hAnsi="宋体" w:cs="宋体" w:eastAsia="宋体" w:hint="default"/>
          <w:spacing w:val="-48"/>
          <w:w w:val="100"/>
        </w:rPr>
        <w:t> </w:t>
      </w:r>
      <w:r>
        <w:rPr>
          <w:spacing w:val="-32"/>
          <w:w w:val="100"/>
        </w:rPr>
        <w:t>号”《股</w:t>
      </w:r>
      <w:r>
        <w:rPr>
          <w:w w:val="100"/>
        </w:rPr>
        <w:t> </w:t>
      </w:r>
      <w:r>
        <w:rPr>
          <w:spacing w:val="-2"/>
        </w:rPr>
        <w:t>权转让见证书》见证，深圳市金汛新世纪投资发展有限公司（原名深圳市菲莫斯科技开发有限</w:t>
      </w:r>
      <w:r>
        <w:rPr>
          <w:spacing w:val="-50"/>
        </w:rPr>
        <w:t> </w:t>
      </w:r>
      <w:r>
        <w:rPr>
          <w:spacing w:val="-50"/>
        </w:rPr>
      </w:r>
      <w:r>
        <w:rPr/>
        <w:t>公司）将所持公司</w:t>
      </w:r>
      <w:r>
        <w:rPr>
          <w:spacing w:val="-28"/>
        </w:rPr>
        <w:t> </w:t>
      </w:r>
      <w:r>
        <w:rPr>
          <w:rFonts w:ascii="宋体" w:hAnsi="宋体" w:cs="宋体" w:eastAsia="宋体" w:hint="default"/>
        </w:rPr>
        <w:t>51%</w:t>
      </w:r>
      <w:r>
        <w:rPr/>
        <w:t>的股权转让给黄晓峰。转让后黄晓峰持股</w:t>
      </w:r>
      <w:r>
        <w:rPr>
          <w:spacing w:val="-27"/>
        </w:rPr>
        <w:t> </w:t>
      </w:r>
      <w:r>
        <w:rPr>
          <w:rFonts w:ascii="宋体" w:hAnsi="宋体" w:cs="宋体" w:eastAsia="宋体" w:hint="default"/>
        </w:rPr>
        <w:t>59.06%</w:t>
      </w:r>
      <w:r>
        <w:rPr/>
        <w:t>。本公司于</w:t>
      </w:r>
      <w:r>
        <w:rPr>
          <w:spacing w:val="-27"/>
        </w:rPr>
        <w:t> </w:t>
      </w:r>
      <w:r>
        <w:rPr>
          <w:rFonts w:ascii="宋体" w:hAnsi="宋体" w:cs="宋体" w:eastAsia="宋体" w:hint="default"/>
        </w:rPr>
        <w:t>2005</w:t>
      </w:r>
      <w:r>
        <w:rPr>
          <w:rFonts w:ascii="宋体" w:hAnsi="宋体" w:cs="宋体" w:eastAsia="宋体" w:hint="default"/>
          <w:spacing w:val="-27"/>
        </w:rPr>
        <w:t> </w:t>
      </w:r>
      <w:r>
        <w:rPr/>
        <w:t>年</w:t>
      </w:r>
      <w:r>
        <w:rPr>
          <w:spacing w:val="-27"/>
        </w:rPr>
        <w:t> </w:t>
      </w:r>
      <w:r>
        <w:rPr>
          <w:rFonts w:ascii="宋体" w:hAnsi="宋体" w:cs="宋体" w:eastAsia="宋体" w:hint="default"/>
        </w:rPr>
        <w:t>7</w:t>
      </w:r>
    </w:p>
    <w:p>
      <w:pPr>
        <w:pStyle w:val="BodyText"/>
        <w:spacing w:line="240" w:lineRule="auto" w:before="46"/>
        <w:ind w:left="102" w:right="0"/>
        <w:jc w:val="both"/>
      </w:pPr>
      <w:r>
        <w:rPr>
          <w:w w:val="100"/>
        </w:rPr>
        <w:t>月</w:t>
      </w:r>
      <w:r>
        <w:rPr>
          <w:spacing w:val="-53"/>
        </w:rPr>
        <w:t> </w:t>
      </w:r>
      <w:r>
        <w:rPr>
          <w:rFonts w:ascii="宋体" w:hAnsi="宋体" w:cs="宋体" w:eastAsia="宋体" w:hint="default"/>
          <w:w w:val="100"/>
        </w:rPr>
        <w:t>26</w:t>
      </w:r>
      <w:r>
        <w:rPr>
          <w:rFonts w:ascii="宋体" w:hAnsi="宋体" w:cs="宋体" w:eastAsia="宋体" w:hint="default"/>
          <w:spacing w:val="-55"/>
        </w:rPr>
        <w:t> </w:t>
      </w:r>
      <w:r>
        <w:rPr>
          <w:w w:val="100"/>
        </w:rPr>
        <w:t>日</w:t>
      </w:r>
      <w:r>
        <w:rPr>
          <w:spacing w:val="-3"/>
          <w:w w:val="100"/>
        </w:rPr>
        <w:t>完</w:t>
      </w:r>
      <w:r>
        <w:rPr>
          <w:w w:val="100"/>
        </w:rPr>
        <w:t>成</w:t>
      </w:r>
      <w:r>
        <w:rPr>
          <w:spacing w:val="-3"/>
          <w:w w:val="100"/>
        </w:rPr>
        <w:t>工</w:t>
      </w:r>
      <w:r>
        <w:rPr>
          <w:w w:val="100"/>
        </w:rPr>
        <w:t>商</w:t>
      </w:r>
      <w:r>
        <w:rPr>
          <w:spacing w:val="-3"/>
          <w:w w:val="100"/>
        </w:rPr>
        <w:t>变</w:t>
      </w:r>
      <w:r>
        <w:rPr>
          <w:w w:val="100"/>
        </w:rPr>
        <w:t>更</w:t>
      </w:r>
      <w:r>
        <w:rPr>
          <w:spacing w:val="-3"/>
          <w:w w:val="100"/>
        </w:rPr>
        <w:t>登记</w:t>
      </w:r>
      <w:r>
        <w:rPr>
          <w:w w:val="100"/>
        </w:rPr>
        <w:t>。</w:t>
      </w:r>
      <w:r>
        <w:rPr>
          <w:rFonts w:ascii="宋体" w:hAnsi="宋体" w:cs="宋体" w:eastAsia="宋体" w:hint="default"/>
          <w:w w:val="100"/>
        </w:rPr>
        <w:t>20</w:t>
      </w:r>
      <w:r>
        <w:rPr>
          <w:rFonts w:ascii="宋体" w:hAnsi="宋体" w:cs="宋体" w:eastAsia="宋体" w:hint="default"/>
          <w:spacing w:val="-3"/>
          <w:w w:val="100"/>
        </w:rPr>
        <w:t>0</w:t>
      </w:r>
      <w:r>
        <w:rPr>
          <w:rFonts w:ascii="宋体" w:hAnsi="宋体" w:cs="宋体" w:eastAsia="宋体" w:hint="default"/>
          <w:w w:val="100"/>
        </w:rPr>
        <w:t>5</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8</w:t>
      </w:r>
      <w:r>
        <w:rPr>
          <w:rFonts w:ascii="宋体" w:hAnsi="宋体" w:cs="宋体" w:eastAsia="宋体" w:hint="default"/>
          <w:spacing w:val="-53"/>
        </w:rPr>
        <w:t> </w:t>
      </w:r>
      <w:r>
        <w:rPr>
          <w:spacing w:val="-3"/>
          <w:w w:val="100"/>
        </w:rPr>
        <w:t>月</w:t>
      </w:r>
      <w:r>
        <w:rPr>
          <w:w w:val="100"/>
        </w:rPr>
        <w:t>，</w:t>
      </w:r>
      <w:r>
        <w:rPr>
          <w:spacing w:val="-3"/>
          <w:w w:val="100"/>
        </w:rPr>
        <w:t>公</w:t>
      </w:r>
      <w:r>
        <w:rPr>
          <w:w w:val="100"/>
        </w:rPr>
        <w:t>司</w:t>
      </w:r>
      <w:r>
        <w:rPr>
          <w:spacing w:val="-3"/>
          <w:w w:val="100"/>
        </w:rPr>
        <w:t>名称</w:t>
      </w:r>
      <w:r>
        <w:rPr>
          <w:w w:val="100"/>
        </w:rPr>
        <w:t>变更</w:t>
      </w:r>
      <w:r>
        <w:rPr>
          <w:spacing w:val="-3"/>
          <w:w w:val="100"/>
        </w:rPr>
        <w:t>为</w:t>
      </w:r>
      <w:r>
        <w:rPr>
          <w:w w:val="100"/>
        </w:rPr>
        <w:t>“</w:t>
      </w:r>
      <w:r>
        <w:rPr>
          <w:spacing w:val="-3"/>
          <w:w w:val="100"/>
        </w:rPr>
        <w:t>深</w:t>
      </w:r>
      <w:r>
        <w:rPr>
          <w:w w:val="100"/>
        </w:rPr>
        <w:t>圳</w:t>
      </w:r>
      <w:r>
        <w:rPr>
          <w:spacing w:val="-3"/>
          <w:w w:val="100"/>
        </w:rPr>
        <w:t>市</w:t>
      </w:r>
      <w:r>
        <w:rPr>
          <w:w w:val="100"/>
        </w:rPr>
        <w:t>方</w:t>
      </w:r>
      <w:r>
        <w:rPr>
          <w:spacing w:val="-3"/>
          <w:w w:val="100"/>
        </w:rPr>
        <w:t>直</w:t>
      </w:r>
      <w:r>
        <w:rPr>
          <w:w w:val="100"/>
        </w:rPr>
        <w:t>科</w:t>
      </w:r>
      <w:r>
        <w:rPr>
          <w:spacing w:val="-3"/>
          <w:w w:val="100"/>
        </w:rPr>
        <w:t>技</w:t>
      </w:r>
      <w:r>
        <w:rPr>
          <w:w w:val="100"/>
        </w:rPr>
        <w:t>有限</w:t>
      </w:r>
      <w:r>
        <w:rPr>
          <w:spacing w:val="-3"/>
          <w:w w:val="100"/>
        </w:rPr>
        <w:t>公</w:t>
      </w:r>
      <w:r>
        <w:rPr>
          <w:w w:val="100"/>
        </w:rPr>
        <w:t>司</w:t>
      </w:r>
      <w:r>
        <w:rPr>
          <w:spacing w:val="-108"/>
          <w:w w:val="100"/>
        </w:rPr>
        <w:t>”</w:t>
      </w:r>
      <w:r>
        <w:rPr>
          <w:w w:val="100"/>
        </w:rPr>
        <w:t>。</w:t>
      </w:r>
    </w:p>
    <w:p>
      <w:pPr>
        <w:spacing w:line="240" w:lineRule="auto" w:before="10"/>
        <w:rPr>
          <w:rFonts w:ascii="宋体" w:hAnsi="宋体" w:cs="宋体" w:eastAsia="宋体" w:hint="default"/>
          <w:sz w:val="14"/>
          <w:szCs w:val="14"/>
        </w:rPr>
      </w:pPr>
    </w:p>
    <w:p>
      <w:pPr>
        <w:pStyle w:val="BodyText"/>
        <w:spacing w:line="408" w:lineRule="auto"/>
        <w:ind w:left="102" w:right="106" w:firstLine="419"/>
        <w:jc w:val="both"/>
      </w:pPr>
      <w:r>
        <w:rPr>
          <w:rFonts w:ascii="宋体" w:hAnsi="宋体" w:cs="宋体" w:eastAsia="宋体" w:hint="default"/>
        </w:rPr>
        <w:t>2006</w:t>
      </w:r>
      <w:r>
        <w:rPr>
          <w:rFonts w:ascii="宋体" w:hAnsi="宋体" w:cs="宋体" w:eastAsia="宋体" w:hint="default"/>
          <w:spacing w:val="-59"/>
        </w:rPr>
        <w:t> </w:t>
      </w:r>
      <w:r>
        <w:rPr/>
        <w:t>年</w:t>
      </w:r>
      <w:r>
        <w:rPr>
          <w:spacing w:val="-57"/>
        </w:rPr>
        <w:t> </w:t>
      </w:r>
      <w:r>
        <w:rPr>
          <w:rFonts w:ascii="宋体" w:hAnsi="宋体" w:cs="宋体" w:eastAsia="宋体" w:hint="default"/>
        </w:rPr>
        <w:t>1</w:t>
      </w:r>
      <w:r>
        <w:rPr>
          <w:rFonts w:ascii="宋体" w:hAnsi="宋体" w:cs="宋体" w:eastAsia="宋体" w:hint="default"/>
          <w:spacing w:val="-59"/>
        </w:rPr>
        <w:t> </w:t>
      </w:r>
      <w:r>
        <w:rPr/>
        <w:t>月，经深圳国际高新技术产权交易所以“深高交所见（</w:t>
      </w:r>
      <w:r>
        <w:rPr>
          <w:rFonts w:ascii="宋体" w:hAnsi="宋体" w:cs="宋体" w:eastAsia="宋体" w:hint="default"/>
        </w:rPr>
        <w:t>2006</w:t>
      </w:r>
      <w:r>
        <w:rPr/>
        <w:t>）字第</w:t>
      </w:r>
      <w:r>
        <w:rPr>
          <w:spacing w:val="-59"/>
        </w:rPr>
        <w:t> </w:t>
      </w:r>
      <w:r>
        <w:rPr>
          <w:rFonts w:ascii="宋体" w:hAnsi="宋体" w:cs="宋体" w:eastAsia="宋体" w:hint="default"/>
        </w:rPr>
        <w:t>153</w:t>
      </w:r>
      <w:r>
        <w:rPr>
          <w:rFonts w:ascii="宋体" w:hAnsi="宋体" w:cs="宋体" w:eastAsia="宋体" w:hint="default"/>
          <w:spacing w:val="-57"/>
        </w:rPr>
        <w:t> </w:t>
      </w:r>
      <w:r>
        <w:rPr/>
        <w:t>号及</w:t>
      </w:r>
      <w:r>
        <w:rPr>
          <w:spacing w:val="-57"/>
        </w:rPr>
        <w:t> </w:t>
      </w:r>
      <w:r>
        <w:rPr>
          <w:rFonts w:ascii="宋体" w:hAnsi="宋体" w:cs="宋体" w:eastAsia="宋体" w:hint="default"/>
        </w:rPr>
        <w:t>154</w:t>
      </w:r>
      <w:r>
        <w:rPr>
          <w:rFonts w:ascii="宋体" w:hAnsi="宋体" w:cs="宋体" w:eastAsia="宋体" w:hint="default"/>
          <w:w w:val="100"/>
        </w:rPr>
        <w:t> </w:t>
      </w:r>
      <w:r>
        <w:rPr>
          <w:spacing w:val="-10"/>
          <w:w w:val="100"/>
        </w:rPr>
        <w:t>号”《股权转让见证书》见证，广州保税区开特科技发展有限公司及广州市立诚贸易有限公司</w:t>
      </w:r>
      <w:r>
        <w:rPr>
          <w:rFonts w:ascii="宋体" w:hAnsi="宋体" w:cs="宋体" w:eastAsia="宋体" w:hint="default"/>
          <w:spacing w:val="-10"/>
          <w:w w:val="100"/>
        </w:rPr>
        <w:t>(</w:t>
      </w:r>
      <w:r>
        <w:rPr>
          <w:spacing w:val="-10"/>
          <w:w w:val="100"/>
        </w:rPr>
        <w:t>原</w:t>
      </w:r>
    </w:p>
    <w:p>
      <w:pPr>
        <w:spacing w:after="0" w:line="408" w:lineRule="auto"/>
        <w:jc w:val="both"/>
        <w:sectPr>
          <w:footerReference w:type="default" r:id="rId25"/>
          <w:pgSz w:w="11910" w:h="16840"/>
          <w:pgMar w:footer="980" w:header="0" w:top="1480" w:bottom="1160" w:left="1600" w:right="1500"/>
          <w:pgNumType w:start="15"/>
        </w:sectPr>
      </w:pPr>
    </w:p>
    <w:p>
      <w:pPr>
        <w:pStyle w:val="BodyText"/>
        <w:spacing w:line="408" w:lineRule="auto" w:before="24"/>
        <w:ind w:left="102" w:right="206"/>
        <w:jc w:val="both"/>
      </w:pPr>
      <w:r>
        <w:rPr/>
        <w:t>名广州保税区立诚经济发展有限公司</w:t>
      </w:r>
      <w:r>
        <w:rPr>
          <w:rFonts w:ascii="宋体" w:hAnsi="宋体" w:cs="宋体" w:eastAsia="宋体" w:hint="default"/>
        </w:rPr>
        <w:t>)</w:t>
      </w:r>
      <w:r>
        <w:rPr/>
        <w:t>分别将所持公司</w:t>
      </w:r>
      <w:r>
        <w:rPr>
          <w:spacing w:val="-26"/>
        </w:rPr>
        <w:t> </w:t>
      </w:r>
      <w:r>
        <w:rPr>
          <w:rFonts w:ascii="宋体" w:hAnsi="宋体" w:cs="宋体" w:eastAsia="宋体" w:hint="default"/>
        </w:rPr>
        <w:t>12.41%</w:t>
      </w:r>
      <w:r>
        <w:rPr/>
        <w:t>的股权转让给黄晓峰。转让后黄</w:t>
      </w:r>
      <w:r>
        <w:rPr>
          <w:w w:val="100"/>
        </w:rPr>
        <w:t> </w:t>
      </w:r>
      <w:r>
        <w:rPr/>
        <w:t>晓峰持股</w:t>
      </w:r>
      <w:r>
        <w:rPr>
          <w:spacing w:val="-54"/>
        </w:rPr>
        <w:t> </w:t>
      </w:r>
      <w:r>
        <w:rPr>
          <w:rFonts w:ascii="宋体" w:hAnsi="宋体" w:cs="宋体" w:eastAsia="宋体" w:hint="default"/>
        </w:rPr>
        <w:t>83.88%</w:t>
      </w:r>
      <w:r>
        <w:rPr/>
        <w:t>。本公司于</w:t>
      </w:r>
      <w:r>
        <w:rPr>
          <w:spacing w:val="-53"/>
        </w:rPr>
        <w:t> </w:t>
      </w:r>
      <w:r>
        <w:rPr>
          <w:rFonts w:ascii="宋体" w:hAnsi="宋体" w:cs="宋体" w:eastAsia="宋体" w:hint="default"/>
        </w:rPr>
        <w:t>2006</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19</w:t>
      </w:r>
      <w:r>
        <w:rPr>
          <w:rFonts w:ascii="宋体" w:hAnsi="宋体" w:cs="宋体" w:eastAsia="宋体" w:hint="default"/>
          <w:spacing w:val="-54"/>
        </w:rPr>
        <w:t> </w:t>
      </w:r>
      <w:r>
        <w:rPr/>
        <w:t>日完成工商变更登记。</w:t>
      </w:r>
    </w:p>
    <w:p>
      <w:pPr>
        <w:pStyle w:val="BodyText"/>
        <w:spacing w:line="408" w:lineRule="auto" w:before="46"/>
        <w:ind w:left="102" w:right="206" w:firstLine="419"/>
        <w:jc w:val="both"/>
      </w:pPr>
      <w:r>
        <w:rPr>
          <w:rFonts w:ascii="宋体" w:hAnsi="宋体" w:cs="宋体" w:eastAsia="宋体" w:hint="default"/>
          <w:w w:val="100"/>
        </w:rPr>
        <w:t>2006</w:t>
      </w:r>
      <w:r>
        <w:rPr>
          <w:rFonts w:ascii="宋体" w:hAnsi="宋体" w:cs="宋体" w:eastAsia="宋体" w:hint="default"/>
          <w:spacing w:val="-45"/>
          <w:w w:val="100"/>
        </w:rPr>
        <w:t> </w:t>
      </w:r>
      <w:r>
        <w:rPr>
          <w:w w:val="100"/>
        </w:rPr>
        <w:t>年</w:t>
      </w:r>
      <w:r>
        <w:rPr>
          <w:spacing w:val="-45"/>
          <w:w w:val="100"/>
        </w:rPr>
        <w:t> </w:t>
      </w:r>
      <w:r>
        <w:rPr>
          <w:rFonts w:ascii="宋体" w:hAnsi="宋体" w:cs="宋体" w:eastAsia="宋体" w:hint="default"/>
          <w:w w:val="100"/>
        </w:rPr>
        <w:t>2</w:t>
      </w:r>
      <w:r>
        <w:rPr>
          <w:rFonts w:ascii="宋体" w:hAnsi="宋体" w:cs="宋体" w:eastAsia="宋体" w:hint="default"/>
          <w:spacing w:val="-42"/>
          <w:w w:val="100"/>
        </w:rPr>
        <w:t> </w:t>
      </w:r>
      <w:r>
        <w:rPr>
          <w:spacing w:val="-2"/>
          <w:w w:val="100"/>
        </w:rPr>
        <w:t>月，经深圳国际高新技术产权交易所以“深高交所见（</w:t>
      </w:r>
      <w:r>
        <w:rPr>
          <w:rFonts w:ascii="宋体" w:hAnsi="宋体" w:cs="宋体" w:eastAsia="宋体" w:hint="default"/>
          <w:spacing w:val="-2"/>
          <w:w w:val="100"/>
        </w:rPr>
        <w:t>2006</w:t>
      </w:r>
      <w:r>
        <w:rPr>
          <w:spacing w:val="-2"/>
          <w:w w:val="100"/>
        </w:rPr>
        <w:t>）字第</w:t>
      </w:r>
      <w:r>
        <w:rPr>
          <w:spacing w:val="-44"/>
          <w:w w:val="100"/>
        </w:rPr>
        <w:t> </w:t>
      </w:r>
      <w:r>
        <w:rPr>
          <w:rFonts w:ascii="宋体" w:hAnsi="宋体" w:cs="宋体" w:eastAsia="宋体" w:hint="default"/>
          <w:w w:val="100"/>
        </w:rPr>
        <w:t>468</w:t>
      </w:r>
      <w:r>
        <w:rPr>
          <w:rFonts w:ascii="宋体" w:hAnsi="宋体" w:cs="宋体" w:eastAsia="宋体" w:hint="default"/>
          <w:spacing w:val="-45"/>
          <w:w w:val="100"/>
        </w:rPr>
        <w:t> </w:t>
      </w:r>
      <w:r>
        <w:rPr>
          <w:spacing w:val="-28"/>
          <w:w w:val="100"/>
        </w:rPr>
        <w:t>号”《股</w:t>
      </w:r>
      <w:r>
        <w:rPr>
          <w:w w:val="100"/>
        </w:rPr>
        <w:t> </w:t>
      </w:r>
      <w:r>
        <w:rPr/>
        <w:t>权转让见证书》见证，黄晓峰将所持公司 </w:t>
      </w:r>
      <w:r>
        <w:rPr>
          <w:rFonts w:ascii="宋体" w:hAnsi="宋体" w:cs="宋体" w:eastAsia="宋体" w:hint="default"/>
        </w:rPr>
        <w:t>25.94%</w:t>
      </w:r>
      <w:r>
        <w:rPr/>
        <w:t>的股权转让给黄元忠，将所持公司</w:t>
      </w:r>
      <w:r>
        <w:rPr>
          <w:spacing w:val="-27"/>
        </w:rPr>
        <w:t> </w:t>
      </w:r>
      <w:r>
        <w:rPr>
          <w:rFonts w:ascii="宋体" w:hAnsi="宋体" w:cs="宋体" w:eastAsia="宋体" w:hint="default"/>
        </w:rPr>
        <w:t>24.94%</w:t>
      </w:r>
      <w:r>
        <w:rPr/>
        <w:t>的</w:t>
      </w:r>
      <w:r>
        <w:rPr>
          <w:w w:val="100"/>
        </w:rPr>
        <w:t> </w:t>
      </w:r>
      <w:r>
        <w:rPr>
          <w:spacing w:val="-4"/>
        </w:rPr>
        <w:t>股权转让给陈克让，转让后黄晓峰持股</w:t>
      </w:r>
      <w:r>
        <w:rPr>
          <w:spacing w:val="-37"/>
        </w:rPr>
        <w:t> </w:t>
      </w:r>
      <w:r>
        <w:rPr>
          <w:rFonts w:ascii="宋体" w:hAnsi="宋体" w:cs="宋体" w:eastAsia="宋体" w:hint="default"/>
          <w:spacing w:val="-5"/>
        </w:rPr>
        <w:t>33%</w:t>
      </w:r>
      <w:r>
        <w:rPr>
          <w:spacing w:val="-5"/>
        </w:rPr>
        <w:t>，黄元忠持股</w:t>
      </w:r>
      <w:r>
        <w:rPr>
          <w:spacing w:val="-37"/>
        </w:rPr>
        <w:t> </w:t>
      </w:r>
      <w:r>
        <w:rPr>
          <w:rFonts w:ascii="宋体" w:hAnsi="宋体" w:cs="宋体" w:eastAsia="宋体" w:hint="default"/>
          <w:spacing w:val="-5"/>
        </w:rPr>
        <w:t>34%</w:t>
      </w:r>
      <w:r>
        <w:rPr>
          <w:spacing w:val="-5"/>
        </w:rPr>
        <w:t>，陈克让持股</w:t>
      </w:r>
      <w:r>
        <w:rPr>
          <w:spacing w:val="-37"/>
        </w:rPr>
        <w:t> </w:t>
      </w:r>
      <w:r>
        <w:rPr>
          <w:rFonts w:ascii="宋体" w:hAnsi="宋体" w:cs="宋体" w:eastAsia="宋体" w:hint="default"/>
          <w:spacing w:val="-6"/>
        </w:rPr>
        <w:t>33%</w:t>
      </w:r>
      <w:r>
        <w:rPr>
          <w:spacing w:val="-6"/>
        </w:rPr>
        <w:t>。本公司于</w:t>
      </w:r>
      <w:r>
        <w:rPr>
          <w:spacing w:val="-36"/>
        </w:rPr>
        <w:t> </w:t>
      </w:r>
      <w:r>
        <w:rPr>
          <w:rFonts w:ascii="宋体" w:hAnsi="宋体" w:cs="宋体" w:eastAsia="宋体" w:hint="default"/>
        </w:rPr>
        <w:t>2006</w:t>
      </w:r>
      <w:r>
        <w:rPr>
          <w:rFonts w:ascii="宋体" w:hAnsi="宋体" w:cs="宋体" w:eastAsia="宋体" w:hint="default"/>
          <w:spacing w:val="-99"/>
        </w:rPr>
        <w:t> </w:t>
      </w:r>
      <w:r>
        <w:rPr/>
        <w:t>年</w:t>
      </w:r>
      <w:r>
        <w:rPr>
          <w:spacing w:val="-52"/>
        </w:rPr>
        <w:t> </w:t>
      </w:r>
      <w:r>
        <w:rPr>
          <w:rFonts w:ascii="宋体" w:hAnsi="宋体" w:cs="宋体" w:eastAsia="宋体" w:hint="default"/>
        </w:rPr>
        <w:t>2</w:t>
      </w:r>
      <w:r>
        <w:rPr>
          <w:rFonts w:ascii="宋体" w:hAnsi="宋体" w:cs="宋体" w:eastAsia="宋体" w:hint="default"/>
          <w:spacing w:val="-54"/>
        </w:rPr>
        <w:t> </w:t>
      </w:r>
      <w:r>
        <w:rPr/>
        <w:t>月</w:t>
      </w:r>
      <w:r>
        <w:rPr>
          <w:spacing w:val="-52"/>
        </w:rPr>
        <w:t> </w:t>
      </w:r>
      <w:r>
        <w:rPr>
          <w:rFonts w:ascii="宋体" w:hAnsi="宋体" w:cs="宋体" w:eastAsia="宋体" w:hint="default"/>
        </w:rPr>
        <w:t>21</w:t>
      </w:r>
      <w:r>
        <w:rPr>
          <w:rFonts w:ascii="宋体" w:hAnsi="宋体" w:cs="宋体" w:eastAsia="宋体" w:hint="default"/>
          <w:spacing w:val="-54"/>
        </w:rPr>
        <w:t> </w:t>
      </w:r>
      <w:r>
        <w:rPr/>
        <w:t>日完成工商变更登记。</w:t>
      </w:r>
    </w:p>
    <w:p>
      <w:pPr>
        <w:pStyle w:val="BodyText"/>
        <w:spacing w:line="408" w:lineRule="auto" w:before="46"/>
        <w:ind w:left="102" w:right="204" w:firstLine="419"/>
        <w:jc w:val="both"/>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32"/>
        </w:rPr>
        <w:t> </w:t>
      </w:r>
      <w:r>
        <w:rPr/>
        <w:t>年</w:t>
      </w:r>
      <w:r>
        <w:rPr>
          <w:spacing w:val="-32"/>
        </w:rPr>
        <w:t> </w:t>
      </w:r>
      <w:r>
        <w:rPr>
          <w:rFonts w:ascii="宋体" w:hAnsi="宋体" w:cs="宋体" w:eastAsia="宋体" w:hint="default"/>
        </w:rPr>
        <w:t>4</w:t>
      </w:r>
      <w:r>
        <w:rPr>
          <w:rFonts w:ascii="宋体" w:hAnsi="宋体" w:cs="宋体" w:eastAsia="宋体" w:hint="default"/>
          <w:spacing w:val="-35"/>
        </w:rPr>
        <w:t> </w:t>
      </w:r>
      <w:r>
        <w:rPr/>
        <w:t>月</w:t>
      </w:r>
      <w:r>
        <w:rPr>
          <w:spacing w:val="-32"/>
        </w:rPr>
        <w:t> </w:t>
      </w:r>
      <w:r>
        <w:rPr>
          <w:rFonts w:ascii="宋体" w:hAnsi="宋体" w:cs="宋体" w:eastAsia="宋体" w:hint="default"/>
        </w:rPr>
        <w:t>29</w:t>
      </w:r>
      <w:r>
        <w:rPr>
          <w:rFonts w:ascii="宋体" w:hAnsi="宋体" w:cs="宋体" w:eastAsia="宋体" w:hint="default"/>
          <w:spacing w:val="-35"/>
        </w:rPr>
        <w:t> </w:t>
      </w:r>
      <w:r>
        <w:rPr/>
        <w:t>日，本公司股东会通过决议，同意黄元忠和黄晓峰分别将其</w:t>
      </w:r>
      <w:r>
        <w:rPr>
          <w:spacing w:val="-34"/>
        </w:rPr>
        <w:t> </w:t>
      </w:r>
      <w:r>
        <w:rPr>
          <w:rFonts w:ascii="宋体" w:hAnsi="宋体" w:cs="宋体" w:eastAsia="宋体" w:hint="default"/>
        </w:rPr>
        <w:t>1.7%</w:t>
      </w:r>
      <w:r>
        <w:rPr/>
        <w:t>和</w:t>
      </w:r>
      <w:r>
        <w:rPr>
          <w:spacing w:val="-35"/>
        </w:rPr>
        <w:t> </w:t>
      </w:r>
      <w:r>
        <w:rPr>
          <w:rFonts w:ascii="宋体" w:hAnsi="宋体" w:cs="宋体" w:eastAsia="宋体" w:hint="default"/>
        </w:rPr>
        <w:t>1.2%</w:t>
      </w:r>
      <w:r>
        <w:rPr>
          <w:rFonts w:ascii="宋体" w:hAnsi="宋体" w:cs="宋体" w:eastAsia="宋体" w:hint="default"/>
          <w:w w:val="100"/>
        </w:rPr>
        <w:t> </w:t>
      </w:r>
      <w:r>
        <w:rPr/>
        <w:t>的股权转让给张文凯；黄晓峰和陈克让分别将其 </w:t>
      </w:r>
      <w:r>
        <w:rPr>
          <w:rFonts w:ascii="宋体" w:hAnsi="宋体" w:cs="宋体" w:eastAsia="宋体" w:hint="default"/>
        </w:rPr>
        <w:t>2.972%</w:t>
      </w:r>
      <w:r>
        <w:rPr/>
        <w:t>和</w:t>
      </w:r>
      <w:r>
        <w:rPr>
          <w:spacing w:val="-27"/>
        </w:rPr>
        <w:t> </w:t>
      </w:r>
      <w:r>
        <w:rPr>
          <w:rFonts w:ascii="宋体" w:hAnsi="宋体" w:cs="宋体" w:eastAsia="宋体" w:hint="default"/>
        </w:rPr>
        <w:t>0.7%</w:t>
      </w:r>
      <w:r>
        <w:rPr/>
        <w:t>的股权转让给孙晓玲；黄晓峰</w:t>
      </w:r>
      <w:r>
        <w:rPr>
          <w:w w:val="100"/>
        </w:rPr>
        <w:t> </w:t>
      </w:r>
      <w:r>
        <w:rPr/>
        <w:t>将其 </w:t>
      </w:r>
      <w:r>
        <w:rPr>
          <w:rFonts w:ascii="宋体" w:hAnsi="宋体" w:cs="宋体" w:eastAsia="宋体" w:hint="default"/>
        </w:rPr>
        <w:t>0.259%</w:t>
      </w:r>
      <w:r>
        <w:rPr/>
        <w:t>的股权转让给吴文峰；陈克让将其</w:t>
      </w:r>
      <w:r>
        <w:rPr>
          <w:spacing w:val="-28"/>
        </w:rPr>
        <w:t> </w:t>
      </w:r>
      <w:r>
        <w:rPr>
          <w:rFonts w:ascii="宋体" w:hAnsi="宋体" w:cs="宋体" w:eastAsia="宋体" w:hint="default"/>
        </w:rPr>
        <w:t>3.472%</w:t>
      </w:r>
      <w:r>
        <w:rPr/>
        <w:t>的股权转让给杨颖；并同意深圳市戈尔</w:t>
      </w:r>
      <w:r>
        <w:rPr>
          <w:w w:val="100"/>
        </w:rPr>
        <w:t> </w:t>
      </w:r>
      <w:r>
        <w:rPr/>
        <w:t>登投资有限公司以货币资金人民币</w:t>
      </w:r>
      <w:r>
        <w:rPr>
          <w:spacing w:val="-45"/>
        </w:rPr>
        <w:t> </w:t>
      </w:r>
      <w:r>
        <w:rPr>
          <w:rFonts w:ascii="宋体" w:hAnsi="宋体" w:cs="宋体" w:eastAsia="宋体" w:hint="default"/>
        </w:rPr>
        <w:t>232</w:t>
      </w:r>
      <w:r>
        <w:rPr>
          <w:rFonts w:ascii="宋体" w:hAnsi="宋体" w:cs="宋体" w:eastAsia="宋体" w:hint="default"/>
          <w:spacing w:val="-43"/>
        </w:rPr>
        <w:t> </w:t>
      </w:r>
      <w:r>
        <w:rPr/>
        <w:t>万元对本公司进行增资。其中，</w:t>
      </w:r>
      <w:r>
        <w:rPr>
          <w:rFonts w:ascii="宋体" w:hAnsi="宋体" w:cs="宋体" w:eastAsia="宋体" w:hint="default"/>
        </w:rPr>
        <w:t>55.53</w:t>
      </w:r>
      <w:r>
        <w:rPr>
          <w:rFonts w:ascii="宋体" w:hAnsi="宋体" w:cs="宋体" w:eastAsia="宋体" w:hint="default"/>
          <w:spacing w:val="-42"/>
        </w:rPr>
        <w:t> </w:t>
      </w:r>
      <w:r>
        <w:rPr/>
        <w:t>万元为新增注册</w:t>
      </w:r>
      <w:r>
        <w:rPr>
          <w:w w:val="100"/>
        </w:rPr>
        <w:t> </w:t>
      </w:r>
      <w:r>
        <w:rPr>
          <w:spacing w:val="-6"/>
        </w:rPr>
        <w:t>资本，其余部分</w:t>
      </w:r>
      <w:r>
        <w:rPr>
          <w:spacing w:val="-49"/>
        </w:rPr>
        <w:t> </w:t>
      </w:r>
      <w:r>
        <w:rPr>
          <w:rFonts w:ascii="宋体" w:hAnsi="宋体" w:cs="宋体" w:eastAsia="宋体" w:hint="default"/>
        </w:rPr>
        <w:t>176.47</w:t>
      </w:r>
      <w:r>
        <w:rPr>
          <w:rFonts w:ascii="宋体" w:hAnsi="宋体" w:cs="宋体" w:eastAsia="宋体" w:hint="default"/>
          <w:spacing w:val="-49"/>
        </w:rPr>
        <w:t> </w:t>
      </w:r>
      <w:r>
        <w:rPr>
          <w:spacing w:val="-3"/>
        </w:rPr>
        <w:t>万元为资本公积。深圳国际高新技术产权交易所分别于</w:t>
      </w:r>
      <w:r>
        <w:rPr>
          <w:spacing w:val="-46"/>
        </w:rPr>
        <w:t> </w:t>
      </w:r>
      <w:r>
        <w:rPr>
          <w:rFonts w:ascii="宋体" w:hAnsi="宋体" w:cs="宋体" w:eastAsia="宋体" w:hint="default"/>
        </w:rPr>
        <w:t>2009</w:t>
      </w:r>
      <w:r>
        <w:rPr>
          <w:rFonts w:ascii="宋体" w:hAnsi="宋体" w:cs="宋体" w:eastAsia="宋体" w:hint="default"/>
          <w:spacing w:val="-47"/>
        </w:rPr>
        <w:t> </w:t>
      </w:r>
      <w:r>
        <w:rPr/>
        <w:t>年</w:t>
      </w:r>
      <w:r>
        <w:rPr>
          <w:spacing w:val="-49"/>
        </w:rPr>
        <w:t> </w:t>
      </w:r>
      <w:r>
        <w:rPr>
          <w:rFonts w:ascii="宋体" w:hAnsi="宋体" w:cs="宋体" w:eastAsia="宋体" w:hint="default"/>
        </w:rPr>
        <w:t>4</w:t>
      </w:r>
      <w:r>
        <w:rPr>
          <w:rFonts w:ascii="宋体" w:hAnsi="宋体" w:cs="宋体" w:eastAsia="宋体" w:hint="default"/>
          <w:spacing w:val="-47"/>
        </w:rPr>
        <w:t> </w:t>
      </w:r>
      <w:r>
        <w:rPr/>
        <w:t>月</w:t>
      </w:r>
      <w:r>
        <w:rPr>
          <w:spacing w:val="-49"/>
        </w:rPr>
        <w:t> </w:t>
      </w:r>
      <w:r>
        <w:rPr>
          <w:rFonts w:ascii="宋体" w:hAnsi="宋体" w:cs="宋体" w:eastAsia="宋体" w:hint="default"/>
        </w:rPr>
        <w:t>30</w:t>
      </w:r>
    </w:p>
    <w:p>
      <w:pPr>
        <w:pStyle w:val="BodyText"/>
        <w:spacing w:line="240" w:lineRule="auto" w:before="46"/>
        <w:ind w:left="102" w:right="0"/>
        <w:jc w:val="both"/>
        <w:rPr>
          <w:rFonts w:ascii="宋体" w:hAnsi="宋体" w:cs="宋体" w:eastAsia="宋体" w:hint="default"/>
        </w:rPr>
      </w:pPr>
      <w:r>
        <w:rPr>
          <w:spacing w:val="-5"/>
        </w:rPr>
        <w:t>日、</w:t>
      </w:r>
      <w:r>
        <w:rPr>
          <w:rFonts w:ascii="宋体" w:hAnsi="宋体" w:cs="宋体" w:eastAsia="宋体" w:hint="default"/>
          <w:spacing w:val="-5"/>
        </w:rPr>
        <w:t>2009</w:t>
      </w:r>
      <w:r>
        <w:rPr>
          <w:rFonts w:ascii="宋体" w:hAnsi="宋体" w:cs="宋体" w:eastAsia="宋体" w:hint="default"/>
          <w:spacing w:val="-48"/>
        </w:rPr>
        <w:t> </w:t>
      </w:r>
      <w:r>
        <w:rPr/>
        <w:t>年</w:t>
      </w:r>
      <w:r>
        <w:rPr>
          <w:spacing w:val="-46"/>
        </w:rPr>
        <w:t> </w:t>
      </w:r>
      <w:r>
        <w:rPr>
          <w:rFonts w:ascii="宋体" w:hAnsi="宋体" w:cs="宋体" w:eastAsia="宋体" w:hint="default"/>
        </w:rPr>
        <w:t>5</w:t>
      </w:r>
      <w:r>
        <w:rPr>
          <w:rFonts w:ascii="宋体" w:hAnsi="宋体" w:cs="宋体" w:eastAsia="宋体" w:hint="default"/>
          <w:spacing w:val="-48"/>
        </w:rPr>
        <w:t> </w:t>
      </w:r>
      <w:r>
        <w:rPr/>
        <w:t>月</w:t>
      </w:r>
      <w:r>
        <w:rPr>
          <w:spacing w:val="-46"/>
        </w:rPr>
        <w:t> </w:t>
      </w:r>
      <w:r>
        <w:rPr>
          <w:rFonts w:ascii="宋体" w:hAnsi="宋体" w:cs="宋体" w:eastAsia="宋体" w:hint="default"/>
        </w:rPr>
        <w:t>18</w:t>
      </w:r>
      <w:r>
        <w:rPr>
          <w:rFonts w:ascii="宋体" w:hAnsi="宋体" w:cs="宋体" w:eastAsia="宋体" w:hint="default"/>
          <w:spacing w:val="-46"/>
        </w:rPr>
        <w:t> </w:t>
      </w:r>
      <w:r>
        <w:rPr>
          <w:spacing w:val="-5"/>
        </w:rPr>
        <w:t>日出具深高交所见（</w:t>
      </w:r>
      <w:r>
        <w:rPr>
          <w:rFonts w:ascii="宋体" w:hAnsi="宋体" w:cs="宋体" w:eastAsia="宋体" w:hint="default"/>
          <w:spacing w:val="-5"/>
        </w:rPr>
        <w:t>2009</w:t>
      </w:r>
      <w:r>
        <w:rPr>
          <w:spacing w:val="-5"/>
        </w:rPr>
        <w:t>）字第</w:t>
      </w:r>
      <w:r>
        <w:rPr>
          <w:spacing w:val="-45"/>
        </w:rPr>
        <w:t> </w:t>
      </w:r>
      <w:r>
        <w:rPr>
          <w:rFonts w:ascii="宋体" w:hAnsi="宋体" w:cs="宋体" w:eastAsia="宋体" w:hint="default"/>
        </w:rPr>
        <w:t>03381</w:t>
      </w:r>
      <w:r>
        <w:rPr>
          <w:rFonts w:ascii="宋体" w:hAnsi="宋体" w:cs="宋体" w:eastAsia="宋体" w:hint="default"/>
          <w:spacing w:val="-48"/>
        </w:rPr>
        <w:t> </w:t>
      </w:r>
      <w:r>
        <w:rPr>
          <w:spacing w:val="-5"/>
        </w:rPr>
        <w:t>号和深高交所见（</w:t>
      </w:r>
      <w:r>
        <w:rPr>
          <w:rFonts w:ascii="宋体" w:hAnsi="宋体" w:cs="宋体" w:eastAsia="宋体" w:hint="default"/>
          <w:spacing w:val="-5"/>
        </w:rPr>
        <w:t>2009</w:t>
      </w:r>
      <w:r>
        <w:rPr>
          <w:spacing w:val="-5"/>
        </w:rPr>
        <w:t>）字第</w:t>
      </w:r>
      <w:r>
        <w:rPr>
          <w:spacing w:val="-46"/>
        </w:rPr>
        <w:t> </w:t>
      </w:r>
      <w:r>
        <w:rPr>
          <w:rFonts w:ascii="宋体" w:hAnsi="宋体" w:cs="宋体" w:eastAsia="宋体" w:hint="default"/>
        </w:rPr>
        <w:t>03912</w:t>
      </w:r>
    </w:p>
    <w:p>
      <w:pPr>
        <w:spacing w:line="240" w:lineRule="auto" w:before="10"/>
        <w:rPr>
          <w:rFonts w:ascii="宋体" w:hAnsi="宋体" w:cs="宋体" w:eastAsia="宋体" w:hint="default"/>
          <w:sz w:val="14"/>
          <w:szCs w:val="14"/>
        </w:rPr>
      </w:pPr>
    </w:p>
    <w:p>
      <w:pPr>
        <w:pStyle w:val="BodyText"/>
        <w:spacing w:line="408" w:lineRule="auto"/>
        <w:ind w:left="102" w:right="206"/>
        <w:jc w:val="both"/>
      </w:pPr>
      <w:r>
        <w:rPr>
          <w:spacing w:val="-5"/>
          <w:w w:val="100"/>
        </w:rPr>
        <w:t>号《股权转让见证书》，对上述股权转让事宜予以见证。本公司于</w:t>
      </w:r>
      <w:r>
        <w:rPr>
          <w:spacing w:val="-38"/>
          <w:w w:val="100"/>
        </w:rPr>
        <w:t> </w:t>
      </w:r>
      <w:r>
        <w:rPr>
          <w:rFonts w:ascii="宋体" w:hAnsi="宋体" w:cs="宋体" w:eastAsia="宋体" w:hint="default"/>
          <w:spacing w:val="-1"/>
          <w:w w:val="100"/>
        </w:rPr>
        <w:t>2009</w:t>
      </w:r>
      <w:r>
        <w:rPr>
          <w:rFonts w:ascii="宋体" w:hAnsi="宋体" w:cs="宋体" w:eastAsia="宋体" w:hint="default"/>
          <w:spacing w:val="-41"/>
          <w:w w:val="100"/>
        </w:rPr>
        <w:t> </w:t>
      </w:r>
      <w:r>
        <w:rPr>
          <w:w w:val="100"/>
        </w:rPr>
        <w:t>年</w:t>
      </w:r>
      <w:r>
        <w:rPr>
          <w:spacing w:val="-38"/>
          <w:w w:val="100"/>
        </w:rPr>
        <w:t> </w:t>
      </w:r>
      <w:r>
        <w:rPr>
          <w:rFonts w:ascii="宋体" w:hAnsi="宋体" w:cs="宋体" w:eastAsia="宋体" w:hint="default"/>
          <w:w w:val="100"/>
        </w:rPr>
        <w:t>5</w:t>
      </w:r>
      <w:r>
        <w:rPr>
          <w:rFonts w:ascii="宋体" w:hAnsi="宋体" w:cs="宋体" w:eastAsia="宋体" w:hint="default"/>
          <w:spacing w:val="-41"/>
          <w:w w:val="100"/>
        </w:rPr>
        <w:t> </w:t>
      </w:r>
      <w:r>
        <w:rPr>
          <w:w w:val="100"/>
        </w:rPr>
        <w:t>月</w:t>
      </w:r>
      <w:r>
        <w:rPr>
          <w:spacing w:val="-38"/>
          <w:w w:val="100"/>
        </w:rPr>
        <w:t> </w:t>
      </w:r>
      <w:r>
        <w:rPr>
          <w:rFonts w:ascii="宋体" w:hAnsi="宋体" w:cs="宋体" w:eastAsia="宋体" w:hint="default"/>
          <w:w w:val="100"/>
        </w:rPr>
        <w:t>25</w:t>
      </w:r>
      <w:r>
        <w:rPr>
          <w:rFonts w:ascii="宋体" w:hAnsi="宋体" w:cs="宋体" w:eastAsia="宋体" w:hint="default"/>
          <w:spacing w:val="-41"/>
          <w:w w:val="100"/>
        </w:rPr>
        <w:t> </w:t>
      </w:r>
      <w:r>
        <w:rPr>
          <w:spacing w:val="-2"/>
          <w:w w:val="100"/>
        </w:rPr>
        <w:t>日完成工商</w:t>
      </w:r>
      <w:r>
        <w:rPr>
          <w:w w:val="100"/>
        </w:rPr>
        <w:t> </w:t>
      </w:r>
      <w:r>
        <w:rPr/>
        <w:t>变更登记</w:t>
      </w:r>
      <w:r>
        <w:rPr>
          <w:rFonts w:ascii="宋体" w:hAnsi="宋体" w:cs="宋体" w:eastAsia="宋体" w:hint="default"/>
        </w:rPr>
        <w:t>,</w:t>
      </w:r>
      <w:r>
        <w:rPr/>
        <w:t>变更后黄元忠持股 </w:t>
      </w:r>
      <w:r>
        <w:rPr>
          <w:rFonts w:ascii="宋体" w:hAnsi="宋体" w:cs="宋体" w:eastAsia="宋体" w:hint="default"/>
        </w:rPr>
        <w:t>30.20%</w:t>
      </w:r>
      <w:r>
        <w:rPr/>
        <w:t>，黄晓峰持股 </w:t>
      </w:r>
      <w:r>
        <w:rPr>
          <w:rFonts w:ascii="宋体" w:hAnsi="宋体" w:cs="宋体" w:eastAsia="宋体" w:hint="default"/>
        </w:rPr>
        <w:t>26.75%</w:t>
      </w:r>
      <w:r>
        <w:rPr/>
        <w:t>，陈克让持股</w:t>
      </w:r>
      <w:r>
        <w:rPr>
          <w:spacing w:val="-28"/>
        </w:rPr>
        <w:t> </w:t>
      </w:r>
      <w:r>
        <w:rPr>
          <w:rFonts w:ascii="宋体" w:hAnsi="宋体" w:cs="宋体" w:eastAsia="宋体" w:hint="default"/>
        </w:rPr>
        <w:t>26.75%</w:t>
      </w:r>
      <w:r>
        <w:rPr/>
        <w:t>，孙晓玲持股</w:t>
      </w:r>
      <w:r>
        <w:rPr>
          <w:w w:val="100"/>
        </w:rPr>
        <w:t> </w:t>
      </w:r>
      <w:r>
        <w:rPr>
          <w:rFonts w:ascii="宋体" w:hAnsi="宋体" w:cs="宋体" w:eastAsia="宋体" w:hint="default"/>
        </w:rPr>
        <w:t>3.44%</w:t>
      </w:r>
      <w:r>
        <w:rPr/>
        <w:t>，张文凯持股</w:t>
      </w:r>
      <w:r>
        <w:rPr>
          <w:spacing w:val="-46"/>
        </w:rPr>
        <w:t> </w:t>
      </w:r>
      <w:r>
        <w:rPr>
          <w:rFonts w:ascii="宋体" w:hAnsi="宋体" w:cs="宋体" w:eastAsia="宋体" w:hint="default"/>
        </w:rPr>
        <w:t>2.72%</w:t>
      </w:r>
      <w:r>
        <w:rPr/>
        <w:t>，杨颖持股</w:t>
      </w:r>
      <w:r>
        <w:rPr>
          <w:spacing w:val="-46"/>
        </w:rPr>
        <w:t> </w:t>
      </w:r>
      <w:r>
        <w:rPr>
          <w:rFonts w:ascii="宋体" w:hAnsi="宋体" w:cs="宋体" w:eastAsia="宋体" w:hint="default"/>
        </w:rPr>
        <w:t>3.21%</w:t>
      </w:r>
      <w:r>
        <w:rPr/>
        <w:t>，吴文峰持股</w:t>
      </w:r>
      <w:r>
        <w:rPr>
          <w:spacing w:val="-46"/>
        </w:rPr>
        <w:t> </w:t>
      </w:r>
      <w:r>
        <w:rPr>
          <w:rFonts w:ascii="宋体" w:hAnsi="宋体" w:cs="宋体" w:eastAsia="宋体" w:hint="default"/>
        </w:rPr>
        <w:t>0.49%</w:t>
      </w:r>
      <w:r>
        <w:rPr/>
        <w:t>，深圳市戈尔登投资有限公司</w:t>
      </w:r>
      <w:r>
        <w:rPr>
          <w:w w:val="100"/>
        </w:rPr>
        <w:t> </w:t>
      </w:r>
      <w:r>
        <w:rPr/>
        <w:t>持股</w:t>
      </w:r>
      <w:r>
        <w:rPr>
          <w:spacing w:val="-53"/>
        </w:rPr>
        <w:t> </w:t>
      </w:r>
      <w:r>
        <w:rPr>
          <w:rFonts w:ascii="宋体" w:hAnsi="宋体" w:cs="宋体" w:eastAsia="宋体" w:hint="default"/>
        </w:rPr>
        <w:t>6.44%</w:t>
      </w:r>
      <w:r>
        <w:rPr/>
        <w:t>。</w:t>
      </w:r>
    </w:p>
    <w:p>
      <w:pPr>
        <w:pStyle w:val="BodyText"/>
        <w:spacing w:line="240" w:lineRule="auto" w:before="46"/>
        <w:ind w:left="521" w:right="98"/>
        <w:jc w:val="left"/>
      </w:pPr>
      <w:r>
        <w:rPr>
          <w:rFonts w:ascii="宋体" w:hAnsi="宋体" w:cs="宋体" w:eastAsia="宋体" w:hint="default"/>
        </w:rPr>
        <w:t>2009</w:t>
      </w:r>
      <w:r>
        <w:rPr>
          <w:rFonts w:ascii="宋体" w:hAnsi="宋体" w:cs="宋体" w:eastAsia="宋体" w:hint="default"/>
          <w:spacing w:val="-50"/>
        </w:rPr>
        <w:t> </w:t>
      </w:r>
      <w:r>
        <w:rPr/>
        <w:t>年</w:t>
      </w:r>
      <w:r>
        <w:rPr>
          <w:spacing w:val="-48"/>
        </w:rPr>
        <w:t> </w:t>
      </w:r>
      <w:r>
        <w:rPr>
          <w:rFonts w:ascii="宋体" w:hAnsi="宋体" w:cs="宋体" w:eastAsia="宋体" w:hint="default"/>
        </w:rPr>
        <w:t>6</w:t>
      </w:r>
      <w:r>
        <w:rPr>
          <w:rFonts w:ascii="宋体" w:hAnsi="宋体" w:cs="宋体" w:eastAsia="宋体" w:hint="default"/>
          <w:spacing w:val="-50"/>
        </w:rPr>
        <w:t> </w:t>
      </w:r>
      <w:r>
        <w:rPr/>
        <w:t>月</w:t>
      </w:r>
      <w:r>
        <w:rPr>
          <w:spacing w:val="-48"/>
        </w:rPr>
        <w:t> </w:t>
      </w:r>
      <w:r>
        <w:rPr>
          <w:rFonts w:ascii="宋体" w:hAnsi="宋体" w:cs="宋体" w:eastAsia="宋体" w:hint="default"/>
        </w:rPr>
        <w:t>15</w:t>
      </w:r>
      <w:r>
        <w:rPr>
          <w:rFonts w:ascii="宋体" w:hAnsi="宋体" w:cs="宋体" w:eastAsia="宋体" w:hint="default"/>
          <w:spacing w:val="-50"/>
        </w:rPr>
        <w:t> </w:t>
      </w:r>
      <w:r>
        <w:rPr/>
        <w:t>日，黄元忠等</w:t>
      </w:r>
      <w:r>
        <w:rPr>
          <w:spacing w:val="-47"/>
        </w:rPr>
        <w:t> </w:t>
      </w:r>
      <w:r>
        <w:rPr>
          <w:rFonts w:ascii="宋体" w:hAnsi="宋体" w:cs="宋体" w:eastAsia="宋体" w:hint="default"/>
        </w:rPr>
        <w:t>7</w:t>
      </w:r>
      <w:r>
        <w:rPr>
          <w:rFonts w:ascii="宋体" w:hAnsi="宋体" w:cs="宋体" w:eastAsia="宋体" w:hint="default"/>
          <w:spacing w:val="-50"/>
        </w:rPr>
        <w:t> </w:t>
      </w:r>
      <w:r>
        <w:rPr/>
        <w:t>位自然人和深圳市戈尔登投资有限公司签署发起人协议，</w:t>
      </w:r>
    </w:p>
    <w:p>
      <w:pPr>
        <w:spacing w:line="240" w:lineRule="auto" w:before="10"/>
        <w:rPr>
          <w:rFonts w:ascii="宋体" w:hAnsi="宋体" w:cs="宋体" w:eastAsia="宋体" w:hint="default"/>
          <w:sz w:val="14"/>
          <w:szCs w:val="14"/>
        </w:rPr>
      </w:pPr>
    </w:p>
    <w:p>
      <w:pPr>
        <w:pStyle w:val="BodyText"/>
        <w:spacing w:line="408" w:lineRule="auto"/>
        <w:ind w:left="102" w:right="206"/>
        <w:jc w:val="both"/>
      </w:pPr>
      <w:r>
        <w:rPr>
          <w:spacing w:val="-3"/>
        </w:rPr>
        <w:t>本公司由有限责任公司整体变更为股份有限公司。本公司根据截止</w:t>
      </w:r>
      <w:r>
        <w:rPr>
          <w:spacing w:val="-43"/>
        </w:rPr>
        <w:t> </w:t>
      </w:r>
      <w:r>
        <w:rPr>
          <w:rFonts w:ascii="宋体" w:hAnsi="宋体" w:cs="宋体" w:eastAsia="宋体" w:hint="default"/>
        </w:rPr>
        <w:t>2009</w:t>
      </w:r>
      <w:r>
        <w:rPr>
          <w:rFonts w:ascii="宋体" w:hAnsi="宋体" w:cs="宋体" w:eastAsia="宋体" w:hint="default"/>
          <w:spacing w:val="-43"/>
        </w:rPr>
        <w:t> </w:t>
      </w:r>
      <w:r>
        <w:rPr/>
        <w:t>年</w:t>
      </w:r>
      <w:r>
        <w:rPr>
          <w:spacing w:val="-45"/>
        </w:rPr>
        <w:t> </w:t>
      </w:r>
      <w:r>
        <w:rPr>
          <w:rFonts w:ascii="宋体" w:hAnsi="宋体" w:cs="宋体" w:eastAsia="宋体" w:hint="default"/>
        </w:rPr>
        <w:t>5</w:t>
      </w:r>
      <w:r>
        <w:rPr>
          <w:rFonts w:ascii="宋体" w:hAnsi="宋体" w:cs="宋体" w:eastAsia="宋体" w:hint="default"/>
          <w:spacing w:val="-45"/>
        </w:rPr>
        <w:t> </w:t>
      </w:r>
      <w:r>
        <w:rPr/>
        <w:t>月</w:t>
      </w:r>
      <w:r>
        <w:rPr>
          <w:spacing w:val="-42"/>
        </w:rPr>
        <w:t> </w:t>
      </w:r>
      <w:r>
        <w:rPr>
          <w:rFonts w:ascii="宋体" w:hAnsi="宋体" w:cs="宋体" w:eastAsia="宋体" w:hint="default"/>
        </w:rPr>
        <w:t>31</w:t>
      </w:r>
      <w:r>
        <w:rPr>
          <w:rFonts w:ascii="宋体" w:hAnsi="宋体" w:cs="宋体" w:eastAsia="宋体" w:hint="default"/>
          <w:spacing w:val="-45"/>
        </w:rPr>
        <w:t> </w:t>
      </w:r>
      <w:r>
        <w:rPr/>
        <w:t>日经审计的</w:t>
      </w:r>
      <w:r>
        <w:rPr>
          <w:spacing w:val="-101"/>
        </w:rPr>
        <w:t> </w:t>
      </w:r>
      <w:r>
        <w:rPr>
          <w:spacing w:val="-101"/>
        </w:rPr>
      </w:r>
      <w:r>
        <w:rPr>
          <w:spacing w:val="8"/>
        </w:rPr>
        <w:t>净资产折股，注册资本变更为</w:t>
      </w:r>
      <w:r>
        <w:rPr>
          <w:spacing w:val="43"/>
        </w:rPr>
        <w:t> </w:t>
      </w:r>
      <w:r>
        <w:rPr>
          <w:rFonts w:ascii="宋体" w:hAnsi="宋体" w:cs="宋体" w:eastAsia="宋体" w:hint="default"/>
        </w:rPr>
        <w:t>3,300</w:t>
      </w:r>
      <w:r>
        <w:rPr>
          <w:rFonts w:ascii="宋体" w:hAnsi="宋体" w:cs="宋体" w:eastAsia="宋体" w:hint="default"/>
          <w:spacing w:val="39"/>
        </w:rPr>
        <w:t> </w:t>
      </w:r>
      <w:r>
        <w:rPr>
          <w:spacing w:val="8"/>
        </w:rPr>
        <w:t>万元。其中：自然人持股比例及股份数为</w:t>
      </w:r>
      <w:r>
        <w:rPr>
          <w:spacing w:val="45"/>
        </w:rPr>
        <w:t> </w:t>
      </w:r>
      <w:r>
        <w:rPr>
          <w:rFonts w:ascii="宋体" w:hAnsi="宋体" w:cs="宋体" w:eastAsia="宋体" w:hint="default"/>
        </w:rPr>
        <w:t>93.56%</w:t>
      </w:r>
      <w:r>
        <w:rPr/>
        <w:t>和</w:t>
      </w:r>
      <w:r>
        <w:rPr>
          <w:spacing w:val="-99"/>
        </w:rPr>
        <w:t> </w:t>
      </w:r>
      <w:r>
        <w:rPr>
          <w:rFonts w:ascii="宋体" w:hAnsi="宋体" w:cs="宋体" w:eastAsia="宋体" w:hint="default"/>
        </w:rPr>
        <w:t>30,873,278</w:t>
      </w:r>
      <w:r>
        <w:rPr>
          <w:rFonts w:ascii="宋体" w:hAnsi="宋体" w:cs="宋体" w:eastAsia="宋体" w:hint="default"/>
          <w:spacing w:val="-53"/>
        </w:rPr>
        <w:t> </w:t>
      </w:r>
      <w:r>
        <w:rPr/>
        <w:t>股。本公司于</w:t>
      </w:r>
      <w:r>
        <w:rPr>
          <w:spacing w:val="-55"/>
        </w:rPr>
        <w:t> </w:t>
      </w:r>
      <w:r>
        <w:rPr>
          <w:rFonts w:ascii="宋体" w:hAnsi="宋体" w:cs="宋体" w:eastAsia="宋体" w:hint="default"/>
        </w:rPr>
        <w:t>2009</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24</w:t>
      </w:r>
      <w:r>
        <w:rPr>
          <w:rFonts w:ascii="宋体" w:hAnsi="宋体" w:cs="宋体" w:eastAsia="宋体" w:hint="default"/>
          <w:spacing w:val="-55"/>
        </w:rPr>
        <w:t> </w:t>
      </w:r>
      <w:r>
        <w:rPr/>
        <w:t>日完成工商变更登记。</w:t>
      </w:r>
    </w:p>
    <w:p>
      <w:pPr>
        <w:pStyle w:val="BodyText"/>
        <w:spacing w:line="408" w:lineRule="auto" w:before="46"/>
        <w:ind w:left="102" w:right="205" w:firstLine="419"/>
        <w:jc w:val="both"/>
      </w:pPr>
      <w:r>
        <w:rPr>
          <w:rFonts w:ascii="宋体" w:hAnsi="宋体" w:cs="宋体" w:eastAsia="宋体" w:hint="default"/>
        </w:rPr>
        <w:t>2010</w:t>
      </w:r>
      <w:r>
        <w:rPr>
          <w:rFonts w:ascii="宋体" w:hAnsi="宋体" w:cs="宋体" w:eastAsia="宋体" w:hint="default"/>
          <w:spacing w:val="-43"/>
        </w:rPr>
        <w:t> </w:t>
      </w:r>
      <w:r>
        <w:rPr/>
        <w:t>年</w:t>
      </w:r>
      <w:r>
        <w:rPr>
          <w:spacing w:val="-43"/>
        </w:rPr>
        <w:t> </w:t>
      </w:r>
      <w:r>
        <w:rPr>
          <w:rFonts w:ascii="宋体" w:hAnsi="宋体" w:cs="宋体" w:eastAsia="宋体" w:hint="default"/>
        </w:rPr>
        <w:t>7</w:t>
      </w:r>
      <w:r>
        <w:rPr>
          <w:rFonts w:ascii="宋体" w:hAnsi="宋体" w:cs="宋体" w:eastAsia="宋体" w:hint="default"/>
          <w:spacing w:val="-43"/>
        </w:rPr>
        <w:t> </w:t>
      </w:r>
      <w:r>
        <w:rPr/>
        <w:t>月</w:t>
      </w:r>
      <w:r>
        <w:rPr>
          <w:spacing w:val="-43"/>
        </w:rPr>
        <w:t> </w:t>
      </w:r>
      <w:r>
        <w:rPr>
          <w:rFonts w:ascii="宋体" w:hAnsi="宋体" w:cs="宋体" w:eastAsia="宋体" w:hint="default"/>
        </w:rPr>
        <w:t>26</w:t>
      </w:r>
      <w:r>
        <w:rPr>
          <w:rFonts w:ascii="宋体" w:hAnsi="宋体" w:cs="宋体" w:eastAsia="宋体" w:hint="default"/>
          <w:spacing w:val="-43"/>
        </w:rPr>
        <w:t> </w:t>
      </w:r>
      <w:r>
        <w:rPr/>
        <w:t>日，本公司</w:t>
      </w:r>
      <w:r>
        <w:rPr>
          <w:spacing w:val="-43"/>
        </w:rPr>
        <w:t> </w:t>
      </w:r>
      <w:r>
        <w:rPr>
          <w:rFonts w:ascii="宋体" w:hAnsi="宋体" w:cs="宋体" w:eastAsia="宋体" w:hint="default"/>
        </w:rPr>
        <w:t>2010</w:t>
      </w:r>
      <w:r>
        <w:rPr>
          <w:rFonts w:ascii="宋体" w:hAnsi="宋体" w:cs="宋体" w:eastAsia="宋体" w:hint="default"/>
          <w:spacing w:val="-43"/>
        </w:rPr>
        <w:t> </w:t>
      </w:r>
      <w:r>
        <w:rPr/>
        <w:t>年第二次临时股东大会决议通过，同意黄晓峰将其</w:t>
      </w:r>
      <w:r>
        <w:rPr>
          <w:spacing w:val="-43"/>
        </w:rPr>
        <w:t> </w:t>
      </w:r>
      <w:r>
        <w:rPr>
          <w:rFonts w:ascii="宋体" w:hAnsi="宋体" w:cs="宋体" w:eastAsia="宋体" w:hint="default"/>
        </w:rPr>
        <w:t>5%</w:t>
      </w:r>
      <w:r>
        <w:rPr/>
        <w:t>的</w:t>
      </w:r>
      <w:r>
        <w:rPr>
          <w:w w:val="100"/>
        </w:rPr>
        <w:t> </w:t>
      </w:r>
      <w:r>
        <w:rPr>
          <w:spacing w:val="-5"/>
        </w:rPr>
        <w:t>股权转让给平安财智投资管理有限公司；陈克让将其</w:t>
      </w:r>
      <w:r>
        <w:rPr>
          <w:spacing w:val="-28"/>
        </w:rPr>
        <w:t> </w:t>
      </w:r>
      <w:r>
        <w:rPr>
          <w:rFonts w:ascii="宋体" w:hAnsi="宋体" w:cs="宋体" w:eastAsia="宋体" w:hint="default"/>
        </w:rPr>
        <w:t>5%</w:t>
      </w:r>
      <w:r>
        <w:rPr/>
        <w:t>的股权转让给深圳市融元创业投资有限</w:t>
      </w:r>
      <w:r>
        <w:rPr>
          <w:spacing w:val="-95"/>
        </w:rPr>
        <w:t> </w:t>
      </w:r>
      <w:r>
        <w:rPr>
          <w:spacing w:val="-95"/>
        </w:rPr>
      </w:r>
      <w:r>
        <w:rPr/>
        <w:t>责任公司。本公司于</w:t>
      </w:r>
      <w:r>
        <w:rPr>
          <w:spacing w:val="-49"/>
        </w:rPr>
        <w:t> </w:t>
      </w:r>
      <w:r>
        <w:rPr>
          <w:rFonts w:ascii="宋体" w:hAnsi="宋体" w:cs="宋体" w:eastAsia="宋体" w:hint="default"/>
        </w:rPr>
        <w:t>2010</w:t>
      </w:r>
      <w:r>
        <w:rPr>
          <w:rFonts w:ascii="宋体" w:hAnsi="宋体" w:cs="宋体" w:eastAsia="宋体" w:hint="default"/>
          <w:spacing w:val="-51"/>
        </w:rPr>
        <w:t> </w:t>
      </w:r>
      <w:r>
        <w:rPr/>
        <w:t>年</w:t>
      </w:r>
      <w:r>
        <w:rPr>
          <w:spacing w:val="-49"/>
        </w:rPr>
        <w:t> </w:t>
      </w:r>
      <w:r>
        <w:rPr>
          <w:rFonts w:ascii="宋体" w:hAnsi="宋体" w:cs="宋体" w:eastAsia="宋体" w:hint="default"/>
        </w:rPr>
        <w:t>8</w:t>
      </w:r>
      <w:r>
        <w:rPr>
          <w:rFonts w:ascii="宋体" w:hAnsi="宋体" w:cs="宋体" w:eastAsia="宋体" w:hint="default"/>
          <w:spacing w:val="-51"/>
        </w:rPr>
        <w:t> </w:t>
      </w:r>
      <w:r>
        <w:rPr/>
        <w:t>月</w:t>
      </w:r>
      <w:r>
        <w:rPr>
          <w:spacing w:val="-49"/>
        </w:rPr>
        <w:t> </w:t>
      </w:r>
      <w:r>
        <w:rPr>
          <w:rFonts w:ascii="宋体" w:hAnsi="宋体" w:cs="宋体" w:eastAsia="宋体" w:hint="default"/>
        </w:rPr>
        <w:t>30</w:t>
      </w:r>
      <w:r>
        <w:rPr>
          <w:rFonts w:ascii="宋体" w:hAnsi="宋体" w:cs="宋体" w:eastAsia="宋体" w:hint="default"/>
          <w:spacing w:val="-51"/>
        </w:rPr>
        <w:t> </w:t>
      </w:r>
      <w:r>
        <w:rPr/>
        <w:t>日完成工商变更登记</w:t>
      </w:r>
      <w:r>
        <w:rPr>
          <w:rFonts w:ascii="宋体" w:hAnsi="宋体" w:cs="宋体" w:eastAsia="宋体" w:hint="default"/>
        </w:rPr>
        <w:t>,</w:t>
      </w:r>
      <w:r>
        <w:rPr/>
        <w:t>变更后黄元忠持股</w:t>
      </w:r>
      <w:r>
        <w:rPr>
          <w:spacing w:val="-51"/>
        </w:rPr>
        <w:t> </w:t>
      </w:r>
      <w:r>
        <w:rPr>
          <w:rFonts w:ascii="宋体" w:hAnsi="宋体" w:cs="宋体" w:eastAsia="宋体" w:hint="default"/>
        </w:rPr>
        <w:t>30.20%</w:t>
      </w:r>
      <w:r>
        <w:rPr/>
        <w:t>、黄晓峰</w:t>
      </w:r>
      <w:r>
        <w:rPr>
          <w:w w:val="100"/>
        </w:rPr>
        <w:t> </w:t>
      </w:r>
      <w:r>
        <w:rPr/>
        <w:t>持股</w:t>
      </w:r>
      <w:r>
        <w:rPr>
          <w:spacing w:val="-50"/>
        </w:rPr>
        <w:t> </w:t>
      </w:r>
      <w:r>
        <w:rPr>
          <w:rFonts w:ascii="宋体" w:hAnsi="宋体" w:cs="宋体" w:eastAsia="宋体" w:hint="default"/>
        </w:rPr>
        <w:t>21.75%</w:t>
      </w:r>
      <w:r>
        <w:rPr/>
        <w:t>、陈克让持股</w:t>
      </w:r>
      <w:r>
        <w:rPr>
          <w:spacing w:val="-50"/>
        </w:rPr>
        <w:t> </w:t>
      </w:r>
      <w:r>
        <w:rPr>
          <w:rFonts w:ascii="宋体" w:hAnsi="宋体" w:cs="宋体" w:eastAsia="宋体" w:hint="default"/>
        </w:rPr>
        <w:t>21.75%</w:t>
      </w:r>
      <w:r>
        <w:rPr/>
        <w:t>、孙晓玲持股</w:t>
      </w:r>
      <w:r>
        <w:rPr>
          <w:spacing w:val="-48"/>
        </w:rPr>
        <w:t> </w:t>
      </w:r>
      <w:r>
        <w:rPr>
          <w:rFonts w:ascii="宋体" w:hAnsi="宋体" w:cs="宋体" w:eastAsia="宋体" w:hint="default"/>
        </w:rPr>
        <w:t>3.44%</w:t>
      </w:r>
      <w:r>
        <w:rPr/>
        <w:t>、张文凯持股</w:t>
      </w:r>
      <w:r>
        <w:rPr>
          <w:spacing w:val="-48"/>
        </w:rPr>
        <w:t> </w:t>
      </w:r>
      <w:r>
        <w:rPr>
          <w:rFonts w:ascii="宋体" w:hAnsi="宋体" w:cs="宋体" w:eastAsia="宋体" w:hint="default"/>
        </w:rPr>
        <w:t>2.72%</w:t>
      </w:r>
      <w:r>
        <w:rPr/>
        <w:t>、杨颖持股</w:t>
      </w:r>
      <w:r>
        <w:rPr>
          <w:spacing w:val="-47"/>
        </w:rPr>
        <w:t> </w:t>
      </w:r>
      <w:r>
        <w:rPr>
          <w:rFonts w:ascii="宋体" w:hAnsi="宋体" w:cs="宋体" w:eastAsia="宋体" w:hint="default"/>
        </w:rPr>
        <w:t>3.21%</w:t>
      </w:r>
      <w:r>
        <w:rPr/>
        <w:t>、</w:t>
      </w:r>
      <w:r>
        <w:rPr>
          <w:w w:val="100"/>
        </w:rPr>
        <w:t> </w:t>
      </w:r>
      <w:r>
        <w:rPr/>
        <w:t>吴文峰持股 </w:t>
      </w:r>
      <w:r>
        <w:rPr>
          <w:rFonts w:ascii="宋体" w:hAnsi="宋体" w:cs="宋体" w:eastAsia="宋体" w:hint="default"/>
        </w:rPr>
        <w:t>0.49%</w:t>
      </w:r>
      <w:r>
        <w:rPr/>
        <w:t>、深圳市戈尔登投资有限公司持股</w:t>
      </w:r>
      <w:r>
        <w:rPr>
          <w:spacing w:val="-25"/>
        </w:rPr>
        <w:t> </w:t>
      </w:r>
      <w:r>
        <w:rPr>
          <w:rFonts w:ascii="宋体" w:hAnsi="宋体" w:cs="宋体" w:eastAsia="宋体" w:hint="default"/>
        </w:rPr>
        <w:t>6.44%</w:t>
      </w:r>
      <w:r>
        <w:rPr/>
        <w:t>、平安财智投资管理有限公司持股</w:t>
      </w:r>
      <w:r>
        <w:rPr>
          <w:w w:val="100"/>
        </w:rPr>
        <w:t> </w:t>
      </w:r>
      <w:r>
        <w:rPr>
          <w:rFonts w:ascii="宋体" w:hAnsi="宋体" w:cs="宋体" w:eastAsia="宋体" w:hint="default"/>
          <w:spacing w:val="-2"/>
        </w:rPr>
        <w:t>5.00%</w:t>
      </w:r>
      <w:r>
        <w:rPr>
          <w:spacing w:val="-2"/>
        </w:rPr>
        <w:t>、深圳市融元创业投资有限责任公司持股</w:t>
      </w:r>
      <w:r>
        <w:rPr>
          <w:spacing w:val="-9"/>
        </w:rPr>
        <w:t> </w:t>
      </w:r>
      <w:r>
        <w:rPr>
          <w:rFonts w:ascii="宋体" w:hAnsi="宋体" w:cs="宋体" w:eastAsia="宋体" w:hint="default"/>
          <w:spacing w:val="-1"/>
        </w:rPr>
        <w:t>5.00%</w:t>
      </w:r>
      <w:r>
        <w:rPr>
          <w:spacing w:val="-1"/>
        </w:rPr>
        <w:t>。</w:t>
      </w:r>
    </w:p>
    <w:p>
      <w:pPr>
        <w:pStyle w:val="BodyText"/>
        <w:spacing w:line="408" w:lineRule="auto" w:before="46"/>
        <w:ind w:left="102" w:right="98" w:firstLine="419"/>
        <w:jc w:val="left"/>
        <w:rPr>
          <w:rFonts w:ascii="宋体" w:hAnsi="宋体" w:cs="宋体" w:eastAsia="宋体" w:hint="default"/>
        </w:rPr>
      </w:pPr>
      <w:r>
        <w:rPr/>
        <w:t>经中国证券监督管理委员会证监发行字</w:t>
      </w:r>
      <w:r>
        <w:rPr>
          <w:rFonts w:ascii="宋体" w:hAnsi="宋体" w:cs="宋体" w:eastAsia="宋体" w:hint="default"/>
        </w:rPr>
        <w:t>[2011]901</w:t>
      </w:r>
      <w:r>
        <w:rPr>
          <w:rFonts w:ascii="宋体" w:hAnsi="宋体" w:cs="宋体" w:eastAsia="宋体" w:hint="default"/>
          <w:spacing w:val="-23"/>
        </w:rPr>
        <w:t> </w:t>
      </w:r>
      <w:r>
        <w:rPr/>
        <w:t>号文核准，并经深圳证券交易所同意，</w:t>
      </w:r>
      <w:r>
        <w:rPr>
          <w:w w:val="100"/>
        </w:rPr>
        <w:t> </w:t>
      </w:r>
      <w:r>
        <w:rPr/>
        <w:t>本公司由主承销商平安证券有限责任公司于</w:t>
      </w:r>
      <w:r>
        <w:rPr>
          <w:spacing w:val="-74"/>
        </w:rPr>
        <w:t> </w:t>
      </w:r>
      <w:r>
        <w:rPr>
          <w:rFonts w:ascii="宋体" w:hAnsi="宋体" w:cs="宋体" w:eastAsia="宋体" w:hint="default"/>
        </w:rPr>
        <w:t>2011</w:t>
      </w:r>
      <w:r>
        <w:rPr>
          <w:rFonts w:ascii="宋体" w:hAnsi="宋体" w:cs="宋体" w:eastAsia="宋体" w:hint="default"/>
          <w:spacing w:val="-77"/>
        </w:rPr>
        <w:t> </w:t>
      </w:r>
      <w:r>
        <w:rPr/>
        <w:t>年</w:t>
      </w:r>
      <w:r>
        <w:rPr>
          <w:spacing w:val="-76"/>
        </w:rPr>
        <w:t> </w:t>
      </w:r>
      <w:r>
        <w:rPr>
          <w:rFonts w:ascii="宋体" w:hAnsi="宋体" w:cs="宋体" w:eastAsia="宋体" w:hint="default"/>
        </w:rPr>
        <w:t>6</w:t>
      </w:r>
      <w:r>
        <w:rPr>
          <w:rFonts w:ascii="宋体" w:hAnsi="宋体" w:cs="宋体" w:eastAsia="宋体" w:hint="default"/>
          <w:spacing w:val="-74"/>
        </w:rPr>
        <w:t> </w:t>
      </w:r>
      <w:r>
        <w:rPr/>
        <w:t>月</w:t>
      </w:r>
      <w:r>
        <w:rPr>
          <w:spacing w:val="-74"/>
        </w:rPr>
        <w:t> </w:t>
      </w:r>
      <w:r>
        <w:rPr>
          <w:rFonts w:ascii="宋体" w:hAnsi="宋体" w:cs="宋体" w:eastAsia="宋体" w:hint="default"/>
        </w:rPr>
        <w:t>20</w:t>
      </w:r>
      <w:r>
        <w:rPr>
          <w:rFonts w:ascii="宋体" w:hAnsi="宋体" w:cs="宋体" w:eastAsia="宋体" w:hint="default"/>
          <w:spacing w:val="-74"/>
        </w:rPr>
        <w:t> </w:t>
      </w:r>
      <w:r>
        <w:rPr/>
        <w:t>日向社会公众公开发行普通股</w:t>
      </w:r>
      <w:r>
        <w:rPr>
          <w:rFonts w:ascii="宋体" w:hAnsi="宋体" w:cs="宋体" w:eastAsia="宋体" w:hint="default"/>
        </w:rPr>
        <w:t>(A </w:t>
      </w:r>
      <w:r>
        <w:rPr/>
        <w:t>股</w:t>
      </w:r>
      <w:r>
        <w:rPr>
          <w:rFonts w:ascii="宋体" w:hAnsi="宋体" w:cs="宋体" w:eastAsia="宋体" w:hint="default"/>
        </w:rPr>
        <w:t>)</w:t>
      </w:r>
    </w:p>
    <w:p>
      <w:pPr>
        <w:pStyle w:val="BodyText"/>
        <w:spacing w:line="240" w:lineRule="auto" w:before="46"/>
        <w:ind w:left="102" w:right="0"/>
        <w:jc w:val="both"/>
      </w:pPr>
      <w:r>
        <w:rPr/>
        <w:t>股票</w:t>
      </w:r>
      <w:r>
        <w:rPr>
          <w:spacing w:val="-22"/>
        </w:rPr>
        <w:t> </w:t>
      </w:r>
      <w:r>
        <w:rPr>
          <w:rFonts w:ascii="宋体" w:hAnsi="宋体" w:cs="宋体" w:eastAsia="宋体" w:hint="default"/>
        </w:rPr>
        <w:t>1100</w:t>
      </w:r>
      <w:r>
        <w:rPr>
          <w:rFonts w:ascii="宋体" w:hAnsi="宋体" w:cs="宋体" w:eastAsia="宋体" w:hint="default"/>
          <w:spacing w:val="-22"/>
        </w:rPr>
        <w:t> </w:t>
      </w:r>
      <w:r>
        <w:rPr/>
        <w:t>万股，每股面值</w:t>
      </w:r>
      <w:r>
        <w:rPr>
          <w:spacing w:val="-21"/>
        </w:rPr>
        <w:t> </w:t>
      </w:r>
      <w:r>
        <w:rPr>
          <w:rFonts w:ascii="宋体" w:hAnsi="宋体" w:cs="宋体" w:eastAsia="宋体" w:hint="default"/>
        </w:rPr>
        <w:t>1.00</w:t>
      </w:r>
      <w:r>
        <w:rPr>
          <w:rFonts w:ascii="宋体" w:hAnsi="宋体" w:cs="宋体" w:eastAsia="宋体" w:hint="default"/>
          <w:spacing w:val="-24"/>
        </w:rPr>
        <w:t> </w:t>
      </w:r>
      <w:r>
        <w:rPr/>
        <w:t>元，每股发行价人民币</w:t>
      </w:r>
      <w:r>
        <w:rPr>
          <w:spacing w:val="-24"/>
        </w:rPr>
        <w:t> </w:t>
      </w:r>
      <w:r>
        <w:rPr>
          <w:rFonts w:ascii="宋体" w:hAnsi="宋体" w:cs="宋体" w:eastAsia="宋体" w:hint="default"/>
        </w:rPr>
        <w:t>19.60</w:t>
      </w:r>
      <w:r>
        <w:rPr>
          <w:rFonts w:ascii="宋体" w:hAnsi="宋体" w:cs="宋体" w:eastAsia="宋体" w:hint="default"/>
          <w:spacing w:val="-24"/>
        </w:rPr>
        <w:t> </w:t>
      </w:r>
      <w:r>
        <w:rPr/>
        <w:t>元。此次公开发行共募集资金</w:t>
      </w:r>
    </w:p>
    <w:p>
      <w:pPr>
        <w:spacing w:line="240" w:lineRule="auto" w:before="10"/>
        <w:rPr>
          <w:rFonts w:ascii="宋体" w:hAnsi="宋体" w:cs="宋体" w:eastAsia="宋体" w:hint="default"/>
          <w:sz w:val="14"/>
          <w:szCs w:val="14"/>
        </w:rPr>
      </w:pPr>
    </w:p>
    <w:p>
      <w:pPr>
        <w:pStyle w:val="BodyText"/>
        <w:spacing w:line="240" w:lineRule="auto"/>
        <w:ind w:left="102" w:right="0"/>
        <w:jc w:val="both"/>
      </w:pPr>
      <w:r>
        <w:rPr>
          <w:rFonts w:ascii="宋体" w:hAnsi="宋体" w:cs="宋体" w:eastAsia="宋体" w:hint="default"/>
        </w:rPr>
        <w:t>21,560.00</w:t>
      </w:r>
      <w:r>
        <w:rPr>
          <w:rFonts w:ascii="宋体" w:hAnsi="宋体" w:cs="宋体" w:eastAsia="宋体" w:hint="default"/>
          <w:spacing w:val="-48"/>
        </w:rPr>
        <w:t> </w:t>
      </w:r>
      <w:r>
        <w:rPr>
          <w:spacing w:val="-5"/>
        </w:rPr>
        <w:t>万元，扣除发行费用</w:t>
      </w:r>
      <w:r>
        <w:rPr>
          <w:spacing w:val="-45"/>
        </w:rPr>
        <w:t> </w:t>
      </w:r>
      <w:r>
        <w:rPr>
          <w:rFonts w:ascii="宋体" w:hAnsi="宋体" w:cs="宋体" w:eastAsia="宋体" w:hint="default"/>
        </w:rPr>
        <w:t>29,967,169.30</w:t>
      </w:r>
      <w:r>
        <w:rPr>
          <w:rFonts w:ascii="宋体" w:hAnsi="宋体" w:cs="宋体" w:eastAsia="宋体" w:hint="default"/>
          <w:spacing w:val="-48"/>
        </w:rPr>
        <w:t> </w:t>
      </w:r>
      <w:r>
        <w:rPr>
          <w:spacing w:val="-5"/>
        </w:rPr>
        <w:t>元，募集资金净额</w:t>
      </w:r>
      <w:r>
        <w:rPr>
          <w:spacing w:val="-45"/>
        </w:rPr>
        <w:t> </w:t>
      </w:r>
      <w:r>
        <w:rPr>
          <w:rFonts w:ascii="宋体" w:hAnsi="宋体" w:cs="宋体" w:eastAsia="宋体" w:hint="default"/>
        </w:rPr>
        <w:t>185,632,830.70</w:t>
      </w:r>
      <w:r>
        <w:rPr>
          <w:rFonts w:ascii="宋体" w:hAnsi="宋体" w:cs="宋体" w:eastAsia="宋体" w:hint="default"/>
          <w:spacing w:val="-48"/>
        </w:rPr>
        <w:t> </w:t>
      </w:r>
      <w:r>
        <w:rPr>
          <w:spacing w:val="-6"/>
        </w:rPr>
        <w:t>元，经此次</w:t>
      </w:r>
    </w:p>
    <w:p>
      <w:pPr>
        <w:spacing w:after="0" w:line="240" w:lineRule="auto"/>
        <w:jc w:val="both"/>
        <w:sectPr>
          <w:footerReference w:type="default" r:id="rId26"/>
          <w:pgSz w:w="11910" w:h="16840"/>
          <w:pgMar w:footer="980" w:header="0" w:top="1440" w:bottom="1160" w:left="1600" w:right="1400"/>
          <w:pgNumType w:start="16"/>
        </w:sectPr>
      </w:pPr>
    </w:p>
    <w:p>
      <w:pPr>
        <w:pStyle w:val="BodyText"/>
        <w:spacing w:line="408" w:lineRule="auto" w:before="24"/>
        <w:ind w:left="102" w:right="126"/>
        <w:jc w:val="both"/>
      </w:pPr>
      <w:r>
        <w:rPr/>
        <w:t>发行，注册资本变更为人民币</w:t>
      </w:r>
      <w:r>
        <w:rPr>
          <w:spacing w:val="-64"/>
        </w:rPr>
        <w:t> </w:t>
      </w:r>
      <w:r>
        <w:rPr>
          <w:rFonts w:ascii="宋体" w:hAnsi="宋体" w:cs="宋体" w:eastAsia="宋体" w:hint="default"/>
        </w:rPr>
        <w:t>4,400</w:t>
      </w:r>
      <w:r>
        <w:rPr>
          <w:rFonts w:ascii="宋体" w:hAnsi="宋体" w:cs="宋体" w:eastAsia="宋体" w:hint="default"/>
          <w:spacing w:val="-66"/>
        </w:rPr>
        <w:t> </w:t>
      </w:r>
      <w:r>
        <w:rPr/>
        <w:t>万元，此次增资业经立信大华会计师事务所“立信大华验</w:t>
      </w:r>
      <w:r>
        <w:rPr>
          <w:w w:val="100"/>
        </w:rPr>
        <w:t> </w:t>
      </w:r>
      <w:r>
        <w:rPr/>
        <w:t>字</w:t>
      </w:r>
      <w:r>
        <w:rPr>
          <w:rFonts w:ascii="宋体" w:hAnsi="宋体" w:cs="宋体" w:eastAsia="宋体" w:hint="default"/>
        </w:rPr>
        <w:t>[2011]178</w:t>
      </w:r>
      <w:r>
        <w:rPr>
          <w:rFonts w:ascii="宋体" w:hAnsi="宋体" w:cs="宋体" w:eastAsia="宋体" w:hint="default"/>
          <w:spacing w:val="-54"/>
        </w:rPr>
        <w:t> </w:t>
      </w:r>
      <w:r>
        <w:rPr/>
        <w:t>号”验资报告验证。</w:t>
      </w:r>
    </w:p>
    <w:p>
      <w:pPr>
        <w:pStyle w:val="BodyText"/>
        <w:spacing w:line="240" w:lineRule="auto" w:before="46"/>
        <w:ind w:left="521" w:right="99"/>
        <w:jc w:val="left"/>
      </w:pPr>
      <w:r>
        <w:rPr/>
        <w:t>经</w:t>
      </w:r>
      <w:r>
        <w:rPr>
          <w:spacing w:val="-50"/>
        </w:rPr>
        <w:t> </w:t>
      </w:r>
      <w:r>
        <w:rPr>
          <w:rFonts w:ascii="宋体" w:hAnsi="宋体" w:cs="宋体" w:eastAsia="宋体" w:hint="default"/>
        </w:rPr>
        <w:t>2012</w:t>
      </w:r>
      <w:r>
        <w:rPr>
          <w:rFonts w:ascii="宋体" w:hAnsi="宋体" w:cs="宋体" w:eastAsia="宋体" w:hint="default"/>
          <w:spacing w:val="-50"/>
        </w:rPr>
        <w:t> </w:t>
      </w:r>
      <w:r>
        <w:rPr/>
        <w:t>年</w:t>
      </w:r>
      <w:r>
        <w:rPr>
          <w:spacing w:val="-53"/>
        </w:rPr>
        <w:t> </w:t>
      </w:r>
      <w:r>
        <w:rPr>
          <w:rFonts w:ascii="宋体" w:hAnsi="宋体" w:cs="宋体" w:eastAsia="宋体" w:hint="default"/>
        </w:rPr>
        <w:t>4</w:t>
      </w:r>
      <w:r>
        <w:rPr>
          <w:rFonts w:ascii="宋体" w:hAnsi="宋体" w:cs="宋体" w:eastAsia="宋体" w:hint="default"/>
          <w:spacing w:val="-50"/>
        </w:rPr>
        <w:t> </w:t>
      </w:r>
      <w:r>
        <w:rPr/>
        <w:t>月</w:t>
      </w:r>
      <w:r>
        <w:rPr>
          <w:spacing w:val="-53"/>
        </w:rPr>
        <w:t> </w:t>
      </w:r>
      <w:r>
        <w:rPr>
          <w:rFonts w:ascii="宋体" w:hAnsi="宋体" w:cs="宋体" w:eastAsia="宋体" w:hint="default"/>
        </w:rPr>
        <w:t>20</w:t>
      </w:r>
      <w:r>
        <w:rPr>
          <w:rFonts w:ascii="宋体" w:hAnsi="宋体" w:cs="宋体" w:eastAsia="宋体" w:hint="default"/>
          <w:spacing w:val="-52"/>
        </w:rPr>
        <w:t> </w:t>
      </w:r>
      <w:r>
        <w:rPr/>
        <w:t>日</w:t>
      </w:r>
      <w:r>
        <w:rPr>
          <w:spacing w:val="-50"/>
        </w:rPr>
        <w:t> </w:t>
      </w:r>
      <w:r>
        <w:rPr>
          <w:rFonts w:ascii="宋体" w:hAnsi="宋体" w:cs="宋体" w:eastAsia="宋体" w:hint="default"/>
        </w:rPr>
        <w:t>2012</w:t>
      </w:r>
      <w:r>
        <w:rPr>
          <w:rFonts w:ascii="宋体" w:hAnsi="宋体" w:cs="宋体" w:eastAsia="宋体" w:hint="default"/>
          <w:spacing w:val="-53"/>
        </w:rPr>
        <w:t> </w:t>
      </w:r>
      <w:r>
        <w:rPr>
          <w:spacing w:val="-5"/>
        </w:rPr>
        <w:t>年第一届董事会第二十次会议诀议、</w:t>
      </w:r>
      <w:r>
        <w:rPr>
          <w:rFonts w:ascii="宋体" w:hAnsi="宋体" w:cs="宋体" w:eastAsia="宋体" w:hint="default"/>
          <w:spacing w:val="-5"/>
        </w:rPr>
        <w:t>2012</w:t>
      </w:r>
      <w:r>
        <w:rPr>
          <w:rFonts w:ascii="宋体" w:hAnsi="宋体" w:cs="宋体" w:eastAsia="宋体" w:hint="default"/>
          <w:spacing w:val="-53"/>
        </w:rPr>
        <w:t> </w:t>
      </w:r>
      <w:r>
        <w:rPr/>
        <w:t>年</w:t>
      </w:r>
      <w:r>
        <w:rPr>
          <w:spacing w:val="-50"/>
        </w:rPr>
        <w:t> </w:t>
      </w:r>
      <w:r>
        <w:rPr>
          <w:rFonts w:ascii="宋体" w:hAnsi="宋体" w:cs="宋体" w:eastAsia="宋体" w:hint="default"/>
        </w:rPr>
        <w:t>5</w:t>
      </w:r>
      <w:r>
        <w:rPr>
          <w:rFonts w:ascii="宋体" w:hAnsi="宋体" w:cs="宋体" w:eastAsia="宋体" w:hint="default"/>
          <w:spacing w:val="-53"/>
        </w:rPr>
        <w:t> </w:t>
      </w:r>
      <w:r>
        <w:rPr/>
        <w:t>月</w:t>
      </w:r>
      <w:r>
        <w:rPr>
          <w:spacing w:val="-49"/>
        </w:rPr>
        <w:t> </w:t>
      </w:r>
      <w:r>
        <w:rPr>
          <w:rFonts w:ascii="宋体" w:hAnsi="宋体" w:cs="宋体" w:eastAsia="宋体" w:hint="default"/>
        </w:rPr>
        <w:t>30</w:t>
      </w:r>
      <w:r>
        <w:rPr>
          <w:rFonts w:ascii="宋体" w:hAnsi="宋体" w:cs="宋体" w:eastAsia="宋体" w:hint="default"/>
          <w:spacing w:val="-53"/>
        </w:rPr>
        <w:t> </w:t>
      </w:r>
      <w:r>
        <w:rPr/>
        <w:t>日股东大会</w:t>
      </w:r>
    </w:p>
    <w:p>
      <w:pPr>
        <w:spacing w:line="240" w:lineRule="auto" w:before="10"/>
        <w:rPr>
          <w:rFonts w:ascii="宋体" w:hAnsi="宋体" w:cs="宋体" w:eastAsia="宋体" w:hint="default"/>
          <w:sz w:val="14"/>
          <w:szCs w:val="14"/>
        </w:rPr>
      </w:pPr>
    </w:p>
    <w:p>
      <w:pPr>
        <w:pStyle w:val="BodyText"/>
        <w:spacing w:line="240" w:lineRule="auto"/>
        <w:ind w:left="102" w:right="0"/>
        <w:jc w:val="both"/>
      </w:pPr>
      <w:r>
        <w:rPr>
          <w:w w:val="100"/>
        </w:rPr>
        <w:t>审议</w:t>
      </w:r>
      <w:r>
        <w:rPr>
          <w:spacing w:val="-3"/>
          <w:w w:val="100"/>
        </w:rPr>
        <w:t>通</w:t>
      </w:r>
      <w:r>
        <w:rPr>
          <w:w w:val="100"/>
        </w:rPr>
        <w:t>过</w:t>
      </w:r>
      <w:r>
        <w:rPr>
          <w:spacing w:val="-3"/>
          <w:w w:val="100"/>
        </w:rPr>
        <w:t>《</w:t>
      </w:r>
      <w:r>
        <w:rPr>
          <w:w w:val="100"/>
        </w:rPr>
        <w:t>关于</w:t>
      </w:r>
      <w:r>
        <w:rPr>
          <w:spacing w:val="-43"/>
        </w:rPr>
        <w:t> </w:t>
      </w:r>
      <w:r>
        <w:rPr>
          <w:rFonts w:ascii="宋体" w:hAnsi="宋体" w:cs="宋体" w:eastAsia="宋体" w:hint="default"/>
          <w:spacing w:val="-3"/>
          <w:w w:val="100"/>
        </w:rPr>
        <w:t>2</w:t>
      </w:r>
      <w:r>
        <w:rPr>
          <w:rFonts w:ascii="宋体" w:hAnsi="宋体" w:cs="宋体" w:eastAsia="宋体" w:hint="default"/>
          <w:w w:val="100"/>
        </w:rPr>
        <w:t>011</w:t>
      </w:r>
      <w:r>
        <w:rPr>
          <w:rFonts w:ascii="宋体" w:hAnsi="宋体" w:cs="宋体" w:eastAsia="宋体" w:hint="default"/>
          <w:spacing w:val="-43"/>
        </w:rPr>
        <w:t> </w:t>
      </w:r>
      <w:r>
        <w:rPr>
          <w:spacing w:val="-3"/>
          <w:w w:val="100"/>
        </w:rPr>
        <w:t>年度</w:t>
      </w:r>
      <w:r>
        <w:rPr>
          <w:w w:val="100"/>
        </w:rPr>
        <w:t>利润</w:t>
      </w:r>
      <w:r>
        <w:rPr>
          <w:spacing w:val="-3"/>
          <w:w w:val="100"/>
        </w:rPr>
        <w:t>分</w:t>
      </w:r>
      <w:r>
        <w:rPr>
          <w:w w:val="100"/>
        </w:rPr>
        <w:t>配</w:t>
      </w:r>
      <w:r>
        <w:rPr>
          <w:spacing w:val="-3"/>
          <w:w w:val="100"/>
        </w:rPr>
        <w:t>及</w:t>
      </w:r>
      <w:r>
        <w:rPr>
          <w:w w:val="100"/>
        </w:rPr>
        <w:t>资</w:t>
      </w:r>
      <w:r>
        <w:rPr>
          <w:spacing w:val="-3"/>
          <w:w w:val="100"/>
        </w:rPr>
        <w:t>本</w:t>
      </w:r>
      <w:r>
        <w:rPr>
          <w:w w:val="100"/>
        </w:rPr>
        <w:t>公</w:t>
      </w:r>
      <w:r>
        <w:rPr>
          <w:spacing w:val="-3"/>
          <w:w w:val="100"/>
        </w:rPr>
        <w:t>积</w:t>
      </w:r>
      <w:r>
        <w:rPr>
          <w:w w:val="100"/>
        </w:rPr>
        <w:t>转</w:t>
      </w:r>
      <w:r>
        <w:rPr>
          <w:spacing w:val="-3"/>
          <w:w w:val="100"/>
        </w:rPr>
        <w:t>增</w:t>
      </w:r>
      <w:r>
        <w:rPr>
          <w:w w:val="100"/>
        </w:rPr>
        <w:t>股本</w:t>
      </w:r>
      <w:r>
        <w:rPr>
          <w:spacing w:val="-3"/>
          <w:w w:val="100"/>
        </w:rPr>
        <w:t>预</w:t>
      </w:r>
      <w:r>
        <w:rPr>
          <w:w w:val="100"/>
        </w:rPr>
        <w:t>案</w:t>
      </w:r>
      <w:r>
        <w:rPr>
          <w:spacing w:val="-3"/>
          <w:w w:val="100"/>
        </w:rPr>
        <w:t>的</w:t>
      </w:r>
      <w:r>
        <w:rPr>
          <w:w w:val="100"/>
        </w:rPr>
        <w:t>议</w:t>
      </w:r>
      <w:r>
        <w:rPr>
          <w:spacing w:val="-3"/>
          <w:w w:val="100"/>
        </w:rPr>
        <w:t>案</w:t>
      </w:r>
      <w:r>
        <w:rPr>
          <w:spacing w:val="-106"/>
          <w:w w:val="100"/>
        </w:rPr>
        <w:t>》</w:t>
      </w:r>
      <w:r>
        <w:rPr>
          <w:w w:val="100"/>
        </w:rPr>
        <w:t>，以</w:t>
      </w:r>
      <w:r>
        <w:rPr>
          <w:spacing w:val="-4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43"/>
        </w:rPr>
        <w:t> </w:t>
      </w:r>
      <w:r>
        <w:rPr>
          <w:w w:val="100"/>
        </w:rPr>
        <w:t>年</w:t>
      </w:r>
      <w:r>
        <w:rPr>
          <w:spacing w:val="-43"/>
        </w:rPr>
        <w:t> </w:t>
      </w:r>
      <w:r>
        <w:rPr>
          <w:rFonts w:ascii="宋体" w:hAnsi="宋体" w:cs="宋体" w:eastAsia="宋体" w:hint="default"/>
          <w:w w:val="100"/>
        </w:rPr>
        <w:t>12</w:t>
      </w:r>
      <w:r>
        <w:rPr>
          <w:rFonts w:ascii="宋体" w:hAnsi="宋体" w:cs="宋体" w:eastAsia="宋体" w:hint="default"/>
          <w:spacing w:val="-43"/>
        </w:rPr>
        <w:t> </w:t>
      </w:r>
      <w:r>
        <w:rPr>
          <w:w w:val="100"/>
        </w:rPr>
        <w:t>月</w:t>
      </w:r>
      <w:r>
        <w:rPr>
          <w:spacing w:val="-43"/>
        </w:rPr>
        <w:t> </w:t>
      </w:r>
      <w:r>
        <w:rPr>
          <w:rFonts w:ascii="宋体" w:hAnsi="宋体" w:cs="宋体" w:eastAsia="宋体" w:hint="default"/>
          <w:w w:val="100"/>
        </w:rPr>
        <w:t>31</w:t>
      </w:r>
      <w:r>
        <w:rPr>
          <w:rFonts w:ascii="宋体" w:hAnsi="宋体" w:cs="宋体" w:eastAsia="宋体" w:hint="default"/>
          <w:spacing w:val="-43"/>
        </w:rPr>
        <w:t> </w:t>
      </w:r>
      <w:r>
        <w:rPr>
          <w:w w:val="100"/>
        </w:rPr>
        <w:t>日</w:t>
      </w:r>
    </w:p>
    <w:p>
      <w:pPr>
        <w:spacing w:line="240" w:lineRule="auto" w:before="10"/>
        <w:rPr>
          <w:rFonts w:ascii="宋体" w:hAnsi="宋体" w:cs="宋体" w:eastAsia="宋体" w:hint="default"/>
          <w:sz w:val="14"/>
          <w:szCs w:val="14"/>
        </w:rPr>
      </w:pPr>
    </w:p>
    <w:p>
      <w:pPr>
        <w:pStyle w:val="BodyText"/>
        <w:spacing w:line="240" w:lineRule="auto"/>
        <w:ind w:left="102" w:right="0"/>
        <w:jc w:val="both"/>
      </w:pPr>
      <w:r>
        <w:rPr/>
        <w:t>公司总股本</w:t>
      </w:r>
      <w:r>
        <w:rPr>
          <w:spacing w:val="-56"/>
        </w:rPr>
        <w:t> </w:t>
      </w:r>
      <w:r>
        <w:rPr>
          <w:rFonts w:ascii="宋体" w:hAnsi="宋体" w:cs="宋体" w:eastAsia="宋体" w:hint="default"/>
        </w:rPr>
        <w:t>4,400</w:t>
      </w:r>
      <w:r>
        <w:rPr>
          <w:rFonts w:ascii="宋体" w:hAnsi="宋体" w:cs="宋体" w:eastAsia="宋体" w:hint="default"/>
          <w:spacing w:val="-56"/>
        </w:rPr>
        <w:t> </w:t>
      </w:r>
      <w:r>
        <w:rPr/>
        <w:t>万股为基数，以资本公积金转增股本，向全体股东每</w:t>
      </w:r>
      <w:r>
        <w:rPr>
          <w:spacing w:val="-55"/>
        </w:rPr>
        <w:t> </w:t>
      </w:r>
      <w:r>
        <w:rPr>
          <w:rFonts w:ascii="宋体" w:hAnsi="宋体" w:cs="宋体" w:eastAsia="宋体" w:hint="default"/>
        </w:rPr>
        <w:t>10</w:t>
      </w:r>
      <w:r>
        <w:rPr>
          <w:rFonts w:ascii="宋体" w:hAnsi="宋体" w:cs="宋体" w:eastAsia="宋体" w:hint="default"/>
          <w:spacing w:val="-56"/>
        </w:rPr>
        <w:t> </w:t>
      </w:r>
      <w:r>
        <w:rPr/>
        <w:t>股转增</w:t>
      </w:r>
      <w:r>
        <w:rPr>
          <w:spacing w:val="-55"/>
        </w:rPr>
        <w:t> </w:t>
      </w:r>
      <w:r>
        <w:rPr>
          <w:rFonts w:ascii="宋体" w:hAnsi="宋体" w:cs="宋体" w:eastAsia="宋体" w:hint="default"/>
        </w:rPr>
        <w:t>10</w:t>
      </w:r>
      <w:r>
        <w:rPr>
          <w:rFonts w:ascii="宋体" w:hAnsi="宋体" w:cs="宋体" w:eastAsia="宋体" w:hint="default"/>
          <w:spacing w:val="-56"/>
        </w:rPr>
        <w:t> </w:t>
      </w:r>
      <w:r>
        <w:rPr>
          <w:spacing w:val="-3"/>
        </w:rPr>
        <w:t>股，共计</w:t>
      </w:r>
    </w:p>
    <w:p>
      <w:pPr>
        <w:spacing w:line="240" w:lineRule="auto" w:before="10"/>
        <w:rPr>
          <w:rFonts w:ascii="宋体" w:hAnsi="宋体" w:cs="宋体" w:eastAsia="宋体" w:hint="default"/>
          <w:sz w:val="14"/>
          <w:szCs w:val="14"/>
        </w:rPr>
      </w:pPr>
    </w:p>
    <w:p>
      <w:pPr>
        <w:pStyle w:val="BodyText"/>
        <w:spacing w:line="240" w:lineRule="auto"/>
        <w:ind w:left="102" w:right="0"/>
        <w:jc w:val="both"/>
      </w:pPr>
      <w:r>
        <w:rPr/>
        <w:t>转增</w:t>
      </w:r>
      <w:r>
        <w:rPr>
          <w:spacing w:val="-57"/>
        </w:rPr>
        <w:t> </w:t>
      </w:r>
      <w:r>
        <w:rPr>
          <w:rFonts w:ascii="宋体" w:hAnsi="宋体" w:cs="宋体" w:eastAsia="宋体" w:hint="default"/>
        </w:rPr>
        <w:t>4,400</w:t>
      </w:r>
      <w:r>
        <w:rPr>
          <w:rFonts w:ascii="宋体" w:hAnsi="宋体" w:cs="宋体" w:eastAsia="宋体" w:hint="default"/>
          <w:spacing w:val="-59"/>
        </w:rPr>
        <w:t> </w:t>
      </w:r>
      <w:r>
        <w:rPr/>
        <w:t>万股，转增后公司总股本将增加至</w:t>
      </w:r>
      <w:r>
        <w:rPr>
          <w:spacing w:val="-57"/>
        </w:rPr>
        <w:t> </w:t>
      </w:r>
      <w:r>
        <w:rPr>
          <w:rFonts w:ascii="宋体" w:hAnsi="宋体" w:cs="宋体" w:eastAsia="宋体" w:hint="default"/>
        </w:rPr>
        <w:t>8,800</w:t>
      </w:r>
      <w:r>
        <w:rPr>
          <w:rFonts w:ascii="宋体" w:hAnsi="宋体" w:cs="宋体" w:eastAsia="宋体" w:hint="default"/>
          <w:spacing w:val="-56"/>
        </w:rPr>
        <w:t> </w:t>
      </w:r>
      <w:r>
        <w:rPr/>
        <w:t>万股，注册资本变更为</w:t>
      </w:r>
      <w:r>
        <w:rPr>
          <w:spacing w:val="-57"/>
        </w:rPr>
        <w:t> </w:t>
      </w:r>
      <w:r>
        <w:rPr>
          <w:rFonts w:ascii="宋体" w:hAnsi="宋体" w:cs="宋体" w:eastAsia="宋体" w:hint="default"/>
        </w:rPr>
        <w:t>8,800</w:t>
      </w:r>
      <w:r>
        <w:rPr>
          <w:rFonts w:ascii="宋体" w:hAnsi="宋体" w:cs="宋体" w:eastAsia="宋体" w:hint="default"/>
          <w:spacing w:val="-59"/>
        </w:rPr>
        <w:t> </w:t>
      </w:r>
      <w:r>
        <w:rPr/>
        <w:t>万元，此次</w:t>
      </w:r>
    </w:p>
    <w:p>
      <w:pPr>
        <w:spacing w:line="240" w:lineRule="auto" w:before="10"/>
        <w:rPr>
          <w:rFonts w:ascii="宋体" w:hAnsi="宋体" w:cs="宋体" w:eastAsia="宋体" w:hint="default"/>
          <w:sz w:val="14"/>
          <w:szCs w:val="14"/>
        </w:rPr>
      </w:pPr>
    </w:p>
    <w:p>
      <w:pPr>
        <w:pStyle w:val="BodyText"/>
        <w:spacing w:line="408" w:lineRule="auto"/>
        <w:ind w:left="522" w:right="99" w:hanging="420"/>
        <w:jc w:val="left"/>
      </w:pPr>
      <w:r>
        <w:rPr/>
        <w:t>增资业经深圳嘉达信会计师事务所“深嘉达信验字</w:t>
      </w:r>
      <w:r>
        <w:rPr>
          <w:rFonts w:ascii="宋体" w:hAnsi="宋体" w:cs="宋体" w:eastAsia="宋体" w:hint="default"/>
        </w:rPr>
        <w:t>[2012]</w:t>
      </w:r>
      <w:r>
        <w:rPr/>
        <w:t>第</w:t>
      </w:r>
      <w:r>
        <w:rPr>
          <w:spacing w:val="-54"/>
        </w:rPr>
        <w:t> </w:t>
      </w:r>
      <w:r>
        <w:rPr>
          <w:rFonts w:ascii="宋体" w:hAnsi="宋体" w:cs="宋体" w:eastAsia="宋体" w:hint="default"/>
        </w:rPr>
        <w:t>079</w:t>
      </w:r>
      <w:r>
        <w:rPr>
          <w:rFonts w:ascii="宋体" w:hAnsi="宋体" w:cs="宋体" w:eastAsia="宋体" w:hint="default"/>
          <w:spacing w:val="-54"/>
        </w:rPr>
        <w:t> </w:t>
      </w:r>
      <w:r>
        <w:rPr/>
        <w:t>号”验资报告验证。</w:t>
      </w:r>
      <w:r>
        <w:rPr>
          <w:w w:val="100"/>
        </w:rPr>
        <w:t> </w:t>
      </w:r>
      <w:r>
        <w:rPr/>
        <w:t>本公司主要的经营业务包括：计算机软、硬件、网络及教育软件和教学资源的开发、销</w:t>
      </w:r>
    </w:p>
    <w:p>
      <w:pPr>
        <w:pStyle w:val="BodyText"/>
        <w:spacing w:line="408" w:lineRule="auto" w:before="46"/>
        <w:ind w:left="102" w:right="256"/>
        <w:jc w:val="both"/>
      </w:pPr>
      <w:r>
        <w:rPr/>
        <w:t>售、咨询及其技术服务；图书报刊零售（凭“新出发深零字第 </w:t>
      </w:r>
      <w:r>
        <w:rPr>
          <w:rFonts w:ascii="宋体" w:hAnsi="宋体" w:cs="宋体" w:eastAsia="宋体" w:hint="default"/>
        </w:rPr>
        <w:t>A0394</w:t>
      </w:r>
      <w:r>
        <w:rPr>
          <w:rFonts w:ascii="宋体" w:hAnsi="宋体" w:cs="宋体" w:eastAsia="宋体" w:hint="default"/>
          <w:spacing w:val="-52"/>
        </w:rPr>
        <w:t> </w:t>
      </w:r>
      <w:r>
        <w:rPr/>
        <w:t>号出版物经营许可证”</w:t>
      </w:r>
      <w:r>
        <w:rPr>
          <w:w w:val="100"/>
        </w:rPr>
        <w:t> </w:t>
      </w:r>
      <w:r>
        <w:rPr>
          <w:spacing w:val="-1"/>
          <w:w w:val="100"/>
        </w:rPr>
        <w:t>经营，有效期至</w:t>
      </w:r>
      <w:r>
        <w:rPr>
          <w:spacing w:val="-45"/>
          <w:w w:val="100"/>
        </w:rPr>
        <w:t> </w:t>
      </w:r>
      <w:r>
        <w:rPr>
          <w:rFonts w:ascii="宋体" w:hAnsi="宋体" w:cs="宋体" w:eastAsia="宋体" w:hint="default"/>
          <w:w w:val="100"/>
        </w:rPr>
        <w:t>2013</w:t>
      </w:r>
      <w:r>
        <w:rPr>
          <w:rFonts w:ascii="宋体" w:hAnsi="宋体" w:cs="宋体" w:eastAsia="宋体" w:hint="default"/>
          <w:spacing w:val="-44"/>
          <w:w w:val="100"/>
        </w:rPr>
        <w:t> </w:t>
      </w:r>
      <w:r>
        <w:rPr>
          <w:w w:val="100"/>
        </w:rPr>
        <w:t>年</w:t>
      </w:r>
      <w:r>
        <w:rPr>
          <w:spacing w:val="-40"/>
          <w:w w:val="100"/>
        </w:rPr>
        <w:t> </w:t>
      </w:r>
      <w:r>
        <w:rPr>
          <w:rFonts w:ascii="宋体" w:hAnsi="宋体" w:cs="宋体" w:eastAsia="宋体" w:hint="default"/>
          <w:spacing w:val="-2"/>
          <w:w w:val="100"/>
        </w:rPr>
        <w:t>12</w:t>
      </w:r>
      <w:r>
        <w:rPr>
          <w:rFonts w:ascii="宋体" w:hAnsi="宋体" w:cs="宋体" w:eastAsia="宋体" w:hint="default"/>
          <w:spacing w:val="-41"/>
          <w:w w:val="100"/>
        </w:rPr>
        <w:t> </w:t>
      </w:r>
      <w:r>
        <w:rPr>
          <w:w w:val="100"/>
        </w:rPr>
        <w:t>月</w:t>
      </w:r>
      <w:r>
        <w:rPr>
          <w:spacing w:val="-41"/>
          <w:w w:val="100"/>
        </w:rPr>
        <w:t> </w:t>
      </w:r>
      <w:r>
        <w:rPr>
          <w:rFonts w:ascii="宋体" w:hAnsi="宋体" w:cs="宋体" w:eastAsia="宋体" w:hint="default"/>
          <w:w w:val="100"/>
        </w:rPr>
        <w:t>31</w:t>
      </w:r>
      <w:r>
        <w:rPr>
          <w:rFonts w:ascii="宋体" w:hAnsi="宋体" w:cs="宋体" w:eastAsia="宋体" w:hint="default"/>
          <w:spacing w:val="-41"/>
          <w:w w:val="100"/>
        </w:rPr>
        <w:t> </w:t>
      </w:r>
      <w:r>
        <w:rPr>
          <w:spacing w:val="-6"/>
          <w:w w:val="100"/>
        </w:rPr>
        <w:t>日）；电子产品的开发、销售（不含二、三类医疗器械等需</w:t>
      </w:r>
      <w:r>
        <w:rPr>
          <w:w w:val="100"/>
        </w:rPr>
        <w:t> </w:t>
      </w:r>
      <w:r>
        <w:rPr>
          <w:spacing w:val="-5"/>
          <w:w w:val="100"/>
        </w:rPr>
        <w:t>许可项目）；经营进出口业务（法律、行政法规、国务院决定禁止的项目除外，限制的项目须</w:t>
      </w:r>
      <w:r>
        <w:rPr>
          <w:w w:val="100"/>
        </w:rPr>
        <w:t> </w:t>
      </w:r>
      <w:r>
        <w:rPr>
          <w:spacing w:val="-11"/>
          <w:w w:val="100"/>
        </w:rPr>
        <w:t>取得许可后方可经营）。</w:t>
      </w:r>
    </w:p>
    <w:p>
      <w:pPr>
        <w:spacing w:line="408" w:lineRule="auto" w:before="46"/>
        <w:ind w:left="466" w:right="625" w:firstLine="55"/>
        <w:jc w:val="left"/>
        <w:rPr>
          <w:rFonts w:ascii="宋体" w:hAnsi="宋体" w:cs="宋体" w:eastAsia="宋体" w:hint="default"/>
          <w:sz w:val="21"/>
          <w:szCs w:val="21"/>
        </w:rPr>
      </w:pPr>
      <w:r>
        <w:rPr>
          <w:rFonts w:ascii="宋体" w:hAnsi="宋体" w:cs="宋体" w:eastAsia="宋体" w:hint="default"/>
          <w:sz w:val="21"/>
          <w:szCs w:val="21"/>
        </w:rPr>
        <w:t>法定代表人：黄元忠。注册地址：深圳市南山区科技中二路深圳软件园</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z w:val="21"/>
          <w:szCs w:val="21"/>
        </w:rPr>
        <w:t>楼</w:t>
      </w:r>
      <w:r>
        <w:rPr>
          <w:rFonts w:ascii="宋体" w:hAnsi="宋体" w:cs="宋体" w:eastAsia="宋体" w:hint="default"/>
          <w:spacing w:val="-55"/>
          <w:sz w:val="21"/>
          <w:szCs w:val="21"/>
        </w:rPr>
        <w:t> </w:t>
      </w:r>
      <w:r>
        <w:rPr>
          <w:rFonts w:ascii="宋体" w:hAnsi="宋体" w:cs="宋体" w:eastAsia="宋体" w:hint="default"/>
          <w:sz w:val="21"/>
          <w:szCs w:val="21"/>
        </w:rPr>
        <w:t>302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本公司下属分公司有北京分公司、长沙分公司。</w:t>
      </w:r>
      <w:r>
        <w:rPr>
          <w:rFonts w:ascii="宋体" w:hAnsi="宋体" w:cs="宋体" w:eastAsia="宋体" w:hint="default"/>
          <w:b/>
          <w:bCs/>
          <w:w w:val="100"/>
          <w:sz w:val="21"/>
          <w:szCs w:val="21"/>
        </w:rPr>
        <w:t> </w:t>
      </w:r>
      <w:r>
        <w:rPr>
          <w:rFonts w:ascii="宋体" w:hAnsi="宋体" w:cs="宋体" w:eastAsia="宋体" w:hint="default"/>
          <w:b/>
          <w:bCs/>
          <w:sz w:val="21"/>
          <w:szCs w:val="21"/>
        </w:rPr>
        <w:t>二、主要会计政策、会计估计和前期差错</w:t>
      </w:r>
      <w:r>
        <w:rPr>
          <w:rFonts w:ascii="宋体" w:hAnsi="宋体" w:cs="宋体" w:eastAsia="宋体" w:hint="default"/>
          <w:sz w:val="21"/>
          <w:szCs w:val="21"/>
        </w:rPr>
      </w:r>
    </w:p>
    <w:p>
      <w:pPr>
        <w:spacing w:line="324" w:lineRule="auto" w:before="46"/>
        <w:ind w:left="522" w:right="99"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z w:val="21"/>
          <w:szCs w:val="21"/>
        </w:rPr>
        <w:t>本公司以持续经营为基础，根据实际发生的交易和事项，按照财政部于</w:t>
      </w:r>
      <w:r>
        <w:rPr>
          <w:rFonts w:ascii="宋体" w:hAnsi="宋体" w:cs="宋体" w:eastAsia="宋体" w:hint="default"/>
          <w:spacing w:val="-53"/>
          <w:sz w:val="21"/>
          <w:szCs w:val="21"/>
        </w:rPr>
        <w:t> </w:t>
      </w: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BodyText"/>
        <w:spacing w:line="357" w:lineRule="auto" w:before="59"/>
        <w:ind w:left="102" w:right="100"/>
        <w:jc w:val="both"/>
      </w:pPr>
      <w:r>
        <w:rPr>
          <w:spacing w:val="-5"/>
        </w:rPr>
        <w:t>颁布的《企业会计准则——基本准则》和</w:t>
      </w:r>
      <w:r>
        <w:rPr>
          <w:spacing w:val="-32"/>
        </w:rPr>
        <w:t> </w:t>
      </w:r>
      <w:r>
        <w:rPr>
          <w:rFonts w:ascii="宋体" w:hAnsi="宋体" w:cs="宋体" w:eastAsia="宋体" w:hint="default"/>
        </w:rPr>
        <w:t>38</w:t>
      </w:r>
      <w:r>
        <w:rPr>
          <w:rFonts w:ascii="宋体" w:hAnsi="宋体" w:cs="宋体" w:eastAsia="宋体" w:hint="default"/>
          <w:spacing w:val="-32"/>
        </w:rPr>
        <w:t> </w:t>
      </w:r>
      <w:r>
        <w:rPr>
          <w:spacing w:val="-3"/>
        </w:rPr>
        <w:t>项具体会计准则、其后颁布的企业会计准则应用指</w:t>
      </w:r>
      <w:r>
        <w:rPr>
          <w:spacing w:val="-97"/>
        </w:rPr>
        <w:t> </w:t>
      </w:r>
      <w:r>
        <w:rPr>
          <w:spacing w:val="-97"/>
        </w:rPr>
      </w:r>
      <w:r>
        <w:rPr>
          <w:spacing w:val="-2"/>
        </w:rPr>
        <w:t>南、企业会计准则解释及其他相关规定</w:t>
      </w:r>
      <w:r>
        <w:rPr>
          <w:rFonts w:ascii="宋体" w:hAnsi="宋体" w:cs="宋体" w:eastAsia="宋体" w:hint="default"/>
          <w:spacing w:val="-2"/>
        </w:rPr>
        <w:t>(</w:t>
      </w:r>
      <w:r>
        <w:rPr>
          <w:spacing w:val="-2"/>
        </w:rPr>
        <w:t>以下合称“企业会计准则”)、中国证券监督管理委员</w:t>
      </w:r>
      <w:r>
        <w:rPr>
          <w:spacing w:val="-23"/>
        </w:rPr>
        <w:t> </w:t>
      </w:r>
      <w:r>
        <w:rPr>
          <w:spacing w:val="-23"/>
        </w:rPr>
      </w:r>
      <w:r>
        <w:rPr/>
        <w:t>会《公开发行证券的公司信息披露编报规则第</w:t>
      </w:r>
      <w:r>
        <w:rPr>
          <w:spacing w:val="-51"/>
        </w:rPr>
        <w:t> </w:t>
      </w:r>
      <w:r>
        <w:rPr>
          <w:rFonts w:ascii="宋体" w:hAnsi="宋体" w:cs="宋体" w:eastAsia="宋体" w:hint="default"/>
        </w:rPr>
        <w:t>15</w:t>
      </w:r>
      <w:r>
        <w:rPr>
          <w:rFonts w:ascii="宋体" w:hAnsi="宋体" w:cs="宋体" w:eastAsia="宋体" w:hint="default"/>
          <w:spacing w:val="-4"/>
        </w:rPr>
        <w:t> </w:t>
      </w:r>
      <w:r>
        <w:rPr/>
        <w:t>号——财务报告的一般规定》</w:t>
      </w:r>
      <w:r>
        <w:rPr>
          <w:rFonts w:ascii="宋体" w:hAnsi="宋体" w:cs="宋体" w:eastAsia="宋体" w:hint="default"/>
        </w:rPr>
        <w:t>(2010</w:t>
      </w:r>
      <w:r>
        <w:rPr>
          <w:rFonts w:ascii="宋体" w:hAnsi="宋体" w:cs="宋体" w:eastAsia="宋体" w:hint="default"/>
          <w:spacing w:val="-51"/>
        </w:rPr>
        <w:t> </w:t>
      </w:r>
      <w:r>
        <w:rPr/>
        <w:t>年修订</w:t>
      </w:r>
      <w:r>
        <w:rPr>
          <w:rFonts w:ascii="宋体" w:hAnsi="宋体" w:cs="宋体" w:eastAsia="宋体" w:hint="default"/>
        </w:rPr>
        <w:t>)</w:t>
      </w:r>
      <w:r>
        <w:rPr>
          <w:rFonts w:ascii="宋体" w:hAnsi="宋体" w:cs="宋体" w:eastAsia="宋体" w:hint="default"/>
          <w:w w:val="100"/>
        </w:rPr>
        <w:t> </w:t>
      </w:r>
      <w:r>
        <w:rPr/>
        <w:t>进行确认和计量，在此基础上编制</w:t>
      </w:r>
      <w:r>
        <w:rPr>
          <w:spacing w:val="-54"/>
        </w:rPr>
        <w:t> </w:t>
      </w:r>
      <w:r>
        <w:rPr>
          <w:rFonts w:ascii="宋体" w:hAnsi="宋体" w:cs="宋体" w:eastAsia="宋体" w:hint="default"/>
        </w:rPr>
        <w:t>2012</w:t>
      </w:r>
      <w:r>
        <w:rPr>
          <w:rFonts w:ascii="宋体" w:hAnsi="宋体" w:cs="宋体" w:eastAsia="宋体" w:hint="default"/>
          <w:spacing w:val="-56"/>
        </w:rPr>
        <w:t> </w:t>
      </w:r>
      <w:r>
        <w:rPr/>
        <w:t>年度财务报表。</w:t>
      </w:r>
    </w:p>
    <w:p>
      <w:pPr>
        <w:spacing w:line="408" w:lineRule="auto" w:before="128"/>
        <w:ind w:left="521" w:right="99" w:firstLine="105"/>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本公司编制的财务报表符合企业会计准则的要求，真实、完整地反映了本公司财务状况、</w:t>
      </w:r>
    </w:p>
    <w:p>
      <w:pPr>
        <w:spacing w:line="410" w:lineRule="auto" w:before="46"/>
        <w:ind w:left="524" w:right="5344" w:hanging="423"/>
        <w:jc w:val="left"/>
        <w:rPr>
          <w:rFonts w:ascii="宋体" w:hAnsi="宋体" w:cs="宋体" w:eastAsia="宋体" w:hint="default"/>
          <w:sz w:val="21"/>
          <w:szCs w:val="21"/>
        </w:rPr>
      </w:pPr>
      <w:r>
        <w:rPr>
          <w:rFonts w:ascii="宋体" w:hAnsi="宋体" w:cs="宋体" w:eastAsia="宋体" w:hint="default"/>
          <w:spacing w:val="-2"/>
          <w:sz w:val="21"/>
          <w:szCs w:val="21"/>
        </w:rPr>
        <w:t>经营成果和现金流量等有关信息。</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b/>
          <w:bCs/>
          <w:sz w:val="21"/>
          <w:szCs w:val="21"/>
        </w:rPr>
        <w:t>(</w:t>
      </w:r>
      <w:r>
        <w:rPr>
          <w:rFonts w:ascii="宋体" w:hAnsi="宋体" w:cs="宋体" w:eastAsia="宋体" w:hint="default"/>
          <w:b/>
          <w:bCs/>
          <w:sz w:val="21"/>
          <w:szCs w:val="21"/>
        </w:rPr>
        <w:t>三</w:t>
      </w:r>
      <w:r>
        <w:rPr>
          <w:rFonts w:ascii="宋体" w:hAnsi="宋体" w:cs="宋体" w:eastAsia="宋体" w:hint="default"/>
          <w:b/>
          <w:bCs/>
          <w:sz w:val="21"/>
          <w:szCs w:val="21"/>
        </w:rPr>
        <w:t>)</w:t>
      </w:r>
      <w:r>
        <w:rPr>
          <w:rFonts w:ascii="宋体" w:hAnsi="宋体" w:cs="宋体" w:eastAsia="宋体" w:hint="default"/>
          <w:b/>
          <w:bCs/>
          <w:sz w:val="21"/>
          <w:szCs w:val="21"/>
        </w:rPr>
        <w:t>会计期间</w:t>
      </w:r>
      <w:r>
        <w:rPr>
          <w:rFonts w:ascii="宋体" w:hAnsi="宋体" w:cs="宋体" w:eastAsia="宋体" w:hint="default"/>
          <w:sz w:val="21"/>
          <w:szCs w:val="21"/>
        </w:rPr>
      </w:r>
    </w:p>
    <w:p>
      <w:pPr>
        <w:pStyle w:val="BodyText"/>
        <w:spacing w:line="408" w:lineRule="auto" w:before="44"/>
        <w:ind w:left="524" w:right="3672" w:hanging="3"/>
        <w:jc w:val="left"/>
        <w:rPr>
          <w:rFonts w:ascii="宋体" w:hAnsi="宋体" w:cs="宋体" w:eastAsia="宋体" w:hint="default"/>
        </w:rPr>
      </w:pPr>
      <w:r>
        <w:rPr/>
        <w:t>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日至</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日止为一个会计年度。</w:t>
      </w:r>
      <w:r>
        <w:rPr>
          <w:w w:val="100"/>
        </w:rPr>
        <w:t> </w:t>
      </w:r>
      <w:r>
        <w:rPr>
          <w:rFonts w:ascii="宋体" w:hAnsi="宋体" w:cs="宋体" w:eastAsia="宋体" w:hint="default"/>
          <w:b/>
          <w:bCs/>
        </w:rPr>
        <w:t>(</w:t>
      </w:r>
      <w:r>
        <w:rPr>
          <w:rFonts w:ascii="宋体" w:hAnsi="宋体" w:cs="宋体" w:eastAsia="宋体" w:hint="default"/>
          <w:b/>
          <w:bCs/>
        </w:rPr>
        <w:t>四</w:t>
      </w:r>
      <w:r>
        <w:rPr>
          <w:rFonts w:ascii="宋体" w:hAnsi="宋体" w:cs="宋体" w:eastAsia="宋体" w:hint="default"/>
          <w:b/>
          <w:bCs/>
        </w:rPr>
        <w:t>)</w:t>
      </w:r>
      <w:r>
        <w:rPr>
          <w:rFonts w:ascii="宋体" w:hAnsi="宋体" w:cs="宋体" w:eastAsia="宋体" w:hint="default"/>
          <w:b/>
          <w:bCs/>
        </w:rPr>
        <w:t>记账本位币</w:t>
      </w:r>
      <w:r>
        <w:rPr>
          <w:rFonts w:ascii="宋体" w:hAnsi="宋体" w:cs="宋体" w:eastAsia="宋体" w:hint="default"/>
        </w:rPr>
      </w:r>
    </w:p>
    <w:p>
      <w:pPr>
        <w:spacing w:line="408" w:lineRule="auto" w:before="46"/>
        <w:ind w:left="524" w:right="1282" w:hanging="3"/>
        <w:jc w:val="left"/>
        <w:rPr>
          <w:rFonts w:ascii="宋体" w:hAnsi="宋体" w:cs="宋体" w:eastAsia="宋体" w:hint="default"/>
          <w:sz w:val="21"/>
          <w:szCs w:val="21"/>
        </w:rPr>
      </w:pPr>
      <w:r>
        <w:rPr>
          <w:rFonts w:ascii="宋体" w:hAnsi="宋体" w:cs="宋体" w:eastAsia="宋体" w:hint="default"/>
          <w:sz w:val="21"/>
          <w:szCs w:val="21"/>
        </w:rPr>
        <w:t>采用人民币为记账本位币。</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五</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同一控制下和非同一控制下企业合并的会计处理</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after="0" w:line="408" w:lineRule="auto"/>
        <w:jc w:val="left"/>
        <w:rPr>
          <w:rFonts w:ascii="宋体" w:hAnsi="宋体" w:cs="宋体" w:eastAsia="宋体" w:hint="default"/>
          <w:sz w:val="21"/>
          <w:szCs w:val="21"/>
        </w:rPr>
        <w:sectPr>
          <w:pgSz w:w="11910" w:h="16840"/>
          <w:pgMar w:header="0" w:footer="980" w:top="1440" w:bottom="1160" w:left="1600" w:right="1480"/>
        </w:sectPr>
      </w:pPr>
    </w:p>
    <w:p>
      <w:pPr>
        <w:pStyle w:val="BodyText"/>
        <w:spacing w:line="408" w:lineRule="auto" w:before="24"/>
        <w:ind w:left="102" w:right="0" w:firstLine="419"/>
        <w:jc w:val="left"/>
      </w:pPr>
      <w:r>
        <w:rPr/>
        <w:t>本公司对于同一控制下的企业合并，合并方在企业合并中取得的资产和负债，按照合并</w:t>
      </w:r>
      <w:r>
        <w:rPr>
          <w:w w:val="100"/>
        </w:rPr>
        <w:t> </w:t>
      </w:r>
      <w:r>
        <w:rPr/>
        <w:t>日在被合并方的账面价值计量。在合并中取得的净资产账面价值与支付的合并对价账面价值</w:t>
      </w:r>
    </w:p>
    <w:p>
      <w:pPr>
        <w:pStyle w:val="BodyText"/>
        <w:spacing w:line="408" w:lineRule="auto" w:before="46"/>
        <w:ind w:left="521" w:right="0" w:hanging="420"/>
        <w:jc w:val="left"/>
      </w:pPr>
      <w:r>
        <w:rPr/>
        <w:t>（或发行股份面值总额）的差额，调整资本公积，资本公积不足冲减的，调整留存收益。</w:t>
      </w:r>
      <w:r>
        <w:rPr>
          <w:w w:val="100"/>
        </w:rPr>
        <w:t> </w:t>
      </w:r>
      <w:r>
        <w:rPr/>
        <w:t>被合并各方采用的会计政策与本公司不一致的，本公司在合并日按照本公司会计政策进</w:t>
      </w:r>
    </w:p>
    <w:p>
      <w:pPr>
        <w:spacing w:line="408" w:lineRule="auto" w:before="46"/>
        <w:ind w:left="524" w:right="1653" w:hanging="423"/>
        <w:jc w:val="left"/>
        <w:rPr>
          <w:rFonts w:ascii="宋体" w:hAnsi="宋体" w:cs="宋体" w:eastAsia="宋体" w:hint="default"/>
          <w:sz w:val="21"/>
          <w:szCs w:val="21"/>
        </w:rPr>
      </w:pPr>
      <w:r>
        <w:rPr>
          <w:rFonts w:ascii="宋体" w:hAnsi="宋体" w:cs="宋体" w:eastAsia="宋体" w:hint="default"/>
          <w:spacing w:val="-2"/>
          <w:sz w:val="21"/>
          <w:szCs w:val="21"/>
        </w:rPr>
        <w:t>行调整，在此基础上按照企业会计准则规定确认。</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sz w:val="21"/>
          <w:szCs w:val="21"/>
        </w:rPr>
      </w:r>
    </w:p>
    <w:p>
      <w:pPr>
        <w:pStyle w:val="BodyText"/>
        <w:spacing w:line="223" w:lineRule="exact"/>
        <w:ind w:left="521" w:right="0"/>
        <w:jc w:val="left"/>
      </w:pPr>
      <w:r>
        <w:rPr/>
        <w:t>对于非同一控制下的企业合并，合并成本为购买方在购买日为取得对被购买方的控制权而</w:t>
      </w:r>
    </w:p>
    <w:p>
      <w:pPr>
        <w:pStyle w:val="BodyText"/>
        <w:spacing w:line="355" w:lineRule="auto" w:before="133"/>
        <w:ind w:left="521" w:right="0" w:hanging="420"/>
        <w:jc w:val="left"/>
      </w:pPr>
      <w:r>
        <w:rPr/>
        <w:t>付出的资产、发生或承担的负债以及发行的权益性证券的公允价值。</w:t>
      </w:r>
      <w:r>
        <w:rPr>
          <w:w w:val="100"/>
        </w:rPr>
        <w:t> </w:t>
      </w:r>
      <w:r>
        <w:rPr>
          <w:spacing w:val="-2"/>
        </w:rPr>
        <w:t>通过多次交换交易分步实现的非同一控制下企业合并，区分个别财务报表和合并财务报表</w:t>
      </w:r>
    </w:p>
    <w:p>
      <w:pPr>
        <w:pStyle w:val="BodyText"/>
        <w:spacing w:line="240" w:lineRule="auto" w:before="33"/>
        <w:ind w:left="102" w:right="0"/>
        <w:jc w:val="left"/>
      </w:pPr>
      <w:r>
        <w:rPr/>
        <w:t>进行相关会计处理：</w:t>
      </w:r>
    </w:p>
    <w:p>
      <w:pPr>
        <w:pStyle w:val="BodyText"/>
        <w:spacing w:line="355" w:lineRule="auto" w:before="135"/>
        <w:ind w:left="102" w:right="220" w:firstLine="419"/>
        <w:jc w:val="both"/>
      </w:pPr>
      <w:r>
        <w:rPr>
          <w:spacing w:val="-4"/>
        </w:rPr>
        <w:t>（</w:t>
      </w:r>
      <w:r>
        <w:rPr>
          <w:rFonts w:ascii="宋体" w:hAnsi="宋体" w:cs="宋体" w:eastAsia="宋体" w:hint="default"/>
          <w:spacing w:val="-4"/>
        </w:rPr>
        <w:t>1</w:t>
      </w:r>
      <w:r>
        <w:rPr>
          <w:spacing w:val="-4"/>
        </w:rPr>
        <w:t>）在个别财务报表中，以购买日之前所持被购买方的股权投资的账面价值与购买日新增</w:t>
      </w:r>
      <w:r>
        <w:rPr>
          <w:w w:val="100"/>
        </w:rPr>
        <w:t> </w:t>
      </w:r>
      <w:r>
        <w:rPr>
          <w:spacing w:val="-2"/>
        </w:rPr>
        <w:t>投资成本之和，作为该项投资的初始投资成本；购买日之前持有的被购买方的股权涉及其他综</w:t>
      </w:r>
      <w:r>
        <w:rPr>
          <w:spacing w:val="-25"/>
        </w:rPr>
        <w:t> </w:t>
      </w:r>
      <w:r>
        <w:rPr>
          <w:spacing w:val="-25"/>
        </w:rPr>
      </w:r>
      <w:r>
        <w:rPr>
          <w:spacing w:val="-2"/>
        </w:rPr>
        <w:t>合收益的，在处置该项投资时将与其相关的其他综合收益（例如，可供出售金融资产公允价值</w:t>
      </w:r>
      <w:r>
        <w:rPr>
          <w:spacing w:val="-25"/>
        </w:rPr>
        <w:t> </w:t>
      </w:r>
      <w:r>
        <w:rPr>
          <w:spacing w:val="-25"/>
        </w:rPr>
      </w:r>
      <w:r>
        <w:rPr/>
        <w:t>变动计入资本公积的部分，下同）转入当期投资收益。</w:t>
      </w:r>
    </w:p>
    <w:p>
      <w:pPr>
        <w:pStyle w:val="BodyText"/>
        <w:spacing w:line="355" w:lineRule="auto" w:before="34"/>
        <w:ind w:left="102" w:right="116" w:firstLine="419"/>
        <w:jc w:val="both"/>
      </w:pPr>
      <w:r>
        <w:rPr>
          <w:spacing w:val="-4"/>
        </w:rPr>
        <w:t>（</w:t>
      </w:r>
      <w:r>
        <w:rPr>
          <w:rFonts w:ascii="宋体" w:hAnsi="宋体" w:cs="宋体" w:eastAsia="宋体" w:hint="default"/>
          <w:spacing w:val="-4"/>
        </w:rPr>
        <w:t>2</w:t>
      </w:r>
      <w:r>
        <w:rPr>
          <w:spacing w:val="-4"/>
        </w:rPr>
        <w:t>）在合并财务报表中，对于购买日之前持有的被购买方的股权，按照该股权在购买日的</w:t>
      </w:r>
      <w:r>
        <w:rPr>
          <w:w w:val="100"/>
        </w:rPr>
        <w:t> </w:t>
      </w:r>
      <w:r>
        <w:rPr/>
        <w:t>公允价值进行重新计量，公允价值与其账面价值的差额计入当期投资收益；购买日之前持有的</w:t>
      </w:r>
      <w:r>
        <w:rPr>
          <w:w w:val="100"/>
        </w:rPr>
        <w:t> </w:t>
      </w:r>
      <w:r>
        <w:rPr>
          <w:spacing w:val="-4"/>
          <w:w w:val="100"/>
        </w:rPr>
        <w:t>被购买方的股权涉及其他综合收益的，与其相关的其他综合收益转为购买日所属当期投资收益。</w:t>
      </w:r>
    </w:p>
    <w:p>
      <w:pPr>
        <w:pStyle w:val="BodyText"/>
        <w:spacing w:line="357" w:lineRule="auto" w:before="32"/>
        <w:ind w:left="102" w:right="0" w:firstLine="419"/>
        <w:jc w:val="left"/>
      </w:pPr>
      <w:r>
        <w:rPr/>
        <w:t>购买方为进行企业合并发生的审计、法律服务、评估咨询等中介费用以及其他相关管理费</w:t>
      </w:r>
      <w:r>
        <w:rPr>
          <w:w w:val="100"/>
        </w:rPr>
        <w:t> </w:t>
      </w:r>
      <w:r>
        <w:rPr>
          <w:spacing w:val="-4"/>
        </w:rPr>
        <w:t>用，于发生时计入当期损益；购买方作为合并对价发行的权益性证券或债务性证券的交易费用，</w:t>
      </w:r>
      <w:r>
        <w:rPr>
          <w:spacing w:val="-43"/>
        </w:rPr>
        <w:t> </w:t>
      </w:r>
      <w:r>
        <w:rPr>
          <w:spacing w:val="-43"/>
        </w:rPr>
      </w:r>
      <w:r>
        <w:rPr/>
        <w:t>计入权益性证券或债务性证券的初始确认金额。</w:t>
      </w:r>
    </w:p>
    <w:p>
      <w:pPr>
        <w:pStyle w:val="BodyText"/>
        <w:spacing w:line="408" w:lineRule="auto" w:before="128"/>
        <w:ind w:left="102" w:right="378" w:firstLine="419"/>
        <w:jc w:val="both"/>
      </w:pPr>
      <w:r>
        <w:rPr/>
        <w:t>购买方对合并成本大于合并中取得的被购买方可辨认净资产公允价值份额的差额，确认</w:t>
      </w:r>
      <w:r>
        <w:rPr>
          <w:w w:val="100"/>
        </w:rPr>
        <w:t> </w:t>
      </w:r>
      <w:r>
        <w:rPr/>
        <w:t>为商誉。购买方对合并成本小于合并中取得的被购买方可辨认净资产公允价值份额的，经复</w:t>
      </w:r>
      <w:r>
        <w:rPr>
          <w:spacing w:val="-44"/>
        </w:rPr>
        <w:t> </w:t>
      </w:r>
      <w:r>
        <w:rPr>
          <w:spacing w:val="-44"/>
        </w:rPr>
      </w:r>
      <w:r>
        <w:rPr/>
        <w:t>核后合并成本仍小于合并中取得的被购买方可辨认净资产公允价值份额的差额，计入当期损</w:t>
      </w:r>
      <w:r>
        <w:rPr>
          <w:spacing w:val="-43"/>
        </w:rPr>
        <w:t> </w:t>
      </w:r>
      <w:r>
        <w:rPr>
          <w:spacing w:val="-43"/>
        </w:rPr>
      </w:r>
      <w:r>
        <w:rPr/>
        <w:t>益。</w:t>
      </w:r>
    </w:p>
    <w:p>
      <w:pPr>
        <w:pStyle w:val="BodyText"/>
        <w:spacing w:line="408" w:lineRule="auto" w:before="46"/>
        <w:ind w:left="522" w:right="0" w:firstLine="2"/>
        <w:jc w:val="left"/>
      </w:pPr>
      <w:r>
        <w:rPr>
          <w:rFonts w:ascii="宋体" w:hAnsi="宋体" w:cs="宋体" w:eastAsia="宋体" w:hint="default"/>
          <w:b/>
          <w:bCs/>
        </w:rPr>
        <w:t>（六）合并财务报表的编制方法</w:t>
      </w:r>
      <w:r>
        <w:rPr>
          <w:rFonts w:ascii="宋体" w:hAnsi="宋体" w:cs="宋体" w:eastAsia="宋体" w:hint="default"/>
          <w:b/>
          <w:bCs/>
          <w:w w:val="100"/>
        </w:rPr>
        <w:t> </w:t>
      </w:r>
      <w:r>
        <w:rPr>
          <w:spacing w:val="-2"/>
        </w:rPr>
        <w:t>本公司合并财务报表的合并范围以控制为基础确定，所有子公司均纳入合并财务报表。</w:t>
      </w:r>
      <w:r>
        <w:rPr>
          <w:spacing w:val="-32"/>
        </w:rPr>
        <w:t> </w:t>
      </w:r>
      <w:r>
        <w:rPr>
          <w:spacing w:val="-32"/>
        </w:rPr>
      </w:r>
      <w:r>
        <w:rPr/>
        <w:t>所有纳入合并财务报表合并范围的子公司所采用的会计政策、会计期间与本公司一致，</w:t>
      </w:r>
    </w:p>
    <w:p>
      <w:pPr>
        <w:pStyle w:val="BodyText"/>
        <w:spacing w:line="408" w:lineRule="auto" w:before="46"/>
        <w:ind w:left="102" w:right="0"/>
        <w:jc w:val="left"/>
      </w:pPr>
      <w:r>
        <w:rPr/>
        <w:t>如子公司采用的会计政策、会计期间与本公司不一致的，在编制合并财务报表时，按本公司</w:t>
      </w:r>
      <w:r>
        <w:rPr>
          <w:spacing w:val="-44"/>
        </w:rPr>
        <w:t> </w:t>
      </w:r>
      <w:r>
        <w:rPr>
          <w:spacing w:val="-44"/>
        </w:rPr>
      </w:r>
      <w:r>
        <w:rPr/>
        <w:t>的会计政策、会计期间进行必要的调整。</w:t>
      </w:r>
    </w:p>
    <w:p>
      <w:pPr>
        <w:pStyle w:val="BodyText"/>
        <w:spacing w:line="408" w:lineRule="auto" w:before="46"/>
        <w:ind w:left="102" w:right="0" w:firstLine="419"/>
        <w:jc w:val="left"/>
      </w:pPr>
      <w:r>
        <w:rPr/>
        <w:t>合并财务报表以本公司及子公司的财务报表为基础，根据其他有关资料，按照权益法调</w:t>
      </w:r>
      <w:r>
        <w:rPr>
          <w:w w:val="100"/>
        </w:rPr>
        <w:t> </w:t>
      </w:r>
      <w:r>
        <w:rPr/>
        <w:t>整对子公司的长期股权投资后，由本公司编制。</w:t>
      </w:r>
    </w:p>
    <w:p>
      <w:pPr>
        <w:spacing w:after="0" w:line="408" w:lineRule="auto"/>
        <w:jc w:val="left"/>
        <w:sectPr>
          <w:pgSz w:w="11910" w:h="16840"/>
          <w:pgMar w:header="0" w:footer="980" w:top="1440" w:bottom="1160" w:left="1600" w:right="1360"/>
        </w:sectPr>
      </w:pPr>
    </w:p>
    <w:p>
      <w:pPr>
        <w:pStyle w:val="BodyText"/>
        <w:spacing w:line="408" w:lineRule="auto" w:before="24"/>
        <w:ind w:left="102" w:right="99" w:firstLine="419"/>
        <w:jc w:val="left"/>
      </w:pPr>
      <w:r>
        <w:rPr/>
        <w:t>合并财务报表时抵销本公司与各子公司、各子公司相互之间发生的内部交易对合并资产</w:t>
      </w:r>
      <w:r>
        <w:rPr>
          <w:w w:val="100"/>
        </w:rPr>
        <w:t> </w:t>
      </w:r>
      <w:r>
        <w:rPr/>
        <w:t>负债表、合并利润表、合并现金流量表、合并所有者权益变动表的影响。</w:t>
      </w:r>
    </w:p>
    <w:p>
      <w:pPr>
        <w:pStyle w:val="BodyText"/>
        <w:spacing w:line="408" w:lineRule="auto" w:before="46"/>
        <w:ind w:left="102" w:right="99" w:firstLine="419"/>
        <w:jc w:val="left"/>
      </w:pPr>
      <w:r>
        <w:rPr/>
        <w:t>子公司少数股东分担的当期亏损超过了少数股东在该子公司期初所有者权益中所享有的</w:t>
      </w:r>
      <w:r>
        <w:rPr>
          <w:w w:val="100"/>
        </w:rPr>
        <w:t> </w:t>
      </w:r>
      <w:r>
        <w:rPr/>
        <w:t>份额的，其余额仍应当冲减少数股东权益。</w:t>
      </w:r>
    </w:p>
    <w:p>
      <w:pPr>
        <w:pStyle w:val="BodyText"/>
        <w:spacing w:line="408" w:lineRule="auto" w:before="46"/>
        <w:ind w:left="102" w:right="99" w:firstLine="419"/>
        <w:jc w:val="left"/>
      </w:pPr>
      <w:r>
        <w:rPr>
          <w:spacing w:val="-3"/>
        </w:rPr>
        <w:t>在报告期内，若因同一控制下企业合并增加子公司的，则调整合并资产负债表的期初数；</w:t>
      </w:r>
      <w:r>
        <w:rPr>
          <w:w w:val="100"/>
        </w:rPr>
        <w:t> </w:t>
      </w:r>
      <w:r>
        <w:rPr/>
        <w:t>将子公司合并当期期初至报告期末的收入、费用、利润纳入合并利润表；将子公司合并当期</w:t>
      </w:r>
      <w:r>
        <w:rPr>
          <w:spacing w:val="-44"/>
        </w:rPr>
        <w:t> </w:t>
      </w:r>
      <w:r>
        <w:rPr>
          <w:spacing w:val="-44"/>
        </w:rPr>
      </w:r>
      <w:r>
        <w:rPr/>
        <w:t>期初至报告期末的现金流量纳入合并现金流量表。</w:t>
      </w:r>
    </w:p>
    <w:p>
      <w:pPr>
        <w:pStyle w:val="BodyText"/>
        <w:spacing w:line="408" w:lineRule="auto" w:before="46"/>
        <w:ind w:left="102" w:right="259" w:firstLine="419"/>
        <w:jc w:val="both"/>
      </w:pPr>
      <w:r>
        <w:rPr/>
        <w:t>在报告期内，若因非同一控制下企业合并增加子公司的，则不调整合并资产负债表期初</w:t>
      </w:r>
      <w:r>
        <w:rPr>
          <w:w w:val="100"/>
        </w:rPr>
        <w:t> </w:t>
      </w:r>
      <w:r>
        <w:rPr/>
        <w:t>数；将子公司自购买日至报告期末的收入、费用、利润纳入合并利润表；该子公司自购买日</w:t>
      </w:r>
      <w:r>
        <w:rPr>
          <w:spacing w:val="-44"/>
        </w:rPr>
        <w:t> </w:t>
      </w:r>
      <w:r>
        <w:rPr>
          <w:spacing w:val="-44"/>
        </w:rPr>
      </w:r>
      <w:r>
        <w:rPr/>
        <w:t>至报告期末的现金流量纳入合并现金流量表。</w:t>
      </w:r>
    </w:p>
    <w:p>
      <w:pPr>
        <w:pStyle w:val="BodyText"/>
        <w:spacing w:line="408" w:lineRule="auto" w:before="46"/>
        <w:ind w:left="102" w:right="99" w:firstLine="419"/>
        <w:jc w:val="left"/>
      </w:pPr>
      <w:r>
        <w:rPr/>
        <w:t>在报告期内，本公司处置子公司，则该子公司期初至处置日的收入、费用、利润纳入合</w:t>
      </w:r>
      <w:r>
        <w:rPr>
          <w:w w:val="100"/>
        </w:rPr>
        <w:t> </w:t>
      </w:r>
      <w:r>
        <w:rPr/>
        <w:t>并利润表；该子公司期初至处置日的现金流量纳入合并现金流量表。</w:t>
      </w:r>
    </w:p>
    <w:p>
      <w:pPr>
        <w:pStyle w:val="BodyText"/>
        <w:spacing w:line="408" w:lineRule="auto" w:before="46"/>
        <w:ind w:left="102" w:right="99" w:firstLine="419"/>
        <w:jc w:val="left"/>
      </w:pPr>
      <w:r>
        <w:rPr>
          <w:spacing w:val="-3"/>
        </w:rPr>
        <w:t>企业因处置部分股权投资或其他原因丧失了对原有子公司控制权的，在合并财务报表中，</w:t>
      </w:r>
      <w:r>
        <w:rPr>
          <w:w w:val="100"/>
        </w:rPr>
        <w:t> </w:t>
      </w:r>
      <w:r>
        <w:rPr/>
        <w:t>对于剩余股权，应当按照其在丧失控制权日的公允价值进行重新计量。处置股权取得的对价</w:t>
      </w:r>
      <w:r>
        <w:rPr>
          <w:spacing w:val="-44"/>
        </w:rPr>
        <w:t> </w:t>
      </w:r>
      <w:r>
        <w:rPr>
          <w:spacing w:val="-44"/>
        </w:rPr>
      </w:r>
      <w:r>
        <w:rPr/>
        <w:t>与剩余股权公允价值之和，减去按原持股比例计算应享有原有子公司自购买日开始持续计算</w:t>
      </w:r>
      <w:r>
        <w:rPr>
          <w:spacing w:val="-44"/>
        </w:rPr>
        <w:t> </w:t>
      </w:r>
      <w:r>
        <w:rPr>
          <w:spacing w:val="-44"/>
        </w:rPr>
      </w:r>
      <w:r>
        <w:rPr/>
        <w:t>的净资产的份额之间的差额，计入丧失控制权当期的投资收益。与原有子公司股权投资相关</w:t>
      </w:r>
      <w:r>
        <w:rPr>
          <w:spacing w:val="-44"/>
        </w:rPr>
        <w:t> </w:t>
      </w:r>
      <w:r>
        <w:rPr>
          <w:spacing w:val="-44"/>
        </w:rPr>
      </w:r>
      <w:r>
        <w:rPr/>
        <w:t>的其他综合收益，应当在丧失控制权时转为当期投资收益。</w:t>
      </w:r>
    </w:p>
    <w:p>
      <w:pPr>
        <w:spacing w:line="321" w:lineRule="auto" w:before="46"/>
        <w:ind w:left="521" w:right="99" w:firstLine="2"/>
        <w:jc w:val="left"/>
        <w:rPr>
          <w:rFonts w:ascii="宋体" w:hAnsi="宋体" w:cs="宋体" w:eastAsia="宋体" w:hint="default"/>
          <w:sz w:val="21"/>
          <w:szCs w:val="21"/>
        </w:rPr>
      </w:pPr>
      <w:r>
        <w:rPr>
          <w:rFonts w:ascii="宋体" w:hAnsi="宋体" w:cs="宋体" w:eastAsia="宋体" w:hint="default"/>
          <w:b/>
          <w:bCs/>
          <w:sz w:val="21"/>
          <w:szCs w:val="21"/>
        </w:rPr>
        <w:t>（七）现金及现金等价物的确定标准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w:t>
      </w:r>
    </w:p>
    <w:p>
      <w:pPr>
        <w:pStyle w:val="BodyText"/>
        <w:spacing w:line="355" w:lineRule="auto" w:before="61"/>
        <w:ind w:left="102" w:right="102"/>
        <w:jc w:val="both"/>
      </w:pPr>
      <w:r>
        <w:rPr>
          <w:spacing w:val="-7"/>
          <w:w w:val="100"/>
        </w:rPr>
        <w:t>时具备期限短（一般从购买日起，三个月内到期）、流动性强、易于转换为已知现金、价值变动</w:t>
      </w:r>
      <w:r>
        <w:rPr>
          <w:spacing w:val="-76"/>
          <w:w w:val="100"/>
        </w:rPr>
        <w:t> </w:t>
      </w:r>
      <w:r>
        <w:rPr>
          <w:spacing w:val="-76"/>
          <w:w w:val="100"/>
        </w:rPr>
      </w:r>
      <w:r>
        <w:rPr/>
        <w:t>风险很小四个条件的投资，确定为现金等价物。</w:t>
      </w:r>
    </w:p>
    <w:p>
      <w:pPr>
        <w:pStyle w:val="Heading4"/>
        <w:spacing w:line="321" w:lineRule="auto" w:before="130"/>
        <w:ind w:left="524" w:right="5344"/>
        <w:jc w:val="left"/>
        <w:rPr>
          <w:b w:val="0"/>
          <w:bCs w:val="0"/>
        </w:rPr>
      </w:pPr>
      <w:r>
        <w:rPr>
          <w:spacing w:val="-1"/>
        </w:rPr>
        <w:t>（八）外币业务及外币折算方法</w:t>
      </w:r>
      <w:r>
        <w:rPr>
          <w:spacing w:val="-93"/>
        </w:rPr>
        <w:t> </w:t>
      </w:r>
      <w:r>
        <w:rPr>
          <w:spacing w:val="-93"/>
        </w:rPr>
      </w:r>
      <w:r>
        <w:rPr>
          <w:rFonts w:ascii="宋体" w:hAnsi="宋体" w:cs="宋体" w:eastAsia="宋体" w:hint="default"/>
        </w:rPr>
        <w:t>1</w:t>
      </w:r>
      <w:r>
        <w:rPr/>
        <w:t>、</w:t>
      </w:r>
      <w:r>
        <w:rPr>
          <w:spacing w:val="-5"/>
        </w:rPr>
        <w:t> </w:t>
      </w:r>
      <w:r>
        <w:rPr/>
        <w:t>外币业务</w:t>
      </w:r>
      <w:r>
        <w:rPr>
          <w:b w:val="0"/>
          <w:bCs w:val="0"/>
        </w:rPr>
      </w:r>
    </w:p>
    <w:p>
      <w:pPr>
        <w:pStyle w:val="BodyText"/>
        <w:spacing w:line="357" w:lineRule="auto" w:before="64"/>
        <w:ind w:left="522" w:right="99"/>
        <w:jc w:val="left"/>
      </w:pPr>
      <w:r>
        <w:rPr/>
        <w:t>外币业务采用交易发生日的即期汇率作为折算汇率折合成人民币记账。</w:t>
      </w:r>
      <w:r>
        <w:rPr>
          <w:w w:val="100"/>
        </w:rPr>
        <w:t> </w:t>
      </w:r>
      <w:r>
        <w:rPr>
          <w:spacing w:val="-2"/>
        </w:rPr>
        <w:t>外币货币性项目余额按资产负债表日即期汇率折算，由此产生的汇兑差额，除属于与购建</w:t>
      </w:r>
    </w:p>
    <w:p>
      <w:pPr>
        <w:pStyle w:val="BodyText"/>
        <w:spacing w:line="357" w:lineRule="auto" w:before="30"/>
        <w:ind w:left="102" w:right="102"/>
        <w:jc w:val="both"/>
      </w:pPr>
      <w:r>
        <w:rPr>
          <w:spacing w:val="2"/>
        </w:rPr>
        <w:t>符合资本化条件的资产相关的外币专门借款产生的汇兑差额按照借款费用资本化的原则处理</w:t>
      </w:r>
      <w:r>
        <w:rPr>
          <w:spacing w:val="4"/>
        </w:rPr>
        <w:t> </w:t>
      </w:r>
      <w:r>
        <w:rPr>
          <w:spacing w:val="4"/>
        </w:rPr>
      </w:r>
      <w:r>
        <w:rPr>
          <w:spacing w:val="-2"/>
        </w:rPr>
        <w:t>外，均计入当期损益。以历史成本计量的外币非货币性项目，仍采用交易发生日的即期汇率折</w:t>
      </w:r>
      <w:r>
        <w:rPr>
          <w:spacing w:val="-25"/>
        </w:rPr>
        <w:t> </w:t>
      </w:r>
      <w:r>
        <w:rPr>
          <w:spacing w:val="-25"/>
        </w:rPr>
      </w:r>
      <w:r>
        <w:rPr>
          <w:spacing w:val="-2"/>
        </w:rPr>
        <w:t>算，不改变其记账本位币金额。以公允价值计量的外币非货币性项目，采用公允价值确定日的</w:t>
      </w:r>
      <w:r>
        <w:rPr>
          <w:spacing w:val="-25"/>
        </w:rPr>
        <w:t> </w:t>
      </w:r>
      <w:r>
        <w:rPr>
          <w:spacing w:val="-25"/>
        </w:rPr>
      </w:r>
      <w:r>
        <w:rPr/>
        <w:t>即期汇率折算，由此产生的汇兑差额计入当期损益或资本公积。</w:t>
      </w:r>
    </w:p>
    <w:p>
      <w:pPr>
        <w:spacing w:line="355" w:lineRule="auto" w:before="30"/>
        <w:ind w:left="522" w:right="99"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资产负债表中的资产和负债项目，采用资产负债表日的即期汇率折算；所有者权益项目除</w:t>
      </w:r>
    </w:p>
    <w:p>
      <w:pPr>
        <w:spacing w:after="0" w:line="355" w:lineRule="auto"/>
        <w:jc w:val="left"/>
        <w:rPr>
          <w:rFonts w:ascii="宋体" w:hAnsi="宋体" w:cs="宋体" w:eastAsia="宋体" w:hint="default"/>
          <w:sz w:val="21"/>
          <w:szCs w:val="21"/>
        </w:rPr>
        <w:sectPr>
          <w:pgSz w:w="11910" w:h="16840"/>
          <w:pgMar w:header="0" w:footer="980" w:top="1440" w:bottom="1160" w:left="1600" w:right="1480"/>
        </w:sectPr>
      </w:pPr>
    </w:p>
    <w:p>
      <w:pPr>
        <w:pStyle w:val="BodyText"/>
        <w:spacing w:line="357" w:lineRule="auto" w:before="26"/>
        <w:ind w:left="102" w:right="102"/>
        <w:jc w:val="both"/>
      </w:pPr>
      <w:r>
        <w:rPr>
          <w:spacing w:val="-2"/>
        </w:rPr>
        <w:t>“未分配利润”项目外，其他项目采用发生时的即期汇率折算。利润表中的收入和费用项目，</w:t>
      </w:r>
      <w:r>
        <w:rPr>
          <w:spacing w:val="-25"/>
        </w:rPr>
        <w:t> </w:t>
      </w:r>
      <w:r>
        <w:rPr>
          <w:spacing w:val="-25"/>
        </w:rPr>
      </w:r>
      <w:r>
        <w:rPr>
          <w:spacing w:val="-2"/>
        </w:rPr>
        <w:t>采用交易发生日的即期汇率近似的汇率折算。按照上述折算产生的外币财务报表折算差额，在</w:t>
      </w:r>
      <w:r>
        <w:rPr>
          <w:spacing w:val="-26"/>
        </w:rPr>
        <w:t> </w:t>
      </w:r>
      <w:r>
        <w:rPr>
          <w:spacing w:val="-26"/>
        </w:rPr>
      </w:r>
      <w:r>
        <w:rPr/>
        <w:t>资产负债表所有者权益项目下单独列示。</w:t>
      </w:r>
    </w:p>
    <w:p>
      <w:pPr>
        <w:pStyle w:val="BodyText"/>
        <w:spacing w:line="408" w:lineRule="auto" w:before="128"/>
        <w:ind w:left="102" w:right="259" w:firstLine="419"/>
        <w:jc w:val="both"/>
      </w:pPr>
      <w:r>
        <w:rPr/>
        <w:t>处置境外经营时，将资产负债表中所有者权益项目下列示的、与该境外经营相关的外币</w:t>
      </w:r>
      <w:r>
        <w:rPr>
          <w:w w:val="100"/>
        </w:rPr>
        <w:t> </w:t>
      </w:r>
      <w:r>
        <w:rPr/>
        <w:t>财务报表折算差额，自所有者权益项目转入处置当期损益；部分处置境外经营的，按处置的</w:t>
      </w:r>
      <w:r>
        <w:rPr>
          <w:spacing w:val="-44"/>
        </w:rPr>
        <w:t> </w:t>
      </w:r>
      <w:r>
        <w:rPr>
          <w:spacing w:val="-44"/>
        </w:rPr>
      </w:r>
      <w:r>
        <w:rPr/>
        <w:t>比例计算处置部分的外币财务报表折算差额，转入处置当期损益。</w:t>
      </w:r>
    </w:p>
    <w:p>
      <w:pPr>
        <w:spacing w:line="408" w:lineRule="auto" w:before="46"/>
        <w:ind w:left="522" w:right="3672" w:firstLine="2"/>
        <w:jc w:val="left"/>
        <w:rPr>
          <w:rFonts w:ascii="宋体" w:hAnsi="宋体" w:cs="宋体" w:eastAsia="宋体" w:hint="default"/>
          <w:sz w:val="21"/>
          <w:szCs w:val="21"/>
        </w:rPr>
      </w:pPr>
      <w:r>
        <w:rPr>
          <w:rFonts w:ascii="宋体" w:hAnsi="宋体" w:cs="宋体" w:eastAsia="宋体" w:hint="default"/>
          <w:b/>
          <w:bCs/>
          <w:sz w:val="21"/>
          <w:szCs w:val="21"/>
        </w:rPr>
        <w:t>（九）金融工具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金融工具包括金融资产、金融负债和权益工具。</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pStyle w:val="BodyText"/>
        <w:spacing w:line="408" w:lineRule="auto" w:before="46"/>
        <w:ind w:left="102" w:right="256" w:firstLine="419"/>
        <w:jc w:val="both"/>
      </w:pPr>
      <w:r>
        <w:rPr/>
        <w:t>管理层按照取得持有金融资产和承担金融负债的目的，将其划分为：以公允价值计量且</w:t>
      </w:r>
      <w:r>
        <w:rPr>
          <w:w w:val="100"/>
        </w:rPr>
        <w:t> </w:t>
      </w:r>
      <w:r>
        <w:rPr/>
        <w:t>其变动计入当期损益的金融资产或金融负债，包括交易性金融资产或金融负债（和直接指定</w:t>
      </w:r>
      <w:r>
        <w:rPr>
          <w:spacing w:val="-44"/>
        </w:rPr>
        <w:t> </w:t>
      </w:r>
      <w:r>
        <w:rPr>
          <w:spacing w:val="-44"/>
        </w:rPr>
      </w:r>
      <w:r>
        <w:rPr>
          <w:spacing w:val="-5"/>
          <w:w w:val="100"/>
        </w:rPr>
        <w:t>为以公允价值计量且其变动计入当期损益的金融资产或金融负债）；持有至到期投资；应收款</w:t>
      </w:r>
      <w:r>
        <w:rPr>
          <w:w w:val="100"/>
        </w:rPr>
        <w:t> </w:t>
      </w:r>
      <w:r>
        <w:rPr/>
        <w:t>项；可供出售金融资产；其他金融负债等。</w:t>
      </w:r>
    </w:p>
    <w:p>
      <w:pPr>
        <w:pStyle w:val="Heading4"/>
        <w:spacing w:line="240" w:lineRule="auto" w:before="46"/>
        <w:ind w:left="524" w:right="99"/>
        <w:jc w:val="left"/>
        <w:rPr>
          <w:b w:val="0"/>
          <w:bCs w:val="0"/>
        </w:rPr>
      </w:pPr>
      <w:r>
        <w:rPr>
          <w:rFonts w:ascii="宋体" w:hAnsi="宋体" w:cs="宋体" w:eastAsia="宋体" w:hint="default"/>
        </w:rPr>
        <w:t>2</w:t>
      </w:r>
      <w:r>
        <w:rPr/>
        <w:t>．金融工具的确认依据和计量方法</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522" w:right="99"/>
        <w:jc w:val="left"/>
      </w:pPr>
      <w:r>
        <w:rPr/>
        <w:t>（</w:t>
      </w:r>
      <w:r>
        <w:rPr>
          <w:rFonts w:ascii="宋体" w:hAnsi="宋体" w:cs="宋体" w:eastAsia="宋体" w:hint="default"/>
        </w:rPr>
        <w:t>1</w:t>
      </w:r>
      <w:r>
        <w:rPr/>
        <w:t>）以公允价值计量且其变动计入当期损益的金融资产（金融负债）</w:t>
      </w:r>
      <w:r>
        <w:rPr>
          <w:w w:val="100"/>
        </w:rPr>
        <w:t> </w:t>
      </w:r>
      <w:r>
        <w:rPr/>
        <w:t>取得时以公允价值（扣除已宣告但尚未发放的现金股利或已到付息期但尚未领取的债券</w:t>
      </w:r>
    </w:p>
    <w:p>
      <w:pPr>
        <w:pStyle w:val="BodyText"/>
        <w:spacing w:line="408" w:lineRule="auto" w:before="46"/>
        <w:ind w:left="522" w:right="99" w:hanging="420"/>
        <w:jc w:val="left"/>
      </w:pPr>
      <w:r>
        <w:rPr/>
        <w:t>利息）作为初始确认金额，相关的交易费用计入当期损益。</w:t>
      </w:r>
      <w:r>
        <w:rPr>
          <w:w w:val="100"/>
        </w:rPr>
        <w:t> </w:t>
      </w:r>
      <w:r>
        <w:rPr>
          <w:spacing w:val="-3"/>
        </w:rPr>
        <w:t>持有期间将取得的利息或现金股利确认为投资收益，期末将公允价值变动计入当期损益。</w:t>
      </w:r>
      <w:r>
        <w:rPr>
          <w:spacing w:val="-3"/>
          <w:w w:val="100"/>
        </w:rPr>
        <w:t> </w:t>
      </w:r>
      <w:r>
        <w:rPr/>
        <w:t>处置时，其公允价值与初始入账金额之间的差额确认为投资收益，同时调整公允价值变</w:t>
      </w:r>
    </w:p>
    <w:p>
      <w:pPr>
        <w:pStyle w:val="BodyText"/>
        <w:spacing w:line="240" w:lineRule="auto" w:before="46"/>
        <w:ind w:left="102" w:right="99"/>
        <w:jc w:val="left"/>
      </w:pPr>
      <w:r>
        <w:rPr/>
        <w:t>动损益。</w:t>
      </w:r>
    </w:p>
    <w:p>
      <w:pPr>
        <w:spacing w:line="240" w:lineRule="auto" w:before="10"/>
        <w:rPr>
          <w:rFonts w:ascii="宋体" w:hAnsi="宋体" w:cs="宋体" w:eastAsia="宋体" w:hint="default"/>
          <w:sz w:val="14"/>
          <w:szCs w:val="14"/>
        </w:rPr>
      </w:pPr>
    </w:p>
    <w:p>
      <w:pPr>
        <w:pStyle w:val="BodyText"/>
        <w:spacing w:line="408" w:lineRule="auto"/>
        <w:ind w:left="521" w:right="99"/>
        <w:jc w:val="left"/>
      </w:pPr>
      <w:r>
        <w:rPr/>
        <w:t>（</w:t>
      </w:r>
      <w:r>
        <w:rPr>
          <w:rFonts w:ascii="宋体" w:hAnsi="宋体" w:cs="宋体" w:eastAsia="宋体" w:hint="default"/>
        </w:rPr>
        <w:t>2</w:t>
      </w:r>
      <w:r>
        <w:rPr/>
        <w:t>）持有至到期投资</w:t>
      </w:r>
      <w:r>
        <w:rPr>
          <w:w w:val="100"/>
        </w:rPr>
        <w:t> </w:t>
      </w:r>
      <w:r>
        <w:rPr/>
        <w:t>取得时按公允价值（扣除已到付息期但尚未领取的债券利息）和相关交易费用之和作为</w:t>
      </w:r>
    </w:p>
    <w:p>
      <w:pPr>
        <w:pStyle w:val="BodyText"/>
        <w:spacing w:line="408" w:lineRule="auto" w:before="46"/>
        <w:ind w:left="521" w:right="99" w:hanging="420"/>
        <w:jc w:val="left"/>
      </w:pPr>
      <w:r>
        <w:rPr/>
        <w:t>初始确认金额。</w:t>
      </w:r>
      <w:r>
        <w:rPr>
          <w:spacing w:val="-103"/>
        </w:rPr>
        <w:t> </w:t>
      </w:r>
      <w:r>
        <w:rPr>
          <w:spacing w:val="-103"/>
        </w:rPr>
      </w:r>
      <w:r>
        <w:rPr/>
        <w:t>持有期间按照摊余成本和实际利率计算确认利息收入，计入投资收益。实际利率在取得</w:t>
      </w:r>
    </w:p>
    <w:p>
      <w:pPr>
        <w:pStyle w:val="BodyText"/>
        <w:spacing w:line="408" w:lineRule="auto" w:before="46"/>
        <w:ind w:left="521" w:right="99" w:hanging="420"/>
        <w:jc w:val="left"/>
      </w:pPr>
      <w:r>
        <w:rPr/>
        <w:t>时确定，在该预期存续期间或适用的更短期间内保持不变。</w:t>
      </w:r>
      <w:r>
        <w:rPr>
          <w:w w:val="100"/>
        </w:rPr>
        <w:t> </w:t>
      </w:r>
      <w:r>
        <w:rPr>
          <w:spacing w:val="-2"/>
        </w:rPr>
        <w:t>处置时，将所取得价款与该投资账面价值之间的差额计入投资收益。</w:t>
      </w:r>
    </w:p>
    <w:p>
      <w:pPr>
        <w:pStyle w:val="BodyText"/>
        <w:spacing w:line="408" w:lineRule="auto" w:before="46"/>
        <w:ind w:left="521" w:right="99"/>
        <w:jc w:val="left"/>
      </w:pPr>
      <w:r>
        <w:rPr/>
        <w:t>（</w:t>
      </w:r>
      <w:r>
        <w:rPr>
          <w:rFonts w:ascii="宋体" w:hAnsi="宋体" w:cs="宋体" w:eastAsia="宋体" w:hint="default"/>
        </w:rPr>
        <w:t>3</w:t>
      </w:r>
      <w:r>
        <w:rPr/>
        <w:t>）应收款项</w:t>
      </w:r>
      <w:r>
        <w:rPr>
          <w:w w:val="100"/>
        </w:rPr>
        <w:t> </w:t>
      </w:r>
      <w:r>
        <w:rPr/>
        <w:t>公司对外销售商品或提供劳务形成的应收债权，以及公司持有的其他企业的不包括在活</w:t>
      </w:r>
    </w:p>
    <w:p>
      <w:pPr>
        <w:pStyle w:val="BodyText"/>
        <w:spacing w:line="408" w:lineRule="auto" w:before="46"/>
        <w:ind w:left="102" w:right="99"/>
        <w:jc w:val="left"/>
      </w:pPr>
      <w:r>
        <w:rPr/>
        <w:t>跃市场上有报价的债务工具的债权，包括应收账款、其他应收款等，以向购货方应收的合同</w:t>
      </w:r>
      <w:r>
        <w:rPr>
          <w:spacing w:val="-44"/>
        </w:rPr>
        <w:t> </w:t>
      </w:r>
      <w:r>
        <w:rPr>
          <w:spacing w:val="-44"/>
        </w:rPr>
      </w:r>
      <w:r>
        <w:rPr/>
        <w:t>或协议价款作为初始确认金额；具有融资性质的，按其现值进行初始确认。</w:t>
      </w:r>
    </w:p>
    <w:p>
      <w:pPr>
        <w:spacing w:after="0" w:line="408" w:lineRule="auto"/>
        <w:jc w:val="left"/>
        <w:sectPr>
          <w:pgSz w:w="11910" w:h="16840"/>
          <w:pgMar w:header="0" w:footer="980" w:top="1340" w:bottom="1160" w:left="1600" w:right="1480"/>
        </w:sectPr>
      </w:pPr>
    </w:p>
    <w:p>
      <w:pPr>
        <w:pStyle w:val="BodyText"/>
        <w:spacing w:line="240" w:lineRule="auto" w:before="24"/>
        <w:ind w:left="521" w:right="0"/>
        <w:jc w:val="left"/>
      </w:pPr>
      <w:r>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pStyle w:val="BodyText"/>
        <w:spacing w:line="408" w:lineRule="auto"/>
        <w:ind w:left="521" w:right="0"/>
        <w:jc w:val="left"/>
      </w:pPr>
      <w:r>
        <w:rPr/>
        <w:t>（</w:t>
      </w:r>
      <w:r>
        <w:rPr>
          <w:rFonts w:ascii="宋体" w:hAnsi="宋体" w:cs="宋体" w:eastAsia="宋体" w:hint="default"/>
        </w:rPr>
        <w:t>4</w:t>
      </w:r>
      <w:r>
        <w:rPr/>
        <w:t>）可供出售金融资产</w:t>
      </w:r>
      <w:r>
        <w:rPr>
          <w:w w:val="100"/>
        </w:rPr>
        <w:t> </w:t>
      </w:r>
      <w:r>
        <w:rPr/>
        <w:t>取得时按公允价值（扣除已宣告但尚未发放的现金股利或已到付息期但尚未领取的债券</w:t>
      </w:r>
    </w:p>
    <w:p>
      <w:pPr>
        <w:pStyle w:val="BodyText"/>
        <w:spacing w:line="408" w:lineRule="auto" w:before="46"/>
        <w:ind w:left="521" w:right="0" w:hanging="420"/>
        <w:jc w:val="left"/>
      </w:pPr>
      <w:r>
        <w:rPr/>
        <w:t>利息）和相关交易费用之和作为初始确认金额。</w:t>
      </w:r>
      <w:r>
        <w:rPr>
          <w:w w:val="100"/>
        </w:rPr>
        <w:t> </w:t>
      </w:r>
      <w:r>
        <w:rPr/>
        <w:t>持有期间将取得的利息或现金股利确认为投资收益。期末以公允价值计量且将公允价值</w:t>
      </w:r>
    </w:p>
    <w:p>
      <w:pPr>
        <w:pStyle w:val="BodyText"/>
        <w:spacing w:line="408" w:lineRule="auto" w:before="46"/>
        <w:ind w:left="522" w:right="0" w:hanging="420"/>
        <w:jc w:val="left"/>
      </w:pPr>
      <w:r>
        <w:rPr>
          <w:spacing w:val="-8"/>
          <w:w w:val="100"/>
        </w:rPr>
        <w:t>变动计入资本公积（其他资本公积）。</w:t>
      </w:r>
      <w:r>
        <w:rPr>
          <w:spacing w:val="-96"/>
          <w:w w:val="100"/>
        </w:rPr>
        <w:t> </w:t>
      </w:r>
      <w:r>
        <w:rPr>
          <w:spacing w:val="-96"/>
          <w:w w:val="100"/>
        </w:rPr>
      </w:r>
      <w:r>
        <w:rPr/>
        <w:t>处置时，将取得的价款与该金融资产账面价值之间的差额，计入投资损益；同时，将原</w:t>
      </w:r>
    </w:p>
    <w:p>
      <w:pPr>
        <w:pStyle w:val="BodyText"/>
        <w:spacing w:line="240" w:lineRule="auto" w:before="46"/>
        <w:ind w:left="102" w:right="0"/>
        <w:jc w:val="left"/>
      </w:pPr>
      <w:r>
        <w:rPr/>
        <w:t>直接计入所有者权益的公允价值变动累计额对应处置部分的金额转出，计入投资损益。</w:t>
      </w:r>
    </w:p>
    <w:p>
      <w:pPr>
        <w:spacing w:line="240" w:lineRule="auto" w:before="11"/>
        <w:rPr>
          <w:rFonts w:ascii="宋体" w:hAnsi="宋体" w:cs="宋体" w:eastAsia="宋体" w:hint="default"/>
          <w:sz w:val="14"/>
          <w:szCs w:val="14"/>
        </w:rPr>
      </w:pPr>
    </w:p>
    <w:p>
      <w:pPr>
        <w:pStyle w:val="BodyText"/>
        <w:spacing w:line="408" w:lineRule="auto"/>
        <w:ind w:left="521" w:right="0"/>
        <w:jc w:val="left"/>
      </w:pPr>
      <w:r>
        <w:rPr/>
        <w:t>（</w:t>
      </w:r>
      <w:r>
        <w:rPr>
          <w:rFonts w:ascii="宋体" w:hAnsi="宋体" w:cs="宋体" w:eastAsia="宋体" w:hint="default"/>
        </w:rPr>
        <w:t>5</w:t>
      </w:r>
      <w:r>
        <w:rPr/>
        <w:t>）其他金融负债</w:t>
      </w:r>
      <w:r>
        <w:rPr>
          <w:w w:val="100"/>
        </w:rPr>
        <w:t> </w:t>
      </w:r>
      <w:r>
        <w:rPr/>
        <w:t>按其公允价值和相关交易费用之和作为初始确认金额。采用摊余成本进行后续计量。</w:t>
      </w:r>
      <w:r>
        <w:rPr>
          <w:w w:val="100"/>
        </w:rPr>
        <w:t> </w:t>
      </w:r>
      <w:r>
        <w:rPr>
          <w:rFonts w:ascii="宋体" w:hAnsi="宋体" w:cs="宋体" w:eastAsia="宋体" w:hint="default"/>
          <w:b/>
          <w:bCs/>
        </w:rPr>
        <w:t>3</w:t>
      </w:r>
      <w:r>
        <w:rPr>
          <w:rFonts w:ascii="宋体" w:hAnsi="宋体" w:cs="宋体" w:eastAsia="宋体" w:hint="default"/>
          <w:b/>
          <w:bCs/>
        </w:rPr>
        <w:t>．金融资产转移的确认依据和计量方法</w:t>
      </w:r>
      <w:r>
        <w:rPr>
          <w:rFonts w:ascii="宋体" w:hAnsi="宋体" w:cs="宋体" w:eastAsia="宋体" w:hint="default"/>
          <w:b/>
          <w:bCs/>
          <w:w w:val="100"/>
        </w:rPr>
        <w:t> </w:t>
      </w:r>
      <w:r>
        <w:rPr/>
        <w:t>公司发生金融资产转移时，如已将金融资产所有权上几乎所有的风险和报酬转移给转入</w:t>
      </w:r>
    </w:p>
    <w:p>
      <w:pPr>
        <w:pStyle w:val="BodyText"/>
        <w:spacing w:line="408" w:lineRule="auto" w:before="46"/>
        <w:ind w:left="102" w:right="0"/>
        <w:jc w:val="left"/>
      </w:pPr>
      <w:r>
        <w:rPr/>
        <w:t>方，则终止确认该金融资产；如保留了金融资产所有权上几乎所有的风险和报酬的，则不终</w:t>
      </w:r>
      <w:r>
        <w:rPr>
          <w:spacing w:val="-44"/>
        </w:rPr>
        <w:t> </w:t>
      </w:r>
      <w:r>
        <w:rPr>
          <w:spacing w:val="-44"/>
        </w:rPr>
      </w:r>
      <w:r>
        <w:rPr/>
        <w:t>止确认该金融资产。</w:t>
      </w:r>
    </w:p>
    <w:p>
      <w:pPr>
        <w:pStyle w:val="BodyText"/>
        <w:spacing w:line="408" w:lineRule="auto" w:before="46"/>
        <w:ind w:left="102" w:right="0" w:firstLine="419"/>
        <w:jc w:val="left"/>
      </w:pPr>
      <w:r>
        <w:rPr>
          <w:spacing w:val="-3"/>
        </w:rPr>
        <w:t>在判断金融资产转移是否满足上述金融资产终止确认条件时，采用实质重于形式的原则。</w:t>
      </w:r>
      <w:r>
        <w:rPr>
          <w:w w:val="100"/>
        </w:rPr>
        <w:t> </w:t>
      </w:r>
      <w:r>
        <w:rPr/>
        <w:t>公司将金融资产转移区分为金融资产整体转移和部分转移。金融资产整体转移满足终止确认</w:t>
      </w:r>
      <w:r>
        <w:rPr>
          <w:spacing w:val="-43"/>
        </w:rPr>
        <w:t> </w:t>
      </w:r>
      <w:r>
        <w:rPr>
          <w:spacing w:val="-43"/>
        </w:rPr>
      </w:r>
      <w:r>
        <w:rPr/>
        <w:t>条件的，将下列两项金额的差额计入当期损益：</w:t>
      </w:r>
    </w:p>
    <w:p>
      <w:pPr>
        <w:pStyle w:val="BodyText"/>
        <w:spacing w:line="240" w:lineRule="auto" w:before="46"/>
        <w:ind w:left="521" w:right="0"/>
        <w:jc w:val="left"/>
      </w:pPr>
      <w:r>
        <w:rPr/>
        <w:t>（</w:t>
      </w:r>
      <w:r>
        <w:rPr>
          <w:rFonts w:ascii="宋体" w:hAnsi="宋体" w:cs="宋体" w:eastAsia="宋体" w:hint="default"/>
        </w:rPr>
        <w:t>1</w:t>
      </w:r>
      <w:r>
        <w:rPr/>
        <w:t>）所转移金融资产的账面价值；</w:t>
      </w:r>
    </w:p>
    <w:p>
      <w:pPr>
        <w:spacing w:line="240" w:lineRule="auto" w:before="10"/>
        <w:rPr>
          <w:rFonts w:ascii="宋体" w:hAnsi="宋体" w:cs="宋体" w:eastAsia="宋体" w:hint="default"/>
          <w:sz w:val="14"/>
          <w:szCs w:val="14"/>
        </w:rPr>
      </w:pPr>
    </w:p>
    <w:p>
      <w:pPr>
        <w:pStyle w:val="BodyText"/>
        <w:spacing w:line="408" w:lineRule="auto"/>
        <w:ind w:left="102" w:right="0" w:firstLine="419"/>
        <w:jc w:val="left"/>
      </w:pPr>
      <w:r>
        <w:rPr>
          <w:spacing w:val="-3"/>
        </w:rPr>
        <w:t>（</w:t>
      </w:r>
      <w:r>
        <w:rPr>
          <w:rFonts w:ascii="宋体" w:hAnsi="宋体" w:cs="宋体" w:eastAsia="宋体" w:hint="default"/>
          <w:spacing w:val="-3"/>
        </w:rPr>
        <w:t>2</w:t>
      </w:r>
      <w:r>
        <w:rPr>
          <w:spacing w:val="-3"/>
        </w:rPr>
        <w:t>）因转移而收到的对价，与原直接计入所有者权益的公允价值变动累计额（涉及转移</w:t>
      </w:r>
      <w:r>
        <w:rPr>
          <w:w w:val="100"/>
        </w:rPr>
        <w:t> </w:t>
      </w:r>
      <w:r>
        <w:rPr/>
        <w:t>的金融资产为可供出售金融资产的情形）之和。</w:t>
      </w:r>
    </w:p>
    <w:p>
      <w:pPr>
        <w:pStyle w:val="BodyText"/>
        <w:spacing w:line="408" w:lineRule="auto" w:before="46"/>
        <w:ind w:left="102" w:right="219" w:firstLine="419"/>
        <w:jc w:val="both"/>
      </w:pPr>
      <w:r>
        <w:rPr/>
        <w:t>金融资产部分转移满足终止确认条件的，将所转移金融资产整体的账面价值，在终止确</w:t>
      </w:r>
      <w:r>
        <w:rPr>
          <w:w w:val="100"/>
        </w:rPr>
        <w:t> </w:t>
      </w:r>
      <w:r>
        <w:rPr/>
        <w:t>认部分和未终止确认部分之间，按照各自的相对公允价值进行分摊，并将下列两项金额的差</w:t>
      </w:r>
      <w:r>
        <w:rPr>
          <w:spacing w:val="-44"/>
        </w:rPr>
        <w:t> </w:t>
      </w:r>
      <w:r>
        <w:rPr>
          <w:spacing w:val="-44"/>
        </w:rPr>
      </w:r>
      <w:r>
        <w:rPr/>
        <w:t>额计入当期损益：</w:t>
      </w:r>
    </w:p>
    <w:p>
      <w:pPr>
        <w:pStyle w:val="BodyText"/>
        <w:spacing w:line="240" w:lineRule="auto" w:before="46"/>
        <w:ind w:left="521" w:right="0"/>
        <w:jc w:val="left"/>
      </w:pPr>
      <w:r>
        <w:rPr/>
        <w:t>（</w:t>
      </w:r>
      <w:r>
        <w:rPr>
          <w:rFonts w:ascii="宋体" w:hAnsi="宋体" w:cs="宋体" w:eastAsia="宋体" w:hint="default"/>
        </w:rPr>
        <w:t>1</w:t>
      </w:r>
      <w:r>
        <w:rPr/>
        <w:t>）终止确认部分的账面价值；</w:t>
      </w:r>
    </w:p>
    <w:p>
      <w:pPr>
        <w:spacing w:line="240" w:lineRule="auto" w:before="10"/>
        <w:rPr>
          <w:rFonts w:ascii="宋体" w:hAnsi="宋体" w:cs="宋体" w:eastAsia="宋体" w:hint="default"/>
          <w:sz w:val="14"/>
          <w:szCs w:val="14"/>
        </w:rPr>
      </w:pPr>
    </w:p>
    <w:p>
      <w:pPr>
        <w:pStyle w:val="BodyText"/>
        <w:spacing w:line="408" w:lineRule="auto"/>
        <w:ind w:left="102" w:right="0" w:firstLine="419"/>
        <w:jc w:val="left"/>
      </w:pPr>
      <w:r>
        <w:rPr>
          <w:spacing w:val="-3"/>
        </w:rPr>
        <w:t>（</w:t>
      </w:r>
      <w:r>
        <w:rPr>
          <w:rFonts w:ascii="宋体" w:hAnsi="宋体" w:cs="宋体" w:eastAsia="宋体" w:hint="default"/>
          <w:spacing w:val="-3"/>
        </w:rPr>
        <w:t>2</w:t>
      </w:r>
      <w:r>
        <w:rPr>
          <w:spacing w:val="-3"/>
        </w:rPr>
        <w:t>）终止确认部分的对价，与原直接计入所有者权益的公允价值变动累计额中对应终止</w:t>
      </w:r>
      <w:r>
        <w:rPr>
          <w:w w:val="100"/>
        </w:rPr>
        <w:t> </w:t>
      </w:r>
      <w:r>
        <w:rPr/>
        <w:t>确认部分的金额（涉及转移的金融资产为可供出售金融资产的情形）之和。</w:t>
      </w:r>
    </w:p>
    <w:p>
      <w:pPr>
        <w:pStyle w:val="BodyText"/>
        <w:spacing w:line="408" w:lineRule="auto" w:before="46"/>
        <w:ind w:left="102" w:right="0" w:firstLine="419"/>
        <w:jc w:val="left"/>
      </w:pPr>
      <w:r>
        <w:rPr/>
        <w:t>金融资产转移不满足终止确认条件的，继续确认该金融资产，所收到的对价确认为一项</w:t>
      </w:r>
      <w:r>
        <w:rPr>
          <w:w w:val="100"/>
        </w:rPr>
        <w:t> </w:t>
      </w:r>
      <w:r>
        <w:rPr/>
        <w:t>金融负债。</w:t>
      </w:r>
    </w:p>
    <w:p>
      <w:pPr>
        <w:spacing w:line="408" w:lineRule="auto" w:before="46"/>
        <w:ind w:left="521"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z w:val="21"/>
          <w:szCs w:val="21"/>
        </w:rPr>
        <w:t>金融负债的现时义务全部或部分已经解除的，则终止确认该金融负债或其一部分；本公</w:t>
      </w:r>
    </w:p>
    <w:p>
      <w:pPr>
        <w:spacing w:after="0" w:line="408" w:lineRule="auto"/>
        <w:jc w:val="left"/>
        <w:rPr>
          <w:rFonts w:ascii="宋体" w:hAnsi="宋体" w:cs="宋体" w:eastAsia="宋体" w:hint="default"/>
          <w:sz w:val="21"/>
          <w:szCs w:val="21"/>
        </w:rPr>
        <w:sectPr>
          <w:pgSz w:w="11910" w:h="16840"/>
          <w:pgMar w:header="0" w:footer="980" w:top="1440" w:bottom="1160" w:left="1600" w:right="1520"/>
        </w:sectPr>
      </w:pPr>
    </w:p>
    <w:p>
      <w:pPr>
        <w:pStyle w:val="BodyText"/>
        <w:spacing w:line="408" w:lineRule="auto" w:before="24"/>
        <w:ind w:left="102" w:right="119"/>
        <w:jc w:val="both"/>
      </w:pPr>
      <w:r>
        <w:rPr/>
        <w:t>司若与债权人签定协议，以承担新金融负债方式替换现存金融负债，且新金融负债与现存金</w:t>
      </w:r>
      <w:r>
        <w:rPr>
          <w:spacing w:val="-44"/>
        </w:rPr>
        <w:t> </w:t>
      </w:r>
      <w:r>
        <w:rPr>
          <w:spacing w:val="-44"/>
        </w:rPr>
      </w:r>
      <w:r>
        <w:rPr/>
        <w:t>融负债的合同条款实质上不同的，则终止确认现存金融负债，并同时确认新金融负债。</w:t>
      </w:r>
    </w:p>
    <w:p>
      <w:pPr>
        <w:pStyle w:val="BodyText"/>
        <w:spacing w:line="408" w:lineRule="auto" w:before="46"/>
        <w:ind w:left="102" w:right="118" w:firstLine="419"/>
        <w:jc w:val="both"/>
      </w:pPr>
      <w:r>
        <w:rPr/>
        <w:t>对现存金融负债全部或部分合同条款作出实质性修改的，则终止确认现存金融负债或其</w:t>
      </w:r>
      <w:r>
        <w:rPr>
          <w:w w:val="100"/>
        </w:rPr>
        <w:t> </w:t>
      </w:r>
      <w:r>
        <w:rPr/>
        <w:t>一部分，同时将修改条款后的金融负债确认为一项新金融负债。</w:t>
      </w:r>
    </w:p>
    <w:p>
      <w:pPr>
        <w:pStyle w:val="BodyText"/>
        <w:spacing w:line="408" w:lineRule="auto" w:before="46"/>
        <w:ind w:left="102" w:right="122" w:firstLine="419"/>
        <w:jc w:val="both"/>
      </w:pPr>
      <w:r>
        <w:rPr/>
        <w:t>金融负债全部或部分终止确认时，终止确认的金融负债账面价值与支付对价（包括转出</w:t>
      </w:r>
      <w:r>
        <w:rPr>
          <w:w w:val="100"/>
        </w:rPr>
        <w:t> </w:t>
      </w:r>
      <w:r>
        <w:rPr/>
        <w:t>的非现金资产或承担的新金融负债）之间的差额，计入当期损益。</w:t>
      </w:r>
    </w:p>
    <w:p>
      <w:pPr>
        <w:pStyle w:val="BodyText"/>
        <w:spacing w:line="408" w:lineRule="auto" w:before="46"/>
        <w:ind w:left="102" w:right="119" w:firstLine="419"/>
        <w:jc w:val="both"/>
      </w:pPr>
      <w:r>
        <w:rPr/>
        <w:t>本公司若回购部分金融负债的，在回购日按照继续确认部分与终止确认部分的相对公允</w:t>
      </w:r>
      <w:r>
        <w:rPr>
          <w:w w:val="100"/>
        </w:rPr>
        <w:t> </w:t>
      </w:r>
      <w:r>
        <w:rPr/>
        <w:t>价值，将该金融负债整体的账面价值进行分配。分配给终止确认部分的账面价值与支付的对</w:t>
      </w:r>
      <w:r>
        <w:rPr>
          <w:spacing w:val="-44"/>
        </w:rPr>
        <w:t> </w:t>
      </w:r>
      <w:r>
        <w:rPr>
          <w:spacing w:val="-44"/>
        </w:rPr>
      </w:r>
      <w:r>
        <w:rPr/>
        <w:t>价（包括转出的非现金资产或承担的新金融负债）之间的差额，计入当期损益。</w:t>
      </w:r>
    </w:p>
    <w:p>
      <w:pPr>
        <w:spacing w:line="408" w:lineRule="auto" w:before="46"/>
        <w:ind w:left="521" w:right="0"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z w:val="21"/>
          <w:szCs w:val="21"/>
        </w:rPr>
        <w:t>本公司采用公允价值计量的金融资产和金融负债存在活跃市场的金融资产或金融负债，</w:t>
      </w:r>
    </w:p>
    <w:p>
      <w:pPr>
        <w:pStyle w:val="BodyText"/>
        <w:spacing w:line="240" w:lineRule="auto" w:before="46"/>
        <w:ind w:left="102" w:right="0"/>
        <w:jc w:val="both"/>
      </w:pPr>
      <w:r>
        <w:rPr/>
        <w:t>以活跃市场的报价确定其公允价值；不存在活跃市场的金融资产或金融负债，采用估值技术</w:t>
      </w:r>
    </w:p>
    <w:p>
      <w:pPr>
        <w:spacing w:line="240" w:lineRule="auto" w:before="10"/>
        <w:rPr>
          <w:rFonts w:ascii="宋体" w:hAnsi="宋体" w:cs="宋体" w:eastAsia="宋体" w:hint="default"/>
          <w:sz w:val="14"/>
          <w:szCs w:val="14"/>
        </w:rPr>
      </w:pPr>
    </w:p>
    <w:p>
      <w:pPr>
        <w:pStyle w:val="BodyText"/>
        <w:spacing w:line="408" w:lineRule="auto"/>
        <w:ind w:left="102" w:right="119"/>
        <w:jc w:val="both"/>
      </w:pPr>
      <w:r>
        <w:rPr/>
        <w:t>（包括参考熟悉情况并自愿交易的各方最近进行的市场交易中使用的价格、参照实质上相同</w:t>
      </w:r>
      <w:r>
        <w:rPr>
          <w:spacing w:val="-44"/>
        </w:rPr>
        <w:t> </w:t>
      </w:r>
      <w:r>
        <w:rPr>
          <w:spacing w:val="-44"/>
        </w:rPr>
      </w:r>
      <w:r>
        <w:rPr/>
        <w:t>的其他金融工具的当前公允价值、现金流量折现法和期权定价模型等）确定其公允价值；初</w:t>
      </w:r>
      <w:r>
        <w:rPr>
          <w:spacing w:val="-44"/>
        </w:rPr>
        <w:t> </w:t>
      </w:r>
      <w:r>
        <w:rPr>
          <w:spacing w:val="-44"/>
        </w:rPr>
      </w:r>
      <w:r>
        <w:rPr>
          <w:spacing w:val="-2"/>
        </w:rPr>
        <w:t>始取得或源生的金融资产或承担的金融负债，以市场交易价格作为确定其公允价值的基础。</w:t>
      </w:r>
    </w:p>
    <w:p>
      <w:pPr>
        <w:spacing w:line="408" w:lineRule="auto" w:before="46"/>
        <w:ind w:left="521" w:right="0" w:firstLine="2"/>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．金融资产（不含应收款项）减值准备计提</w:t>
      </w:r>
      <w:r>
        <w:rPr>
          <w:rFonts w:ascii="宋体" w:hAnsi="宋体" w:cs="宋体" w:eastAsia="宋体" w:hint="default"/>
          <w:b/>
          <w:bCs/>
          <w:w w:val="100"/>
          <w:sz w:val="21"/>
          <w:szCs w:val="21"/>
        </w:rPr>
        <w:t> </w:t>
      </w:r>
      <w:r>
        <w:rPr>
          <w:rFonts w:ascii="宋体" w:hAnsi="宋体" w:cs="宋体" w:eastAsia="宋体" w:hint="default"/>
          <w:sz w:val="21"/>
          <w:szCs w:val="21"/>
        </w:rPr>
        <w:t>资产负债表日对以公允价值计量且其变动计入当期损益的金融资产以外的金融资产的账</w:t>
      </w:r>
    </w:p>
    <w:p>
      <w:pPr>
        <w:pStyle w:val="BodyText"/>
        <w:spacing w:line="240" w:lineRule="auto" w:before="46"/>
        <w:ind w:left="102" w:right="0"/>
        <w:jc w:val="both"/>
      </w:pPr>
      <w:r>
        <w:rPr/>
        <w:t>面价值进行检查，如有客观证据表明该金融资产发生减值的，计提减值准备。</w:t>
      </w:r>
    </w:p>
    <w:p>
      <w:pPr>
        <w:spacing w:line="240" w:lineRule="auto" w:before="10"/>
        <w:rPr>
          <w:rFonts w:ascii="宋体" w:hAnsi="宋体" w:cs="宋体" w:eastAsia="宋体" w:hint="default"/>
          <w:sz w:val="14"/>
          <w:szCs w:val="14"/>
        </w:rPr>
      </w:pPr>
    </w:p>
    <w:p>
      <w:pPr>
        <w:pStyle w:val="BodyText"/>
        <w:spacing w:line="408" w:lineRule="auto"/>
        <w:ind w:left="521" w:right="0"/>
        <w:jc w:val="left"/>
      </w:pPr>
      <w:r>
        <w:rPr/>
        <w:t>（</w:t>
      </w:r>
      <w:r>
        <w:rPr>
          <w:rFonts w:ascii="宋体" w:hAnsi="宋体" w:cs="宋体" w:eastAsia="宋体" w:hint="default"/>
        </w:rPr>
        <w:t>1</w:t>
      </w:r>
      <w:r>
        <w:rPr/>
        <w:t>）可供出售金融资产的减值准备：</w:t>
      </w:r>
      <w:r>
        <w:rPr>
          <w:w w:val="100"/>
        </w:rPr>
        <w:t> </w:t>
      </w:r>
      <w:r>
        <w:rPr/>
        <w:t>期末如果可供出售金融资产的公允价值发生较大幅度下降，或在综合考虑各种相关因素</w:t>
      </w:r>
    </w:p>
    <w:p>
      <w:pPr>
        <w:pStyle w:val="BodyText"/>
        <w:spacing w:line="408" w:lineRule="auto" w:before="46"/>
        <w:ind w:left="102" w:right="119"/>
        <w:jc w:val="both"/>
      </w:pPr>
      <w:r>
        <w:rPr/>
        <w:t>后，预期这种下降趋势属于非暂时性的，就认定其已发生减值，将原直接计入所有者权益的</w:t>
      </w:r>
      <w:r>
        <w:rPr>
          <w:spacing w:val="-44"/>
        </w:rPr>
        <w:t> </w:t>
      </w:r>
      <w:r>
        <w:rPr>
          <w:spacing w:val="-44"/>
        </w:rPr>
      </w:r>
      <w:r>
        <w:rPr/>
        <w:t>公允价值下降形成的累计损失一并转出，确认减值损失。</w:t>
      </w:r>
    </w:p>
    <w:p>
      <w:pPr>
        <w:pStyle w:val="BodyText"/>
        <w:spacing w:line="410" w:lineRule="auto" w:before="46"/>
        <w:ind w:left="522" w:right="0"/>
        <w:jc w:val="left"/>
      </w:pPr>
      <w:r>
        <w:rPr/>
        <w:t>（</w:t>
      </w:r>
      <w:r>
        <w:rPr>
          <w:rFonts w:ascii="宋体" w:hAnsi="宋体" w:cs="宋体" w:eastAsia="宋体" w:hint="default"/>
        </w:rPr>
        <w:t>2</w:t>
      </w:r>
      <w:r>
        <w:rPr/>
        <w:t>）持有至到期投资的减值准备：</w:t>
      </w:r>
      <w:r>
        <w:rPr>
          <w:w w:val="100"/>
        </w:rPr>
        <w:t> </w:t>
      </w:r>
      <w:r>
        <w:rPr/>
        <w:t>对于持有至到期投资，有客观证据表明其发生了减值的，根据其账面价值与预计未来现</w:t>
      </w:r>
    </w:p>
    <w:p>
      <w:pPr>
        <w:pStyle w:val="BodyText"/>
        <w:spacing w:line="408" w:lineRule="auto" w:before="44"/>
        <w:ind w:left="102" w:right="117"/>
        <w:jc w:val="both"/>
      </w:pPr>
      <w:r>
        <w:rPr/>
        <w:t>金流量现值之间差额计算确认减值损失；计提后如有证据表明其价值已恢复，原确认的减值</w:t>
      </w:r>
      <w:r>
        <w:rPr>
          <w:spacing w:val="-44"/>
        </w:rPr>
        <w:t> </w:t>
      </w:r>
      <w:r>
        <w:rPr>
          <w:spacing w:val="-44"/>
        </w:rPr>
      </w:r>
      <w:r>
        <w:rPr/>
        <w:t>损失可予以转回，记入当期损益，但该转回的账面价值不超过假定不计提减值准备情况下该</w:t>
      </w:r>
      <w:r>
        <w:rPr>
          <w:spacing w:val="-42"/>
        </w:rPr>
        <w:t> </w:t>
      </w:r>
      <w:r>
        <w:rPr>
          <w:spacing w:val="-42"/>
        </w:rPr>
      </w:r>
      <w:r>
        <w:rPr/>
        <w:t>金融资产在转回日的摊余成本。</w:t>
      </w:r>
    </w:p>
    <w:p>
      <w:pPr>
        <w:pStyle w:val="Heading4"/>
        <w:spacing w:line="240" w:lineRule="auto" w:before="46"/>
        <w:ind w:left="524" w:right="0"/>
        <w:jc w:val="left"/>
        <w:rPr>
          <w:b w:val="0"/>
          <w:bCs w:val="0"/>
        </w:rPr>
      </w:pPr>
      <w:r>
        <w:rPr/>
        <w:t>（十）应收款项坏账准备的确认标准和计提方法</w:t>
      </w:r>
      <w:r>
        <w:rPr>
          <w:b w:val="0"/>
          <w:bCs w:val="0"/>
        </w:rPr>
      </w:r>
    </w:p>
    <w:p>
      <w:pPr>
        <w:spacing w:line="355" w:lineRule="auto" w:before="94"/>
        <w:ind w:left="521" w:right="0"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单项金额重大并单项计提坏账准备的应收款项：</w:t>
      </w:r>
      <w:r>
        <w:rPr>
          <w:rFonts w:ascii="宋体" w:hAnsi="宋体" w:cs="宋体" w:eastAsia="宋体" w:hint="default"/>
          <w:b/>
          <w:bCs/>
          <w:w w:val="100"/>
          <w:sz w:val="21"/>
          <w:szCs w:val="21"/>
        </w:rPr>
        <w:t> </w:t>
      </w:r>
      <w:r>
        <w:rPr>
          <w:rFonts w:ascii="宋体" w:hAnsi="宋体" w:cs="宋体" w:eastAsia="宋体" w:hint="default"/>
          <w:spacing w:val="-2"/>
          <w:sz w:val="21"/>
          <w:szCs w:val="21"/>
        </w:rPr>
        <w:t>单项金额重大并单项计提坏账准备的应收款项的确认标准：</w:t>
      </w:r>
    </w:p>
    <w:p>
      <w:pPr>
        <w:spacing w:after="0" w:line="355" w:lineRule="auto"/>
        <w:jc w:val="left"/>
        <w:rPr>
          <w:rFonts w:ascii="宋体" w:hAnsi="宋体" w:cs="宋体" w:eastAsia="宋体" w:hint="default"/>
          <w:sz w:val="21"/>
          <w:szCs w:val="21"/>
        </w:rPr>
        <w:sectPr>
          <w:footerReference w:type="default" r:id="rId27"/>
          <w:pgSz w:w="11910" w:h="16840"/>
          <w:pgMar w:footer="980" w:header="0" w:top="1440" w:bottom="1160" w:left="1600" w:right="1620"/>
          <w:pgNumType w:start="22"/>
        </w:sectPr>
      </w:pPr>
    </w:p>
    <w:p>
      <w:pPr>
        <w:pStyle w:val="BodyText"/>
        <w:spacing w:line="340" w:lineRule="auto" w:before="24"/>
        <w:ind w:left="521" w:right="99"/>
        <w:jc w:val="left"/>
      </w:pPr>
      <w:r>
        <w:rPr/>
        <w:t>单项金额重大的具体标准为：单项金额在</w:t>
      </w:r>
      <w:r>
        <w:rPr>
          <w:spacing w:val="-54"/>
        </w:rPr>
        <w:t> </w:t>
      </w:r>
      <w:r>
        <w:rPr>
          <w:rFonts w:ascii="宋体" w:hAnsi="宋体" w:cs="宋体" w:eastAsia="宋体" w:hint="default"/>
        </w:rPr>
        <w:t>50</w:t>
      </w:r>
      <w:r>
        <w:rPr>
          <w:rFonts w:ascii="宋体" w:hAnsi="宋体" w:cs="宋体" w:eastAsia="宋体" w:hint="default"/>
          <w:spacing w:val="-56"/>
        </w:rPr>
        <w:t> </w:t>
      </w:r>
      <w:r>
        <w:rPr/>
        <w:t>万元以上。</w:t>
      </w:r>
      <w:r>
        <w:rPr>
          <w:w w:val="100"/>
        </w:rPr>
        <w:t> </w:t>
      </w:r>
      <w:r>
        <w:rPr/>
        <w:t>单项金额重大的应收款项坏账准备的计提方法：</w:t>
      </w:r>
      <w:r>
        <w:rPr>
          <w:w w:val="100"/>
        </w:rPr>
        <w:t> </w:t>
      </w:r>
      <w:r>
        <w:rPr>
          <w:spacing w:val="-2"/>
        </w:rPr>
        <w:t>单独进行减值测试，按预计未来现金流量现值低于其账面价值的差额计提坏账准备，计入</w:t>
      </w:r>
    </w:p>
    <w:p>
      <w:pPr>
        <w:spacing w:line="355" w:lineRule="auto" w:before="45"/>
        <w:ind w:left="522" w:right="1282" w:hanging="420"/>
        <w:jc w:val="left"/>
        <w:rPr>
          <w:rFonts w:ascii="宋体" w:hAnsi="宋体" w:cs="宋体" w:eastAsia="宋体" w:hint="default"/>
          <w:sz w:val="21"/>
          <w:szCs w:val="21"/>
        </w:rPr>
      </w:pPr>
      <w:r>
        <w:rPr>
          <w:rFonts w:ascii="宋体" w:hAnsi="宋体" w:cs="宋体" w:eastAsia="宋体" w:hint="default"/>
          <w:spacing w:val="-2"/>
          <w:sz w:val="21"/>
          <w:szCs w:val="21"/>
        </w:rPr>
        <w:t>当期损益。单独测试未发生减值的应收款项，将其归入相应组合计提坏账准备。</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按组合计提坏账准备应收款项：</w:t>
      </w:r>
      <w:r>
        <w:rPr>
          <w:rFonts w:ascii="宋体" w:hAnsi="宋体" w:cs="宋体" w:eastAsia="宋体" w:hint="default"/>
          <w:sz w:val="21"/>
          <w:szCs w:val="21"/>
        </w:rPr>
      </w:r>
    </w:p>
    <w:p>
      <w:pPr>
        <w:pStyle w:val="BodyText"/>
        <w:spacing w:line="240" w:lineRule="auto" w:before="133"/>
        <w:ind w:left="522" w:right="99"/>
        <w:jc w:val="left"/>
      </w:pPr>
      <w:r>
        <w:rPr>
          <w:rFonts w:ascii="宋体" w:hAnsi="宋体" w:cs="宋体" w:eastAsia="宋体" w:hint="default"/>
        </w:rPr>
        <w:t>(1)</w:t>
      </w:r>
      <w:r>
        <w:rPr/>
        <w:t>确认组合的依据及坏账准备的计提方法：</w:t>
      </w:r>
    </w:p>
    <w:p>
      <w:pPr>
        <w:spacing w:line="240" w:lineRule="auto" w:before="10"/>
        <w:rPr>
          <w:rFonts w:ascii="宋体" w:hAnsi="宋体" w:cs="宋体" w:eastAsia="宋体" w:hint="default"/>
          <w:sz w:val="14"/>
          <w:szCs w:val="14"/>
        </w:rPr>
      </w:pPr>
    </w:p>
    <w:p>
      <w:pPr>
        <w:pStyle w:val="BodyText"/>
        <w:spacing w:line="321" w:lineRule="auto"/>
        <w:ind w:left="522" w:right="99"/>
        <w:jc w:val="left"/>
      </w:pPr>
      <w:r>
        <w:rPr>
          <w:spacing w:val="-2"/>
        </w:rPr>
        <w:t>确认组合的依据：以账龄特征划分为若干应收款项组合。</w:t>
      </w:r>
      <w:r>
        <w:rPr>
          <w:spacing w:val="-55"/>
        </w:rPr>
        <w:t> </w:t>
      </w:r>
      <w:r>
        <w:rPr>
          <w:spacing w:val="-55"/>
        </w:rPr>
      </w:r>
      <w:r>
        <w:rPr/>
        <w:t>按组合计提坏账准备的计提方法：账龄分析法。</w:t>
      </w:r>
    </w:p>
    <w:p>
      <w:pPr>
        <w:pStyle w:val="BodyText"/>
        <w:spacing w:line="240" w:lineRule="auto" w:before="61"/>
        <w:ind w:left="522" w:right="99"/>
        <w:jc w:val="left"/>
      </w:pPr>
      <w:r>
        <w:rPr/>
        <w:t>（</w:t>
      </w:r>
      <w:r>
        <w:rPr>
          <w:rFonts w:ascii="宋体" w:hAnsi="宋体" w:cs="宋体" w:eastAsia="宋体" w:hint="default"/>
        </w:rPr>
        <w:t>2</w:t>
      </w:r>
      <w:r>
        <w:rPr/>
        <w:t>）组合中，按账龄分析法计提坏账准备的比例如下：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tbl>
      <w:tblPr>
        <w:tblW w:w="0" w:type="auto"/>
        <w:jc w:val="left"/>
        <w:tblInd w:w="102" w:type="dxa"/>
        <w:tblLayout w:type="fixed"/>
        <w:tblCellMar>
          <w:top w:w="0" w:type="dxa"/>
          <w:left w:w="0" w:type="dxa"/>
          <w:bottom w:w="0" w:type="dxa"/>
          <w:right w:w="0" w:type="dxa"/>
        </w:tblCellMar>
        <w:tblLook w:val="01E0"/>
      </w:tblPr>
      <w:tblGrid>
        <w:gridCol w:w="2170"/>
        <w:gridCol w:w="941"/>
        <w:gridCol w:w="2072"/>
        <w:gridCol w:w="1070"/>
        <w:gridCol w:w="1904"/>
      </w:tblGrid>
      <w:tr>
        <w:trPr>
          <w:trHeight w:val="267" w:hRule="exact"/>
        </w:trPr>
        <w:tc>
          <w:tcPr>
            <w:tcW w:w="2170" w:type="dxa"/>
            <w:tcBorders>
              <w:top w:val="nil" w:sz="6" w:space="0" w:color="auto"/>
              <w:left w:val="nil" w:sz="6" w:space="0" w:color="auto"/>
              <w:bottom w:val="single" w:sz="4" w:space="0" w:color="000000"/>
              <w:right w:val="nil" w:sz="6" w:space="0" w:color="auto"/>
            </w:tcBorders>
          </w:tcPr>
          <w:p>
            <w:pPr/>
          </w:p>
        </w:tc>
        <w:tc>
          <w:tcPr>
            <w:tcW w:w="941" w:type="dxa"/>
            <w:tcBorders>
              <w:top w:val="nil" w:sz="6" w:space="0" w:color="auto"/>
              <w:left w:val="nil" w:sz="6" w:space="0" w:color="auto"/>
              <w:bottom w:val="single" w:sz="4" w:space="0" w:color="000000"/>
              <w:right w:val="nil" w:sz="6" w:space="0" w:color="auto"/>
            </w:tcBorders>
          </w:tcPr>
          <w:p>
            <w:pPr/>
          </w:p>
        </w:tc>
        <w:tc>
          <w:tcPr>
            <w:tcW w:w="2072" w:type="dxa"/>
            <w:tcBorders>
              <w:top w:val="nil" w:sz="6" w:space="0" w:color="auto"/>
              <w:left w:val="nil" w:sz="6" w:space="0" w:color="auto"/>
              <w:bottom w:val="single" w:sz="4" w:space="0" w:color="000000"/>
              <w:right w:val="nil" w:sz="6" w:space="0" w:color="auto"/>
            </w:tcBorders>
          </w:tcPr>
          <w:p>
            <w:pPr>
              <w:pStyle w:val="TableParagraph"/>
              <w:spacing w:line="180" w:lineRule="exact"/>
              <w:ind w:left="515"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070" w:type="dxa"/>
            <w:tcBorders>
              <w:top w:val="nil" w:sz="6" w:space="0" w:color="auto"/>
              <w:left w:val="nil" w:sz="6" w:space="0" w:color="auto"/>
              <w:bottom w:val="single" w:sz="4" w:space="0" w:color="000000"/>
              <w:right w:val="nil" w:sz="6" w:space="0" w:color="auto"/>
            </w:tcBorders>
          </w:tcPr>
          <w:p>
            <w:pPr/>
          </w:p>
        </w:tc>
        <w:tc>
          <w:tcPr>
            <w:tcW w:w="1904" w:type="dxa"/>
            <w:tcBorders>
              <w:top w:val="nil" w:sz="6" w:space="0" w:color="auto"/>
              <w:left w:val="nil" w:sz="6" w:space="0" w:color="auto"/>
              <w:bottom w:val="single" w:sz="4" w:space="0" w:color="000000"/>
              <w:right w:val="nil" w:sz="6" w:space="0" w:color="auto"/>
            </w:tcBorders>
          </w:tcPr>
          <w:p>
            <w:pPr/>
          </w:p>
        </w:tc>
      </w:tr>
      <w:tr>
        <w:trPr>
          <w:trHeight w:val="401" w:hRule="exact"/>
        </w:trPr>
        <w:tc>
          <w:tcPr>
            <w:tcW w:w="217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5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941" w:type="dxa"/>
            <w:tcBorders>
              <w:top w:val="single" w:sz="4" w:space="0" w:color="000000"/>
              <w:left w:val="nil" w:sz="6" w:space="0" w:color="auto"/>
              <w:bottom w:val="nil" w:sz="6" w:space="0" w:color="auto"/>
              <w:right w:val="nil" w:sz="6" w:space="0" w:color="auto"/>
            </w:tcBorders>
          </w:tcPr>
          <w:p>
            <w:pPr/>
          </w:p>
        </w:tc>
        <w:tc>
          <w:tcPr>
            <w:tcW w:w="2072"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left="314"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1070" w:type="dxa"/>
            <w:tcBorders>
              <w:top w:val="single" w:sz="4" w:space="0" w:color="000000"/>
              <w:left w:val="nil" w:sz="6" w:space="0" w:color="auto"/>
              <w:bottom w:val="nil" w:sz="6" w:space="0" w:color="auto"/>
              <w:right w:val="nil" w:sz="6" w:space="0" w:color="auto"/>
            </w:tcBorders>
          </w:tcPr>
          <w:p>
            <w:pPr/>
          </w:p>
        </w:tc>
        <w:tc>
          <w:tcPr>
            <w:tcW w:w="1904" w:type="dxa"/>
            <w:tcBorders>
              <w:top w:val="single" w:sz="4" w:space="0" w:color="000000"/>
              <w:left w:val="nil" w:sz="6" w:space="0" w:color="auto"/>
              <w:bottom w:val="single" w:sz="4" w:space="0" w:color="000000"/>
              <w:right w:val="nil" w:sz="6" w:space="0" w:color="auto"/>
            </w:tcBorders>
          </w:tcPr>
          <w:p>
            <w:pPr>
              <w:pStyle w:val="TableParagraph"/>
              <w:spacing w:line="240" w:lineRule="auto" w:before="46"/>
              <w:ind w:right="3"/>
              <w:jc w:val="center"/>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95" w:hRule="exact"/>
        </w:trPr>
        <w:tc>
          <w:tcPr>
            <w:tcW w:w="217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941" w:type="dxa"/>
            <w:tcBorders>
              <w:top w:val="nil" w:sz="6" w:space="0" w:color="auto"/>
              <w:left w:val="nil" w:sz="6" w:space="0" w:color="auto"/>
              <w:bottom w:val="nil" w:sz="6" w:space="0" w:color="auto"/>
              <w:right w:val="nil" w:sz="6" w:space="0" w:color="auto"/>
            </w:tcBorders>
          </w:tcPr>
          <w:p>
            <w:pPr/>
          </w:p>
        </w:tc>
        <w:tc>
          <w:tcPr>
            <w:tcW w:w="207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w:t>
            </w:r>
          </w:p>
        </w:tc>
        <w:tc>
          <w:tcPr>
            <w:tcW w:w="1070" w:type="dxa"/>
            <w:tcBorders>
              <w:top w:val="nil" w:sz="6" w:space="0" w:color="auto"/>
              <w:left w:val="nil" w:sz="6" w:space="0" w:color="auto"/>
              <w:bottom w:val="nil" w:sz="6" w:space="0" w:color="auto"/>
              <w:right w:val="nil" w:sz="6" w:space="0" w:color="auto"/>
            </w:tcBorders>
          </w:tcPr>
          <w:p>
            <w:pPr/>
          </w:p>
        </w:tc>
        <w:tc>
          <w:tcPr>
            <w:tcW w:w="190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1%</w:t>
            </w:r>
          </w:p>
        </w:tc>
      </w:tr>
      <w:tr>
        <w:trPr>
          <w:trHeight w:val="394"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941"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10%</w:t>
            </w:r>
          </w:p>
        </w:tc>
        <w:tc>
          <w:tcPr>
            <w:tcW w:w="1070"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10%</w:t>
            </w:r>
          </w:p>
        </w:tc>
      </w:tr>
      <w:tr>
        <w:trPr>
          <w:trHeight w:val="391"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年（含</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941"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30%</w:t>
            </w:r>
          </w:p>
        </w:tc>
        <w:tc>
          <w:tcPr>
            <w:tcW w:w="1070"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30%</w:t>
            </w:r>
          </w:p>
        </w:tc>
      </w:tr>
      <w:tr>
        <w:trPr>
          <w:trHeight w:val="286"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941" w:type="dxa"/>
            <w:tcBorders>
              <w:top w:val="nil" w:sz="6" w:space="0" w:color="auto"/>
              <w:left w:val="nil" w:sz="6" w:space="0" w:color="auto"/>
              <w:bottom w:val="nil" w:sz="6" w:space="0" w:color="auto"/>
              <w:right w:val="nil" w:sz="6" w:space="0" w:color="auto"/>
            </w:tcBorders>
          </w:tcPr>
          <w:p>
            <w:pPr/>
          </w:p>
        </w:tc>
        <w:tc>
          <w:tcPr>
            <w:tcW w:w="20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100%</w:t>
            </w:r>
          </w:p>
        </w:tc>
        <w:tc>
          <w:tcPr>
            <w:tcW w:w="1070" w:type="dxa"/>
            <w:tcBorders>
              <w:top w:val="nil" w:sz="6" w:space="0" w:color="auto"/>
              <w:left w:val="nil" w:sz="6" w:space="0" w:color="auto"/>
              <w:bottom w:val="nil" w:sz="6" w:space="0" w:color="auto"/>
              <w:right w:val="nil" w:sz="6" w:space="0" w:color="auto"/>
            </w:tcBorders>
          </w:tcPr>
          <w:p>
            <w:pP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center"/>
              <w:rPr>
                <w:rFonts w:ascii="宋体" w:hAnsi="宋体" w:cs="宋体" w:eastAsia="宋体" w:hint="default"/>
                <w:sz w:val="18"/>
                <w:szCs w:val="18"/>
              </w:rPr>
            </w:pPr>
            <w:r>
              <w:rPr>
                <w:rFonts w:ascii="宋体"/>
                <w:sz w:val="18"/>
              </w:rPr>
              <w:t>100%</w:t>
            </w:r>
          </w:p>
        </w:tc>
      </w:tr>
    </w:tbl>
    <w:p>
      <w:pPr>
        <w:spacing w:line="240" w:lineRule="auto" w:before="11"/>
        <w:rPr>
          <w:rFonts w:ascii="宋体" w:hAnsi="宋体" w:cs="宋体" w:eastAsia="宋体" w:hint="default"/>
          <w:sz w:val="26"/>
          <w:szCs w:val="26"/>
        </w:rPr>
      </w:pPr>
    </w:p>
    <w:p>
      <w:pPr>
        <w:spacing w:line="441" w:lineRule="auto" w:before="36"/>
        <w:ind w:left="522" w:right="99"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单项金额虽不重大但单项计提坏账准备的应收款项</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本公司确认坏账的标准是：①因债务人撤销、破产或死亡，以其破产财产或遗产清偿后，</w:t>
      </w:r>
    </w:p>
    <w:p>
      <w:pPr>
        <w:pStyle w:val="BodyText"/>
        <w:spacing w:line="408" w:lineRule="auto" w:before="16"/>
        <w:ind w:left="102" w:right="259"/>
        <w:jc w:val="both"/>
      </w:pPr>
      <w:r>
        <w:rPr/>
        <w:t>仍不能收回、现金流量严重不足等；②因债务人逾期未履行偿债义务，且有明显特征表明无</w:t>
      </w:r>
      <w:r>
        <w:rPr>
          <w:spacing w:val="-44"/>
        </w:rPr>
        <w:t> </w:t>
      </w:r>
      <w:r>
        <w:rPr>
          <w:spacing w:val="-44"/>
        </w:rPr>
      </w:r>
      <w:r>
        <w:rPr/>
        <w:t>法收回的。对有确凿证据表明确实无法收回的应收款项，确认为坏账损失，冲销已提取的坏</w:t>
      </w:r>
      <w:r>
        <w:rPr>
          <w:spacing w:val="-44"/>
        </w:rPr>
        <w:t> </w:t>
      </w:r>
      <w:r>
        <w:rPr>
          <w:spacing w:val="-44"/>
        </w:rPr>
      </w:r>
      <w:r>
        <w:rPr/>
        <w:t>账准备。</w:t>
      </w:r>
    </w:p>
    <w:p>
      <w:pPr>
        <w:pStyle w:val="BodyText"/>
        <w:spacing w:line="408" w:lineRule="auto" w:before="46"/>
        <w:ind w:left="102" w:right="99" w:firstLine="419"/>
        <w:jc w:val="left"/>
      </w:pPr>
      <w:r>
        <w:rPr/>
        <w:t>坏账准备的计提方法：对有客观证据表明可能发生了减值的应收款项，将其从相关组合</w:t>
      </w:r>
      <w:r>
        <w:rPr>
          <w:w w:val="100"/>
        </w:rPr>
        <w:t> </w:t>
      </w:r>
      <w:r>
        <w:rPr/>
        <w:t>中分离出来，单独进行减值测试，确认减值损失。</w:t>
      </w:r>
    </w:p>
    <w:p>
      <w:pPr>
        <w:pStyle w:val="Heading4"/>
        <w:spacing w:line="321" w:lineRule="auto" w:before="46"/>
        <w:ind w:left="524" w:right="6809"/>
        <w:jc w:val="left"/>
        <w:rPr>
          <w:b w:val="0"/>
          <w:bCs w:val="0"/>
        </w:rPr>
      </w:pPr>
      <w:r>
        <w:rPr/>
        <w:t>（十一）存货</w:t>
      </w:r>
      <w:r>
        <w:rPr>
          <w:spacing w:val="-104"/>
        </w:rPr>
        <w:t> </w:t>
      </w:r>
      <w:r>
        <w:rPr>
          <w:rFonts w:ascii="宋体" w:hAnsi="宋体" w:cs="宋体" w:eastAsia="宋体" w:hint="default"/>
        </w:rPr>
        <w:t>1</w:t>
      </w:r>
      <w:r>
        <w:rPr/>
        <w:t>、</w:t>
      </w:r>
      <w:r>
        <w:rPr>
          <w:spacing w:val="-4"/>
        </w:rPr>
        <w:t> </w:t>
      </w:r>
      <w:r>
        <w:rPr/>
        <w:t>存货的分类</w:t>
      </w:r>
      <w:r>
        <w:rPr>
          <w:b w:val="0"/>
          <w:bCs w:val="0"/>
        </w:rPr>
      </w:r>
    </w:p>
    <w:p>
      <w:pPr>
        <w:pStyle w:val="BodyText"/>
        <w:spacing w:line="357" w:lineRule="auto" w:before="62"/>
        <w:ind w:left="102" w:right="102" w:firstLine="419"/>
        <w:jc w:val="both"/>
      </w:pPr>
      <w:r>
        <w:rPr>
          <w:spacing w:val="-2"/>
        </w:rPr>
        <w:t>存货是指本公司在日常活动中持有以备出售的商品、已发送至客户但不符合收入确认条件</w:t>
      </w:r>
      <w:r>
        <w:rPr>
          <w:w w:val="100"/>
        </w:rPr>
        <w:t> </w:t>
      </w:r>
      <w:r>
        <w:rPr>
          <w:spacing w:val="-2"/>
        </w:rPr>
        <w:t>的发出商品、在生产过程或提供劳务过程中耗用的材料和物料等。主要包括原材料、包装物、</w:t>
      </w:r>
      <w:r>
        <w:rPr>
          <w:spacing w:val="-26"/>
        </w:rPr>
        <w:t> </w:t>
      </w:r>
      <w:r>
        <w:rPr>
          <w:spacing w:val="-26"/>
        </w:rPr>
      </w:r>
      <w:r>
        <w:rPr/>
        <w:t>低值易耗品、库存商品、发出商品等。</w:t>
      </w:r>
    </w:p>
    <w:p>
      <w:pPr>
        <w:spacing w:line="355" w:lineRule="auto" w:before="30"/>
        <w:ind w:left="522" w:right="99"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存货的计价方法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存货在取得时，按成本进行初始计量，包括采购成本、加工成本和其他成本。存货发出时</w:t>
      </w:r>
    </w:p>
    <w:p>
      <w:pPr>
        <w:pStyle w:val="BodyText"/>
        <w:spacing w:line="240" w:lineRule="auto" w:before="32"/>
        <w:ind w:left="102" w:right="0"/>
        <w:jc w:val="both"/>
      </w:pPr>
      <w:r>
        <w:rPr/>
        <w:t>按移动加权平均法计价。</w:t>
      </w:r>
    </w:p>
    <w:p>
      <w:pPr>
        <w:pStyle w:val="Heading4"/>
        <w:spacing w:line="240" w:lineRule="auto" w:before="133"/>
        <w:ind w:left="524" w:right="99"/>
        <w:jc w:val="left"/>
        <w:rPr>
          <w:b w:val="0"/>
          <w:bCs w:val="0"/>
        </w:rPr>
      </w:pPr>
      <w:r>
        <w:rPr>
          <w:rFonts w:ascii="宋体" w:hAnsi="宋体" w:cs="宋体" w:eastAsia="宋体" w:hint="default"/>
        </w:rPr>
        <w:t>3</w:t>
      </w:r>
      <w:r>
        <w:rPr/>
        <w:t>、</w:t>
      </w:r>
      <w:r>
        <w:rPr>
          <w:spacing w:val="-9"/>
        </w:rPr>
        <w:t> </w:t>
      </w:r>
      <w:r>
        <w:rPr/>
        <w:t>存货可变现净值的确定依据及存货跌价准备的计提方法</w:t>
      </w:r>
      <w:r>
        <w:rPr>
          <w:b w:val="0"/>
          <w:bCs w:val="0"/>
        </w:rPr>
      </w:r>
    </w:p>
    <w:p>
      <w:pPr>
        <w:spacing w:after="0" w:line="240" w:lineRule="auto"/>
        <w:jc w:val="left"/>
        <w:sectPr>
          <w:pgSz w:w="11910" w:h="16840"/>
          <w:pgMar w:header="0" w:footer="980" w:top="1440" w:bottom="1160" w:left="1600" w:right="1480"/>
        </w:sectPr>
      </w:pPr>
    </w:p>
    <w:p>
      <w:pPr>
        <w:pStyle w:val="BodyText"/>
        <w:spacing w:line="357" w:lineRule="auto" w:before="26"/>
        <w:ind w:left="102" w:right="102" w:firstLine="419"/>
        <w:jc w:val="both"/>
      </w:pPr>
      <w:r>
        <w:rPr>
          <w:spacing w:val="-2"/>
        </w:rPr>
        <w:t>期末对存货进行全面清查后，按存货的成本与可变现净值孰低提取或调整存货跌价准备。</w:t>
      </w:r>
      <w:r>
        <w:rPr>
          <w:w w:val="100"/>
        </w:rPr>
        <w:t> </w:t>
      </w:r>
      <w:r>
        <w:rPr>
          <w:spacing w:val="-2"/>
        </w:rPr>
        <w:t>产成品、库存商品和用于出售的材料等直接用于出售的商品存货，在正常生产经营过程中，以</w:t>
      </w:r>
      <w:r>
        <w:rPr>
          <w:spacing w:val="-25"/>
        </w:rPr>
        <w:t> </w:t>
      </w:r>
      <w:r>
        <w:rPr>
          <w:spacing w:val="-25"/>
        </w:rPr>
      </w:r>
      <w:r>
        <w:rPr>
          <w:spacing w:val="-2"/>
        </w:rPr>
        <w:t>该存货的估计售价减去估计的销售费用和相关税费后的金额，确定其可变现净值；需要经过加</w:t>
      </w:r>
      <w:r>
        <w:rPr>
          <w:spacing w:val="-25"/>
        </w:rPr>
        <w:t> </w:t>
      </w:r>
      <w:r>
        <w:rPr>
          <w:spacing w:val="-25"/>
        </w:rPr>
      </w:r>
      <w:r>
        <w:rPr>
          <w:spacing w:val="-2"/>
        </w:rPr>
        <w:t>工的材料存货，在正常生产经营过程中，以所生产的产成品的估计售价减去至完工时估计将要</w:t>
      </w:r>
      <w:r>
        <w:rPr>
          <w:spacing w:val="-25"/>
        </w:rPr>
        <w:t> </w:t>
      </w:r>
      <w:r>
        <w:rPr>
          <w:spacing w:val="-25"/>
        </w:rPr>
      </w:r>
      <w:r>
        <w:rPr>
          <w:spacing w:val="-2"/>
        </w:rPr>
        <w:t>发生的成本、估计的销售费用和相关税费后的金额，确定其可变现净值；为执行销售合同或者</w:t>
      </w:r>
      <w:r>
        <w:rPr>
          <w:spacing w:val="-25"/>
        </w:rPr>
        <w:t> </w:t>
      </w:r>
      <w:r>
        <w:rPr>
          <w:spacing w:val="-25"/>
        </w:rPr>
      </w:r>
      <w:r>
        <w:rPr>
          <w:spacing w:val="-2"/>
        </w:rPr>
        <w:t>劳务合同而持有的存货，其可变现净值以合同价格为基础计算，若持有存货的数量多于销售合</w:t>
      </w:r>
      <w:r>
        <w:rPr>
          <w:spacing w:val="-25"/>
        </w:rPr>
        <w:t> </w:t>
      </w:r>
      <w:r>
        <w:rPr>
          <w:spacing w:val="-25"/>
        </w:rPr>
      </w:r>
      <w:r>
        <w:rPr/>
        <w:t>同订购数量的，超出部分的存货的可变现净值以一般销售价格为基础计算。</w:t>
      </w:r>
    </w:p>
    <w:p>
      <w:pPr>
        <w:pStyle w:val="BodyText"/>
        <w:spacing w:line="357" w:lineRule="auto" w:before="30"/>
        <w:ind w:left="102" w:right="102" w:firstLine="419"/>
        <w:jc w:val="both"/>
      </w:pPr>
      <w:r>
        <w:rPr>
          <w:spacing w:val="-2"/>
        </w:rPr>
        <w:t>期末按照单个存货项目计提存货跌价准备；但对于数量繁多、单价较低的存货，按照存货</w:t>
      </w:r>
      <w:r>
        <w:rPr>
          <w:w w:val="100"/>
        </w:rPr>
        <w:t> </w:t>
      </w:r>
      <w:r>
        <w:rPr>
          <w:spacing w:val="-2"/>
        </w:rPr>
        <w:t>类别计提存货跌价准备；与在同一地区生产和销售的产品系列相关、具有相同或类似最终用途</w:t>
      </w:r>
      <w:r>
        <w:rPr>
          <w:spacing w:val="-25"/>
        </w:rPr>
        <w:t> </w:t>
      </w:r>
      <w:r>
        <w:rPr>
          <w:spacing w:val="-25"/>
        </w:rPr>
      </w:r>
      <w:r>
        <w:rPr/>
        <w:t>或目的，且难以与其他项目分开计量的存货，则合并计提存货跌价准备。</w:t>
      </w:r>
    </w:p>
    <w:p>
      <w:pPr>
        <w:pStyle w:val="BodyText"/>
        <w:spacing w:line="355" w:lineRule="auto" w:before="31"/>
        <w:ind w:left="102" w:right="104" w:firstLine="419"/>
        <w:jc w:val="both"/>
      </w:pPr>
      <w:r>
        <w:rPr>
          <w:spacing w:val="-2"/>
        </w:rPr>
        <w:t>以前减记存货价值的影响因素已经消失的，减记的金额予以恢复，并在原已计提的存货跌</w:t>
      </w:r>
      <w:r>
        <w:rPr>
          <w:w w:val="100"/>
        </w:rPr>
        <w:t> </w:t>
      </w:r>
      <w:r>
        <w:rPr/>
        <w:t>价准备金额内转回，转回的金额计入当期损益。</w:t>
      </w:r>
    </w:p>
    <w:p>
      <w:pPr>
        <w:spacing w:line="453" w:lineRule="auto" w:before="32"/>
        <w:ind w:left="461" w:right="5344" w:firstLine="62"/>
        <w:jc w:val="left"/>
        <w:rPr>
          <w:rFonts w:ascii="宋体" w:hAnsi="宋体" w:cs="宋体" w:eastAsia="宋体" w:hint="default"/>
          <w:sz w:val="18"/>
          <w:szCs w:val="18"/>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z w:val="21"/>
          <w:szCs w:val="21"/>
        </w:rPr>
        <w:t>本公司采用永续盘存制。</w:t>
      </w:r>
      <w:r>
        <w:rPr>
          <w:rFonts w:ascii="宋体" w:hAnsi="宋体" w:cs="宋体" w:eastAsia="宋体" w:hint="default"/>
          <w:w w:val="100"/>
          <w:sz w:val="21"/>
          <w:szCs w:val="21"/>
        </w:rPr>
        <w:t> </w:t>
      </w:r>
      <w:r>
        <w:rPr>
          <w:rFonts w:ascii="宋体" w:hAnsi="宋体" w:cs="宋体" w:eastAsia="宋体" w:hint="default"/>
          <w:b/>
          <w:bCs/>
          <w:sz w:val="18"/>
          <w:szCs w:val="18"/>
        </w:rPr>
        <w:t>(</w:t>
      </w:r>
      <w:r>
        <w:rPr>
          <w:rFonts w:ascii="宋体" w:hAnsi="宋体" w:cs="宋体" w:eastAsia="宋体" w:hint="default"/>
          <w:b/>
          <w:bCs/>
          <w:sz w:val="18"/>
          <w:szCs w:val="18"/>
        </w:rPr>
        <w:t>十二</w:t>
      </w:r>
      <w:r>
        <w:rPr>
          <w:rFonts w:ascii="宋体" w:hAnsi="宋体" w:cs="宋体" w:eastAsia="宋体" w:hint="default"/>
          <w:b/>
          <w:bCs/>
          <w:sz w:val="18"/>
          <w:szCs w:val="18"/>
        </w:rPr>
        <w:t>)</w:t>
      </w:r>
      <w:r>
        <w:rPr>
          <w:rFonts w:ascii="宋体" w:hAnsi="宋体" w:cs="宋体" w:eastAsia="宋体" w:hint="default"/>
          <w:b/>
          <w:bCs/>
          <w:sz w:val="18"/>
          <w:szCs w:val="18"/>
        </w:rPr>
        <w:t>长期股权投资的核算</w:t>
      </w:r>
      <w:r>
        <w:rPr>
          <w:rFonts w:ascii="宋体" w:hAnsi="宋体" w:cs="宋体" w:eastAsia="宋体" w:hint="default"/>
          <w:sz w:val="18"/>
          <w:szCs w:val="18"/>
        </w:rPr>
      </w:r>
    </w:p>
    <w:p>
      <w:pPr>
        <w:pStyle w:val="Heading4"/>
        <w:spacing w:line="240" w:lineRule="auto" w:before="87"/>
        <w:ind w:left="522" w:right="99"/>
        <w:jc w:val="left"/>
        <w:rPr>
          <w:b w:val="0"/>
          <w:bCs w:val="0"/>
        </w:rPr>
      </w:pPr>
      <w:r>
        <w:rPr>
          <w:rFonts w:ascii="宋体" w:hAnsi="宋体" w:cs="宋体" w:eastAsia="宋体" w:hint="default"/>
        </w:rPr>
        <w:t>1.</w:t>
      </w:r>
      <w:r>
        <w:rPr>
          <w:rFonts w:ascii="宋体" w:hAnsi="宋体" w:cs="宋体" w:eastAsia="宋体" w:hint="default"/>
          <w:spacing w:val="1"/>
        </w:rPr>
        <w:t> </w:t>
      </w:r>
      <w:r>
        <w:rPr/>
        <w:t>投资成本的确定</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522" w:right="99"/>
        <w:jc w:val="left"/>
      </w:pPr>
      <w:r>
        <w:rPr/>
        <w:t>（</w:t>
      </w:r>
      <w:r>
        <w:rPr>
          <w:rFonts w:ascii="宋体" w:hAnsi="宋体" w:cs="宋体" w:eastAsia="宋体" w:hint="default"/>
        </w:rPr>
        <w:t>1</w:t>
      </w:r>
      <w:r>
        <w:rPr/>
        <w:t>）企业合并形成的长期股权投资</w:t>
      </w:r>
      <w:r>
        <w:rPr>
          <w:w w:val="100"/>
        </w:rPr>
        <w:t> </w:t>
      </w:r>
      <w:r>
        <w:rPr/>
        <w:t>同一控制下的企业合并：公司以支付现金、转让非现金资产或承担债务方式以及以发行</w:t>
      </w:r>
    </w:p>
    <w:p>
      <w:pPr>
        <w:pStyle w:val="BodyText"/>
        <w:spacing w:line="408" w:lineRule="auto" w:before="46"/>
        <w:ind w:left="102" w:right="256"/>
        <w:jc w:val="both"/>
      </w:pPr>
      <w:r>
        <w:rPr/>
        <w:t>权益性证券作为合并对价的，在合并日按照取得被合并方所有者权益账面价值的份额作为长</w:t>
      </w:r>
      <w:r>
        <w:rPr>
          <w:spacing w:val="-44"/>
        </w:rPr>
        <w:t> </w:t>
      </w:r>
      <w:r>
        <w:rPr>
          <w:spacing w:val="-44"/>
        </w:rPr>
      </w:r>
      <w:r>
        <w:rPr/>
        <w:t>期股权投资的初始投资成本。长期股权投资初始投资成本与支付合并对价之间的差额，调整</w:t>
      </w:r>
      <w:r>
        <w:rPr>
          <w:spacing w:val="-44"/>
        </w:rPr>
        <w:t> </w:t>
      </w:r>
      <w:r>
        <w:rPr>
          <w:spacing w:val="-44"/>
        </w:rPr>
      </w:r>
      <w:r>
        <w:rPr/>
        <w:t>资本公积；资本公积不足冲减的，调整留存收益。合并发生的各项直接相关费用，包括为进</w:t>
      </w:r>
      <w:r>
        <w:rPr>
          <w:spacing w:val="-44"/>
        </w:rPr>
        <w:t> </w:t>
      </w:r>
      <w:r>
        <w:rPr>
          <w:spacing w:val="-44"/>
        </w:rPr>
      </w:r>
      <w:r>
        <w:rPr/>
        <w:t>行合并而支付的审计费用、评估费用、法律服务费用等，于发生时计入当期损益。被合并方</w:t>
      </w:r>
      <w:r>
        <w:rPr>
          <w:spacing w:val="-41"/>
        </w:rPr>
        <w:t> </w:t>
      </w:r>
      <w:r>
        <w:rPr>
          <w:spacing w:val="-41"/>
        </w:rPr>
      </w:r>
      <w:r>
        <w:rPr/>
        <w:t>存在合并财务报表，则以合并日被合并方合并财务报表所有者权益为基础确定长期股权投资</w:t>
      </w:r>
      <w:r>
        <w:rPr>
          <w:spacing w:val="-44"/>
        </w:rPr>
        <w:t> </w:t>
      </w:r>
      <w:r>
        <w:rPr>
          <w:spacing w:val="-44"/>
        </w:rPr>
      </w:r>
      <w:r>
        <w:rPr/>
        <w:t>的初始投资成本。</w:t>
      </w:r>
    </w:p>
    <w:p>
      <w:pPr>
        <w:pStyle w:val="BodyText"/>
        <w:spacing w:line="408" w:lineRule="auto" w:before="46"/>
        <w:ind w:left="102" w:right="259" w:firstLine="419"/>
        <w:jc w:val="both"/>
      </w:pPr>
      <w:r>
        <w:rPr/>
        <w:t>非同一控制下的企业合并：合并成本为购买日购买方为取得对被购买方的控制权而付出</w:t>
      </w:r>
      <w:r>
        <w:rPr>
          <w:w w:val="100"/>
        </w:rPr>
        <w:t> </w:t>
      </w:r>
      <w:r>
        <w:rPr/>
        <w:t>的资产、发生或承担的负债以及发行的权益性证券的公允价值，本公司为进行企业合并而发</w:t>
      </w:r>
      <w:r>
        <w:rPr>
          <w:spacing w:val="-44"/>
        </w:rPr>
        <w:t> </w:t>
      </w:r>
      <w:r>
        <w:rPr>
          <w:spacing w:val="-44"/>
        </w:rPr>
      </w:r>
      <w:r>
        <w:rPr/>
        <w:t>生的各项直接相关费用，包括为进行企业合并而支付的审计、法律服务、评估咨询等中介费</w:t>
      </w:r>
      <w:r>
        <w:rPr>
          <w:spacing w:val="-44"/>
        </w:rPr>
        <w:t> </w:t>
      </w:r>
      <w:r>
        <w:rPr>
          <w:spacing w:val="-44"/>
        </w:rPr>
      </w:r>
      <w:r>
        <w:rPr/>
        <w:t>用以及其他相关管理费用于发生时计入当期损益，作为合并对价发行的权益性证券或债务性</w:t>
      </w:r>
      <w:r>
        <w:rPr>
          <w:spacing w:val="-44"/>
        </w:rPr>
        <w:t> </w:t>
      </w:r>
      <w:r>
        <w:rPr>
          <w:spacing w:val="-44"/>
        </w:rPr>
      </w:r>
      <w:r>
        <w:rPr/>
        <w:t>证券的交易费用，计入权益性证券或债务性证券的初始确认金额。</w:t>
      </w:r>
    </w:p>
    <w:p>
      <w:pPr>
        <w:pStyle w:val="BodyText"/>
        <w:spacing w:line="408" w:lineRule="auto" w:before="46"/>
        <w:ind w:left="102" w:right="262" w:firstLine="419"/>
        <w:jc w:val="both"/>
        <w:rPr>
          <w:rFonts w:ascii="宋体" w:hAnsi="宋体" w:cs="宋体" w:eastAsia="宋体" w:hint="default"/>
        </w:rPr>
      </w:pPr>
      <w:r>
        <w:rPr/>
        <w:t>企业通过多次交易分步实现非同一控制下企业合并的，应当区分个别财务报表和合并财</w:t>
      </w:r>
      <w:r>
        <w:rPr>
          <w:w w:val="100"/>
        </w:rPr>
        <w:t> </w:t>
      </w:r>
      <w:r>
        <w:rPr/>
        <w:t>务报表进行相关会计处理</w:t>
      </w:r>
      <w:r>
        <w:rPr>
          <w:rFonts w:ascii="宋体" w:hAnsi="宋体" w:cs="宋体" w:eastAsia="宋体" w:hint="default"/>
        </w:rPr>
        <w:t>:</w:t>
      </w:r>
    </w:p>
    <w:p>
      <w:pPr>
        <w:spacing w:after="0" w:line="408" w:lineRule="auto"/>
        <w:jc w:val="both"/>
        <w:rPr>
          <w:rFonts w:ascii="宋体" w:hAnsi="宋体" w:cs="宋体" w:eastAsia="宋体" w:hint="default"/>
        </w:rPr>
        <w:sectPr>
          <w:pgSz w:w="11910" w:h="16840"/>
          <w:pgMar w:header="0" w:footer="980" w:top="1340" w:bottom="1160" w:left="1600" w:right="1480"/>
        </w:sectPr>
      </w:pPr>
    </w:p>
    <w:p>
      <w:pPr>
        <w:pStyle w:val="BodyText"/>
        <w:spacing w:line="408" w:lineRule="auto" w:before="24"/>
        <w:ind w:left="102" w:right="116" w:firstLine="419"/>
        <w:jc w:val="both"/>
      </w:pPr>
      <w:r>
        <w:rPr/>
        <w:t>①在个别财务报表中，应当以购买日之前所持被购买方的股权投资的账面价值与购买日</w:t>
      </w:r>
      <w:r>
        <w:rPr>
          <w:w w:val="100"/>
        </w:rPr>
        <w:t> </w:t>
      </w:r>
      <w:r>
        <w:rPr/>
        <w:t>新增投资成本之和，作为该项投资的初始投资成本，购买日之前持有的被购买方的股权涉及</w:t>
      </w:r>
      <w:r>
        <w:rPr>
          <w:spacing w:val="-44"/>
        </w:rPr>
        <w:t> </w:t>
      </w:r>
      <w:r>
        <w:rPr>
          <w:spacing w:val="-44"/>
        </w:rPr>
      </w:r>
      <w:r>
        <w:rPr>
          <w:spacing w:val="-3"/>
        </w:rPr>
        <w:t>其他综合收益的，应当在处置该项投资时将与其相关的其他综合收益</w:t>
      </w:r>
      <w:r>
        <w:rPr>
          <w:rFonts w:ascii="宋体" w:hAnsi="宋体" w:cs="宋体" w:eastAsia="宋体" w:hint="default"/>
          <w:spacing w:val="-3"/>
        </w:rPr>
        <w:t>(</w:t>
      </w:r>
      <w:r>
        <w:rPr>
          <w:spacing w:val="-3"/>
        </w:rPr>
        <w:t>例如，可供出售金融资</w:t>
      </w:r>
      <w:r>
        <w:rPr>
          <w:spacing w:val="-35"/>
        </w:rPr>
        <w:t> </w:t>
      </w:r>
      <w:r>
        <w:rPr>
          <w:spacing w:val="-35"/>
        </w:rPr>
      </w:r>
      <w:r>
        <w:rPr/>
        <w:t>产公允价值变动计入资本公积的部分，下同</w:t>
      </w:r>
      <w:r>
        <w:rPr>
          <w:rFonts w:ascii="宋体" w:hAnsi="宋体" w:cs="宋体" w:eastAsia="宋体" w:hint="default"/>
        </w:rPr>
        <w:t>)</w:t>
      </w:r>
      <w:r>
        <w:rPr/>
        <w:t>转入当期投资收益。</w:t>
      </w:r>
    </w:p>
    <w:p>
      <w:pPr>
        <w:pStyle w:val="BodyText"/>
        <w:spacing w:line="408" w:lineRule="auto" w:before="46"/>
        <w:ind w:left="102" w:right="119" w:firstLine="419"/>
        <w:jc w:val="both"/>
      </w:pPr>
      <w:r>
        <w:rPr/>
        <w:t>②在合并财务报表中，对于购买日之前持有的被购买方的股权，应当按照该股权在购买</w:t>
      </w:r>
      <w:r>
        <w:rPr>
          <w:w w:val="100"/>
        </w:rPr>
        <w:t> </w:t>
      </w:r>
      <w:r>
        <w:rPr/>
        <w:t>日的公允价值进行重新计量，公允价值与其账面价值的差额计入当期投资收益。购买日之前</w:t>
      </w:r>
      <w:r>
        <w:rPr>
          <w:spacing w:val="-44"/>
        </w:rPr>
        <w:t> </w:t>
      </w:r>
      <w:r>
        <w:rPr>
          <w:spacing w:val="-44"/>
        </w:rPr>
      </w:r>
      <w:r>
        <w:rPr/>
        <w:t>持有的被购买方的股权涉及其他综合收益的，与其相关的其他综合收益应当转为购买日所属</w:t>
      </w:r>
      <w:r>
        <w:rPr>
          <w:spacing w:val="-44"/>
        </w:rPr>
        <w:t> </w:t>
      </w:r>
      <w:r>
        <w:rPr>
          <w:spacing w:val="-44"/>
        </w:rPr>
      </w:r>
      <w:r>
        <w:rPr/>
        <w:t>当期投资收益。在合并合同中对可能影响合并成本的未来事项作出约定的，购买日如果估计</w:t>
      </w:r>
      <w:r>
        <w:rPr>
          <w:spacing w:val="-44"/>
        </w:rPr>
        <w:t> </w:t>
      </w:r>
      <w:r>
        <w:rPr>
          <w:spacing w:val="-44"/>
        </w:rPr>
      </w:r>
      <w:r>
        <w:rPr/>
        <w:t>未来事项很可能发生并且对合并成本的影响金额能够可靠计量的，也计入合并成本。</w:t>
      </w:r>
    </w:p>
    <w:p>
      <w:pPr>
        <w:pStyle w:val="BodyText"/>
        <w:spacing w:line="408" w:lineRule="auto" w:before="46"/>
        <w:ind w:left="522" w:right="0"/>
        <w:jc w:val="left"/>
      </w:pPr>
      <w:r>
        <w:rPr/>
        <w:t>（</w:t>
      </w:r>
      <w:r>
        <w:rPr>
          <w:rFonts w:ascii="宋体" w:hAnsi="宋体" w:cs="宋体" w:eastAsia="宋体" w:hint="default"/>
        </w:rPr>
        <w:t>2</w:t>
      </w:r>
      <w:r>
        <w:rPr/>
        <w:t>）其他方式取得的长期股权投资</w:t>
      </w:r>
      <w:r>
        <w:rPr>
          <w:w w:val="100"/>
        </w:rPr>
        <w:t> </w:t>
      </w:r>
      <w:r>
        <w:rPr/>
        <w:t>以支付现金方式取得的长期股权投资，按照实际支付的购买价款作为初始投资成本。</w:t>
      </w:r>
      <w:r>
        <w:rPr>
          <w:w w:val="100"/>
        </w:rPr>
        <w:t> </w:t>
      </w:r>
      <w:r>
        <w:rPr/>
        <w:t>以发行权益性证券取得的长期股权投资，按照发行权益性证券的公允价值作为初始投资</w:t>
      </w:r>
    </w:p>
    <w:p>
      <w:pPr>
        <w:pStyle w:val="BodyText"/>
        <w:spacing w:line="240" w:lineRule="auto" w:before="46"/>
        <w:ind w:left="102" w:right="0"/>
        <w:jc w:val="left"/>
      </w:pPr>
      <w:r>
        <w:rPr/>
        <w:t>成本。</w:t>
      </w:r>
    </w:p>
    <w:p>
      <w:pPr>
        <w:spacing w:line="240" w:lineRule="auto" w:before="10"/>
        <w:rPr>
          <w:rFonts w:ascii="宋体" w:hAnsi="宋体" w:cs="宋体" w:eastAsia="宋体" w:hint="default"/>
          <w:sz w:val="14"/>
          <w:szCs w:val="14"/>
        </w:rPr>
      </w:pPr>
    </w:p>
    <w:p>
      <w:pPr>
        <w:pStyle w:val="BodyText"/>
        <w:spacing w:line="408" w:lineRule="auto"/>
        <w:ind w:left="102" w:right="120" w:firstLine="419"/>
        <w:jc w:val="both"/>
      </w:pPr>
      <w:r>
        <w:rPr/>
        <w:t>投资者投入的长期股权投资，按照投资合同或协议约定的价值（扣除已宣告但尚未发放</w:t>
      </w:r>
      <w:r>
        <w:rPr>
          <w:w w:val="100"/>
        </w:rPr>
        <w:t> </w:t>
      </w:r>
      <w:r>
        <w:rPr/>
        <w:t>的现金股利或利润）作为初始投资成本，但合同或协议约定价值不公允的除外。</w:t>
      </w:r>
    </w:p>
    <w:p>
      <w:pPr>
        <w:pStyle w:val="BodyText"/>
        <w:spacing w:line="408" w:lineRule="auto" w:before="46"/>
        <w:ind w:left="102" w:right="119" w:firstLine="419"/>
        <w:jc w:val="both"/>
      </w:pPr>
      <w:r>
        <w:rPr/>
        <w:t>在非货币性资产交换具备商业实质和换入资产或换出资产的公允价值能够可靠计量的前</w:t>
      </w:r>
      <w:r>
        <w:rPr>
          <w:w w:val="100"/>
        </w:rPr>
        <w:t> </w:t>
      </w:r>
      <w:r>
        <w:rPr/>
        <w:t>提下，非货币性资产交换换入的长期股权投资以换出资产的公允价值为基础确定其初始投资</w:t>
      </w:r>
      <w:r>
        <w:rPr>
          <w:spacing w:val="-44"/>
        </w:rPr>
        <w:t> </w:t>
      </w:r>
      <w:r>
        <w:rPr>
          <w:spacing w:val="-44"/>
        </w:rPr>
      </w:r>
      <w:r>
        <w:rPr/>
        <w:t>成本，除非有确凿证据表明换入资产的公允价值更加可靠；不满足上述前提的非货币性资产</w:t>
      </w:r>
      <w:r>
        <w:rPr>
          <w:spacing w:val="-44"/>
        </w:rPr>
        <w:t> </w:t>
      </w:r>
      <w:r>
        <w:rPr>
          <w:spacing w:val="-44"/>
        </w:rPr>
      </w:r>
      <w:r>
        <w:rPr>
          <w:spacing w:val="-2"/>
        </w:rPr>
        <w:t>交换，以换出资产的账面价值和应支付的相关税费作为换入长期股权投资的初始投资成本。</w:t>
      </w:r>
    </w:p>
    <w:p>
      <w:pPr>
        <w:spacing w:line="408" w:lineRule="auto" w:before="46"/>
        <w:ind w:left="522" w:right="692" w:firstLine="0"/>
        <w:jc w:val="left"/>
        <w:rPr>
          <w:rFonts w:ascii="宋体" w:hAnsi="宋体" w:cs="宋体" w:eastAsia="宋体" w:hint="default"/>
          <w:sz w:val="21"/>
          <w:szCs w:val="21"/>
        </w:rPr>
      </w:pPr>
      <w:r>
        <w:rPr>
          <w:rFonts w:ascii="宋体" w:hAnsi="宋体" w:cs="宋体" w:eastAsia="宋体" w:hint="default"/>
          <w:spacing w:val="-2"/>
          <w:sz w:val="21"/>
          <w:szCs w:val="21"/>
        </w:rPr>
        <w:t>通过债务重组取得的长期股权投资，其初始投资成本按照公允价值为基础确定。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后续计量及损益确认</w:t>
      </w:r>
      <w:r>
        <w:rPr>
          <w:rFonts w:ascii="宋体" w:hAnsi="宋体" w:cs="宋体" w:eastAsia="宋体" w:hint="default"/>
          <w:sz w:val="21"/>
          <w:szCs w:val="21"/>
        </w:rPr>
      </w:r>
    </w:p>
    <w:p>
      <w:pPr>
        <w:pStyle w:val="BodyText"/>
        <w:spacing w:line="408" w:lineRule="auto" w:before="46"/>
        <w:ind w:left="521" w:right="0"/>
        <w:jc w:val="left"/>
      </w:pPr>
      <w:r>
        <w:rPr/>
        <w:t>（</w:t>
      </w:r>
      <w:r>
        <w:rPr>
          <w:rFonts w:ascii="宋体" w:hAnsi="宋体" w:cs="宋体" w:eastAsia="宋体" w:hint="default"/>
        </w:rPr>
        <w:t>1</w:t>
      </w:r>
      <w:r>
        <w:rPr/>
        <w:t>）后续计量</w:t>
      </w:r>
      <w:r>
        <w:rPr>
          <w:w w:val="100"/>
        </w:rPr>
        <w:t> </w:t>
      </w:r>
      <w:r>
        <w:rPr/>
        <w:t>公司对子公司的长期股权投资，采用成本法核算，编制合并财务报表时按照权益法进行</w:t>
      </w:r>
    </w:p>
    <w:p>
      <w:pPr>
        <w:pStyle w:val="BodyText"/>
        <w:spacing w:line="240" w:lineRule="auto" w:before="46"/>
        <w:ind w:left="102" w:right="0"/>
        <w:jc w:val="left"/>
      </w:pPr>
      <w:r>
        <w:rPr/>
        <w:t>调整。</w:t>
      </w:r>
    </w:p>
    <w:p>
      <w:pPr>
        <w:spacing w:line="240" w:lineRule="auto" w:before="10"/>
        <w:rPr>
          <w:rFonts w:ascii="宋体" w:hAnsi="宋体" w:cs="宋体" w:eastAsia="宋体" w:hint="default"/>
          <w:sz w:val="14"/>
          <w:szCs w:val="14"/>
        </w:rPr>
      </w:pPr>
    </w:p>
    <w:p>
      <w:pPr>
        <w:pStyle w:val="BodyText"/>
        <w:spacing w:line="408" w:lineRule="auto"/>
        <w:ind w:left="102" w:right="122" w:firstLine="419"/>
        <w:jc w:val="both"/>
      </w:pPr>
      <w:r>
        <w:rPr/>
        <w:t>对被投资单位不具有共同控制或重大影响，并且在活跃市场中没有报价、公允价值不能</w:t>
      </w:r>
      <w:r>
        <w:rPr>
          <w:w w:val="100"/>
        </w:rPr>
        <w:t> </w:t>
      </w:r>
      <w:r>
        <w:rPr/>
        <w:t>可靠计量的长期股权投资，采用成本法核算。</w:t>
      </w:r>
    </w:p>
    <w:p>
      <w:pPr>
        <w:pStyle w:val="BodyText"/>
        <w:spacing w:line="408" w:lineRule="auto" w:before="46"/>
        <w:ind w:left="102" w:right="119" w:firstLine="419"/>
        <w:jc w:val="both"/>
      </w:pPr>
      <w:r>
        <w:rPr/>
        <w:t>对被投资单位具有共同控制或重大影响的长期股权投资，采用权益法核算。初始投资成</w:t>
      </w:r>
      <w:r>
        <w:rPr>
          <w:w w:val="100"/>
        </w:rPr>
        <w:t> </w:t>
      </w:r>
      <w:r>
        <w:rPr/>
        <w:t>本大于投资时应享有被投资单位可辨认净资产公允价值份额的差额，不调整长期股权投资的</w:t>
      </w:r>
      <w:r>
        <w:rPr>
          <w:spacing w:val="-44"/>
        </w:rPr>
        <w:t> </w:t>
      </w:r>
      <w:r>
        <w:rPr>
          <w:spacing w:val="-44"/>
        </w:rPr>
      </w:r>
      <w:r>
        <w:rPr/>
        <w:t>初始投资成本；初始投资成本小于投资时应享有被投资单位可辨认净资产公允价值份额的差</w:t>
      </w:r>
      <w:r>
        <w:rPr>
          <w:spacing w:val="-44"/>
        </w:rPr>
        <w:t> </w:t>
      </w:r>
      <w:r>
        <w:rPr>
          <w:spacing w:val="-44"/>
        </w:rPr>
      </w:r>
      <w:r>
        <w:rPr/>
        <w:t>额，计入当期损益。</w:t>
      </w:r>
    </w:p>
    <w:p>
      <w:pPr>
        <w:spacing w:after="0" w:line="408" w:lineRule="auto"/>
        <w:jc w:val="both"/>
        <w:sectPr>
          <w:pgSz w:w="11910" w:h="16840"/>
          <w:pgMar w:header="0" w:footer="980" w:top="1440" w:bottom="1160" w:left="1600" w:right="1620"/>
        </w:sectPr>
      </w:pPr>
    </w:p>
    <w:p>
      <w:pPr>
        <w:pStyle w:val="BodyText"/>
        <w:spacing w:line="408" w:lineRule="auto" w:before="24"/>
        <w:ind w:left="102" w:right="215" w:firstLine="419"/>
        <w:jc w:val="both"/>
      </w:pPr>
      <w:r>
        <w:rPr/>
        <w:t>被投资单位除净损益以外所有者权益其他变动的处理：对于被投资单位除净损益以外所</w:t>
      </w:r>
      <w:r>
        <w:rPr>
          <w:w w:val="100"/>
        </w:rPr>
        <w:t> </w:t>
      </w:r>
      <w:r>
        <w:rPr/>
        <w:t>有者权益的其他变动，在持股比例不变的情况下，公司按照持股比例计算应享有或承担的部</w:t>
      </w:r>
      <w:r>
        <w:rPr>
          <w:spacing w:val="-44"/>
        </w:rPr>
        <w:t> </w:t>
      </w:r>
      <w:r>
        <w:rPr>
          <w:spacing w:val="-44"/>
        </w:rPr>
      </w:r>
      <w:r>
        <w:rPr>
          <w:spacing w:val="-5"/>
          <w:w w:val="100"/>
        </w:rPr>
        <w:t>分，调整长期股权投资的账面价值，同时增加或减少资本公积（其他资本公积）。在持有投资</w:t>
      </w:r>
      <w:r>
        <w:rPr>
          <w:w w:val="100"/>
        </w:rPr>
        <w:t> </w:t>
      </w:r>
      <w:r>
        <w:rPr/>
        <w:t>期间，被投资单位能够提供合并财务报表的，应当以合并财务报表，净利润和其他投资变动</w:t>
      </w:r>
      <w:r>
        <w:rPr>
          <w:spacing w:val="-44"/>
        </w:rPr>
        <w:t> </w:t>
      </w:r>
      <w:r>
        <w:rPr>
          <w:spacing w:val="-44"/>
        </w:rPr>
      </w:r>
      <w:r>
        <w:rPr/>
        <w:t>为基础进行核算。</w:t>
      </w:r>
    </w:p>
    <w:p>
      <w:pPr>
        <w:pStyle w:val="BodyText"/>
        <w:spacing w:line="408" w:lineRule="auto" w:before="46"/>
        <w:ind w:left="521" w:right="0"/>
        <w:jc w:val="left"/>
      </w:pPr>
      <w:r>
        <w:rPr/>
        <w:t>（</w:t>
      </w:r>
      <w:r>
        <w:rPr>
          <w:rFonts w:ascii="宋体" w:hAnsi="宋体" w:cs="宋体" w:eastAsia="宋体" w:hint="default"/>
        </w:rPr>
        <w:t>2</w:t>
      </w:r>
      <w:r>
        <w:rPr/>
        <w:t>）损益确认</w:t>
      </w:r>
      <w:r>
        <w:rPr>
          <w:w w:val="100"/>
        </w:rPr>
        <w:t> </w:t>
      </w:r>
      <w:r>
        <w:rPr/>
        <w:t>成本法下，除取得投资时实际支付的价款或对价中包含的已宣告但尚未发放的现金股利</w:t>
      </w:r>
    </w:p>
    <w:p>
      <w:pPr>
        <w:pStyle w:val="BodyText"/>
        <w:spacing w:line="410" w:lineRule="auto" w:before="46"/>
        <w:ind w:left="521" w:right="0" w:hanging="420"/>
        <w:jc w:val="left"/>
      </w:pPr>
      <w:r>
        <w:rPr/>
        <w:t>或利润外，公司按照享有被投资单位宣告发放的现金股利或利润确认投资收益。</w:t>
      </w:r>
      <w:r>
        <w:rPr>
          <w:w w:val="100"/>
        </w:rPr>
        <w:t> </w:t>
      </w:r>
      <w:r>
        <w:rPr/>
        <w:t>权益法下，投资企业在确认应享有被投资单位的净利润或净亏损时，以取得投资时被投</w:t>
      </w:r>
    </w:p>
    <w:p>
      <w:pPr>
        <w:pStyle w:val="BodyText"/>
        <w:spacing w:line="408" w:lineRule="auto" w:before="44"/>
        <w:ind w:left="102" w:right="0"/>
        <w:jc w:val="left"/>
      </w:pPr>
      <w:r>
        <w:rPr/>
        <w:t>资单位各项可辨认资产等的公允价值为基础，对被投资单位的净利润进行调整后确认，投资</w:t>
      </w:r>
      <w:r>
        <w:rPr>
          <w:spacing w:val="-44"/>
        </w:rPr>
        <w:t> </w:t>
      </w:r>
      <w:r>
        <w:rPr>
          <w:spacing w:val="-44"/>
        </w:rPr>
      </w:r>
      <w:r>
        <w:rPr/>
        <w:t>企业与联营企业及合营企业之间发生的内部交易损益按照持股比例计算归属于投资企业的部</w:t>
      </w:r>
      <w:r>
        <w:rPr>
          <w:spacing w:val="-44"/>
        </w:rPr>
        <w:t> </w:t>
      </w:r>
      <w:r>
        <w:rPr>
          <w:spacing w:val="-44"/>
        </w:rPr>
      </w:r>
      <w:r>
        <w:rPr>
          <w:spacing w:val="-3"/>
        </w:rPr>
        <w:t>分，应当予以抵销，在此基础上确认投资损益；在公司确认应分担被投资单位发生的亏损时，</w:t>
      </w:r>
      <w:r>
        <w:rPr>
          <w:spacing w:val="-36"/>
        </w:rPr>
        <w:t> </w:t>
      </w:r>
      <w:r>
        <w:rPr>
          <w:spacing w:val="-36"/>
        </w:rPr>
      </w:r>
      <w:r>
        <w:rPr/>
        <w:t>按照以下顺序进行处理：首先，冲减长期股权投资的账面价值。其次，长期股权投资的账面</w:t>
      </w:r>
      <w:r>
        <w:rPr>
          <w:spacing w:val="-44"/>
        </w:rPr>
        <w:t> </w:t>
      </w:r>
      <w:r>
        <w:rPr>
          <w:spacing w:val="-44"/>
        </w:rPr>
      </w:r>
      <w:r>
        <w:rPr/>
        <w:t>价值不足以冲减的，以其他实质上构成对被投资单位净投资的长期权益账面价值为限继续确</w:t>
      </w:r>
      <w:r>
        <w:rPr>
          <w:spacing w:val="-44"/>
        </w:rPr>
        <w:t> </w:t>
      </w:r>
      <w:r>
        <w:rPr>
          <w:spacing w:val="-44"/>
        </w:rPr>
      </w:r>
      <w:r>
        <w:rPr/>
        <w:t>认投资损失，冲减长期应收项目等的账面价值。最后，经过上述处理，按照投资合同或协议</w:t>
      </w:r>
      <w:r>
        <w:rPr>
          <w:spacing w:val="-42"/>
        </w:rPr>
        <w:t> </w:t>
      </w:r>
      <w:r>
        <w:rPr>
          <w:spacing w:val="-42"/>
        </w:rPr>
      </w:r>
      <w:r>
        <w:rPr/>
        <w:t>约定企业仍承担额外义务的，按预计承担的义务确认预计负债，计入当期投资损失。</w:t>
      </w:r>
    </w:p>
    <w:p>
      <w:pPr>
        <w:pStyle w:val="BodyText"/>
        <w:spacing w:line="408" w:lineRule="auto" w:before="46"/>
        <w:ind w:left="102" w:right="219" w:firstLine="419"/>
        <w:jc w:val="both"/>
      </w:pPr>
      <w:r>
        <w:rPr/>
        <w:t>被投资单位以后期间实现盈利的，公司在扣除未确认的亏损分担额后，按与上述相反的</w:t>
      </w:r>
      <w:r>
        <w:rPr>
          <w:w w:val="100"/>
        </w:rPr>
        <w:t> </w:t>
      </w:r>
      <w:r>
        <w:rPr/>
        <w:t>顺序处理，减记已确认预计负债的账面余额、恢复其他实质上构成对被投资单位净投资的长</w:t>
      </w:r>
      <w:r>
        <w:rPr>
          <w:spacing w:val="-44"/>
        </w:rPr>
        <w:t> </w:t>
      </w:r>
      <w:r>
        <w:rPr>
          <w:spacing w:val="-44"/>
        </w:rPr>
      </w:r>
      <w:r>
        <w:rPr/>
        <w:t>期权益及长期股权投资的账面价值，同时确认投资收益。</w:t>
      </w:r>
    </w:p>
    <w:p>
      <w:pPr>
        <w:spacing w:line="408" w:lineRule="auto" w:before="46"/>
        <w:ind w:left="521"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2"/>
          <w:sz w:val="21"/>
          <w:szCs w:val="21"/>
        </w:rPr>
        <w:t> </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100"/>
          <w:sz w:val="21"/>
          <w:szCs w:val="21"/>
        </w:rPr>
        <w:t> </w:t>
      </w:r>
      <w:r>
        <w:rPr>
          <w:rFonts w:ascii="宋体" w:hAnsi="宋体" w:cs="宋体" w:eastAsia="宋体" w:hint="default"/>
          <w:sz w:val="21"/>
          <w:szCs w:val="21"/>
        </w:rPr>
        <w:t>按照合同约定对某项经济活动所共有的控制，仅在与该项经济活动相关的重要财务和经</w:t>
      </w:r>
    </w:p>
    <w:p>
      <w:pPr>
        <w:pStyle w:val="BodyText"/>
        <w:spacing w:line="408" w:lineRule="auto" w:before="46"/>
        <w:ind w:left="102" w:right="216"/>
        <w:jc w:val="both"/>
      </w:pPr>
      <w:r>
        <w:rPr/>
        <w:t>营决策需要分享控制权的投资方一致同意时存在，则视为与其他方对被投资单位实施共同控</w:t>
      </w:r>
      <w:r>
        <w:rPr>
          <w:spacing w:val="-42"/>
        </w:rPr>
        <w:t> </w:t>
      </w:r>
      <w:r>
        <w:rPr>
          <w:spacing w:val="-42"/>
        </w:rPr>
      </w:r>
      <w:r>
        <w:rPr/>
        <w:t>制；对一个企业的财务和经营决策有参与决策的权力，但并不能够控制或者与其他方一起共</w:t>
      </w:r>
      <w:r>
        <w:rPr>
          <w:spacing w:val="-44"/>
        </w:rPr>
        <w:t> </w:t>
      </w:r>
      <w:r>
        <w:rPr>
          <w:spacing w:val="-44"/>
        </w:rPr>
      </w:r>
      <w:r>
        <w:rPr/>
        <w:t>同控制这些政策的制定，则视为投资企业能够对被投资单位施加重大影响。</w:t>
      </w:r>
    </w:p>
    <w:p>
      <w:pPr>
        <w:spacing w:line="408" w:lineRule="auto" w:before="46"/>
        <w:ind w:left="521" w:right="0" w:firstLine="0"/>
        <w:jc w:val="left"/>
        <w:rPr>
          <w:rFonts w:ascii="宋体" w:hAnsi="宋体" w:cs="宋体" w:eastAsia="宋体" w:hint="default"/>
          <w:sz w:val="21"/>
          <w:szCs w:val="21"/>
        </w:rPr>
      </w:pPr>
      <w:r>
        <w:rPr>
          <w:rFonts w:ascii="宋体" w:hAnsi="宋体" w:cs="宋体" w:eastAsia="宋体" w:hint="default"/>
          <w:b/>
          <w:bCs/>
          <w:sz w:val="21"/>
          <w:szCs w:val="21"/>
        </w:rPr>
        <w:t>4. </w:t>
      </w:r>
      <w:r>
        <w:rPr>
          <w:rFonts w:ascii="宋体" w:hAnsi="宋体" w:cs="宋体" w:eastAsia="宋体" w:hint="default"/>
          <w:b/>
          <w:bCs/>
          <w:sz w:val="21"/>
          <w:szCs w:val="21"/>
        </w:rPr>
        <w:t>减值测试方法及减值准备计提方法</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sz w:val="21"/>
          <w:szCs w:val="21"/>
        </w:rPr>
        <w:t>资产负债表日，若因市价持续下跌或被投资单位经营状况恶化等原因使长期股权投资存</w:t>
      </w:r>
    </w:p>
    <w:p>
      <w:pPr>
        <w:pStyle w:val="BodyText"/>
        <w:spacing w:line="408" w:lineRule="auto" w:before="46"/>
        <w:ind w:left="102" w:right="215"/>
        <w:jc w:val="both"/>
      </w:pPr>
      <w:r>
        <w:rPr/>
        <w:t>在减值迹象时，根据单项长期股权投资的公允价值减去处置费用后的净额与长期股权投资预</w:t>
      </w:r>
      <w:r>
        <w:rPr>
          <w:spacing w:val="-43"/>
        </w:rPr>
        <w:t> </w:t>
      </w:r>
      <w:r>
        <w:rPr>
          <w:spacing w:val="-43"/>
        </w:rPr>
      </w:r>
      <w:r>
        <w:rPr/>
        <w:t>计未来现金流量的现值两者之间较高者确定长期股权投资的可收回金额。长期股权投资的可</w:t>
      </w:r>
      <w:r>
        <w:rPr>
          <w:spacing w:val="-42"/>
        </w:rPr>
        <w:t> </w:t>
      </w:r>
      <w:r>
        <w:rPr>
          <w:spacing w:val="-42"/>
        </w:rPr>
      </w:r>
      <w:r>
        <w:rPr/>
        <w:t>收回金额低于账面价值时，将资产的账面价值减记至可收回金额，减记的金额确认为资产减</w:t>
      </w:r>
      <w:r>
        <w:rPr>
          <w:spacing w:val="-41"/>
        </w:rPr>
        <w:t> </w:t>
      </w:r>
      <w:r>
        <w:rPr>
          <w:spacing w:val="-41"/>
        </w:rPr>
      </w:r>
      <w:r>
        <w:rPr/>
        <w:t>值损失，计入当期损益，同时计提相应的资产减值准备。</w:t>
      </w:r>
    </w:p>
    <w:p>
      <w:pPr>
        <w:spacing w:after="0" w:line="408" w:lineRule="auto"/>
        <w:jc w:val="both"/>
        <w:sectPr>
          <w:footerReference w:type="default" r:id="rId28"/>
          <w:pgSz w:w="11910" w:h="16840"/>
          <w:pgMar w:footer="980" w:header="0" w:top="1440" w:bottom="1160" w:left="1600" w:right="1520"/>
          <w:pgNumType w:start="26"/>
        </w:sectPr>
      </w:pPr>
    </w:p>
    <w:p>
      <w:pPr>
        <w:pStyle w:val="BodyText"/>
        <w:spacing w:line="408" w:lineRule="auto" w:before="24"/>
        <w:ind w:left="102" w:right="259" w:firstLine="419"/>
        <w:jc w:val="both"/>
      </w:pPr>
      <w:r>
        <w:rPr/>
        <w:t>重大影响以下的、在活跃市场中没有报价、公允价值不能可靠计量的长期股权投资，其</w:t>
      </w:r>
      <w:r>
        <w:rPr>
          <w:w w:val="100"/>
        </w:rPr>
        <w:t> </w:t>
      </w:r>
      <w:r>
        <w:rPr/>
        <w:t>减值损失是根据其账面价值与按类似金融资产当时市场收益率对未来现金流量折现确定的现</w:t>
      </w:r>
      <w:r>
        <w:rPr>
          <w:spacing w:val="-44"/>
        </w:rPr>
        <w:t> </w:t>
      </w:r>
      <w:r>
        <w:rPr>
          <w:spacing w:val="-44"/>
        </w:rPr>
      </w:r>
      <w:r>
        <w:rPr/>
        <w:t>值之间的差额进行确定。</w:t>
      </w:r>
    </w:p>
    <w:p>
      <w:pPr>
        <w:pStyle w:val="BodyText"/>
        <w:spacing w:line="408" w:lineRule="auto" w:before="46"/>
        <w:ind w:left="102" w:right="262" w:firstLine="419"/>
        <w:jc w:val="right"/>
      </w:pPr>
      <w:r>
        <w:rPr/>
        <w:t>除因企业合并形成的商誉以外的存在减值迹象的其他长期股权投资，如果可收回金额的</w:t>
      </w:r>
      <w:r>
        <w:rPr>
          <w:w w:val="100"/>
        </w:rPr>
        <w:t> </w:t>
      </w:r>
      <w:r>
        <w:rPr>
          <w:spacing w:val="-2"/>
        </w:rPr>
        <w:t>计量结果表明，该长期股权投资的可收回金额低于其账面价值的，将差额确认为减值损失。</w:t>
      </w:r>
      <w:r>
        <w:rPr>
          <w:spacing w:val="-97"/>
        </w:rPr>
        <w:t> </w:t>
      </w:r>
      <w:r>
        <w:rPr>
          <w:spacing w:val="-97"/>
        </w:rPr>
      </w:r>
      <w:r>
        <w:rPr/>
        <w:t>采用成本法核算的长期股权投资，因被投资单位宣告分派现金股利或利润确认投资收益</w:t>
      </w:r>
    </w:p>
    <w:p>
      <w:pPr>
        <w:pStyle w:val="BodyText"/>
        <w:spacing w:line="408" w:lineRule="auto" w:before="46"/>
        <w:ind w:left="521" w:right="99" w:hanging="420"/>
        <w:jc w:val="left"/>
      </w:pPr>
      <w:r>
        <w:rPr/>
        <w:t>后，考虑长期股权投资是否发生减值。</w:t>
      </w:r>
      <w:r>
        <w:rPr>
          <w:w w:val="100"/>
        </w:rPr>
        <w:t> </w:t>
      </w:r>
      <w:r>
        <w:rPr>
          <w:spacing w:val="-2"/>
        </w:rPr>
        <w:t>因企业合并形成的商誉，无论是否存在减值迹象，每年都进行减值测试。</w:t>
      </w:r>
      <w:r>
        <w:rPr>
          <w:w w:val="100"/>
        </w:rPr>
        <w:t> </w:t>
      </w:r>
      <w:r>
        <w:rPr/>
        <w:t>长期股权投资减值损失一经确认，不再转回。</w:t>
      </w:r>
    </w:p>
    <w:p>
      <w:pPr>
        <w:pStyle w:val="Heading4"/>
        <w:spacing w:line="240" w:lineRule="auto" w:before="46"/>
        <w:ind w:left="509" w:right="99"/>
        <w:jc w:val="left"/>
        <w:rPr>
          <w:b w:val="0"/>
          <w:bCs w:val="0"/>
        </w:rPr>
      </w:pPr>
      <w:r>
        <w:rPr/>
        <w:t>（十三）固定资产</w:t>
      </w:r>
      <w:r>
        <w:rPr>
          <w:b w:val="0"/>
          <w:bCs w:val="0"/>
        </w:rPr>
      </w:r>
    </w:p>
    <w:p>
      <w:pPr>
        <w:spacing w:line="355" w:lineRule="auto" w:before="94"/>
        <w:ind w:left="522" w:right="99"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固定资产确认条件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固定资产指为生产商品、提供劳务、出租或经营管理而持有，并且使用寿命超过一个会计</w:t>
      </w:r>
    </w:p>
    <w:p>
      <w:pPr>
        <w:pStyle w:val="BodyText"/>
        <w:spacing w:line="240" w:lineRule="auto" w:before="32"/>
        <w:ind w:left="102" w:right="99"/>
        <w:jc w:val="left"/>
      </w:pPr>
      <w:r>
        <w:rPr/>
        <w:t>年度的有形资产。固定资产在同时满足下列条件时予以确认：</w:t>
      </w:r>
    </w:p>
    <w:p>
      <w:pPr>
        <w:pStyle w:val="BodyText"/>
        <w:spacing w:line="240" w:lineRule="auto" w:before="133"/>
        <w:ind w:left="522" w:right="99"/>
        <w:jc w:val="left"/>
      </w:pPr>
      <w:r>
        <w:rPr/>
        <w:t>（</w:t>
      </w:r>
      <w:r>
        <w:rPr>
          <w:rFonts w:ascii="宋体" w:hAnsi="宋体" w:cs="宋体" w:eastAsia="宋体" w:hint="default"/>
        </w:rPr>
        <w:t>1</w:t>
      </w:r>
      <w:r>
        <w:rPr/>
        <w:t>）与该固定资产有关的经济利益很可能流入企业；</w:t>
      </w:r>
    </w:p>
    <w:p>
      <w:pPr>
        <w:spacing w:line="355" w:lineRule="auto" w:before="135"/>
        <w:ind w:left="524" w:right="4161" w:hanging="3"/>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）该固定资产的成本能够可靠地计量。</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固定资产折旧</w:t>
      </w:r>
      <w:r>
        <w:rPr>
          <w:rFonts w:ascii="宋体" w:hAnsi="宋体" w:cs="宋体" w:eastAsia="宋体" w:hint="default"/>
          <w:sz w:val="21"/>
          <w:szCs w:val="21"/>
        </w:rPr>
      </w:r>
    </w:p>
    <w:p>
      <w:pPr>
        <w:pStyle w:val="BodyText"/>
        <w:spacing w:line="357" w:lineRule="auto" w:before="32"/>
        <w:ind w:left="102" w:right="105" w:firstLine="419"/>
        <w:jc w:val="both"/>
      </w:pPr>
      <w:r>
        <w:rPr>
          <w:spacing w:val="-2"/>
        </w:rPr>
        <w:t>除已提足折旧仍继续使用的固定资产之外，固定资产折旧采用年限平均法分类计提，根据</w:t>
      </w:r>
      <w:r>
        <w:rPr>
          <w:w w:val="100"/>
        </w:rPr>
        <w:t> </w:t>
      </w:r>
      <w:r>
        <w:rPr/>
        <w:t>固定资产类别、预计使用寿命和预计净残值率确定折旧率。</w:t>
      </w:r>
    </w:p>
    <w:p>
      <w:pPr>
        <w:pStyle w:val="BodyText"/>
        <w:spacing w:line="355" w:lineRule="auto" w:before="32"/>
        <w:ind w:left="102" w:right="102" w:firstLine="419"/>
        <w:jc w:val="both"/>
      </w:pPr>
      <w:r>
        <w:rPr>
          <w:spacing w:val="-2"/>
        </w:rPr>
        <w:t>融资租赁方式租入的固定资产，能合理确定租赁期届满时将会取得租赁资产所有权的，在</w:t>
      </w:r>
      <w:r>
        <w:rPr>
          <w:w w:val="100"/>
        </w:rPr>
        <w:t> </w:t>
      </w:r>
      <w:r>
        <w:rPr>
          <w:spacing w:val="-2"/>
        </w:rPr>
        <w:t>租赁资产尚可使用年限内计提折旧；无法合理确定租赁期届满时能够取得租赁资产所有权的，</w:t>
      </w:r>
      <w:r>
        <w:rPr>
          <w:spacing w:val="-25"/>
        </w:rPr>
        <w:t> </w:t>
      </w:r>
      <w:r>
        <w:rPr>
          <w:spacing w:val="-25"/>
        </w:rPr>
      </w:r>
      <w:r>
        <w:rPr/>
        <w:t>在租赁期与租赁资产尚可使用年限两者中较短的期间内计提折旧。</w:t>
      </w:r>
    </w:p>
    <w:p>
      <w:pPr>
        <w:pStyle w:val="BodyText"/>
        <w:spacing w:line="355" w:lineRule="auto" w:before="32"/>
        <w:ind w:left="102" w:right="105" w:firstLine="419"/>
        <w:jc w:val="both"/>
      </w:pPr>
      <w:r>
        <w:rPr>
          <w:spacing w:val="-2"/>
        </w:rPr>
        <w:t>利用专项储备支出形成的固定资产，按照形成固定资产的成本冲减专项储备，并确认相同</w:t>
      </w:r>
      <w:r>
        <w:rPr>
          <w:w w:val="100"/>
        </w:rPr>
        <w:t> </w:t>
      </w:r>
      <w:r>
        <w:rPr/>
        <w:t>金额的累计折旧。该固定资产在以后期间不再计提折旧。</w:t>
      </w:r>
    </w:p>
    <w:p>
      <w:pPr>
        <w:pStyle w:val="BodyText"/>
        <w:spacing w:line="355" w:lineRule="auto" w:before="34"/>
        <w:ind w:left="102" w:right="102" w:firstLine="419"/>
        <w:jc w:val="both"/>
      </w:pPr>
      <w:r>
        <w:rPr>
          <w:spacing w:val="-2"/>
        </w:rPr>
        <w:t>本公司根据固定资产的性质和使用情况，确定固定资产的使用寿命和预计净残值。并在年</w:t>
      </w:r>
      <w:r>
        <w:rPr>
          <w:w w:val="100"/>
        </w:rPr>
        <w:t> </w:t>
      </w:r>
      <w:r>
        <w:rPr>
          <w:spacing w:val="-2"/>
        </w:rPr>
        <w:t>度终了，对固定资产的使用寿命、预计净残值和折旧方法进行复核，如与原先估计数存在差异</w:t>
      </w:r>
      <w:r>
        <w:rPr>
          <w:spacing w:val="-25"/>
        </w:rPr>
        <w:t> </w:t>
      </w:r>
      <w:r>
        <w:rPr>
          <w:spacing w:val="-25"/>
        </w:rPr>
      </w:r>
      <w:r>
        <w:rPr/>
        <w:t>的，进行相应的调整。</w:t>
      </w:r>
    </w:p>
    <w:p>
      <w:pPr>
        <w:pStyle w:val="BodyText"/>
        <w:spacing w:line="240" w:lineRule="auto" w:before="33"/>
        <w:ind w:left="521" w:right="99"/>
        <w:jc w:val="left"/>
      </w:pPr>
      <w:r>
        <w:rPr/>
        <w:t>各类固定资产折旧年限和年折旧率如下：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tbl>
      <w:tblPr>
        <w:tblW w:w="0" w:type="auto"/>
        <w:jc w:val="left"/>
        <w:tblInd w:w="102" w:type="dxa"/>
        <w:tblLayout w:type="fixed"/>
        <w:tblCellMar>
          <w:top w:w="0" w:type="dxa"/>
          <w:left w:w="0" w:type="dxa"/>
          <w:bottom w:w="0" w:type="dxa"/>
          <w:right w:w="0" w:type="dxa"/>
        </w:tblCellMar>
        <w:tblLook w:val="01E0"/>
      </w:tblPr>
      <w:tblGrid>
        <w:gridCol w:w="2084"/>
        <w:gridCol w:w="461"/>
        <w:gridCol w:w="1687"/>
        <w:gridCol w:w="452"/>
        <w:gridCol w:w="1502"/>
        <w:gridCol w:w="523"/>
        <w:gridCol w:w="1714"/>
      </w:tblGrid>
      <w:tr>
        <w:trPr>
          <w:trHeight w:val="267" w:hRule="exact"/>
        </w:trPr>
        <w:tc>
          <w:tcPr>
            <w:tcW w:w="2084" w:type="dxa"/>
            <w:tcBorders>
              <w:top w:val="nil" w:sz="6" w:space="0" w:color="auto"/>
              <w:left w:val="nil" w:sz="6" w:space="0" w:color="auto"/>
              <w:bottom w:val="single" w:sz="4" w:space="0" w:color="000000"/>
              <w:right w:val="nil" w:sz="6" w:space="0" w:color="auto"/>
            </w:tcBorders>
          </w:tcPr>
          <w:p>
            <w:pPr>
              <w:pStyle w:val="TableParagraph"/>
              <w:spacing w:line="180" w:lineRule="exact"/>
              <w:ind w:left="446" w:right="0"/>
              <w:jc w:val="left"/>
              <w:rPr>
                <w:rFonts w:ascii="宋体" w:hAnsi="宋体" w:cs="宋体" w:eastAsia="宋体" w:hint="default"/>
                <w:sz w:val="18"/>
                <w:szCs w:val="18"/>
              </w:rPr>
            </w:pPr>
            <w:r>
              <w:rPr>
                <w:rFonts w:ascii="宋体" w:hAnsi="宋体" w:cs="宋体" w:eastAsia="宋体" w:hint="default"/>
                <w:sz w:val="18"/>
                <w:szCs w:val="18"/>
              </w:rPr>
              <w:t>固定资产类别</w:t>
            </w:r>
          </w:p>
        </w:tc>
        <w:tc>
          <w:tcPr>
            <w:tcW w:w="46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single" w:sz="4" w:space="0" w:color="000000"/>
              <w:right w:val="nil" w:sz="6" w:space="0" w:color="auto"/>
            </w:tcBorders>
          </w:tcPr>
          <w:p>
            <w:pPr>
              <w:pStyle w:val="TableParagraph"/>
              <w:spacing w:line="180" w:lineRule="exact"/>
              <w:ind w:right="535"/>
              <w:jc w:val="right"/>
              <w:rPr>
                <w:rFonts w:ascii="宋体" w:hAnsi="宋体" w:cs="宋体" w:eastAsia="宋体" w:hint="default"/>
                <w:sz w:val="18"/>
                <w:szCs w:val="18"/>
              </w:rPr>
            </w:pPr>
            <w:r>
              <w:rPr>
                <w:rFonts w:ascii="宋体" w:hAnsi="宋体" w:cs="宋体" w:eastAsia="宋体" w:hint="default"/>
                <w:sz w:val="18"/>
                <w:szCs w:val="18"/>
              </w:rPr>
              <w:t>折旧年限</w:t>
            </w:r>
          </w:p>
        </w:tc>
        <w:tc>
          <w:tcPr>
            <w:tcW w:w="45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Style w:val="TableParagraph"/>
              <w:spacing w:line="180" w:lineRule="exact"/>
              <w:ind w:right="533"/>
              <w:jc w:val="right"/>
              <w:rPr>
                <w:rFonts w:ascii="宋体" w:hAnsi="宋体" w:cs="宋体" w:eastAsia="宋体" w:hint="default"/>
                <w:sz w:val="18"/>
                <w:szCs w:val="18"/>
              </w:rPr>
            </w:pPr>
            <w:r>
              <w:rPr>
                <w:rFonts w:ascii="宋体" w:hAnsi="宋体" w:cs="宋体" w:eastAsia="宋体" w:hint="default"/>
                <w:sz w:val="18"/>
                <w:szCs w:val="18"/>
              </w:rPr>
              <w:t>残值率</w:t>
            </w:r>
          </w:p>
        </w:tc>
        <w:tc>
          <w:tcPr>
            <w:tcW w:w="523"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single" w:sz="4" w:space="0" w:color="000000"/>
              <w:right w:val="nil" w:sz="6" w:space="0" w:color="auto"/>
            </w:tcBorders>
          </w:tcPr>
          <w:p>
            <w:pPr>
              <w:pStyle w:val="TableParagraph"/>
              <w:spacing w:line="180" w:lineRule="exact"/>
              <w:ind w:right="549"/>
              <w:jc w:val="righ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95" w:hRule="exact"/>
        </w:trPr>
        <w:tc>
          <w:tcPr>
            <w:tcW w:w="208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461" w:type="dxa"/>
            <w:tcBorders>
              <w:top w:val="nil" w:sz="6" w:space="0" w:color="auto"/>
              <w:left w:val="nil" w:sz="6" w:space="0" w:color="auto"/>
              <w:bottom w:val="nil" w:sz="6" w:space="0" w:color="auto"/>
              <w:right w:val="nil" w:sz="6" w:space="0" w:color="auto"/>
            </w:tcBorders>
          </w:tcPr>
          <w:p>
            <w:pPr/>
          </w:p>
        </w:tc>
        <w:tc>
          <w:tcPr>
            <w:tcW w:w="168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511"/>
              <w:jc w:val="righ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452" w:type="dxa"/>
            <w:tcBorders>
              <w:top w:val="nil" w:sz="6" w:space="0" w:color="auto"/>
              <w:left w:val="nil" w:sz="6" w:space="0" w:color="auto"/>
              <w:bottom w:val="nil" w:sz="6" w:space="0" w:color="auto"/>
              <w:right w:val="nil" w:sz="6" w:space="0" w:color="auto"/>
            </w:tcBorders>
          </w:tcPr>
          <w:p>
            <w:pP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530"/>
              <w:jc w:val="right"/>
              <w:rPr>
                <w:rFonts w:ascii="宋体" w:hAnsi="宋体" w:cs="宋体" w:eastAsia="宋体" w:hint="default"/>
                <w:sz w:val="18"/>
                <w:szCs w:val="18"/>
              </w:rPr>
            </w:pPr>
            <w:r>
              <w:rPr>
                <w:rFonts w:ascii="宋体"/>
                <w:sz w:val="18"/>
              </w:rPr>
              <w:t>5%</w:t>
            </w:r>
          </w:p>
        </w:tc>
        <w:tc>
          <w:tcPr>
            <w:tcW w:w="523" w:type="dxa"/>
            <w:tcBorders>
              <w:top w:val="nil" w:sz="6" w:space="0" w:color="auto"/>
              <w:left w:val="nil" w:sz="6" w:space="0" w:color="auto"/>
              <w:bottom w:val="nil" w:sz="6" w:space="0" w:color="auto"/>
              <w:right w:val="nil" w:sz="6" w:space="0" w:color="auto"/>
            </w:tcBorders>
          </w:tcPr>
          <w:p>
            <w:pPr/>
          </w:p>
        </w:tc>
        <w:tc>
          <w:tcPr>
            <w:tcW w:w="171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592"/>
              <w:jc w:val="right"/>
              <w:rPr>
                <w:rFonts w:ascii="宋体" w:hAnsi="宋体" w:cs="宋体" w:eastAsia="宋体" w:hint="default"/>
                <w:sz w:val="18"/>
                <w:szCs w:val="18"/>
              </w:rPr>
            </w:pPr>
            <w:r>
              <w:rPr>
                <w:rFonts w:ascii="宋体"/>
                <w:spacing w:val="-1"/>
                <w:sz w:val="18"/>
              </w:rPr>
              <w:t>3.167%</w:t>
            </w:r>
          </w:p>
        </w:tc>
      </w:tr>
      <w:tr>
        <w:trPr>
          <w:trHeight w:val="392"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46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7"/>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5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30"/>
              <w:jc w:val="right"/>
              <w:rPr>
                <w:rFonts w:ascii="宋体" w:hAnsi="宋体" w:cs="宋体" w:eastAsia="宋体" w:hint="default"/>
                <w:sz w:val="18"/>
                <w:szCs w:val="18"/>
              </w:rPr>
            </w:pPr>
            <w:r>
              <w:rPr>
                <w:rFonts w:ascii="宋体"/>
                <w:sz w:val="18"/>
              </w:rPr>
              <w:t>5%</w:t>
            </w:r>
          </w:p>
        </w:tc>
        <w:tc>
          <w:tcPr>
            <w:tcW w:w="523"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
              <w:jc w:val="center"/>
              <w:rPr>
                <w:rFonts w:ascii="宋体" w:hAnsi="宋体" w:cs="宋体" w:eastAsia="宋体" w:hint="default"/>
                <w:sz w:val="18"/>
                <w:szCs w:val="18"/>
              </w:rPr>
            </w:pPr>
            <w:r>
              <w:rPr>
                <w:rFonts w:ascii="宋体"/>
                <w:sz w:val="18"/>
              </w:rPr>
              <w:t>19%</w:t>
            </w:r>
          </w:p>
        </w:tc>
      </w:tr>
      <w:tr>
        <w:trPr>
          <w:trHeight w:val="392"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46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57"/>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5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30"/>
              <w:jc w:val="right"/>
              <w:rPr>
                <w:rFonts w:ascii="宋体" w:hAnsi="宋体" w:cs="宋体" w:eastAsia="宋体" w:hint="default"/>
                <w:sz w:val="18"/>
                <w:szCs w:val="18"/>
              </w:rPr>
            </w:pPr>
            <w:r>
              <w:rPr>
                <w:rFonts w:ascii="宋体"/>
                <w:sz w:val="18"/>
              </w:rPr>
              <w:t>5%</w:t>
            </w:r>
          </w:p>
        </w:tc>
        <w:tc>
          <w:tcPr>
            <w:tcW w:w="523"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
              <w:jc w:val="center"/>
              <w:rPr>
                <w:rFonts w:ascii="宋体" w:hAnsi="宋体" w:cs="宋体" w:eastAsia="宋体" w:hint="default"/>
                <w:sz w:val="18"/>
                <w:szCs w:val="18"/>
              </w:rPr>
            </w:pPr>
            <w:r>
              <w:rPr>
                <w:rFonts w:ascii="宋体"/>
                <w:sz w:val="18"/>
              </w:rPr>
              <w:t>19%</w:t>
            </w:r>
          </w:p>
        </w:tc>
      </w:tr>
      <w:tr>
        <w:trPr>
          <w:trHeight w:val="286" w:hRule="exact"/>
        </w:trPr>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461"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57"/>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52"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30"/>
              <w:jc w:val="right"/>
              <w:rPr>
                <w:rFonts w:ascii="宋体" w:hAnsi="宋体" w:cs="宋体" w:eastAsia="宋体" w:hint="default"/>
                <w:sz w:val="18"/>
                <w:szCs w:val="18"/>
              </w:rPr>
            </w:pPr>
            <w:r>
              <w:rPr>
                <w:rFonts w:ascii="宋体"/>
                <w:sz w:val="18"/>
              </w:rPr>
              <w:t>5%</w:t>
            </w:r>
          </w:p>
        </w:tc>
        <w:tc>
          <w:tcPr>
            <w:tcW w:w="523"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
              <w:jc w:val="center"/>
              <w:rPr>
                <w:rFonts w:ascii="宋体" w:hAnsi="宋体" w:cs="宋体" w:eastAsia="宋体" w:hint="default"/>
                <w:sz w:val="18"/>
                <w:szCs w:val="18"/>
              </w:rPr>
            </w:pPr>
            <w:r>
              <w:rPr>
                <w:rFonts w:ascii="宋体"/>
                <w:sz w:val="18"/>
              </w:rPr>
              <w:t>19%</w:t>
            </w:r>
          </w:p>
        </w:tc>
      </w:tr>
    </w:tbl>
    <w:p>
      <w:pPr>
        <w:spacing w:after="0" w:line="240" w:lineRule="auto"/>
        <w:jc w:val="center"/>
        <w:rPr>
          <w:rFonts w:ascii="宋体" w:hAnsi="宋体" w:cs="宋体" w:eastAsia="宋体" w:hint="default"/>
          <w:sz w:val="18"/>
          <w:szCs w:val="18"/>
        </w:rPr>
        <w:sectPr>
          <w:pgSz w:w="11910" w:h="16840"/>
          <w:pgMar w:header="0" w:footer="980" w:top="1440" w:bottom="1160" w:left="1600" w:right="1480"/>
        </w:sectPr>
      </w:pPr>
    </w:p>
    <w:p>
      <w:pPr>
        <w:spacing w:line="357" w:lineRule="auto" w:before="26"/>
        <w:ind w:left="522"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3"/>
          <w:sz w:val="21"/>
          <w:szCs w:val="21"/>
        </w:rPr>
        <w:t> </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100"/>
          <w:sz w:val="21"/>
          <w:szCs w:val="21"/>
        </w:rPr>
        <w:t> </w:t>
      </w:r>
      <w:r>
        <w:rPr>
          <w:rFonts w:ascii="宋体" w:hAnsi="宋体" w:cs="宋体" w:eastAsia="宋体" w:hint="default"/>
          <w:sz w:val="21"/>
          <w:szCs w:val="21"/>
        </w:rPr>
        <w:t>公司在每期末判断固定资产是否存在可能发生减值的迹象。</w:t>
      </w:r>
      <w:r>
        <w:rPr>
          <w:rFonts w:ascii="宋体" w:hAnsi="宋体" w:cs="宋体" w:eastAsia="宋体" w:hint="default"/>
          <w:w w:val="100"/>
          <w:sz w:val="21"/>
          <w:szCs w:val="21"/>
        </w:rPr>
        <w:t> </w:t>
      </w:r>
      <w:r>
        <w:rPr>
          <w:rFonts w:ascii="宋体" w:hAnsi="宋体" w:cs="宋体" w:eastAsia="宋体" w:hint="default"/>
          <w:spacing w:val="-2"/>
          <w:sz w:val="21"/>
          <w:szCs w:val="21"/>
        </w:rPr>
        <w:t>固定资产存在减值迹象的，估计其可收回金额。可收回金额根据固定资产的公允价值减去</w:t>
      </w:r>
    </w:p>
    <w:p>
      <w:pPr>
        <w:pStyle w:val="BodyText"/>
        <w:spacing w:line="357" w:lineRule="auto" w:before="30"/>
        <w:ind w:left="522" w:right="0" w:hanging="420"/>
        <w:jc w:val="left"/>
      </w:pPr>
      <w:r>
        <w:rPr/>
        <w:t>处置费用后的净额与固定资产预计未来现金流量的现值两者之间较高者确定。</w:t>
      </w:r>
      <w:r>
        <w:rPr>
          <w:w w:val="100"/>
        </w:rPr>
        <w:t> </w:t>
      </w:r>
      <w:r>
        <w:rPr>
          <w:spacing w:val="-2"/>
        </w:rPr>
        <w:t>当固定资产的可收回金额低于其账面价值的，将固定资产的账面价值减记至可收回金额，</w:t>
      </w:r>
    </w:p>
    <w:p>
      <w:pPr>
        <w:pStyle w:val="BodyText"/>
        <w:spacing w:line="355" w:lineRule="auto" w:before="30"/>
        <w:ind w:left="522" w:right="0" w:hanging="420"/>
        <w:jc w:val="left"/>
      </w:pPr>
      <w:r>
        <w:rPr/>
        <w:t>减记的金额确认为固定资产减值损失，计入当期损益，同时计提相应的固定资产减值准备。</w:t>
      </w:r>
      <w:r>
        <w:rPr>
          <w:w w:val="100"/>
        </w:rPr>
        <w:t> </w:t>
      </w:r>
      <w:r>
        <w:rPr>
          <w:spacing w:val="-2"/>
        </w:rPr>
        <w:t>固定资产减值损失确认后，减值固定资产的折旧在未来期间作相应调整，以使该固定资产</w:t>
      </w:r>
    </w:p>
    <w:p>
      <w:pPr>
        <w:pStyle w:val="BodyText"/>
        <w:spacing w:line="357" w:lineRule="auto" w:before="32"/>
        <w:ind w:left="522" w:right="0" w:hanging="420"/>
        <w:jc w:val="left"/>
      </w:pPr>
      <w:r>
        <w:rPr>
          <w:spacing w:val="-5"/>
          <w:w w:val="100"/>
        </w:rPr>
        <w:t>在剩余使用寿命内，系统地分摊调整后的固定资产账面价值（扣除预计净残值）。</w:t>
      </w:r>
      <w:r>
        <w:rPr>
          <w:spacing w:val="-77"/>
          <w:w w:val="100"/>
        </w:rPr>
        <w:t> </w:t>
      </w:r>
      <w:r>
        <w:rPr>
          <w:spacing w:val="-77"/>
          <w:w w:val="100"/>
        </w:rPr>
      </w:r>
      <w:r>
        <w:rPr/>
        <w:t>固定资产的减值损失一经确认，在以后会计期间不再转回。</w:t>
      </w:r>
      <w:r>
        <w:rPr>
          <w:w w:val="100"/>
        </w:rPr>
        <w:t> </w:t>
      </w:r>
      <w:r>
        <w:rPr>
          <w:spacing w:val="-4"/>
          <w:w w:val="100"/>
        </w:rPr>
        <w:t>有迹象表明一项固定资产可能发生减值的，企业以单项固定资产为基础估计其可收回金额。</w:t>
      </w:r>
    </w:p>
    <w:p>
      <w:pPr>
        <w:pStyle w:val="BodyText"/>
        <w:spacing w:line="355" w:lineRule="auto" w:before="31"/>
        <w:ind w:left="102" w:right="222"/>
        <w:jc w:val="both"/>
      </w:pPr>
      <w:r>
        <w:rPr>
          <w:spacing w:val="-2"/>
        </w:rPr>
        <w:t>企业难以对单项固定资产的可收回金额进行估计的，以该固定资产所属的资产组为基础确定资</w:t>
      </w:r>
      <w:r>
        <w:rPr>
          <w:spacing w:val="-25"/>
        </w:rPr>
        <w:t> </w:t>
      </w:r>
      <w:r>
        <w:rPr>
          <w:spacing w:val="-25"/>
        </w:rPr>
      </w:r>
      <w:r>
        <w:rPr/>
        <w:t>产组的可收回金额。</w:t>
      </w:r>
    </w:p>
    <w:p>
      <w:pPr>
        <w:spacing w:line="240" w:lineRule="auto" w:before="5"/>
        <w:rPr>
          <w:rFonts w:ascii="宋体" w:hAnsi="宋体" w:cs="宋体" w:eastAsia="宋体" w:hint="default"/>
          <w:sz w:val="14"/>
          <w:szCs w:val="14"/>
        </w:rPr>
      </w:pPr>
    </w:p>
    <w:p>
      <w:pPr>
        <w:pStyle w:val="Heading4"/>
        <w:spacing w:line="240" w:lineRule="auto"/>
        <w:ind w:left="524" w:right="0"/>
        <w:jc w:val="left"/>
        <w:rPr>
          <w:b w:val="0"/>
          <w:bCs w:val="0"/>
        </w:rPr>
      </w:pPr>
      <w:r>
        <w:rPr>
          <w:rFonts w:ascii="宋体" w:hAnsi="宋体" w:cs="宋体" w:eastAsia="宋体" w:hint="default"/>
        </w:rPr>
        <w:t>4</w:t>
      </w:r>
      <w:r>
        <w:rPr/>
        <w:t>、融资租入固定资产的认定依据、计价方法</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521" w:right="0"/>
        <w:jc w:val="left"/>
      </w:pPr>
      <w:r>
        <w:rPr/>
        <w:t>当本公司租入的固定资产符合下列一项或数项标准时，确认为融资租入固定资产：</w:t>
      </w:r>
    </w:p>
    <w:p>
      <w:pPr>
        <w:pStyle w:val="BodyText"/>
        <w:spacing w:line="240" w:lineRule="auto" w:before="133"/>
        <w:ind w:left="521" w:right="0"/>
        <w:jc w:val="left"/>
      </w:pPr>
      <w:r>
        <w:rPr/>
        <w:t>（</w:t>
      </w:r>
      <w:r>
        <w:rPr>
          <w:rFonts w:ascii="宋体" w:hAnsi="宋体" w:cs="宋体" w:eastAsia="宋体" w:hint="default"/>
        </w:rPr>
        <w:t>1</w:t>
      </w:r>
      <w:r>
        <w:rPr/>
        <w:t>）在租赁期届满时，租赁资产的所有权转移给本公司。</w:t>
      </w:r>
    </w:p>
    <w:p>
      <w:pPr>
        <w:pStyle w:val="BodyText"/>
        <w:spacing w:line="355" w:lineRule="auto" w:before="133"/>
        <w:ind w:left="102" w:right="0" w:firstLine="419"/>
        <w:jc w:val="left"/>
      </w:pPr>
      <w:r>
        <w:rPr>
          <w:spacing w:val="-4"/>
        </w:rPr>
        <w:t>（</w:t>
      </w:r>
      <w:r>
        <w:rPr>
          <w:rFonts w:ascii="宋体" w:hAnsi="宋体" w:cs="宋体" w:eastAsia="宋体" w:hint="default"/>
          <w:spacing w:val="-4"/>
        </w:rPr>
        <w:t>2</w:t>
      </w:r>
      <w:r>
        <w:rPr>
          <w:spacing w:val="-4"/>
        </w:rPr>
        <w:t>）本公司有购买租赁资产的选择权，所订立的购买价款预计将远低于行使选择权时租赁</w:t>
      </w:r>
      <w:r>
        <w:rPr>
          <w:w w:val="100"/>
        </w:rPr>
        <w:t> </w:t>
      </w:r>
      <w:r>
        <w:rPr/>
        <w:t>资产的公允价值，因而在租赁开始日就可以合理确定本公司将会行使这种选择权。</w:t>
      </w:r>
    </w:p>
    <w:p>
      <w:pPr>
        <w:pStyle w:val="BodyText"/>
        <w:spacing w:line="240" w:lineRule="auto" w:before="32"/>
        <w:ind w:left="521" w:right="0"/>
        <w:jc w:val="left"/>
      </w:pPr>
      <w:r>
        <w:rPr/>
        <w:t>（</w:t>
      </w:r>
      <w:r>
        <w:rPr>
          <w:rFonts w:ascii="宋体" w:hAnsi="宋体" w:cs="宋体" w:eastAsia="宋体" w:hint="default"/>
        </w:rPr>
        <w:t>3</w:t>
      </w:r>
      <w:r>
        <w:rPr/>
        <w:t>）即使资产的所有权不转移，但租赁期占租赁资产使用寿命的大部分。</w:t>
      </w:r>
    </w:p>
    <w:p>
      <w:pPr>
        <w:pStyle w:val="BodyText"/>
        <w:spacing w:line="355" w:lineRule="auto" w:before="136"/>
        <w:ind w:left="102" w:right="0" w:firstLine="419"/>
        <w:jc w:val="left"/>
      </w:pPr>
      <w:r>
        <w:rPr>
          <w:spacing w:val="-4"/>
        </w:rPr>
        <w:t>（</w:t>
      </w:r>
      <w:r>
        <w:rPr>
          <w:rFonts w:ascii="宋体" w:hAnsi="宋体" w:cs="宋体" w:eastAsia="宋体" w:hint="default"/>
          <w:spacing w:val="-4"/>
        </w:rPr>
        <w:t>4</w:t>
      </w:r>
      <w:r>
        <w:rPr>
          <w:spacing w:val="-4"/>
        </w:rPr>
        <w:t>）本公司在租赁开始日的最低租赁付款额现值，几乎相当于租赁开始日租赁资产公允价</w:t>
      </w:r>
      <w:r>
        <w:rPr>
          <w:w w:val="100"/>
        </w:rPr>
        <w:t> </w:t>
      </w:r>
      <w:r>
        <w:rPr/>
        <w:t>值。</w:t>
      </w:r>
    </w:p>
    <w:p>
      <w:pPr>
        <w:pStyle w:val="BodyText"/>
        <w:spacing w:line="355" w:lineRule="auto" w:before="32"/>
        <w:ind w:left="522" w:right="0"/>
        <w:jc w:val="left"/>
      </w:pPr>
      <w:r>
        <w:rPr/>
        <w:t>（</w:t>
      </w:r>
      <w:r>
        <w:rPr>
          <w:rFonts w:ascii="宋体" w:hAnsi="宋体" w:cs="宋体" w:eastAsia="宋体" w:hint="default"/>
        </w:rPr>
        <w:t>5</w:t>
      </w:r>
      <w:r>
        <w:rPr/>
        <w:t>）租赁资产性质特殊，如果不作较大改造，只有本公司才能使用。</w:t>
      </w:r>
      <w:r>
        <w:rPr>
          <w:w w:val="100"/>
        </w:rPr>
        <w:t> </w:t>
      </w:r>
      <w:r>
        <w:rPr>
          <w:spacing w:val="-2"/>
        </w:rPr>
        <w:t>融资租赁租入的固定资产，按租赁开始日租赁资产公允价值与最低租赁付款额的现值两者</w:t>
      </w:r>
    </w:p>
    <w:p>
      <w:pPr>
        <w:pStyle w:val="BodyText"/>
        <w:spacing w:line="355" w:lineRule="auto" w:before="34"/>
        <w:ind w:left="102" w:right="222"/>
        <w:jc w:val="both"/>
      </w:pPr>
      <w:r>
        <w:rPr>
          <w:spacing w:val="-2"/>
        </w:rPr>
        <w:t>中较低者，作为入账价值。最低租赁付款额作为长期应付款的入账价值，其差额作为未确认融</w:t>
      </w:r>
      <w:r>
        <w:rPr>
          <w:spacing w:val="-25"/>
        </w:rPr>
        <w:t> </w:t>
      </w:r>
      <w:r>
        <w:rPr>
          <w:spacing w:val="-25"/>
        </w:rPr>
      </w:r>
      <w:r>
        <w:rPr>
          <w:spacing w:val="-2"/>
        </w:rPr>
        <w:t>资费用。在租赁谈判和签订租赁合同过程中发生的，可归属于租赁项目的手续费、律师费、差</w:t>
      </w:r>
      <w:r>
        <w:rPr>
          <w:spacing w:val="-25"/>
        </w:rPr>
        <w:t> </w:t>
      </w:r>
      <w:r>
        <w:rPr>
          <w:spacing w:val="-25"/>
        </w:rPr>
      </w:r>
      <w:r>
        <w:rPr>
          <w:spacing w:val="-2"/>
        </w:rPr>
        <w:t>旅费、印花税等初始直接费用，计入租入资产价值。未确认融资费用在租赁期内各个期间采用</w:t>
      </w:r>
      <w:r>
        <w:rPr>
          <w:spacing w:val="-25"/>
        </w:rPr>
        <w:t> </w:t>
      </w:r>
      <w:r>
        <w:rPr>
          <w:spacing w:val="-25"/>
        </w:rPr>
      </w:r>
      <w:r>
        <w:rPr/>
        <w:t>实际利率法进行分摊。</w:t>
      </w:r>
    </w:p>
    <w:p>
      <w:pPr>
        <w:pStyle w:val="BodyText"/>
        <w:spacing w:line="357" w:lineRule="auto" w:before="33"/>
        <w:ind w:left="102" w:right="222" w:firstLine="419"/>
        <w:jc w:val="both"/>
      </w:pPr>
      <w:r>
        <w:rPr>
          <w:spacing w:val="-2"/>
        </w:rPr>
        <w:t>本公司采用与自有固定资产相一致的折旧政策计提融资租入固定资产折旧。能够合理确定</w:t>
      </w:r>
      <w:r>
        <w:rPr>
          <w:w w:val="100"/>
        </w:rPr>
        <w:t> </w:t>
      </w:r>
      <w:r>
        <w:rPr>
          <w:spacing w:val="-2"/>
        </w:rPr>
        <w:t>租赁期届满时取得租赁资产所有权的，在租赁资产使用寿命内计提折旧。无法合理确定租赁期</w:t>
      </w:r>
      <w:r>
        <w:rPr>
          <w:spacing w:val="-25"/>
        </w:rPr>
        <w:t> </w:t>
      </w:r>
      <w:r>
        <w:rPr>
          <w:spacing w:val="-25"/>
        </w:rPr>
      </w:r>
      <w:r>
        <w:rPr>
          <w:spacing w:val="-2"/>
        </w:rPr>
        <w:t>届满时能够取得租赁资产所有权的，在租赁期与租赁资产使用寿命两者中较短的期间内计提折</w:t>
      </w:r>
      <w:r>
        <w:rPr>
          <w:spacing w:val="-25"/>
        </w:rPr>
        <w:t> </w:t>
      </w:r>
      <w:r>
        <w:rPr>
          <w:spacing w:val="-25"/>
        </w:rPr>
      </w:r>
      <w:r>
        <w:rPr/>
        <w:t>旧。</w:t>
      </w:r>
    </w:p>
    <w:p>
      <w:pPr>
        <w:pStyle w:val="Heading4"/>
        <w:spacing w:line="240" w:lineRule="auto" w:before="128"/>
        <w:ind w:left="524" w:right="0"/>
        <w:jc w:val="left"/>
        <w:rPr>
          <w:b w:val="0"/>
          <w:bCs w:val="0"/>
        </w:rPr>
      </w:pPr>
      <w:r>
        <w:rPr/>
        <w:t>（十四）在建工程</w:t>
      </w:r>
      <w:r>
        <w:rPr>
          <w:b w:val="0"/>
          <w:bCs w:val="0"/>
        </w:rPr>
      </w:r>
    </w:p>
    <w:p>
      <w:pPr>
        <w:spacing w:line="240" w:lineRule="auto" w:before="8"/>
        <w:rPr>
          <w:rFonts w:ascii="宋体" w:hAnsi="宋体" w:cs="宋体" w:eastAsia="宋体" w:hint="default"/>
          <w:b/>
          <w:bCs/>
          <w:sz w:val="19"/>
          <w:szCs w:val="19"/>
        </w:rPr>
      </w:pPr>
    </w:p>
    <w:p>
      <w:pPr>
        <w:spacing w:before="0"/>
        <w:ind w:left="461" w:right="0"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3"/>
          <w:sz w:val="18"/>
          <w:szCs w:val="18"/>
        </w:rPr>
        <w:t> </w:t>
      </w:r>
      <w:r>
        <w:rPr>
          <w:rFonts w:ascii="宋体" w:hAnsi="宋体" w:cs="宋体" w:eastAsia="宋体" w:hint="default"/>
          <w:b/>
          <w:bCs/>
          <w:sz w:val="18"/>
          <w:szCs w:val="18"/>
        </w:rPr>
        <w:t>在建工程的类别</w:t>
      </w:r>
      <w:r>
        <w:rPr>
          <w:rFonts w:ascii="宋体" w:hAnsi="宋体" w:cs="宋体" w:eastAsia="宋体" w:hint="default"/>
          <w:sz w:val="18"/>
          <w:szCs w:val="18"/>
        </w:rPr>
      </w:r>
    </w:p>
    <w:p>
      <w:pPr>
        <w:spacing w:line="240" w:lineRule="auto" w:before="2"/>
        <w:rPr>
          <w:rFonts w:ascii="宋体" w:hAnsi="宋体" w:cs="宋体" w:eastAsia="宋体" w:hint="default"/>
          <w:b/>
          <w:bCs/>
          <w:sz w:val="19"/>
          <w:szCs w:val="19"/>
        </w:rPr>
      </w:pPr>
    </w:p>
    <w:p>
      <w:pPr>
        <w:pStyle w:val="BodyText"/>
        <w:spacing w:line="240" w:lineRule="auto"/>
        <w:ind w:left="521" w:right="0"/>
        <w:jc w:val="left"/>
      </w:pPr>
      <w:r>
        <w:rPr/>
        <w:t>在建工程以立项项目分类核算。</w:t>
      </w:r>
    </w:p>
    <w:p>
      <w:pPr>
        <w:spacing w:after="0" w:line="240" w:lineRule="auto"/>
        <w:jc w:val="left"/>
        <w:sectPr>
          <w:pgSz w:w="11910" w:h="16840"/>
          <w:pgMar w:header="0" w:footer="980" w:top="1340" w:bottom="1160" w:left="1600" w:right="1360"/>
        </w:sectPr>
      </w:pPr>
    </w:p>
    <w:p>
      <w:pPr>
        <w:spacing w:before="27"/>
        <w:ind w:left="461" w:right="99"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pacing w:val="-4"/>
          <w:sz w:val="18"/>
          <w:szCs w:val="18"/>
        </w:rPr>
        <w:t> </w:t>
      </w:r>
      <w:r>
        <w:rPr>
          <w:rFonts w:ascii="宋体" w:hAnsi="宋体" w:cs="宋体" w:eastAsia="宋体" w:hint="default"/>
          <w:b/>
          <w:bCs/>
          <w:sz w:val="18"/>
          <w:szCs w:val="18"/>
        </w:rPr>
        <w:t>在建工程结转为固定资产的标准和时点</w:t>
      </w:r>
      <w:r>
        <w:rPr>
          <w:rFonts w:ascii="宋体" w:hAnsi="宋体" w:cs="宋体" w:eastAsia="宋体" w:hint="default"/>
          <w:sz w:val="18"/>
          <w:szCs w:val="18"/>
        </w:rPr>
      </w:r>
    </w:p>
    <w:p>
      <w:pPr>
        <w:spacing w:line="240" w:lineRule="auto" w:before="13"/>
        <w:rPr>
          <w:rFonts w:ascii="宋体" w:hAnsi="宋体" w:cs="宋体" w:eastAsia="宋体" w:hint="default"/>
          <w:b/>
          <w:bCs/>
          <w:sz w:val="18"/>
          <w:szCs w:val="18"/>
        </w:rPr>
      </w:pPr>
    </w:p>
    <w:p>
      <w:pPr>
        <w:pStyle w:val="BodyText"/>
        <w:spacing w:line="408" w:lineRule="auto"/>
        <w:ind w:left="102" w:right="224" w:firstLine="419"/>
        <w:jc w:val="both"/>
      </w:pPr>
      <w:r>
        <w:rPr/>
        <w:t>在建工程项目按建造该项资产达到预定可使用状态前所发生的全部支出，作为固定资产</w:t>
      </w:r>
      <w:r>
        <w:rPr>
          <w:w w:val="100"/>
        </w:rPr>
        <w:t> </w:t>
      </w:r>
      <w:r>
        <w:rPr/>
        <w:t>的入账价值。所建造的固定资产在建工程已达到预定可使用状态，但尚未办理竣工决算的，</w:t>
      </w:r>
      <w:r>
        <w:rPr>
          <w:spacing w:val="-16"/>
        </w:rPr>
        <w:t> </w:t>
      </w:r>
      <w:r>
        <w:rPr>
          <w:spacing w:val="-16"/>
        </w:rPr>
      </w:r>
      <w:r>
        <w:rPr/>
        <w:t>自达到预定可使用状态之日起，根据工程预算、造价或者工程实际成本等，按估计的价值转</w:t>
      </w:r>
      <w:r>
        <w:rPr>
          <w:spacing w:val="-11"/>
        </w:rPr>
        <w:t> </w:t>
      </w:r>
      <w:r>
        <w:rPr>
          <w:spacing w:val="-11"/>
        </w:rPr>
      </w:r>
      <w:r>
        <w:rPr/>
        <w:t>入固定资产，并按本公司固定资产折旧政策计提固定资产的折旧，待办理竣工决算后，再按</w:t>
      </w:r>
      <w:r>
        <w:rPr>
          <w:spacing w:val="-16"/>
        </w:rPr>
        <w:t> </w:t>
      </w:r>
      <w:r>
        <w:rPr>
          <w:spacing w:val="-16"/>
        </w:rPr>
      </w:r>
      <w:r>
        <w:rPr/>
        <w:t>实际成本调整原来的暂估价值，但不调整原已计提的折旧额。</w:t>
      </w:r>
    </w:p>
    <w:p>
      <w:pPr>
        <w:spacing w:before="110"/>
        <w:ind w:left="461" w:right="99"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pacing w:val="-4"/>
          <w:sz w:val="18"/>
          <w:szCs w:val="18"/>
        </w:rPr>
        <w:t> </w:t>
      </w:r>
      <w:r>
        <w:rPr>
          <w:rFonts w:ascii="宋体" w:hAnsi="宋体" w:cs="宋体" w:eastAsia="宋体" w:hint="default"/>
          <w:b/>
          <w:bCs/>
          <w:sz w:val="18"/>
          <w:szCs w:val="18"/>
        </w:rPr>
        <w:t>在建工程的减值测试方法、减值准备计提方法</w:t>
      </w:r>
      <w:r>
        <w:rPr>
          <w:rFonts w:ascii="宋体" w:hAnsi="宋体" w:cs="宋体" w:eastAsia="宋体" w:hint="default"/>
          <w:sz w:val="18"/>
          <w:szCs w:val="18"/>
        </w:rPr>
      </w:r>
    </w:p>
    <w:p>
      <w:pPr>
        <w:spacing w:line="240" w:lineRule="auto" w:before="2"/>
        <w:rPr>
          <w:rFonts w:ascii="宋体" w:hAnsi="宋体" w:cs="宋体" w:eastAsia="宋体" w:hint="default"/>
          <w:b/>
          <w:bCs/>
          <w:sz w:val="19"/>
          <w:szCs w:val="19"/>
        </w:rPr>
      </w:pPr>
    </w:p>
    <w:p>
      <w:pPr>
        <w:pStyle w:val="BodyText"/>
        <w:spacing w:line="410" w:lineRule="auto"/>
        <w:ind w:left="521" w:right="99"/>
        <w:jc w:val="left"/>
      </w:pPr>
      <w:r>
        <w:rPr/>
        <w:t>公司在每期末判断在建工程是否存在可能发生减值的迹象。</w:t>
      </w:r>
      <w:r>
        <w:rPr>
          <w:w w:val="100"/>
        </w:rPr>
        <w:t> </w:t>
      </w:r>
      <w:r>
        <w:rPr/>
        <w:t>在建工程存在减值迹象的，估计其可收回金额。可收回金额根据在建工程的公允价值减</w:t>
      </w:r>
    </w:p>
    <w:p>
      <w:pPr>
        <w:pStyle w:val="BodyText"/>
        <w:spacing w:line="408" w:lineRule="auto" w:before="44"/>
        <w:ind w:left="521" w:right="99" w:hanging="420"/>
        <w:jc w:val="left"/>
      </w:pPr>
      <w:r>
        <w:rPr/>
        <w:t>去处置费用后的净额与在建工程预计未来现金流量的现值两者之间较高者确定。</w:t>
      </w:r>
      <w:r>
        <w:rPr>
          <w:w w:val="100"/>
        </w:rPr>
        <w:t> </w:t>
      </w:r>
      <w:r>
        <w:rPr>
          <w:spacing w:val="-2"/>
        </w:rPr>
        <w:t>当在建工程的可收回金额低于其账面价值的，将在建工程的账面价值减记至可收回金额，</w:t>
      </w:r>
    </w:p>
    <w:p>
      <w:pPr>
        <w:pStyle w:val="BodyText"/>
        <w:spacing w:line="408" w:lineRule="auto" w:before="46"/>
        <w:ind w:left="521" w:right="99" w:hanging="420"/>
        <w:jc w:val="left"/>
      </w:pPr>
      <w:r>
        <w:rPr>
          <w:spacing w:val="-2"/>
        </w:rPr>
        <w:t>减记的金额确认为在建工程减值损失，计入当期损益，同时计提相应的在建工程减值准备。</w:t>
      </w:r>
      <w:r>
        <w:rPr>
          <w:spacing w:val="-28"/>
        </w:rPr>
        <w:t> </w:t>
      </w:r>
      <w:r>
        <w:rPr>
          <w:spacing w:val="-28"/>
        </w:rPr>
      </w:r>
      <w:r>
        <w:rPr/>
        <w:t>在建工程的减值损失一经确认，在以后会计期间不再转回。</w:t>
      </w:r>
      <w:r>
        <w:rPr>
          <w:w w:val="100"/>
        </w:rPr>
        <w:t> </w:t>
      </w:r>
      <w:r>
        <w:rPr/>
        <w:t>有迹象表明一项在建工程可能发生减值的，企业以单项在建工程为基础估计其可收回金</w:t>
      </w:r>
    </w:p>
    <w:p>
      <w:pPr>
        <w:pStyle w:val="BodyText"/>
        <w:spacing w:line="408" w:lineRule="auto" w:before="46"/>
        <w:ind w:left="102" w:right="99"/>
        <w:jc w:val="left"/>
      </w:pPr>
      <w:r>
        <w:rPr/>
        <w:t>额。企业难以对单项在建工程的可收回金额进行估计的，以该在建工程所属的资产组为基础</w:t>
      </w:r>
      <w:r>
        <w:rPr>
          <w:spacing w:val="-44"/>
        </w:rPr>
        <w:t> </w:t>
      </w:r>
      <w:r>
        <w:rPr>
          <w:spacing w:val="-44"/>
        </w:rPr>
      </w:r>
      <w:r>
        <w:rPr/>
        <w:t>确定资产组的可收回金额。</w:t>
      </w:r>
    </w:p>
    <w:p>
      <w:pPr>
        <w:pStyle w:val="Heading4"/>
        <w:spacing w:line="240" w:lineRule="auto" w:before="46"/>
        <w:ind w:left="524" w:right="99"/>
        <w:jc w:val="left"/>
        <w:rPr>
          <w:b w:val="0"/>
          <w:bCs w:val="0"/>
        </w:rPr>
      </w:pPr>
      <w:r>
        <w:rPr/>
        <w:t>（十五）借款及借款费用</w:t>
      </w:r>
      <w:r>
        <w:rPr>
          <w:b w:val="0"/>
          <w:bCs w:val="0"/>
        </w:rPr>
      </w:r>
    </w:p>
    <w:p>
      <w:pPr>
        <w:spacing w:line="240" w:lineRule="auto" w:before="8"/>
        <w:rPr>
          <w:rFonts w:ascii="宋体" w:hAnsi="宋体" w:cs="宋体" w:eastAsia="宋体" w:hint="default"/>
          <w:b/>
          <w:bCs/>
          <w:sz w:val="19"/>
          <w:szCs w:val="19"/>
        </w:rPr>
      </w:pPr>
    </w:p>
    <w:p>
      <w:pPr>
        <w:spacing w:before="0"/>
        <w:ind w:left="461" w:right="99"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2"/>
          <w:sz w:val="18"/>
          <w:szCs w:val="18"/>
        </w:rPr>
        <w:t> </w:t>
      </w:r>
      <w:r>
        <w:rPr>
          <w:rFonts w:ascii="宋体" w:hAnsi="宋体" w:cs="宋体" w:eastAsia="宋体" w:hint="default"/>
          <w:b/>
          <w:bCs/>
          <w:sz w:val="18"/>
          <w:szCs w:val="18"/>
        </w:rPr>
        <w:t>借款费用资本化的确认原则</w:t>
      </w:r>
      <w:r>
        <w:rPr>
          <w:rFonts w:ascii="宋体" w:hAnsi="宋体" w:cs="宋体" w:eastAsia="宋体" w:hint="default"/>
          <w:sz w:val="18"/>
          <w:szCs w:val="18"/>
        </w:rPr>
      </w:r>
    </w:p>
    <w:p>
      <w:pPr>
        <w:spacing w:line="240" w:lineRule="auto" w:before="12"/>
        <w:rPr>
          <w:rFonts w:ascii="宋体" w:hAnsi="宋体" w:cs="宋体" w:eastAsia="宋体" w:hint="default"/>
          <w:b/>
          <w:bCs/>
          <w:sz w:val="18"/>
          <w:szCs w:val="18"/>
        </w:rPr>
      </w:pPr>
    </w:p>
    <w:p>
      <w:pPr>
        <w:pStyle w:val="BodyText"/>
        <w:spacing w:line="408" w:lineRule="auto"/>
        <w:ind w:left="102" w:right="229" w:firstLine="419"/>
        <w:jc w:val="both"/>
      </w:pPr>
      <w:r>
        <w:rPr/>
        <w:t>本公司发生的借款费用，可直接归属于符合资本化条件的资产的购建或者生产的，予以</w:t>
      </w:r>
      <w:r>
        <w:rPr>
          <w:w w:val="100"/>
        </w:rPr>
        <w:t> </w:t>
      </w:r>
      <w:r>
        <w:rPr/>
        <w:t>资本化，计入相关资产成本；其他借款费用，在发生时根据其发生额确认为费用，计入当期</w:t>
      </w:r>
      <w:r>
        <w:rPr>
          <w:spacing w:val="-16"/>
        </w:rPr>
        <w:t> </w:t>
      </w:r>
      <w:r>
        <w:rPr>
          <w:spacing w:val="-16"/>
        </w:rPr>
      </w:r>
      <w:r>
        <w:rPr/>
        <w:t>损益。</w:t>
      </w:r>
    </w:p>
    <w:p>
      <w:pPr>
        <w:pStyle w:val="BodyText"/>
        <w:spacing w:line="408" w:lineRule="auto" w:before="46"/>
        <w:ind w:left="102" w:right="99" w:firstLine="419"/>
        <w:jc w:val="left"/>
      </w:pPr>
      <w:r>
        <w:rPr/>
        <w:t>符合资本化条件的资产，是指需要经过相当长时间的购建或者生产活动才能达到预定可</w:t>
      </w:r>
      <w:r>
        <w:rPr>
          <w:w w:val="100"/>
        </w:rPr>
        <w:t> </w:t>
      </w:r>
      <w:r>
        <w:rPr/>
        <w:t>使用或者可销售状态的固定资产、投资性房地产和存货等资产。</w:t>
      </w:r>
    </w:p>
    <w:p>
      <w:pPr>
        <w:pStyle w:val="BodyText"/>
        <w:spacing w:line="240" w:lineRule="auto" w:before="46"/>
        <w:ind w:left="521" w:right="99"/>
        <w:jc w:val="left"/>
      </w:pPr>
      <w:r>
        <w:rPr/>
        <w:t>借款费用同时满足下列条件时开始资本化：</w:t>
      </w:r>
    </w:p>
    <w:p>
      <w:pPr>
        <w:spacing w:line="240" w:lineRule="auto" w:before="10"/>
        <w:rPr>
          <w:rFonts w:ascii="宋体" w:hAnsi="宋体" w:cs="宋体" w:eastAsia="宋体" w:hint="default"/>
          <w:sz w:val="14"/>
          <w:szCs w:val="14"/>
        </w:rPr>
      </w:pPr>
    </w:p>
    <w:p>
      <w:pPr>
        <w:pStyle w:val="BodyText"/>
        <w:spacing w:line="408" w:lineRule="auto"/>
        <w:ind w:left="102" w:right="99" w:firstLine="419"/>
        <w:jc w:val="left"/>
      </w:pPr>
      <w:r>
        <w:rPr>
          <w:spacing w:val="-2"/>
        </w:rPr>
        <w:t>（</w:t>
      </w:r>
      <w:r>
        <w:rPr>
          <w:rFonts w:ascii="宋体" w:hAnsi="宋体" w:cs="宋体" w:eastAsia="宋体" w:hint="default"/>
          <w:spacing w:val="-2"/>
        </w:rPr>
        <w:t>1</w:t>
      </w:r>
      <w:r>
        <w:rPr>
          <w:spacing w:val="-2"/>
        </w:rPr>
        <w:t>）资产支出已经发生，资产支出包括为购建或者生产符合资本化条件的资产而以支付</w:t>
      </w:r>
      <w:r>
        <w:rPr>
          <w:w w:val="100"/>
        </w:rPr>
        <w:t> </w:t>
      </w:r>
      <w:r>
        <w:rPr/>
        <w:t>现金、转移非现金资产或者承担带息债务形式发生的支出；</w:t>
      </w:r>
    </w:p>
    <w:p>
      <w:pPr>
        <w:pStyle w:val="BodyText"/>
        <w:spacing w:line="240" w:lineRule="auto" w:before="46"/>
        <w:ind w:left="522" w:right="99"/>
        <w:jc w:val="left"/>
      </w:pPr>
      <w:r>
        <w:rPr/>
        <w:t>（</w:t>
      </w:r>
      <w:r>
        <w:rPr>
          <w:rFonts w:ascii="宋体" w:hAnsi="宋体" w:cs="宋体" w:eastAsia="宋体" w:hint="default"/>
        </w:rPr>
        <w:t>2</w:t>
      </w:r>
      <w:r>
        <w:rPr/>
        <w:t>）借款费用已经发生；</w:t>
      </w:r>
    </w:p>
    <w:p>
      <w:pPr>
        <w:spacing w:line="240" w:lineRule="auto" w:before="10"/>
        <w:rPr>
          <w:rFonts w:ascii="宋体" w:hAnsi="宋体" w:cs="宋体" w:eastAsia="宋体" w:hint="default"/>
          <w:sz w:val="14"/>
          <w:szCs w:val="14"/>
        </w:rPr>
      </w:pPr>
    </w:p>
    <w:p>
      <w:pPr>
        <w:pStyle w:val="BodyText"/>
        <w:spacing w:line="240" w:lineRule="auto"/>
        <w:ind w:left="521" w:right="99"/>
        <w:jc w:val="left"/>
      </w:pPr>
      <w:r>
        <w:rPr/>
        <w:t>（</w:t>
      </w:r>
      <w:r>
        <w:rPr>
          <w:rFonts w:ascii="宋体" w:hAnsi="宋体" w:cs="宋体" w:eastAsia="宋体" w:hint="default"/>
        </w:rPr>
        <w:t>3</w:t>
      </w:r>
      <w:r>
        <w:rPr/>
        <w:t>）为使资产达到预定可使用或者可销售状态所必要的购建或者生产活动已经开始。</w:t>
      </w:r>
    </w:p>
    <w:p>
      <w:pPr>
        <w:spacing w:line="240" w:lineRule="auto" w:before="8"/>
        <w:rPr>
          <w:rFonts w:ascii="宋体" w:hAnsi="宋体" w:cs="宋体" w:eastAsia="宋体" w:hint="default"/>
          <w:sz w:val="19"/>
          <w:szCs w:val="19"/>
        </w:rPr>
      </w:pPr>
    </w:p>
    <w:p>
      <w:pPr>
        <w:spacing w:before="0"/>
        <w:ind w:left="461" w:right="99"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pacing w:val="-2"/>
          <w:sz w:val="18"/>
          <w:szCs w:val="18"/>
        </w:rPr>
        <w:t> </w:t>
      </w:r>
      <w:r>
        <w:rPr>
          <w:rFonts w:ascii="宋体" w:hAnsi="宋体" w:cs="宋体" w:eastAsia="宋体" w:hint="default"/>
          <w:b/>
          <w:bCs/>
          <w:sz w:val="18"/>
          <w:szCs w:val="18"/>
        </w:rPr>
        <w:t>借款费用资本化期间</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0" w:footer="980" w:top="1460" w:bottom="1160" w:left="1600" w:right="1480"/>
        </w:sectPr>
      </w:pPr>
    </w:p>
    <w:p>
      <w:pPr>
        <w:pStyle w:val="BodyText"/>
        <w:spacing w:line="408" w:lineRule="auto" w:before="24"/>
        <w:ind w:left="102" w:right="105" w:firstLine="419"/>
        <w:jc w:val="both"/>
      </w:pPr>
      <w:r>
        <w:rPr/>
        <w:t>资本化期间，指从借款费用开始资本化时点到停止资本化时点的期间，借款费用暂停资</w:t>
      </w:r>
      <w:r>
        <w:rPr>
          <w:w w:val="100"/>
        </w:rPr>
        <w:t> </w:t>
      </w:r>
      <w:r>
        <w:rPr/>
        <w:t>本化的期间不包括在内。</w:t>
      </w:r>
    </w:p>
    <w:p>
      <w:pPr>
        <w:pStyle w:val="BodyText"/>
        <w:spacing w:line="408" w:lineRule="auto" w:before="46"/>
        <w:ind w:left="102" w:right="112" w:firstLine="419"/>
        <w:jc w:val="both"/>
      </w:pPr>
      <w:r>
        <w:rPr/>
        <w:t>当购建或者生产符合资本化条件的资产达到预定可使用或者可销售状态时，借款费用停</w:t>
      </w:r>
      <w:r>
        <w:rPr>
          <w:w w:val="100"/>
        </w:rPr>
        <w:t> </w:t>
      </w:r>
      <w:r>
        <w:rPr/>
        <w:t>止资本化。</w:t>
      </w:r>
    </w:p>
    <w:p>
      <w:pPr>
        <w:pStyle w:val="BodyText"/>
        <w:spacing w:line="408" w:lineRule="auto" w:before="46"/>
        <w:ind w:left="102" w:right="112" w:firstLine="419"/>
        <w:jc w:val="both"/>
      </w:pPr>
      <w:r>
        <w:rPr/>
        <w:t>当购建或者生产符合资本化条件的资产中部分项目分别完工且可单独使用时，该部分资</w:t>
      </w:r>
      <w:r>
        <w:rPr>
          <w:w w:val="100"/>
        </w:rPr>
        <w:t> </w:t>
      </w:r>
      <w:r>
        <w:rPr/>
        <w:t>产借款费用停止资本化。</w:t>
      </w:r>
    </w:p>
    <w:p>
      <w:pPr>
        <w:pStyle w:val="BodyText"/>
        <w:spacing w:line="408" w:lineRule="auto" w:before="46"/>
        <w:ind w:left="102" w:right="112" w:firstLine="419"/>
        <w:jc w:val="both"/>
      </w:pPr>
      <w:r>
        <w:rPr/>
        <w:t>购建或者生产的资产的各部分分别完工，但必须等到整体完工后才可使用或可对外销售</w:t>
      </w:r>
      <w:r>
        <w:rPr>
          <w:w w:val="100"/>
        </w:rPr>
        <w:t> </w:t>
      </w:r>
      <w:r>
        <w:rPr/>
        <w:t>的，在该资产整体完工时停止借款费用资本化。</w:t>
      </w:r>
    </w:p>
    <w:p>
      <w:pPr>
        <w:spacing w:before="110"/>
        <w:ind w:left="461" w:right="0"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pacing w:val="-3"/>
          <w:sz w:val="18"/>
          <w:szCs w:val="18"/>
        </w:rPr>
        <w:t> </w:t>
      </w:r>
      <w:r>
        <w:rPr>
          <w:rFonts w:ascii="宋体" w:hAnsi="宋体" w:cs="宋体" w:eastAsia="宋体" w:hint="default"/>
          <w:b/>
          <w:bCs/>
          <w:sz w:val="18"/>
          <w:szCs w:val="18"/>
        </w:rPr>
        <w:t>暂停资本化期间</w:t>
      </w:r>
      <w:r>
        <w:rPr>
          <w:rFonts w:ascii="宋体" w:hAnsi="宋体" w:cs="宋体" w:eastAsia="宋体" w:hint="default"/>
          <w:sz w:val="18"/>
          <w:szCs w:val="18"/>
        </w:rPr>
      </w:r>
    </w:p>
    <w:p>
      <w:pPr>
        <w:spacing w:line="240" w:lineRule="auto" w:before="12"/>
        <w:rPr>
          <w:rFonts w:ascii="宋体" w:hAnsi="宋体" w:cs="宋体" w:eastAsia="宋体" w:hint="default"/>
          <w:b/>
          <w:bCs/>
          <w:sz w:val="18"/>
          <w:szCs w:val="18"/>
        </w:rPr>
      </w:pPr>
    </w:p>
    <w:p>
      <w:pPr>
        <w:pStyle w:val="BodyText"/>
        <w:spacing w:line="408" w:lineRule="auto"/>
        <w:ind w:left="102" w:right="102" w:firstLine="419"/>
        <w:jc w:val="both"/>
      </w:pPr>
      <w:r>
        <w:rPr/>
        <w:t>符合资本化条件的资产在购建或生产过程中发生的非正常中断、且中断时间连续超过</w:t>
      </w:r>
      <w:r>
        <w:rPr>
          <w:spacing w:val="86"/>
        </w:rPr>
        <w:t> </w:t>
      </w:r>
      <w:r>
        <w:rPr>
          <w:rFonts w:ascii="宋体" w:hAnsi="宋体" w:cs="宋体" w:eastAsia="宋体" w:hint="default"/>
        </w:rPr>
        <w:t>3</w:t>
      </w:r>
      <w:r>
        <w:rPr>
          <w:rFonts w:ascii="宋体" w:hAnsi="宋体" w:cs="宋体" w:eastAsia="宋体" w:hint="default"/>
          <w:w w:val="100"/>
        </w:rPr>
        <w:t> </w:t>
      </w:r>
      <w:r>
        <w:rPr/>
        <w:t>个月的，则借款费用暂停资本化；该项中断如是所购建或生产的符合资本化条件的资产达到</w:t>
      </w:r>
      <w:r>
        <w:rPr>
          <w:spacing w:val="-9"/>
        </w:rPr>
        <w:t> </w:t>
      </w:r>
      <w:r>
        <w:rPr>
          <w:spacing w:val="-9"/>
        </w:rPr>
      </w:r>
      <w:r>
        <w:rPr/>
        <w:t>预定可使用状态或者可销售状态必要的程序，则借款费用继续资本化。在中断期间发生的借</w:t>
      </w:r>
      <w:r>
        <w:rPr>
          <w:spacing w:val="-16"/>
        </w:rPr>
        <w:t> </w:t>
      </w:r>
      <w:r>
        <w:rPr>
          <w:spacing w:val="-16"/>
        </w:rPr>
      </w:r>
      <w:r>
        <w:rPr/>
        <w:t>款费用确认为当期损益，直至资产的购建或者生产活动重新开始后借款费用继续资本化。</w:t>
      </w:r>
    </w:p>
    <w:p>
      <w:pPr>
        <w:spacing w:before="110"/>
        <w:ind w:left="461" w:right="0" w:firstLine="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pacing w:val="-2"/>
          <w:sz w:val="18"/>
          <w:szCs w:val="18"/>
        </w:rPr>
        <w:t> </w:t>
      </w:r>
      <w:r>
        <w:rPr>
          <w:rFonts w:ascii="宋体" w:hAnsi="宋体" w:cs="宋体" w:eastAsia="宋体" w:hint="default"/>
          <w:b/>
          <w:bCs/>
          <w:sz w:val="18"/>
          <w:szCs w:val="18"/>
        </w:rPr>
        <w:t>借款费用资本化金额的计算方法</w:t>
      </w:r>
      <w:r>
        <w:rPr>
          <w:rFonts w:ascii="宋体" w:hAnsi="宋体" w:cs="宋体" w:eastAsia="宋体" w:hint="default"/>
          <w:sz w:val="18"/>
          <w:szCs w:val="18"/>
        </w:rPr>
      </w:r>
    </w:p>
    <w:p>
      <w:pPr>
        <w:spacing w:line="240" w:lineRule="auto" w:before="12"/>
        <w:rPr>
          <w:rFonts w:ascii="宋体" w:hAnsi="宋体" w:cs="宋体" w:eastAsia="宋体" w:hint="default"/>
          <w:b/>
          <w:bCs/>
          <w:sz w:val="18"/>
          <w:szCs w:val="18"/>
        </w:rPr>
      </w:pPr>
    </w:p>
    <w:p>
      <w:pPr>
        <w:pStyle w:val="BodyText"/>
        <w:spacing w:line="408" w:lineRule="auto"/>
        <w:ind w:left="102" w:right="109" w:firstLine="419"/>
        <w:jc w:val="both"/>
      </w:pPr>
      <w:r>
        <w:rPr/>
        <w:t>专门借款的利息费用（扣除尚未动用的借款资金存入银行取得的利息收入或者进行暂时</w:t>
      </w:r>
      <w:r>
        <w:rPr>
          <w:w w:val="100"/>
        </w:rPr>
        <w:t> </w:t>
      </w:r>
      <w:r>
        <w:rPr/>
        <w:t>性投资取得的投资收益）及其辅助费用在所购建或者生产的符合资本化条件的资产达到预定</w:t>
      </w:r>
      <w:r>
        <w:rPr>
          <w:spacing w:val="-16"/>
        </w:rPr>
        <w:t> </w:t>
      </w:r>
      <w:r>
        <w:rPr>
          <w:spacing w:val="-16"/>
        </w:rPr>
      </w:r>
      <w:r>
        <w:rPr/>
        <w:t>可使用或者可销售状态前，予以资本化。</w:t>
      </w:r>
    </w:p>
    <w:p>
      <w:pPr>
        <w:pStyle w:val="BodyText"/>
        <w:spacing w:line="408" w:lineRule="auto" w:before="46"/>
        <w:ind w:left="102" w:right="106" w:firstLine="419"/>
        <w:jc w:val="both"/>
      </w:pPr>
      <w:r>
        <w:rPr/>
        <w:t>根据累计资产支出超过专门借款部分的资产支出加权平均数乘以所占用一般借款的资本</w:t>
      </w:r>
      <w:r>
        <w:rPr>
          <w:w w:val="100"/>
        </w:rPr>
        <w:t> </w:t>
      </w:r>
      <w:r>
        <w:rPr/>
        <w:t>化率，计算确定一般借款应予资本化的利息金额。资本化率根据一般借款加权平均利率计算</w:t>
      </w:r>
      <w:r>
        <w:rPr>
          <w:spacing w:val="-13"/>
        </w:rPr>
        <w:t> </w:t>
      </w:r>
      <w:r>
        <w:rPr>
          <w:spacing w:val="-13"/>
        </w:rPr>
      </w:r>
      <w:r>
        <w:rPr/>
        <w:t>确定。</w:t>
      </w:r>
    </w:p>
    <w:p>
      <w:pPr>
        <w:pStyle w:val="BodyText"/>
        <w:spacing w:line="408" w:lineRule="auto" w:before="46"/>
        <w:ind w:left="102" w:right="142" w:firstLine="419"/>
        <w:jc w:val="both"/>
      </w:pPr>
      <w:r>
        <w:rPr/>
        <w:t>借款存在折价或者溢价的，按照实际利率法确定每一会计期间应摊销的折价或者溢价金</w:t>
      </w:r>
      <w:r>
        <w:rPr>
          <w:w w:val="100"/>
        </w:rPr>
        <w:t> </w:t>
      </w:r>
      <w:r>
        <w:rPr/>
        <w:t>额，调整每期利息金额。</w:t>
      </w:r>
    </w:p>
    <w:p>
      <w:pPr>
        <w:pStyle w:val="Heading4"/>
        <w:spacing w:line="240" w:lineRule="auto" w:before="46"/>
        <w:ind w:left="524" w:right="0"/>
        <w:jc w:val="left"/>
        <w:rPr>
          <w:b w:val="0"/>
          <w:bCs w:val="0"/>
        </w:rPr>
      </w:pPr>
      <w:r>
        <w:rPr/>
        <w:t>（十六）无形资产与开发支出</w:t>
      </w:r>
      <w:r>
        <w:rPr>
          <w:b w:val="0"/>
          <w:bCs w:val="0"/>
        </w:rPr>
      </w:r>
    </w:p>
    <w:p>
      <w:pPr>
        <w:spacing w:line="240" w:lineRule="auto" w:before="9"/>
        <w:rPr>
          <w:rFonts w:ascii="宋体" w:hAnsi="宋体" w:cs="宋体" w:eastAsia="宋体" w:hint="default"/>
          <w:b/>
          <w:bCs/>
          <w:sz w:val="19"/>
          <w:szCs w:val="19"/>
        </w:rPr>
      </w:pPr>
    </w:p>
    <w:p>
      <w:pPr>
        <w:spacing w:before="0"/>
        <w:ind w:left="461" w:right="0"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．无形资产的计价方法</w:t>
      </w:r>
      <w:r>
        <w:rPr>
          <w:rFonts w:ascii="宋体" w:hAnsi="宋体" w:cs="宋体" w:eastAsia="宋体" w:hint="default"/>
          <w:sz w:val="18"/>
          <w:szCs w:val="18"/>
        </w:rPr>
      </w:r>
    </w:p>
    <w:p>
      <w:pPr>
        <w:spacing w:line="240" w:lineRule="auto" w:before="2"/>
        <w:rPr>
          <w:rFonts w:ascii="宋体" w:hAnsi="宋体" w:cs="宋体" w:eastAsia="宋体" w:hint="default"/>
          <w:b/>
          <w:bCs/>
          <w:sz w:val="19"/>
          <w:szCs w:val="19"/>
        </w:rPr>
      </w:pPr>
    </w:p>
    <w:p>
      <w:pPr>
        <w:pStyle w:val="BodyText"/>
        <w:spacing w:line="408" w:lineRule="auto"/>
        <w:ind w:left="521" w:right="0"/>
        <w:jc w:val="left"/>
      </w:pPr>
      <w:r>
        <w:rPr/>
        <w:t>（</w:t>
      </w:r>
      <w:r>
        <w:rPr>
          <w:rFonts w:ascii="宋体" w:hAnsi="宋体" w:cs="宋体" w:eastAsia="宋体" w:hint="default"/>
        </w:rPr>
        <w:t>1</w:t>
      </w:r>
      <w:r>
        <w:rPr/>
        <w:t>）公司取得无形资产时按成本进行初始计量；</w:t>
      </w:r>
      <w:r>
        <w:rPr>
          <w:w w:val="100"/>
        </w:rPr>
        <w:t> </w:t>
      </w:r>
      <w:r>
        <w:rPr/>
        <w:t>外购无形资产的成本，包括购买价款、相关税费以及直接归属于使该项资产达到预定用</w:t>
      </w:r>
    </w:p>
    <w:p>
      <w:pPr>
        <w:pStyle w:val="BodyText"/>
        <w:spacing w:line="408" w:lineRule="auto" w:before="46"/>
        <w:ind w:left="102" w:right="0"/>
        <w:jc w:val="left"/>
      </w:pPr>
      <w:r>
        <w:rPr/>
        <w:t>途所发生的其他支出。购买无形资产的价款超过正常信用条件延期支付，实质上具有融资性</w:t>
      </w:r>
      <w:r>
        <w:rPr>
          <w:spacing w:val="-16"/>
        </w:rPr>
        <w:t> </w:t>
      </w:r>
      <w:r>
        <w:rPr>
          <w:spacing w:val="-16"/>
        </w:rPr>
      </w:r>
      <w:r>
        <w:rPr/>
        <w:t>质的，无形资产的成本以购买价款的现值为基础确定。</w:t>
      </w:r>
    </w:p>
    <w:p>
      <w:pPr>
        <w:pStyle w:val="BodyText"/>
        <w:spacing w:line="240" w:lineRule="auto" w:before="46"/>
        <w:ind w:left="521" w:right="0"/>
        <w:jc w:val="left"/>
      </w:pPr>
      <w:r>
        <w:rPr/>
        <w:t>债务重组取得债务人用以抵债的无形资产，以该无形资产的公允价值为基础确定其入账</w:t>
      </w:r>
    </w:p>
    <w:p>
      <w:pPr>
        <w:spacing w:after="0" w:line="240" w:lineRule="auto"/>
        <w:jc w:val="left"/>
        <w:sectPr>
          <w:pgSz w:w="11910" w:h="16840"/>
          <w:pgMar w:header="0" w:footer="980" w:top="1440" w:bottom="1160" w:left="1600" w:right="1600"/>
        </w:sectPr>
      </w:pPr>
    </w:p>
    <w:p>
      <w:pPr>
        <w:pStyle w:val="BodyText"/>
        <w:spacing w:line="408" w:lineRule="auto" w:before="24"/>
        <w:ind w:left="102" w:right="99"/>
        <w:jc w:val="left"/>
      </w:pPr>
      <w:r>
        <w:rPr/>
        <w:t>价值，并将重组债务的账面价值与该用以抵债的无形资产公允价值之间的差额，计入当期损</w:t>
      </w:r>
      <w:r>
        <w:rPr>
          <w:spacing w:val="-16"/>
        </w:rPr>
        <w:t> </w:t>
      </w:r>
      <w:r>
        <w:rPr>
          <w:spacing w:val="-16"/>
        </w:rPr>
      </w:r>
      <w:r>
        <w:rPr/>
        <w:t>益；</w:t>
      </w:r>
    </w:p>
    <w:p>
      <w:pPr>
        <w:pStyle w:val="BodyText"/>
        <w:spacing w:line="408" w:lineRule="auto" w:before="46"/>
        <w:ind w:left="102" w:right="229" w:firstLine="419"/>
        <w:jc w:val="both"/>
      </w:pPr>
      <w:r>
        <w:rPr/>
        <w:t>在非货币性资产交换具备商业实质且换入资产或换出资产的公允价值能够可靠计量的前</w:t>
      </w:r>
      <w:r>
        <w:rPr>
          <w:w w:val="100"/>
        </w:rPr>
        <w:t> </w:t>
      </w:r>
      <w:r>
        <w:rPr/>
        <w:t>提下，非货币性资产交换换入的无形资产以换出资产的公允价值为基础确定其入账价值，除</w:t>
      </w:r>
      <w:r>
        <w:rPr>
          <w:spacing w:val="-16"/>
        </w:rPr>
        <w:t> </w:t>
      </w:r>
      <w:r>
        <w:rPr>
          <w:spacing w:val="-16"/>
        </w:rPr>
      </w:r>
      <w:r>
        <w:rPr/>
        <w:t>非有确凿证据表明换入资产的公允价值更加可靠；不满足上述前提的非货币性资产交换，以</w:t>
      </w:r>
      <w:r>
        <w:rPr>
          <w:spacing w:val="-16"/>
        </w:rPr>
        <w:t> </w:t>
      </w:r>
      <w:r>
        <w:rPr>
          <w:spacing w:val="-16"/>
        </w:rPr>
      </w:r>
      <w:r>
        <w:rPr/>
        <w:t>换出资产的账面价值和应支付的相关税费作为换入无形资产的成本，不确认损益。</w:t>
      </w:r>
    </w:p>
    <w:p>
      <w:pPr>
        <w:pStyle w:val="BodyText"/>
        <w:spacing w:line="408" w:lineRule="auto" w:before="46"/>
        <w:ind w:left="102" w:right="232" w:firstLine="419"/>
        <w:jc w:val="both"/>
      </w:pPr>
      <w:r>
        <w:rPr/>
        <w:t>以同一控制下的企业吸收合并方式取得的无形资产按被合并方的账面价值确定其入账价</w:t>
      </w:r>
      <w:r>
        <w:rPr>
          <w:w w:val="100"/>
        </w:rPr>
        <w:t> </w:t>
      </w:r>
      <w:r>
        <w:rPr/>
        <w:t>值；以非同一控制下的企业吸收合并方式取得的无形资产按公允价值确定其入账价值。</w:t>
      </w:r>
    </w:p>
    <w:p>
      <w:pPr>
        <w:pStyle w:val="BodyText"/>
        <w:spacing w:line="408" w:lineRule="auto" w:before="46"/>
        <w:ind w:left="102" w:right="229" w:firstLine="419"/>
        <w:jc w:val="both"/>
      </w:pPr>
      <w:r>
        <w:rPr/>
        <w:t>内部自行开发的无形资产，其成本包括：开发该无形资产时耗用的材料、劳务成本、注</w:t>
      </w:r>
      <w:r>
        <w:rPr>
          <w:w w:val="100"/>
        </w:rPr>
        <w:t> </w:t>
      </w:r>
      <w:r>
        <w:rPr/>
        <w:t>册费、在开发过程中使用的其他专利权和特许权的摊销以及满足资本化条件的利息费用，以</w:t>
      </w:r>
      <w:r>
        <w:rPr>
          <w:spacing w:val="-16"/>
        </w:rPr>
        <w:t> </w:t>
      </w:r>
      <w:r>
        <w:rPr>
          <w:spacing w:val="-16"/>
        </w:rPr>
      </w:r>
      <w:r>
        <w:rPr/>
        <w:t>及为使该无形资产达到预定用途前所发生的其他直接费用。</w:t>
      </w:r>
    </w:p>
    <w:p>
      <w:pPr>
        <w:pStyle w:val="BodyText"/>
        <w:spacing w:line="408" w:lineRule="auto" w:before="46"/>
        <w:ind w:left="521" w:right="3672"/>
        <w:jc w:val="left"/>
      </w:pPr>
      <w:r>
        <w:rPr/>
        <w:t>（</w:t>
      </w:r>
      <w:r>
        <w:rPr>
          <w:rFonts w:ascii="宋体" w:hAnsi="宋体" w:cs="宋体" w:eastAsia="宋体" w:hint="default"/>
        </w:rPr>
        <w:t>2</w:t>
      </w:r>
      <w:r>
        <w:rPr/>
        <w:t>）后续计量</w:t>
      </w:r>
      <w:r>
        <w:rPr>
          <w:w w:val="100"/>
        </w:rPr>
        <w:t> </w:t>
      </w:r>
      <w:r>
        <w:rPr>
          <w:spacing w:val="-2"/>
        </w:rPr>
        <w:t>在取得无形资产时分析判断其使用寿命。</w:t>
      </w:r>
    </w:p>
    <w:p>
      <w:pPr>
        <w:pStyle w:val="BodyText"/>
        <w:spacing w:line="408" w:lineRule="auto" w:before="46"/>
        <w:ind w:left="102" w:right="232" w:firstLine="419"/>
        <w:jc w:val="both"/>
      </w:pPr>
      <w:r>
        <w:rPr/>
        <w:t>对于使用寿命有限的无形资产，在为企业带来经济利益的期限内按直线法摊销；无法预</w:t>
      </w:r>
      <w:r>
        <w:rPr>
          <w:w w:val="100"/>
        </w:rPr>
        <w:t> </w:t>
      </w:r>
      <w:r>
        <w:rPr/>
        <w:t>见无形资产为企业带来经济利益期限的，视为使用寿命不确定的无形资产，不予摊销。</w:t>
      </w:r>
    </w:p>
    <w:p>
      <w:pPr>
        <w:spacing w:before="110"/>
        <w:ind w:left="461" w:right="99"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．无形资产使用寿命及摊销</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tbl>
      <w:tblPr>
        <w:tblW w:w="0" w:type="auto"/>
        <w:jc w:val="left"/>
        <w:tblInd w:w="102" w:type="dxa"/>
        <w:tblLayout w:type="fixed"/>
        <w:tblCellMar>
          <w:top w:w="0" w:type="dxa"/>
          <w:left w:w="0" w:type="dxa"/>
          <w:bottom w:w="0" w:type="dxa"/>
          <w:right w:w="0" w:type="dxa"/>
        </w:tblCellMar>
        <w:tblLook w:val="01E0"/>
      </w:tblPr>
      <w:tblGrid>
        <w:gridCol w:w="4148"/>
        <w:gridCol w:w="917"/>
        <w:gridCol w:w="3358"/>
      </w:tblGrid>
      <w:tr>
        <w:trPr>
          <w:trHeight w:val="267" w:hRule="exact"/>
        </w:trPr>
        <w:tc>
          <w:tcPr>
            <w:tcW w:w="4148" w:type="dxa"/>
            <w:tcBorders>
              <w:top w:val="nil" w:sz="6" w:space="0" w:color="auto"/>
              <w:left w:val="nil" w:sz="6" w:space="0" w:color="auto"/>
              <w:bottom w:val="single" w:sz="4" w:space="0" w:color="000000"/>
              <w:right w:val="nil" w:sz="6" w:space="0" w:color="auto"/>
            </w:tcBorders>
          </w:tcPr>
          <w:p>
            <w:pPr>
              <w:pStyle w:val="TableParagraph"/>
              <w:spacing w:line="180" w:lineRule="exact"/>
              <w:ind w:right="108"/>
              <w:jc w:val="center"/>
              <w:rPr>
                <w:rFonts w:ascii="宋体" w:hAnsi="宋体" w:cs="宋体" w:eastAsia="宋体" w:hint="default"/>
                <w:sz w:val="18"/>
                <w:szCs w:val="18"/>
              </w:rPr>
            </w:pPr>
            <w:r>
              <w:rPr>
                <w:rFonts w:ascii="宋体" w:hAnsi="宋体" w:cs="宋体" w:eastAsia="宋体" w:hint="default"/>
                <w:sz w:val="18"/>
                <w:szCs w:val="18"/>
              </w:rPr>
              <w:t>无形资产类别</w:t>
            </w:r>
          </w:p>
        </w:tc>
        <w:tc>
          <w:tcPr>
            <w:tcW w:w="917" w:type="dxa"/>
            <w:tcBorders>
              <w:top w:val="nil" w:sz="6" w:space="0" w:color="auto"/>
              <w:left w:val="nil" w:sz="6" w:space="0" w:color="auto"/>
              <w:bottom w:val="nil" w:sz="6" w:space="0" w:color="auto"/>
              <w:right w:val="nil" w:sz="6" w:space="0" w:color="auto"/>
            </w:tcBorders>
          </w:tcPr>
          <w:p>
            <w:pPr/>
          </w:p>
        </w:tc>
        <w:tc>
          <w:tcPr>
            <w:tcW w:w="3358" w:type="dxa"/>
            <w:tcBorders>
              <w:top w:val="nil" w:sz="6" w:space="0" w:color="auto"/>
              <w:left w:val="nil" w:sz="6" w:space="0" w:color="auto"/>
              <w:bottom w:val="single" w:sz="4" w:space="0" w:color="000000"/>
              <w:right w:val="nil" w:sz="6" w:space="0" w:color="auto"/>
            </w:tcBorders>
          </w:tcPr>
          <w:p>
            <w:pPr>
              <w:pStyle w:val="TableParagraph"/>
              <w:spacing w:line="180" w:lineRule="exact"/>
              <w:ind w:right="111"/>
              <w:jc w:val="center"/>
              <w:rPr>
                <w:rFonts w:ascii="宋体" w:hAnsi="宋体" w:cs="宋体" w:eastAsia="宋体" w:hint="default"/>
                <w:sz w:val="18"/>
                <w:szCs w:val="18"/>
              </w:rPr>
            </w:pPr>
            <w:r>
              <w:rPr>
                <w:rFonts w:ascii="宋体" w:hAnsi="宋体" w:cs="宋体" w:eastAsia="宋体" w:hint="default"/>
                <w:sz w:val="18"/>
                <w:szCs w:val="18"/>
              </w:rPr>
              <w:t>使用年限</w:t>
            </w:r>
          </w:p>
        </w:tc>
      </w:tr>
      <w:tr>
        <w:trPr>
          <w:trHeight w:val="395" w:hRule="exact"/>
        </w:trPr>
        <w:tc>
          <w:tcPr>
            <w:tcW w:w="414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自行开发基础教育教材同步辅导软件</w:t>
            </w:r>
          </w:p>
        </w:tc>
        <w:tc>
          <w:tcPr>
            <w:tcW w:w="917" w:type="dxa"/>
            <w:tcBorders>
              <w:top w:val="nil" w:sz="6" w:space="0" w:color="auto"/>
              <w:left w:val="nil" w:sz="6" w:space="0" w:color="auto"/>
              <w:bottom w:val="nil" w:sz="6" w:space="0" w:color="auto"/>
              <w:right w:val="nil" w:sz="6" w:space="0" w:color="auto"/>
            </w:tcBorders>
          </w:tcPr>
          <w:p>
            <w:pPr/>
          </w:p>
        </w:tc>
        <w:tc>
          <w:tcPr>
            <w:tcW w:w="3358"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249"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286" w:hRule="exact"/>
        </w:trPr>
        <w:tc>
          <w:tcPr>
            <w:tcW w:w="414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917" w:type="dxa"/>
            <w:tcBorders>
              <w:top w:val="nil" w:sz="6" w:space="0" w:color="auto"/>
              <w:left w:val="nil" w:sz="6" w:space="0" w:color="auto"/>
              <w:bottom w:val="nil" w:sz="6" w:space="0" w:color="auto"/>
              <w:right w:val="nil" w:sz="6" w:space="0" w:color="auto"/>
            </w:tcBorders>
          </w:tcPr>
          <w:p>
            <w:pPr/>
          </w:p>
        </w:tc>
        <w:tc>
          <w:tcPr>
            <w:tcW w:w="335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46"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年</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408" w:lineRule="auto"/>
        <w:ind w:left="522" w:right="99"/>
        <w:jc w:val="left"/>
      </w:pPr>
      <w:r>
        <w:rPr/>
        <w:t>每年末，对使用寿命有限的无形资产的使用寿命及摊销方法进行复核。</w:t>
      </w:r>
      <w:r>
        <w:rPr>
          <w:w w:val="100"/>
        </w:rPr>
        <w:t> </w:t>
      </w:r>
      <w:r>
        <w:rPr>
          <w:spacing w:val="-2"/>
        </w:rPr>
        <w:t>经复核，本年年末无形资产的使用寿命及摊销方法与以前估计未有不同。</w:t>
      </w:r>
    </w:p>
    <w:p>
      <w:pPr>
        <w:pStyle w:val="BodyText"/>
        <w:spacing w:line="408" w:lineRule="auto" w:before="46"/>
        <w:ind w:left="102" w:right="99" w:firstLine="419"/>
        <w:jc w:val="left"/>
      </w:pPr>
      <w:r>
        <w:rPr/>
        <w:t>对于使用寿命有限的无形资产，在为企业带来经济利益的期限内按直线法摊销；无法预</w:t>
      </w:r>
      <w:r>
        <w:rPr>
          <w:w w:val="100"/>
        </w:rPr>
        <w:t> </w:t>
      </w:r>
      <w:r>
        <w:rPr/>
        <w:t>见无形资产为企业带来经济利益期限的，视为使用寿命不确定的无形资产，不予摊销。</w:t>
      </w:r>
    </w:p>
    <w:p>
      <w:pPr>
        <w:spacing w:before="110"/>
        <w:ind w:left="462" w:right="99"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pacing w:val="-2"/>
          <w:sz w:val="18"/>
          <w:szCs w:val="18"/>
        </w:rPr>
        <w:t> </w:t>
      </w:r>
      <w:r>
        <w:rPr>
          <w:rFonts w:ascii="宋体" w:hAnsi="宋体" w:cs="宋体" w:eastAsia="宋体" w:hint="default"/>
          <w:b/>
          <w:bCs/>
          <w:sz w:val="18"/>
          <w:szCs w:val="18"/>
        </w:rPr>
        <w:t>无形资产减值准备的计提</w:t>
      </w:r>
      <w:r>
        <w:rPr>
          <w:rFonts w:ascii="宋体" w:hAnsi="宋体" w:cs="宋体" w:eastAsia="宋体" w:hint="default"/>
          <w:sz w:val="18"/>
          <w:szCs w:val="18"/>
        </w:rPr>
      </w:r>
    </w:p>
    <w:p>
      <w:pPr>
        <w:spacing w:line="240" w:lineRule="auto" w:before="12"/>
        <w:rPr>
          <w:rFonts w:ascii="宋体" w:hAnsi="宋体" w:cs="宋体" w:eastAsia="宋体" w:hint="default"/>
          <w:b/>
          <w:bCs/>
          <w:sz w:val="18"/>
          <w:szCs w:val="18"/>
        </w:rPr>
      </w:pPr>
    </w:p>
    <w:p>
      <w:pPr>
        <w:pStyle w:val="BodyText"/>
        <w:spacing w:line="408" w:lineRule="auto"/>
        <w:ind w:left="522" w:right="99"/>
        <w:jc w:val="left"/>
      </w:pPr>
      <w:r>
        <w:rPr/>
        <w:t>对于使用寿命确定的无形资产，如有明显减值迹象的，期末进行减值测试。</w:t>
      </w:r>
      <w:r>
        <w:rPr>
          <w:w w:val="100"/>
        </w:rPr>
        <w:t> </w:t>
      </w:r>
      <w:r>
        <w:rPr/>
        <w:t>对于使用寿命不确定的无形资产，每期末进行减值测试。</w:t>
      </w:r>
      <w:r>
        <w:rPr>
          <w:w w:val="100"/>
        </w:rPr>
        <w:t> </w:t>
      </w:r>
      <w:r>
        <w:rPr/>
        <w:t>对无形资产进行减值测试，估计其可收回金额。可收回金额根据无形资产的公允价值减</w:t>
      </w:r>
    </w:p>
    <w:p>
      <w:pPr>
        <w:pStyle w:val="BodyText"/>
        <w:spacing w:line="408" w:lineRule="auto" w:before="46"/>
        <w:ind w:left="522" w:right="99" w:hanging="420"/>
        <w:jc w:val="left"/>
      </w:pPr>
      <w:r>
        <w:rPr/>
        <w:t>去处置费用后的净额与无形资产预计未来现金流量的现值两者之间较高者确定。</w:t>
      </w:r>
      <w:r>
        <w:rPr>
          <w:w w:val="100"/>
        </w:rPr>
        <w:t> </w:t>
      </w:r>
      <w:r>
        <w:rPr>
          <w:spacing w:val="-2"/>
        </w:rPr>
        <w:t>当无形资产的可收回金额低于其账面价值的，将无形资产的账面价值减记至可收回金额，</w:t>
      </w:r>
    </w:p>
    <w:p>
      <w:pPr>
        <w:spacing w:after="0" w:line="408" w:lineRule="auto"/>
        <w:jc w:val="left"/>
        <w:sectPr>
          <w:pgSz w:w="11910" w:h="16840"/>
          <w:pgMar w:header="0" w:footer="980" w:top="1440" w:bottom="1160" w:left="1600" w:right="1480"/>
        </w:sectPr>
      </w:pPr>
    </w:p>
    <w:p>
      <w:pPr>
        <w:pStyle w:val="BodyText"/>
        <w:spacing w:line="408" w:lineRule="auto" w:before="24"/>
        <w:ind w:left="521" w:right="99" w:hanging="420"/>
        <w:jc w:val="left"/>
      </w:pPr>
      <w:r>
        <w:rPr/>
        <w:t>减记的金额确认为无形资产减值损失，计入当期损益，同时计提相应的无形资产减值准备。</w:t>
      </w:r>
      <w:r>
        <w:rPr>
          <w:w w:val="100"/>
        </w:rPr>
        <w:t> </w:t>
      </w:r>
      <w:r>
        <w:rPr/>
        <w:t>无形资产减值损失确认后，减值无形资产的折耗或者摊销费用在未来期间作相应调整，</w:t>
      </w:r>
    </w:p>
    <w:p>
      <w:pPr>
        <w:pStyle w:val="BodyText"/>
        <w:spacing w:line="408" w:lineRule="auto" w:before="46"/>
        <w:ind w:left="102" w:right="99"/>
        <w:jc w:val="left"/>
      </w:pPr>
      <w:r>
        <w:rPr/>
        <w:t>以使该无形资产在剩余使用寿命内，系统地分摊调整后的无形资产账面价值（扣除预计净残</w:t>
      </w:r>
      <w:r>
        <w:rPr>
          <w:spacing w:val="-16"/>
        </w:rPr>
        <w:t> </w:t>
      </w:r>
      <w:r>
        <w:rPr>
          <w:spacing w:val="-16"/>
        </w:rPr>
      </w:r>
      <w:r>
        <w:rPr>
          <w:spacing w:val="-36"/>
          <w:w w:val="100"/>
        </w:rPr>
        <w:t>值）。</w:t>
      </w:r>
    </w:p>
    <w:p>
      <w:pPr>
        <w:pStyle w:val="BodyText"/>
        <w:spacing w:line="408" w:lineRule="auto" w:before="46"/>
        <w:ind w:left="521" w:right="99"/>
        <w:jc w:val="left"/>
      </w:pPr>
      <w:r>
        <w:rPr/>
        <w:t>无形资产的减值损失一经确认，在以后会计期间不再转回。</w:t>
      </w:r>
      <w:r>
        <w:rPr>
          <w:w w:val="100"/>
        </w:rPr>
        <w:t> </w:t>
      </w:r>
      <w:r>
        <w:rPr/>
        <w:t>有迹象表明一项无形资产可能发生减值的，公司以单项无形资产为基础估计其可收回金</w:t>
      </w:r>
    </w:p>
    <w:p>
      <w:pPr>
        <w:pStyle w:val="BodyText"/>
        <w:spacing w:line="408" w:lineRule="auto" w:before="46"/>
        <w:ind w:left="102" w:right="99"/>
        <w:jc w:val="left"/>
      </w:pPr>
      <w:r>
        <w:rPr/>
        <w:t>额。公司难以对单项资产的可收回金额进行估计的，以该无形资产所属的资产组为基础确定</w:t>
      </w:r>
      <w:r>
        <w:rPr>
          <w:spacing w:val="-16"/>
        </w:rPr>
        <w:t> </w:t>
      </w:r>
      <w:r>
        <w:rPr>
          <w:spacing w:val="-16"/>
        </w:rPr>
      </w:r>
      <w:r>
        <w:rPr/>
        <w:t>无形资产组的可收回金额。</w:t>
      </w:r>
    </w:p>
    <w:p>
      <w:pPr>
        <w:spacing w:before="110"/>
        <w:ind w:left="461" w:right="99" w:firstLine="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pacing w:val="-4"/>
          <w:sz w:val="18"/>
          <w:szCs w:val="18"/>
        </w:rPr>
        <w:t> </w:t>
      </w:r>
      <w:r>
        <w:rPr>
          <w:rFonts w:ascii="宋体" w:hAnsi="宋体" w:cs="宋体" w:eastAsia="宋体" w:hint="default"/>
          <w:b/>
          <w:bCs/>
          <w:sz w:val="18"/>
          <w:szCs w:val="18"/>
        </w:rPr>
        <w:t>划分公司内部研究开发项目的研究阶段和开发阶段具体标准</w:t>
      </w:r>
      <w:r>
        <w:rPr>
          <w:rFonts w:ascii="宋体" w:hAnsi="宋体" w:cs="宋体" w:eastAsia="宋体" w:hint="default"/>
          <w:sz w:val="18"/>
          <w:szCs w:val="18"/>
        </w:rPr>
      </w:r>
    </w:p>
    <w:p>
      <w:pPr>
        <w:spacing w:line="240" w:lineRule="auto" w:before="12"/>
        <w:rPr>
          <w:rFonts w:ascii="宋体" w:hAnsi="宋体" w:cs="宋体" w:eastAsia="宋体" w:hint="default"/>
          <w:b/>
          <w:bCs/>
          <w:sz w:val="18"/>
          <w:szCs w:val="18"/>
        </w:rPr>
      </w:pPr>
    </w:p>
    <w:p>
      <w:pPr>
        <w:pStyle w:val="BodyText"/>
        <w:spacing w:line="408" w:lineRule="auto"/>
        <w:ind w:left="102" w:right="99" w:firstLine="419"/>
        <w:jc w:val="left"/>
      </w:pPr>
      <w:r>
        <w:rPr/>
        <w:t>研究阶段：为获取并理解新的科学或技术知识等而进行的独创性的有计划调查、研究活</w:t>
      </w:r>
      <w:r>
        <w:rPr>
          <w:w w:val="100"/>
        </w:rPr>
        <w:t> </w:t>
      </w:r>
      <w:r>
        <w:rPr/>
        <w:t>动的阶段。</w:t>
      </w:r>
    </w:p>
    <w:p>
      <w:pPr>
        <w:pStyle w:val="BodyText"/>
        <w:spacing w:line="408" w:lineRule="auto" w:before="46"/>
        <w:ind w:left="102" w:right="99" w:firstLine="419"/>
        <w:jc w:val="left"/>
      </w:pPr>
      <w:r>
        <w:rPr>
          <w:spacing w:val="-2"/>
        </w:rPr>
        <w:t>开发阶段：在进行商业性生产或使用前，将研究成果或其他知识应用于某项计划或设计，</w:t>
      </w:r>
      <w:r>
        <w:rPr>
          <w:w w:val="100"/>
        </w:rPr>
        <w:t> </w:t>
      </w:r>
      <w:r>
        <w:rPr/>
        <w:t>以生产出新的或具有实质性改进的材料、装置、产品等活动的阶段。</w:t>
      </w:r>
    </w:p>
    <w:p>
      <w:pPr>
        <w:pStyle w:val="BodyText"/>
        <w:spacing w:line="240" w:lineRule="auto" w:before="46"/>
        <w:ind w:left="521" w:right="99"/>
        <w:jc w:val="left"/>
      </w:pPr>
      <w:r>
        <w:rPr/>
        <w:t>内部研究开发项目研究阶段的支出，在发生时计入当期损益。</w:t>
      </w:r>
    </w:p>
    <w:p>
      <w:pPr>
        <w:spacing w:line="240" w:lineRule="auto" w:before="8"/>
        <w:rPr>
          <w:rFonts w:ascii="宋体" w:hAnsi="宋体" w:cs="宋体" w:eastAsia="宋体" w:hint="default"/>
          <w:sz w:val="19"/>
          <w:szCs w:val="19"/>
        </w:rPr>
      </w:pPr>
    </w:p>
    <w:p>
      <w:pPr>
        <w:spacing w:before="0"/>
        <w:ind w:left="461" w:right="99" w:firstLine="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pacing w:val="-3"/>
          <w:sz w:val="18"/>
          <w:szCs w:val="18"/>
        </w:rPr>
        <w:t> </w:t>
      </w:r>
      <w:r>
        <w:rPr>
          <w:rFonts w:ascii="宋体" w:hAnsi="宋体" w:cs="宋体" w:eastAsia="宋体" w:hint="default"/>
          <w:b/>
          <w:bCs/>
          <w:sz w:val="18"/>
          <w:szCs w:val="18"/>
        </w:rPr>
        <w:t>开发阶段支出符合资本化的具体标准</w:t>
      </w:r>
      <w:r>
        <w:rPr>
          <w:rFonts w:ascii="宋体" w:hAnsi="宋体" w:cs="宋体" w:eastAsia="宋体" w:hint="default"/>
          <w:sz w:val="18"/>
          <w:szCs w:val="18"/>
        </w:rPr>
      </w:r>
    </w:p>
    <w:p>
      <w:pPr>
        <w:spacing w:line="240" w:lineRule="auto" w:before="12"/>
        <w:rPr>
          <w:rFonts w:ascii="宋体" w:hAnsi="宋体" w:cs="宋体" w:eastAsia="宋体" w:hint="default"/>
          <w:b/>
          <w:bCs/>
          <w:sz w:val="18"/>
          <w:szCs w:val="18"/>
        </w:rPr>
      </w:pPr>
    </w:p>
    <w:p>
      <w:pPr>
        <w:pStyle w:val="BodyText"/>
        <w:spacing w:line="240" w:lineRule="auto"/>
        <w:ind w:left="521" w:right="99"/>
        <w:jc w:val="left"/>
      </w:pPr>
      <w:r>
        <w:rPr/>
        <w:t>内部研究开发项目开发阶段的支出，同时满足下列条件时确认为无形资产：</w:t>
      </w:r>
    </w:p>
    <w:p>
      <w:pPr>
        <w:spacing w:line="240" w:lineRule="auto" w:before="10"/>
        <w:rPr>
          <w:rFonts w:ascii="宋体" w:hAnsi="宋体" w:cs="宋体" w:eastAsia="宋体" w:hint="default"/>
          <w:sz w:val="14"/>
          <w:szCs w:val="14"/>
        </w:rPr>
      </w:pPr>
    </w:p>
    <w:p>
      <w:pPr>
        <w:pStyle w:val="BodyText"/>
        <w:spacing w:line="240" w:lineRule="auto"/>
        <w:ind w:left="521" w:right="99"/>
        <w:jc w:val="left"/>
      </w:pPr>
      <w:r>
        <w:rPr/>
        <w:t>（</w:t>
      </w:r>
      <w:r>
        <w:rPr>
          <w:rFonts w:ascii="宋体" w:hAnsi="宋体" w:cs="宋体" w:eastAsia="宋体" w:hint="default"/>
        </w:rPr>
        <w:t>1</w:t>
      </w:r>
      <w:r>
        <w:rPr/>
        <w:t>）完成该无形资产以使其能够使用或出售在技术上具有可行性；</w:t>
      </w:r>
    </w:p>
    <w:p>
      <w:pPr>
        <w:spacing w:line="240" w:lineRule="auto" w:before="10"/>
        <w:rPr>
          <w:rFonts w:ascii="宋体" w:hAnsi="宋体" w:cs="宋体" w:eastAsia="宋体" w:hint="default"/>
          <w:sz w:val="14"/>
          <w:szCs w:val="14"/>
        </w:rPr>
      </w:pPr>
    </w:p>
    <w:p>
      <w:pPr>
        <w:pStyle w:val="BodyText"/>
        <w:spacing w:line="240" w:lineRule="auto"/>
        <w:ind w:left="522" w:right="99"/>
        <w:jc w:val="left"/>
      </w:pPr>
      <w:r>
        <w:rPr/>
        <w:t>（</w:t>
      </w:r>
      <w:r>
        <w:rPr>
          <w:rFonts w:ascii="宋体" w:hAnsi="宋体" w:cs="宋体" w:eastAsia="宋体" w:hint="default"/>
        </w:rPr>
        <w:t>2</w:t>
      </w:r>
      <w:r>
        <w:rPr/>
        <w:t>）具有完成该无形资产并使用或出售的意图；</w:t>
      </w:r>
    </w:p>
    <w:p>
      <w:pPr>
        <w:spacing w:line="240" w:lineRule="auto" w:before="10"/>
        <w:rPr>
          <w:rFonts w:ascii="宋体" w:hAnsi="宋体" w:cs="宋体" w:eastAsia="宋体" w:hint="default"/>
          <w:sz w:val="14"/>
          <w:szCs w:val="14"/>
        </w:rPr>
      </w:pPr>
    </w:p>
    <w:p>
      <w:pPr>
        <w:pStyle w:val="BodyText"/>
        <w:spacing w:line="408" w:lineRule="auto"/>
        <w:ind w:left="102" w:right="99" w:firstLine="419"/>
        <w:jc w:val="left"/>
      </w:pPr>
      <w:r>
        <w:rPr>
          <w:spacing w:val="-2"/>
        </w:rPr>
        <w:t>（</w:t>
      </w:r>
      <w:r>
        <w:rPr>
          <w:rFonts w:ascii="宋体" w:hAnsi="宋体" w:cs="宋体" w:eastAsia="宋体" w:hint="default"/>
          <w:spacing w:val="-2"/>
        </w:rPr>
        <w:t>3</w:t>
      </w:r>
      <w:r>
        <w:rPr>
          <w:spacing w:val="-2"/>
        </w:rPr>
        <w:t>）无形资产产生经济利益的方式，包括能够证明运用该无形资产生产的产品存在市场</w:t>
      </w:r>
      <w:r>
        <w:rPr>
          <w:w w:val="100"/>
        </w:rPr>
        <w:t> </w:t>
      </w:r>
      <w:r>
        <w:rPr/>
        <w:t>或无形资产自身存在市场，无形资产将在内部使用的，能够证明其有用性；</w:t>
      </w:r>
    </w:p>
    <w:p>
      <w:pPr>
        <w:pStyle w:val="BodyText"/>
        <w:spacing w:line="408" w:lineRule="auto" w:before="46"/>
        <w:ind w:left="102" w:right="99" w:firstLine="419"/>
        <w:jc w:val="left"/>
      </w:pPr>
      <w:r>
        <w:rPr>
          <w:spacing w:val="-2"/>
        </w:rPr>
        <w:t>（</w:t>
      </w:r>
      <w:r>
        <w:rPr>
          <w:rFonts w:ascii="宋体" w:hAnsi="宋体" w:cs="宋体" w:eastAsia="宋体" w:hint="default"/>
          <w:spacing w:val="-2"/>
        </w:rPr>
        <w:t>4</w:t>
      </w:r>
      <w:r>
        <w:rPr>
          <w:spacing w:val="-2"/>
        </w:rPr>
        <w:t>）有足够的技术、财务资源和其他资源支持，以完成该无形资产的开发，并有能力使</w:t>
      </w:r>
      <w:r>
        <w:rPr>
          <w:w w:val="100"/>
        </w:rPr>
        <w:t> </w:t>
      </w:r>
      <w:r>
        <w:rPr/>
        <w:t>用或出售该无形资产；</w:t>
      </w:r>
    </w:p>
    <w:p>
      <w:pPr>
        <w:pStyle w:val="BodyText"/>
        <w:spacing w:line="240" w:lineRule="auto" w:before="46"/>
        <w:ind w:left="521" w:right="99"/>
        <w:jc w:val="left"/>
      </w:pPr>
      <w:r>
        <w:rPr/>
        <w:t>（</w:t>
      </w:r>
      <w:r>
        <w:rPr>
          <w:rFonts w:ascii="宋体" w:hAnsi="宋体" w:cs="宋体" w:eastAsia="宋体" w:hint="default"/>
        </w:rPr>
        <w:t>5</w:t>
      </w:r>
      <w:r>
        <w:rPr/>
        <w:t>）归属于该无形资产开发阶段的支出能够可靠地计量。</w:t>
      </w:r>
    </w:p>
    <w:p>
      <w:pPr>
        <w:spacing w:line="240" w:lineRule="auto" w:before="11"/>
        <w:rPr>
          <w:rFonts w:ascii="宋体" w:hAnsi="宋体" w:cs="宋体" w:eastAsia="宋体" w:hint="default"/>
          <w:sz w:val="14"/>
          <w:szCs w:val="14"/>
        </w:rPr>
      </w:pPr>
    </w:p>
    <w:p>
      <w:pPr>
        <w:pStyle w:val="BodyText"/>
        <w:spacing w:line="321" w:lineRule="auto"/>
        <w:ind w:left="522" w:right="99" w:firstLine="2"/>
        <w:jc w:val="left"/>
      </w:pPr>
      <w:r>
        <w:rPr>
          <w:rFonts w:ascii="宋体" w:hAnsi="宋体" w:cs="宋体" w:eastAsia="宋体" w:hint="default"/>
          <w:b/>
          <w:bCs/>
        </w:rPr>
        <w:t>（十七）商誉</w:t>
      </w:r>
      <w:r>
        <w:rPr>
          <w:rFonts w:ascii="宋体" w:hAnsi="宋体" w:cs="宋体" w:eastAsia="宋体" w:hint="default"/>
          <w:b/>
          <w:bCs/>
          <w:w w:val="100"/>
        </w:rPr>
        <w:t> </w:t>
      </w:r>
      <w:r>
        <w:rPr>
          <w:spacing w:val="-2"/>
        </w:rPr>
        <w:t>商誉为非同一控制下企业合并成本超过应享有的被投资单位或被购买方可辨认净资产于取</w:t>
      </w:r>
    </w:p>
    <w:p>
      <w:pPr>
        <w:pStyle w:val="BodyText"/>
        <w:spacing w:line="355" w:lineRule="auto" w:before="64"/>
        <w:ind w:left="522" w:right="99" w:hanging="420"/>
        <w:jc w:val="left"/>
      </w:pPr>
      <w:r>
        <w:rPr/>
        <w:t>得日或购买日的公允价值份额的差额。</w:t>
      </w:r>
      <w:r>
        <w:rPr>
          <w:w w:val="100"/>
        </w:rPr>
        <w:t> </w:t>
      </w:r>
      <w:r>
        <w:rPr>
          <w:spacing w:val="-2"/>
        </w:rPr>
        <w:t>与子公司有关的商誉在合并财务报表上单独列示，与联营企业和合营企业有关的商誉，包</w:t>
      </w:r>
    </w:p>
    <w:p>
      <w:pPr>
        <w:pStyle w:val="BodyText"/>
        <w:spacing w:line="441" w:lineRule="auto" w:before="32"/>
        <w:ind w:left="522" w:right="99" w:hanging="420"/>
        <w:jc w:val="left"/>
      </w:pPr>
      <w:r>
        <w:rPr/>
        <w:t>含在长期股权投资的账面价值中。</w:t>
      </w:r>
      <w:r>
        <w:rPr>
          <w:w w:val="100"/>
        </w:rPr>
        <w:t> </w:t>
      </w:r>
      <w:r>
        <w:rPr/>
        <w:t>在财务报表中单独列示的商誉至少在每年年终进行减值测试。减值测试时，商誉的账面</w:t>
      </w:r>
    </w:p>
    <w:p>
      <w:pPr>
        <w:pStyle w:val="BodyText"/>
        <w:spacing w:line="240" w:lineRule="auto" w:before="16"/>
        <w:ind w:left="102" w:right="99"/>
        <w:jc w:val="left"/>
      </w:pPr>
      <w:r>
        <w:rPr/>
        <w:t>价值依据相关的资产组或者资产组组合能够从企业合并的协同效应中受益的情况分摊至受益</w:t>
      </w:r>
    </w:p>
    <w:p>
      <w:pPr>
        <w:spacing w:after="0" w:line="240" w:lineRule="auto"/>
        <w:jc w:val="left"/>
        <w:sectPr>
          <w:pgSz w:w="11910" w:h="16840"/>
          <w:pgMar w:header="0" w:footer="980" w:top="1440" w:bottom="1160" w:left="1600" w:right="1480"/>
        </w:sectPr>
      </w:pPr>
    </w:p>
    <w:p>
      <w:pPr>
        <w:pStyle w:val="BodyText"/>
        <w:spacing w:line="240" w:lineRule="auto" w:before="24"/>
        <w:ind w:left="102" w:right="0"/>
        <w:jc w:val="left"/>
      </w:pPr>
      <w:r>
        <w:rPr/>
        <w:t>的资产组或资产组组合。</w:t>
      </w:r>
    </w:p>
    <w:p>
      <w:pPr>
        <w:spacing w:line="240" w:lineRule="auto" w:before="10"/>
        <w:rPr>
          <w:rFonts w:ascii="宋体" w:hAnsi="宋体" w:cs="宋体" w:eastAsia="宋体" w:hint="default"/>
          <w:sz w:val="14"/>
          <w:szCs w:val="14"/>
        </w:rPr>
      </w:pPr>
    </w:p>
    <w:p>
      <w:pPr>
        <w:spacing w:line="408" w:lineRule="auto" w:before="0"/>
        <w:ind w:left="522" w:right="0" w:firstLine="2"/>
        <w:jc w:val="left"/>
        <w:rPr>
          <w:rFonts w:ascii="宋体" w:hAnsi="宋体" w:cs="宋体" w:eastAsia="宋体" w:hint="default"/>
          <w:sz w:val="21"/>
          <w:szCs w:val="21"/>
        </w:rPr>
      </w:pPr>
      <w:r>
        <w:rPr>
          <w:rFonts w:ascii="宋体" w:hAnsi="宋体" w:cs="宋体" w:eastAsia="宋体" w:hint="default"/>
          <w:b/>
          <w:bCs/>
          <w:sz w:val="21"/>
          <w:szCs w:val="21"/>
        </w:rPr>
        <w:t>（十八）长期待摊费用</w:t>
      </w:r>
      <w:r>
        <w:rPr>
          <w:rFonts w:ascii="宋体" w:hAnsi="宋体" w:cs="宋体" w:eastAsia="宋体" w:hint="default"/>
          <w:b/>
          <w:bCs/>
          <w:w w:val="100"/>
          <w:sz w:val="21"/>
          <w:szCs w:val="21"/>
        </w:rPr>
        <w:t> </w:t>
      </w:r>
      <w:r>
        <w:rPr>
          <w:rFonts w:ascii="宋体" w:hAnsi="宋体" w:cs="宋体" w:eastAsia="宋体" w:hint="default"/>
          <w:sz w:val="21"/>
          <w:szCs w:val="21"/>
        </w:rPr>
        <w:t>本公司以经营租赁方式租入的固定资产发生的改良支出，以及对实际发生但应由本期和</w:t>
      </w:r>
    </w:p>
    <w:p>
      <w:pPr>
        <w:pStyle w:val="BodyText"/>
        <w:spacing w:line="408" w:lineRule="auto" w:before="46"/>
        <w:ind w:left="102" w:right="0"/>
        <w:jc w:val="left"/>
      </w:pPr>
      <w:r>
        <w:rPr/>
        <w:t>以后各期负担的分摊期限在一年以上的各项费用，作为长期待摊费用，按照项目的预计受益</w:t>
      </w:r>
      <w:r>
        <w:rPr>
          <w:spacing w:val="-44"/>
        </w:rPr>
        <w:t> </w:t>
      </w:r>
      <w:r>
        <w:rPr>
          <w:spacing w:val="-44"/>
        </w:rPr>
      </w:r>
      <w:r>
        <w:rPr/>
        <w:t>期平均摊销；筹备期间的开办费在发生时计入当期费用。</w:t>
      </w:r>
    </w:p>
    <w:p>
      <w:pPr>
        <w:spacing w:line="408" w:lineRule="auto" w:before="46"/>
        <w:ind w:left="522" w:right="0" w:firstLine="2"/>
        <w:jc w:val="left"/>
        <w:rPr>
          <w:rFonts w:ascii="宋体" w:hAnsi="宋体" w:cs="宋体" w:eastAsia="宋体" w:hint="default"/>
          <w:sz w:val="21"/>
          <w:szCs w:val="21"/>
        </w:rPr>
      </w:pPr>
      <w:r>
        <w:rPr>
          <w:rFonts w:ascii="宋体" w:hAnsi="宋体" w:cs="宋体" w:eastAsia="宋体" w:hint="default"/>
          <w:b/>
          <w:bCs/>
          <w:sz w:val="21"/>
          <w:szCs w:val="21"/>
        </w:rPr>
        <w:t>（十九）应付职工薪酬</w:t>
      </w:r>
      <w:r>
        <w:rPr>
          <w:rFonts w:ascii="宋体" w:hAnsi="宋体" w:cs="宋体" w:eastAsia="宋体" w:hint="default"/>
          <w:b/>
          <w:bCs/>
          <w:w w:val="100"/>
          <w:sz w:val="21"/>
          <w:szCs w:val="21"/>
        </w:rPr>
        <w:t> </w:t>
      </w:r>
      <w:r>
        <w:rPr>
          <w:rFonts w:ascii="宋体" w:hAnsi="宋体" w:cs="宋体" w:eastAsia="宋体" w:hint="default"/>
          <w:sz w:val="21"/>
          <w:szCs w:val="21"/>
        </w:rPr>
        <w:t>在每一会计期间内，将应付的职工薪酬确认为负债，按受益对象分别计入产品或劳务成</w:t>
      </w:r>
    </w:p>
    <w:p>
      <w:pPr>
        <w:pStyle w:val="BodyText"/>
        <w:spacing w:line="410" w:lineRule="auto" w:before="46"/>
        <w:ind w:left="102" w:right="0"/>
        <w:jc w:val="left"/>
      </w:pPr>
      <w:r>
        <w:rPr/>
        <w:t>本、当期费用或固定资产或无形资产成本。根据有关规定，本公司按照月工资额的一定比例</w:t>
      </w:r>
      <w:r>
        <w:rPr>
          <w:spacing w:val="-44"/>
        </w:rPr>
        <w:t> </w:t>
      </w:r>
      <w:r>
        <w:rPr>
          <w:spacing w:val="-44"/>
        </w:rPr>
      </w:r>
      <w:r>
        <w:rPr>
          <w:spacing w:val="-3"/>
        </w:rPr>
        <w:t>提取保险费和公积金，并按月向劳动和社会保障机构缴纳，相应的支出计入当期成本或费用。</w:t>
      </w:r>
    </w:p>
    <w:p>
      <w:pPr>
        <w:pStyle w:val="Heading4"/>
        <w:spacing w:line="321" w:lineRule="auto" w:before="44"/>
        <w:ind w:left="524" w:right="6083"/>
        <w:jc w:val="left"/>
        <w:rPr>
          <w:b w:val="0"/>
          <w:bCs w:val="0"/>
        </w:rPr>
      </w:pPr>
      <w:r>
        <w:rPr/>
        <w:t>（二十）预计负债的确认</w:t>
      </w:r>
      <w:r>
        <w:rPr>
          <w:w w:val="100"/>
        </w:rPr>
        <w:t> </w:t>
      </w:r>
      <w:r>
        <w:rPr>
          <w:rFonts w:ascii="宋体" w:hAnsi="宋体" w:cs="宋体" w:eastAsia="宋体" w:hint="default"/>
        </w:rPr>
        <w:t>1</w:t>
      </w:r>
      <w:r>
        <w:rPr/>
        <w:t>、</w:t>
      </w:r>
      <w:r>
        <w:rPr>
          <w:spacing w:val="-3"/>
        </w:rPr>
        <w:t> </w:t>
      </w:r>
      <w:r>
        <w:rPr/>
        <w:t>预计负债的确认标准</w:t>
      </w:r>
      <w:r>
        <w:rPr>
          <w:b w:val="0"/>
          <w:bCs w:val="0"/>
        </w:rPr>
      </w:r>
    </w:p>
    <w:p>
      <w:pPr>
        <w:pStyle w:val="BodyText"/>
        <w:spacing w:line="357" w:lineRule="auto" w:before="61"/>
        <w:ind w:left="522" w:right="1653"/>
        <w:jc w:val="left"/>
      </w:pPr>
      <w:r>
        <w:rPr>
          <w:spacing w:val="-2"/>
        </w:rPr>
        <w:t>与或有事项相关的义务同时满足下列条件时，本公司确认为预计负债：</w:t>
      </w:r>
      <w:r>
        <w:rPr>
          <w:spacing w:val="-45"/>
        </w:rPr>
        <w:t> </w:t>
      </w:r>
      <w:r>
        <w:rPr>
          <w:spacing w:val="-45"/>
        </w:rPr>
      </w:r>
      <w:r>
        <w:rPr/>
        <w:t>该义务是本公司承担的现时义务；</w:t>
      </w:r>
      <w:r>
        <w:rPr>
          <w:w w:val="100"/>
        </w:rPr>
        <w:t> </w:t>
      </w:r>
      <w:r>
        <w:rPr/>
        <w:t>履行该义务很可能导致经济利益流出本公司；</w:t>
      </w:r>
      <w:r>
        <w:rPr>
          <w:w w:val="100"/>
        </w:rPr>
        <w:t> </w:t>
      </w:r>
      <w:r>
        <w:rPr/>
        <w:t>该义务的金额能够可靠地计量。</w:t>
      </w:r>
    </w:p>
    <w:p>
      <w:pPr>
        <w:pStyle w:val="BodyText"/>
        <w:spacing w:line="357" w:lineRule="auto" w:before="30"/>
        <w:ind w:left="522" w:right="0" w:firstLine="2"/>
        <w:jc w:val="left"/>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spacing w:val="-6"/>
        </w:rPr>
        <w:t> </w:t>
      </w:r>
      <w:r>
        <w:rPr>
          <w:rFonts w:ascii="宋体" w:hAnsi="宋体" w:cs="宋体" w:eastAsia="宋体" w:hint="default"/>
          <w:b/>
          <w:bCs/>
        </w:rPr>
        <w:t>预计负债的计量方法</w:t>
      </w:r>
      <w:r>
        <w:rPr>
          <w:rFonts w:ascii="宋体" w:hAnsi="宋体" w:cs="宋体" w:eastAsia="宋体" w:hint="default"/>
          <w:b/>
          <w:bCs/>
          <w:w w:val="100"/>
        </w:rPr>
        <w:t> </w:t>
      </w: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w:t>
      </w:r>
    </w:p>
    <w:p>
      <w:pPr>
        <w:pStyle w:val="BodyText"/>
        <w:spacing w:line="355" w:lineRule="auto" w:before="32"/>
        <w:ind w:left="522" w:right="0" w:hanging="420"/>
        <w:jc w:val="left"/>
      </w:pPr>
      <w:r>
        <w:rPr>
          <w:spacing w:val="-4"/>
        </w:rPr>
        <w:t>等因素。对于货币时间价值影响重大的，通过对相关未来现金流出进行折现后确定最佳估计数。</w:t>
      </w:r>
      <w:r>
        <w:rPr>
          <w:spacing w:val="-46"/>
        </w:rPr>
        <w:t> </w:t>
      </w:r>
      <w:r>
        <w:rPr>
          <w:spacing w:val="-46"/>
        </w:rPr>
      </w:r>
      <w:r>
        <w:rPr/>
        <w:t>最佳估计数分别以下情况处理：</w:t>
      </w:r>
      <w:r>
        <w:rPr>
          <w:w w:val="100"/>
        </w:rPr>
        <w:t> </w:t>
      </w:r>
      <w:r>
        <w:rPr>
          <w:spacing w:val="-7"/>
          <w:w w:val="100"/>
        </w:rPr>
        <w:t>所需支出存在一个连续范围（或区间），且该范围内各种结果发生的可能性相同的，则最佳</w:t>
      </w:r>
    </w:p>
    <w:p>
      <w:pPr>
        <w:pStyle w:val="BodyText"/>
        <w:spacing w:line="355" w:lineRule="auto" w:before="32"/>
        <w:ind w:left="522" w:right="0" w:hanging="420"/>
        <w:jc w:val="left"/>
      </w:pPr>
      <w:r>
        <w:rPr/>
        <w:t>估计数按照该范围的中间值即上下限金额的平均数确定。</w:t>
      </w:r>
      <w:r>
        <w:rPr>
          <w:w w:val="100"/>
        </w:rPr>
        <w:t> </w:t>
      </w:r>
      <w:r>
        <w:rPr>
          <w:spacing w:val="-7"/>
          <w:w w:val="100"/>
        </w:rPr>
        <w:t>所需支出不存在一个连续范围（或区间），或虽然存在一个连续范围但该范围内各种结果发</w:t>
      </w:r>
    </w:p>
    <w:p>
      <w:pPr>
        <w:pStyle w:val="BodyText"/>
        <w:spacing w:line="355" w:lineRule="auto" w:before="34"/>
        <w:ind w:left="102" w:right="0"/>
        <w:jc w:val="left"/>
      </w:pPr>
      <w:r>
        <w:rPr>
          <w:spacing w:val="-2"/>
        </w:rPr>
        <w:t>生的可能性不相同的，如或有事项涉及单个项目的，则最佳估计数按照最可能发生金额确定；</w:t>
      </w:r>
      <w:r>
        <w:rPr>
          <w:spacing w:val="-25"/>
        </w:rPr>
        <w:t> </w:t>
      </w:r>
      <w:r>
        <w:rPr>
          <w:spacing w:val="-25"/>
        </w:rPr>
      </w:r>
      <w:r>
        <w:rPr/>
        <w:t>如或有事项涉及多个项目的，则最佳估计数按各种可能结果及相关概率计算确定。</w:t>
      </w:r>
    </w:p>
    <w:p>
      <w:pPr>
        <w:spacing w:line="357" w:lineRule="auto" w:before="74"/>
        <w:ind w:left="102" w:right="0" w:firstLine="359"/>
        <w:jc w:val="left"/>
        <w:rPr>
          <w:rFonts w:ascii="宋体" w:hAnsi="宋体" w:cs="宋体" w:eastAsia="宋体" w:hint="default"/>
          <w:sz w:val="18"/>
          <w:szCs w:val="18"/>
        </w:rPr>
      </w:pPr>
      <w:r>
        <w:rPr>
          <w:rFonts w:ascii="宋体" w:hAnsi="宋体" w:cs="宋体" w:eastAsia="宋体" w:hint="default"/>
          <w:spacing w:val="-1"/>
          <w:sz w:val="18"/>
          <w:szCs w:val="18"/>
        </w:rPr>
        <w:t>本公司清偿预计负债所需支出全部或部分预期由第三方补偿的，补偿金额在基本确定能够收到时，作为资</w:t>
      </w:r>
      <w:r>
        <w:rPr>
          <w:rFonts w:ascii="宋体" w:hAnsi="宋体" w:cs="宋体" w:eastAsia="宋体" w:hint="default"/>
          <w:sz w:val="18"/>
          <w:szCs w:val="18"/>
        </w:rPr>
        <w:t> 产单独确认，确认的补偿金额不超过预计负债的账面价值。</w:t>
      </w:r>
    </w:p>
    <w:p>
      <w:pPr>
        <w:spacing w:line="240" w:lineRule="auto" w:before="5"/>
        <w:rPr>
          <w:rFonts w:ascii="宋体" w:hAnsi="宋体" w:cs="宋体" w:eastAsia="宋体" w:hint="default"/>
          <w:sz w:val="12"/>
          <w:szCs w:val="12"/>
        </w:rPr>
      </w:pPr>
    </w:p>
    <w:p>
      <w:pPr>
        <w:spacing w:line="408" w:lineRule="auto" w:before="0"/>
        <w:ind w:left="522" w:right="0" w:firstLine="2"/>
        <w:jc w:val="left"/>
        <w:rPr>
          <w:rFonts w:ascii="宋体" w:hAnsi="宋体" w:cs="宋体" w:eastAsia="宋体" w:hint="default"/>
          <w:sz w:val="21"/>
          <w:szCs w:val="21"/>
        </w:rPr>
      </w:pPr>
      <w:r>
        <w:rPr>
          <w:rFonts w:ascii="宋体" w:hAnsi="宋体" w:cs="宋体" w:eastAsia="宋体" w:hint="default"/>
          <w:b/>
          <w:bCs/>
          <w:sz w:val="21"/>
          <w:szCs w:val="21"/>
        </w:rPr>
        <w:t>（二十一）收入确认</w:t>
      </w:r>
      <w:r>
        <w:rPr>
          <w:rFonts w:ascii="宋体" w:hAnsi="宋体" w:cs="宋体" w:eastAsia="宋体" w:hint="default"/>
          <w:b/>
          <w:bCs/>
          <w:w w:val="100"/>
          <w:sz w:val="21"/>
          <w:szCs w:val="21"/>
        </w:rPr>
        <w:t> </w:t>
      </w:r>
      <w:r>
        <w:rPr>
          <w:rFonts w:ascii="宋体" w:hAnsi="宋体" w:cs="宋体" w:eastAsia="宋体" w:hint="default"/>
          <w:spacing w:val="-3"/>
          <w:sz w:val="21"/>
          <w:szCs w:val="21"/>
        </w:rPr>
        <w:t>商品销售收入</w:t>
      </w:r>
      <w:r>
        <w:rPr>
          <w:rFonts w:ascii="宋体" w:hAnsi="宋体" w:cs="宋体" w:eastAsia="宋体" w:hint="default"/>
          <w:spacing w:val="-3"/>
          <w:sz w:val="21"/>
          <w:szCs w:val="21"/>
        </w:rPr>
        <w:t>:</w:t>
      </w:r>
      <w:r>
        <w:rPr>
          <w:rFonts w:ascii="宋体" w:hAnsi="宋体" w:cs="宋体" w:eastAsia="宋体" w:hint="default"/>
          <w:spacing w:val="-3"/>
          <w:sz w:val="21"/>
          <w:szCs w:val="21"/>
        </w:rPr>
        <w:t>企业已将商品所有权上的主要风险和报酬转移给购货方；企业既没有保留</w:t>
      </w:r>
    </w:p>
    <w:p>
      <w:pPr>
        <w:pStyle w:val="BodyText"/>
        <w:spacing w:line="408" w:lineRule="auto" w:before="46"/>
        <w:ind w:left="102" w:right="379"/>
        <w:jc w:val="both"/>
      </w:pPr>
      <w:r>
        <w:rPr/>
        <w:t>通常与所有权相联系的继续管理权，也没有对已售出的商品实施有效控制；收入的金额能够</w:t>
      </w:r>
      <w:r>
        <w:rPr>
          <w:spacing w:val="-44"/>
        </w:rPr>
        <w:t> </w:t>
      </w:r>
      <w:r>
        <w:rPr>
          <w:spacing w:val="-44"/>
        </w:rPr>
      </w:r>
      <w:r>
        <w:rPr/>
        <w:t>可靠地计量；相关的经济利益很可能流入企业；相关的已发生或将发生的成本能够可靠地计</w:t>
      </w:r>
      <w:r>
        <w:rPr>
          <w:spacing w:val="-44"/>
        </w:rPr>
        <w:t> </w:t>
      </w:r>
      <w:r>
        <w:rPr>
          <w:spacing w:val="-44"/>
        </w:rPr>
      </w:r>
      <w:r>
        <w:rPr/>
        <w:t>量。</w:t>
      </w:r>
    </w:p>
    <w:p>
      <w:pPr>
        <w:spacing w:after="0" w:line="408" w:lineRule="auto"/>
        <w:jc w:val="both"/>
        <w:sectPr>
          <w:pgSz w:w="11910" w:h="16840"/>
          <w:pgMar w:header="0" w:footer="980" w:top="1440" w:bottom="1160" w:left="1600" w:right="1360"/>
        </w:sectPr>
      </w:pPr>
    </w:p>
    <w:p>
      <w:pPr>
        <w:pStyle w:val="BodyText"/>
        <w:spacing w:line="408" w:lineRule="auto" w:before="24"/>
        <w:ind w:left="102" w:right="119" w:firstLine="419"/>
        <w:jc w:val="both"/>
      </w:pPr>
      <w:r>
        <w:rPr/>
        <w:t>本公司按照从购货方已收或应收的合同或协议价款确定销售商品收入金额，但已收或应</w:t>
      </w:r>
      <w:r>
        <w:rPr>
          <w:w w:val="100"/>
        </w:rPr>
        <w:t> </w:t>
      </w:r>
      <w:r>
        <w:rPr/>
        <w:t>收的合同或协议价款不公允的除外。合同或协议价款的收取采用递延方式，实质上具有融资</w:t>
      </w:r>
      <w:r>
        <w:rPr>
          <w:spacing w:val="-44"/>
        </w:rPr>
        <w:t> </w:t>
      </w:r>
      <w:r>
        <w:rPr>
          <w:spacing w:val="-44"/>
        </w:rPr>
      </w:r>
      <w:r>
        <w:rPr/>
        <w:t>性质的，按照应收的合同或协议价款的公允价值确定销售商品收入金额。应收的合同或协议</w:t>
      </w:r>
      <w:r>
        <w:rPr>
          <w:spacing w:val="-44"/>
        </w:rPr>
        <w:t> </w:t>
      </w:r>
      <w:r>
        <w:rPr>
          <w:spacing w:val="-44"/>
        </w:rPr>
      </w:r>
      <w:r>
        <w:rPr/>
        <w:t>价款与其公允价值之间的差额，在合同或协议期间内采用实际利率法进行摊销，计入当期损</w:t>
      </w:r>
      <w:r>
        <w:rPr>
          <w:spacing w:val="-44"/>
        </w:rPr>
        <w:t> </w:t>
      </w:r>
      <w:r>
        <w:rPr>
          <w:spacing w:val="-44"/>
        </w:rPr>
      </w:r>
      <w:r>
        <w:rPr/>
        <w:t>益。</w:t>
      </w:r>
    </w:p>
    <w:p>
      <w:pPr>
        <w:pStyle w:val="BodyText"/>
        <w:spacing w:line="408" w:lineRule="auto" w:before="46"/>
        <w:ind w:left="102" w:right="121" w:firstLine="419"/>
        <w:jc w:val="both"/>
      </w:pPr>
      <w:r>
        <w:rPr/>
        <w:t>提供劳务收入：收入的金额能够可靠地计量；相关的经济利益很可能流入企业；交易的</w:t>
      </w:r>
      <w:r>
        <w:rPr>
          <w:w w:val="100"/>
        </w:rPr>
        <w:t> </w:t>
      </w:r>
      <w:r>
        <w:rPr/>
        <w:t>完工进度能够可靠地确定；交易中已发生和将发生的成本能够可靠地计量。</w:t>
      </w:r>
    </w:p>
    <w:p>
      <w:pPr>
        <w:pStyle w:val="BodyText"/>
        <w:spacing w:line="410" w:lineRule="auto" w:before="46"/>
        <w:ind w:left="102" w:right="122" w:firstLine="419"/>
        <w:jc w:val="both"/>
      </w:pPr>
      <w:r>
        <w:rPr/>
        <w:t>期（年）末，提供劳务交易的结果能够可靠估计的，采用完工百分比法确认提供劳务收</w:t>
      </w:r>
      <w:r>
        <w:rPr>
          <w:w w:val="100"/>
        </w:rPr>
        <w:t> </w:t>
      </w:r>
      <w:r>
        <w:rPr/>
        <w:t>入。提供劳务交易的完工进度，本公司选用已经发生的成本占估计总成本的比例确定。</w:t>
      </w:r>
    </w:p>
    <w:p>
      <w:pPr>
        <w:pStyle w:val="BodyText"/>
        <w:spacing w:line="408" w:lineRule="auto" w:before="44"/>
        <w:ind w:left="521" w:right="0"/>
        <w:jc w:val="left"/>
      </w:pPr>
      <w:r>
        <w:rPr>
          <w:spacing w:val="-2"/>
        </w:rPr>
        <w:t>让渡资产使用权收入：相关的经济利益很可能流入企业；收入的金额能够可靠地计量。</w:t>
      </w:r>
      <w:r>
        <w:rPr>
          <w:spacing w:val="-32"/>
        </w:rPr>
        <w:t> </w:t>
      </w:r>
      <w:r>
        <w:rPr>
          <w:spacing w:val="-32"/>
        </w:rPr>
      </w:r>
      <w:r>
        <w:rPr/>
        <w:t>本公司分别下列情况确定让渡资产使用权收入金额：</w:t>
      </w:r>
      <w:r>
        <w:rPr>
          <w:w w:val="100"/>
        </w:rPr>
        <w:t> </w:t>
      </w:r>
      <w:r>
        <w:rPr>
          <w:rFonts w:ascii="宋体" w:hAnsi="宋体" w:cs="宋体" w:eastAsia="宋体" w:hint="default"/>
        </w:rPr>
        <w:t>a.</w:t>
      </w:r>
      <w:r>
        <w:rPr/>
        <w:t>利息收入金额，按照他人使用本企业货币资金的时间和实际利率计算确定。</w:t>
      </w:r>
      <w:r>
        <w:rPr>
          <w:w w:val="100"/>
        </w:rPr>
        <w:t> </w:t>
      </w:r>
      <w:r>
        <w:rPr>
          <w:rFonts w:ascii="宋体" w:hAnsi="宋体" w:cs="宋体" w:eastAsia="宋体" w:hint="default"/>
        </w:rPr>
        <w:t>b.</w:t>
      </w:r>
      <w:r>
        <w:rPr/>
        <w:t>使用费收入金额，按照有关合同或协议约定的收费时间和方法计算确定。</w:t>
      </w:r>
    </w:p>
    <w:p>
      <w:pPr>
        <w:pStyle w:val="Heading4"/>
        <w:spacing w:line="408" w:lineRule="auto" w:before="46"/>
        <w:ind w:left="524" w:right="6245"/>
        <w:jc w:val="left"/>
        <w:rPr>
          <w:b w:val="0"/>
          <w:bCs w:val="0"/>
        </w:rPr>
      </w:pPr>
      <w:r>
        <w:rPr/>
        <w:t>（二十二）政府补助</w:t>
      </w:r>
      <w:r>
        <w:rPr>
          <w:spacing w:val="-103"/>
        </w:rPr>
        <w:t> </w:t>
      </w:r>
      <w:r>
        <w:rPr>
          <w:rFonts w:ascii="宋体" w:hAnsi="宋体" w:cs="宋体" w:eastAsia="宋体" w:hint="default"/>
        </w:rPr>
        <w:t>1</w:t>
      </w:r>
      <w:r>
        <w:rPr/>
        <w:t>．类型</w:t>
      </w:r>
      <w:r>
        <w:rPr>
          <w:b w:val="0"/>
          <w:bCs w:val="0"/>
        </w:rPr>
      </w:r>
    </w:p>
    <w:p>
      <w:pPr>
        <w:pStyle w:val="BodyText"/>
        <w:spacing w:line="408" w:lineRule="auto" w:before="46"/>
        <w:ind w:left="102" w:right="122" w:firstLine="419"/>
        <w:jc w:val="both"/>
      </w:pPr>
      <w:r>
        <w:rPr/>
        <w:t>政府补助，是本公司从政府无偿取得的货币性资产与非货币性资产。但不包括政府作为</w:t>
      </w:r>
      <w:r>
        <w:rPr>
          <w:w w:val="100"/>
        </w:rPr>
        <w:t> </w:t>
      </w:r>
      <w:r>
        <w:rPr/>
        <w:t>企业所有者投入的资本。分为与资产相关的政府补助和与收益相关的政府补助。</w:t>
      </w:r>
    </w:p>
    <w:p>
      <w:pPr>
        <w:pStyle w:val="BodyText"/>
        <w:spacing w:line="408" w:lineRule="auto" w:before="46"/>
        <w:ind w:left="522" w:right="0" w:firstLine="2"/>
        <w:jc w:val="left"/>
      </w:pPr>
      <w:r>
        <w:rPr>
          <w:rFonts w:ascii="宋体" w:hAnsi="宋体" w:cs="宋体" w:eastAsia="宋体" w:hint="default"/>
          <w:b/>
          <w:bCs/>
        </w:rPr>
        <w:t>2</w:t>
      </w:r>
      <w:r>
        <w:rPr>
          <w:rFonts w:ascii="宋体" w:hAnsi="宋体" w:cs="宋体" w:eastAsia="宋体" w:hint="default"/>
          <w:b/>
          <w:bCs/>
        </w:rPr>
        <w:t>．会计处理方法</w:t>
      </w:r>
      <w:r>
        <w:rPr>
          <w:rFonts w:ascii="宋体" w:hAnsi="宋体" w:cs="宋体" w:eastAsia="宋体" w:hint="default"/>
          <w:b/>
          <w:bCs/>
          <w:w w:val="100"/>
        </w:rPr>
        <w:t> </w:t>
      </w:r>
      <w:r>
        <w:rPr/>
        <w:t>与购建固定资产、无形资产等长期资产相关的政府补助，确认为递延收益，按照所建造</w:t>
      </w:r>
    </w:p>
    <w:p>
      <w:pPr>
        <w:pStyle w:val="BodyText"/>
        <w:spacing w:line="408" w:lineRule="auto" w:before="46"/>
        <w:ind w:left="521" w:right="0" w:hanging="420"/>
        <w:jc w:val="left"/>
      </w:pPr>
      <w:r>
        <w:rPr/>
        <w:t>或购买的资产使用年限分期计入营业外收入；</w:t>
      </w:r>
      <w:r>
        <w:rPr>
          <w:w w:val="100"/>
        </w:rPr>
        <w:t> </w:t>
      </w:r>
      <w:r>
        <w:rPr/>
        <w:t>与收益相关的政府补助，用于补偿企业以后期间的相关费用或损失的，取得时确认为递</w:t>
      </w:r>
    </w:p>
    <w:p>
      <w:pPr>
        <w:pStyle w:val="BodyText"/>
        <w:spacing w:line="408" w:lineRule="auto" w:before="46"/>
        <w:ind w:left="102" w:right="0"/>
        <w:jc w:val="left"/>
      </w:pPr>
      <w:r>
        <w:rPr/>
        <w:t>延收益，在确认相关费用的期间计入当期营业外收入；用于补偿企业已发生的相关费用或损</w:t>
      </w:r>
      <w:r>
        <w:rPr>
          <w:spacing w:val="-41"/>
        </w:rPr>
        <w:t> </w:t>
      </w:r>
      <w:r>
        <w:rPr>
          <w:spacing w:val="-41"/>
        </w:rPr>
      </w:r>
      <w:r>
        <w:rPr/>
        <w:t>失的，取得时直接计入当期营业外收入。</w:t>
      </w:r>
    </w:p>
    <w:p>
      <w:pPr>
        <w:spacing w:line="408" w:lineRule="auto" w:before="46"/>
        <w:ind w:left="522" w:right="1151" w:firstLine="2"/>
        <w:jc w:val="left"/>
        <w:rPr>
          <w:rFonts w:ascii="宋体" w:hAnsi="宋体" w:cs="宋体" w:eastAsia="宋体" w:hint="default"/>
          <w:sz w:val="21"/>
          <w:szCs w:val="21"/>
        </w:rPr>
      </w:pPr>
      <w:r>
        <w:rPr>
          <w:rFonts w:ascii="宋体" w:hAnsi="宋体" w:cs="宋体" w:eastAsia="宋体" w:hint="default"/>
          <w:b/>
          <w:bCs/>
          <w:spacing w:val="-1"/>
          <w:sz w:val="21"/>
          <w:szCs w:val="21"/>
        </w:rPr>
        <w:t>（二十三）递延所得税资产和递延所得税负债</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1</w:t>
      </w:r>
      <w:r>
        <w:rPr>
          <w:rFonts w:ascii="宋体" w:hAnsi="宋体" w:cs="宋体" w:eastAsia="宋体" w:hint="default"/>
          <w:sz w:val="21"/>
          <w:szCs w:val="21"/>
        </w:rPr>
        <w:t>．确认递延所得税资产的依据</w:t>
      </w:r>
    </w:p>
    <w:p>
      <w:pPr>
        <w:pStyle w:val="BodyText"/>
        <w:spacing w:line="408" w:lineRule="auto" w:before="46"/>
        <w:ind w:left="102" w:right="122" w:firstLine="419"/>
        <w:jc w:val="both"/>
      </w:pPr>
      <w:r>
        <w:rPr/>
        <w:t>本公司以很可能取得用来抵扣可抵扣暂时性差异的应纳税所得额为限，确认由可抵扣暂</w:t>
      </w:r>
      <w:r>
        <w:rPr>
          <w:w w:val="100"/>
        </w:rPr>
        <w:t> </w:t>
      </w:r>
      <w:r>
        <w:rPr/>
        <w:t>时性差异产生的递延所得税资产。</w:t>
      </w:r>
    </w:p>
    <w:p>
      <w:pPr>
        <w:pStyle w:val="BodyText"/>
        <w:spacing w:line="408" w:lineRule="auto" w:before="46"/>
        <w:ind w:left="521" w:right="0"/>
        <w:jc w:val="left"/>
      </w:pPr>
      <w:r>
        <w:rPr>
          <w:rFonts w:ascii="宋体" w:hAnsi="宋体" w:cs="宋体" w:eastAsia="宋体" w:hint="default"/>
        </w:rPr>
        <w:t>2</w:t>
      </w:r>
      <w:r>
        <w:rPr/>
        <w:t>．确认递延所得税负债的依据</w:t>
      </w:r>
      <w:r>
        <w:rPr>
          <w:w w:val="100"/>
        </w:rPr>
        <w:t> </w:t>
      </w:r>
      <w:r>
        <w:rPr/>
        <w:t>本公司将当期与以前期间应交未交的应纳税暂时性差异确认为递延所得税负债。但不包</w:t>
      </w:r>
    </w:p>
    <w:p>
      <w:pPr>
        <w:pStyle w:val="BodyText"/>
        <w:spacing w:line="240" w:lineRule="auto" w:before="46"/>
        <w:ind w:left="102" w:right="0"/>
        <w:jc w:val="left"/>
      </w:pPr>
      <w:r>
        <w:rPr/>
        <w:t>括商誉、非企业合并形成的交易且该交易发生时既不影响会计利润也不影响应纳税所得额所</w:t>
      </w:r>
    </w:p>
    <w:p>
      <w:pPr>
        <w:spacing w:after="0" w:line="240" w:lineRule="auto"/>
        <w:jc w:val="left"/>
        <w:sectPr>
          <w:footerReference w:type="default" r:id="rId29"/>
          <w:pgSz w:w="11910" w:h="16840"/>
          <w:pgMar w:footer="980" w:header="0" w:top="1440" w:bottom="1160" w:left="1600" w:right="1620"/>
          <w:pgNumType w:start="34"/>
        </w:sectPr>
      </w:pPr>
    </w:p>
    <w:p>
      <w:pPr>
        <w:spacing w:line="408" w:lineRule="auto" w:before="24"/>
        <w:ind w:left="521" w:right="3455" w:hanging="420"/>
        <w:jc w:val="left"/>
        <w:rPr>
          <w:rFonts w:ascii="宋体" w:hAnsi="宋体" w:cs="宋体" w:eastAsia="宋体" w:hint="default"/>
          <w:sz w:val="21"/>
          <w:szCs w:val="21"/>
        </w:rPr>
      </w:pPr>
      <w:r>
        <w:rPr>
          <w:rFonts w:ascii="宋体" w:hAnsi="宋体" w:cs="宋体" w:eastAsia="宋体" w:hint="default"/>
          <w:sz w:val="21"/>
          <w:szCs w:val="21"/>
        </w:rPr>
        <w:t>形成的暂时性差异。</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二十四</w:t>
      </w:r>
      <w:r>
        <w:rPr>
          <w:rFonts w:ascii="宋体" w:hAnsi="宋体" w:cs="宋体" w:eastAsia="宋体" w:hint="default"/>
          <w:b/>
          <w:bCs/>
          <w:sz w:val="21"/>
          <w:szCs w:val="21"/>
        </w:rPr>
        <w:t>)</w:t>
      </w:r>
      <w:r>
        <w:rPr>
          <w:rFonts w:ascii="宋体" w:hAnsi="宋体" w:cs="宋体" w:eastAsia="宋体" w:hint="default"/>
          <w:b/>
          <w:bCs/>
          <w:sz w:val="21"/>
          <w:szCs w:val="21"/>
        </w:rPr>
        <w:t>主要会计政策、会计估计的变更</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主要会计政策变更</w:t>
      </w:r>
      <w:r>
        <w:rPr>
          <w:rFonts w:ascii="宋体" w:hAnsi="宋体" w:cs="宋体" w:eastAsia="宋体" w:hint="default"/>
          <w:w w:val="100"/>
          <w:sz w:val="21"/>
          <w:szCs w:val="21"/>
        </w:rPr>
        <w:t> </w:t>
      </w:r>
      <w:r>
        <w:rPr>
          <w:rFonts w:ascii="宋体" w:hAnsi="宋体" w:cs="宋体" w:eastAsia="宋体" w:hint="default"/>
          <w:sz w:val="21"/>
          <w:szCs w:val="21"/>
        </w:rPr>
        <w:t>本报告期主要会计政策未变更。</w:t>
      </w: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主要会计估计变更</w:t>
      </w:r>
      <w:r>
        <w:rPr>
          <w:rFonts w:ascii="宋体" w:hAnsi="宋体" w:cs="宋体" w:eastAsia="宋体" w:hint="default"/>
          <w:w w:val="100"/>
          <w:sz w:val="21"/>
          <w:szCs w:val="21"/>
        </w:rPr>
        <w:t> </w:t>
      </w:r>
      <w:r>
        <w:rPr>
          <w:rFonts w:ascii="宋体" w:hAnsi="宋体" w:cs="宋体" w:eastAsia="宋体" w:hint="default"/>
          <w:sz w:val="21"/>
          <w:szCs w:val="21"/>
        </w:rPr>
        <w:t>本报告期主要会计估计未变更。</w:t>
      </w:r>
    </w:p>
    <w:p>
      <w:pPr>
        <w:spacing w:line="321" w:lineRule="auto" w:before="46"/>
        <w:ind w:left="521" w:right="3455"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二十五</w:t>
      </w:r>
      <w:r>
        <w:rPr>
          <w:rFonts w:ascii="宋体" w:hAnsi="宋体" w:cs="宋体" w:eastAsia="宋体" w:hint="default"/>
          <w:b/>
          <w:bCs/>
          <w:sz w:val="21"/>
          <w:szCs w:val="21"/>
        </w:rPr>
        <w:t>)</w:t>
      </w:r>
      <w:r>
        <w:rPr>
          <w:rFonts w:ascii="宋体" w:hAnsi="宋体" w:cs="宋体" w:eastAsia="宋体" w:hint="default"/>
          <w:b/>
          <w:bCs/>
          <w:sz w:val="21"/>
          <w:szCs w:val="21"/>
        </w:rPr>
        <w:t>前期会计差错更正</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本报告期未发现采用追溯重述法的前期会计差错。</w:t>
      </w:r>
    </w:p>
    <w:p>
      <w:pPr>
        <w:pStyle w:val="BodyText"/>
        <w:spacing w:line="240" w:lineRule="auto" w:before="83"/>
        <w:ind w:left="521" w:right="0"/>
        <w:jc w:val="left"/>
      </w:pPr>
      <w:r>
        <w:rPr/>
        <w:t>本报告期未发现采用未来适用法的前期会计差错。</w:t>
      </w:r>
    </w:p>
    <w:p>
      <w:pPr>
        <w:spacing w:line="240" w:lineRule="auto" w:before="0"/>
        <w:rPr>
          <w:rFonts w:ascii="宋体" w:hAnsi="宋体" w:cs="宋体" w:eastAsia="宋体" w:hint="default"/>
          <w:sz w:val="20"/>
          <w:szCs w:val="20"/>
        </w:rPr>
      </w:pPr>
    </w:p>
    <w:p>
      <w:pPr>
        <w:pStyle w:val="Heading4"/>
        <w:spacing w:line="240" w:lineRule="auto" w:before="165"/>
        <w:ind w:left="466" w:right="0"/>
        <w:jc w:val="left"/>
        <w:rPr>
          <w:b w:val="0"/>
          <w:bCs w:val="0"/>
        </w:rPr>
      </w:pPr>
      <w:r>
        <w:rPr/>
        <w:t>三、税项</w:t>
      </w:r>
      <w:r>
        <w:rPr>
          <w:b w:val="0"/>
          <w:bCs w:val="0"/>
        </w:rPr>
      </w:r>
    </w:p>
    <w:p>
      <w:pPr>
        <w:spacing w:line="240" w:lineRule="auto" w:before="10"/>
        <w:rPr>
          <w:rFonts w:ascii="宋体" w:hAnsi="宋体" w:cs="宋体" w:eastAsia="宋体" w:hint="default"/>
          <w:b/>
          <w:bCs/>
          <w:sz w:val="14"/>
          <w:szCs w:val="14"/>
        </w:rPr>
      </w:pPr>
    </w:p>
    <w:p>
      <w:pPr>
        <w:spacing w:line="408" w:lineRule="auto" w:before="0"/>
        <w:ind w:left="521"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本公司适用的税种及税率</w:t>
      </w:r>
      <w:r>
        <w:rPr>
          <w:rFonts w:ascii="宋体" w:hAnsi="宋体" w:cs="宋体" w:eastAsia="宋体" w:hint="default"/>
          <w:b/>
          <w:bCs/>
          <w:w w:val="100"/>
          <w:sz w:val="21"/>
          <w:szCs w:val="21"/>
        </w:rPr>
        <w:t> </w:t>
      </w:r>
      <w:r>
        <w:rPr>
          <w:rFonts w:ascii="宋体" w:hAnsi="宋体" w:cs="宋体" w:eastAsia="宋体" w:hint="default"/>
          <w:sz w:val="21"/>
          <w:szCs w:val="21"/>
        </w:rPr>
        <w:t>本公司适用的税种主要包括：增值税、营业税、城市维护建设税、教育费附加、企业所</w:t>
      </w:r>
    </w:p>
    <w:p>
      <w:pPr>
        <w:pStyle w:val="BodyText"/>
        <w:spacing w:line="240" w:lineRule="auto" w:before="46"/>
        <w:ind w:left="102" w:right="0"/>
        <w:jc w:val="left"/>
      </w:pPr>
      <w:r>
        <w:rPr/>
        <w:t>得税等。</w:t>
      </w:r>
    </w:p>
    <w:p>
      <w:pPr>
        <w:spacing w:line="240" w:lineRule="auto" w:before="10"/>
        <w:rPr>
          <w:rFonts w:ascii="宋体" w:hAnsi="宋体" w:cs="宋体" w:eastAsia="宋体" w:hint="default"/>
          <w:sz w:val="14"/>
          <w:szCs w:val="14"/>
        </w:rPr>
      </w:pPr>
    </w:p>
    <w:p>
      <w:pPr>
        <w:pStyle w:val="BodyText"/>
        <w:spacing w:line="408" w:lineRule="auto"/>
        <w:ind w:left="521" w:right="0"/>
        <w:jc w:val="left"/>
      </w:pPr>
      <w:r>
        <w:rPr/>
        <w:t>流转税税率分别为：增值税</w:t>
      </w:r>
      <w:r>
        <w:rPr>
          <w:spacing w:val="-53"/>
        </w:rPr>
        <w:t> </w:t>
      </w:r>
      <w:r>
        <w:rPr>
          <w:rFonts w:ascii="宋体" w:hAnsi="宋体" w:cs="宋体" w:eastAsia="宋体" w:hint="default"/>
        </w:rPr>
        <w:t>13%</w:t>
      </w:r>
      <w:r>
        <w:rPr/>
        <w:t>及</w:t>
      </w:r>
      <w:r>
        <w:rPr>
          <w:spacing w:val="-54"/>
        </w:rPr>
        <w:t> </w:t>
      </w:r>
      <w:r>
        <w:rPr>
          <w:rFonts w:ascii="宋体" w:hAnsi="宋体" w:cs="宋体" w:eastAsia="宋体" w:hint="default"/>
        </w:rPr>
        <w:t>17%</w:t>
      </w:r>
      <w:r>
        <w:rPr/>
        <w:t>、营业税</w:t>
      </w:r>
      <w:r>
        <w:rPr>
          <w:spacing w:val="-54"/>
        </w:rPr>
        <w:t> </w:t>
      </w:r>
      <w:r>
        <w:rPr>
          <w:rFonts w:ascii="宋体" w:hAnsi="宋体" w:cs="宋体" w:eastAsia="宋体" w:hint="default"/>
        </w:rPr>
        <w:t>5%</w:t>
      </w:r>
      <w:r>
        <w:rPr/>
        <w:t>。</w:t>
      </w:r>
      <w:r>
        <w:rPr>
          <w:w w:val="100"/>
        </w:rPr>
        <w:t> </w:t>
      </w:r>
      <w:r>
        <w:rPr>
          <w:spacing w:val="-5"/>
        </w:rPr>
        <w:t>附加税费：城市维护建设税为应交流转税之和的</w:t>
      </w:r>
      <w:r>
        <w:rPr>
          <w:spacing w:val="-34"/>
        </w:rPr>
        <w:t> </w:t>
      </w:r>
      <w:r>
        <w:rPr>
          <w:rFonts w:ascii="宋体" w:hAnsi="宋体" w:cs="宋体" w:eastAsia="宋体" w:hint="default"/>
          <w:spacing w:val="-6"/>
        </w:rPr>
        <w:t>7%</w:t>
      </w:r>
      <w:r>
        <w:rPr>
          <w:spacing w:val="-6"/>
        </w:rPr>
        <w:t>，教育费附加为应交流转税之和的</w:t>
      </w:r>
      <w:r>
        <w:rPr>
          <w:spacing w:val="-32"/>
        </w:rPr>
        <w:t> </w:t>
      </w:r>
      <w:r>
        <w:rPr>
          <w:rFonts w:ascii="宋体" w:hAnsi="宋体" w:cs="宋体" w:eastAsia="宋体" w:hint="default"/>
        </w:rPr>
        <w:t>3%</w:t>
      </w:r>
      <w:r>
        <w:rPr/>
        <w:t>。</w:t>
      </w:r>
      <w:r>
        <w:rPr>
          <w:spacing w:val="-97"/>
        </w:rPr>
        <w:t> </w:t>
      </w:r>
      <w:r>
        <w:rPr/>
        <w:t>本公司及控股子公司本报告期各年度企业所得税适用税率为：</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996"/>
        <w:gridCol w:w="905"/>
        <w:gridCol w:w="1709"/>
        <w:gridCol w:w="936"/>
        <w:gridCol w:w="1868"/>
      </w:tblGrid>
      <w:tr>
        <w:trPr>
          <w:trHeight w:val="291" w:hRule="exact"/>
        </w:trPr>
        <w:tc>
          <w:tcPr>
            <w:tcW w:w="2996"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90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年度</w:t>
            </w:r>
          </w:p>
        </w:tc>
        <w:tc>
          <w:tcPr>
            <w:tcW w:w="936"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z w:val="18"/>
                <w:szCs w:val="18"/>
              </w:rPr>
              <w:t>年度</w:t>
            </w:r>
          </w:p>
        </w:tc>
      </w:tr>
      <w:tr>
        <w:trPr>
          <w:trHeight w:val="397" w:hRule="exact"/>
        </w:trPr>
        <w:tc>
          <w:tcPr>
            <w:tcW w:w="299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905" w:type="dxa"/>
            <w:tcBorders>
              <w:top w:val="nil" w:sz="6" w:space="0" w:color="auto"/>
              <w:left w:val="nil" w:sz="6" w:space="0" w:color="auto"/>
              <w:bottom w:val="nil" w:sz="6" w:space="0" w:color="auto"/>
              <w:right w:val="nil" w:sz="6" w:space="0" w:color="auto"/>
            </w:tcBorders>
          </w:tcPr>
          <w:p>
            <w:pP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15%</w:t>
            </w:r>
          </w:p>
        </w:tc>
        <w:tc>
          <w:tcPr>
            <w:tcW w:w="936" w:type="dxa"/>
            <w:tcBorders>
              <w:top w:val="nil" w:sz="6" w:space="0" w:color="auto"/>
              <w:left w:val="nil" w:sz="6" w:space="0" w:color="auto"/>
              <w:bottom w:val="nil" w:sz="6" w:space="0" w:color="auto"/>
              <w:right w:val="nil" w:sz="6" w:space="0" w:color="auto"/>
            </w:tcBorders>
          </w:tcPr>
          <w:p>
            <w:pPr/>
          </w:p>
        </w:tc>
        <w:tc>
          <w:tcPr>
            <w:tcW w:w="186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12%</w:t>
            </w:r>
          </w:p>
        </w:tc>
      </w:tr>
      <w:tr>
        <w:trPr>
          <w:trHeight w:val="286"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905" w:type="dxa"/>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25%</w:t>
            </w:r>
          </w:p>
        </w:tc>
        <w:tc>
          <w:tcPr>
            <w:tcW w:w="936"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sz w:val="18"/>
              </w:rPr>
              <w:t>24%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4"/>
        <w:spacing w:line="240" w:lineRule="auto" w:before="36"/>
        <w:ind w:left="524" w:right="0"/>
        <w:jc w:val="left"/>
        <w:rPr>
          <w:b w:val="0"/>
          <w:bCs w:val="0"/>
        </w:rPr>
      </w:pPr>
      <w:r>
        <w:rPr>
          <w:rFonts w:ascii="宋体" w:hAnsi="宋体" w:cs="宋体" w:eastAsia="宋体" w:hint="default"/>
        </w:rPr>
        <w:t>2.</w:t>
      </w:r>
      <w:r>
        <w:rPr>
          <w:rFonts w:ascii="宋体" w:hAnsi="宋体" w:cs="宋体" w:eastAsia="宋体" w:hint="default"/>
          <w:spacing w:val="2"/>
        </w:rPr>
        <w:t> </w:t>
      </w:r>
      <w:r>
        <w:rPr/>
        <w:t>本公司享受的税收优惠</w:t>
      </w:r>
      <w:r>
        <w:rPr>
          <w:b w:val="0"/>
          <w:bCs w:val="0"/>
        </w:rPr>
      </w:r>
    </w:p>
    <w:p>
      <w:pPr>
        <w:spacing w:line="240" w:lineRule="auto" w:before="10"/>
        <w:rPr>
          <w:rFonts w:ascii="宋体" w:hAnsi="宋体" w:cs="宋体" w:eastAsia="宋体" w:hint="default"/>
          <w:b/>
          <w:bCs/>
          <w:sz w:val="14"/>
          <w:szCs w:val="14"/>
        </w:rPr>
      </w:pPr>
    </w:p>
    <w:p>
      <w:pPr>
        <w:spacing w:before="0"/>
        <w:ind w:left="521"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）增值税</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pStyle w:val="BodyText"/>
        <w:spacing w:line="410" w:lineRule="auto"/>
        <w:ind w:left="102" w:right="211" w:firstLine="419"/>
        <w:jc w:val="left"/>
      </w:pPr>
      <w:r>
        <w:rPr>
          <w:spacing w:val="9"/>
          <w:w w:val="100"/>
        </w:rPr>
        <w:t>根据财政部、国家税</w:t>
      </w:r>
      <w:r>
        <w:rPr>
          <w:spacing w:val="7"/>
          <w:w w:val="100"/>
        </w:rPr>
        <w:t>务总</w:t>
      </w:r>
      <w:r>
        <w:rPr>
          <w:spacing w:val="9"/>
          <w:w w:val="100"/>
        </w:rPr>
        <w:t>局《关于宣传文化增</w:t>
      </w:r>
      <w:r>
        <w:rPr>
          <w:spacing w:val="7"/>
          <w:w w:val="100"/>
        </w:rPr>
        <w:t>值税</w:t>
      </w:r>
      <w:r>
        <w:rPr>
          <w:spacing w:val="9"/>
          <w:w w:val="100"/>
        </w:rPr>
        <w:t>和营业税优惠政策的</w:t>
      </w:r>
      <w:r>
        <w:rPr>
          <w:spacing w:val="7"/>
          <w:w w:val="100"/>
        </w:rPr>
        <w:t>通知</w:t>
      </w:r>
      <w:r>
        <w:rPr>
          <w:spacing w:val="-94"/>
          <w:w w:val="100"/>
        </w:rPr>
        <w:t>》</w:t>
      </w:r>
      <w:r>
        <w:rPr>
          <w:spacing w:val="9"/>
          <w:w w:val="100"/>
        </w:rPr>
        <w:t>（</w:t>
      </w:r>
      <w:r>
        <w:rPr>
          <w:spacing w:val="7"/>
          <w:w w:val="100"/>
        </w:rPr>
        <w:t>财</w:t>
      </w:r>
      <w:r>
        <w:rPr>
          <w:w w:val="100"/>
        </w:rPr>
        <w:t>税</w:t>
      </w:r>
      <w:r>
        <w:rPr>
          <w:w w:val="100"/>
        </w:rPr>
        <w:t> </w:t>
      </w:r>
      <w:r>
        <w:rPr>
          <w:rFonts w:ascii="宋体" w:hAnsi="宋体" w:cs="宋体" w:eastAsia="宋体" w:hint="default"/>
          <w:w w:val="100"/>
        </w:rPr>
        <w:t>[2006</w:t>
      </w:r>
      <w:r>
        <w:rPr>
          <w:rFonts w:ascii="宋体" w:hAnsi="宋体" w:cs="宋体" w:eastAsia="宋体" w:hint="default"/>
          <w:spacing w:val="-3"/>
          <w:w w:val="100"/>
        </w:rPr>
        <w:t>]</w:t>
      </w:r>
      <w:r>
        <w:rPr>
          <w:rFonts w:ascii="宋体" w:hAnsi="宋体" w:cs="宋体" w:eastAsia="宋体" w:hint="default"/>
          <w:w w:val="100"/>
        </w:rPr>
        <w:t>153</w:t>
      </w:r>
      <w:r>
        <w:rPr>
          <w:rFonts w:ascii="宋体" w:hAnsi="宋体" w:cs="宋体" w:eastAsia="宋体" w:hint="default"/>
          <w:spacing w:val="-55"/>
        </w:rPr>
        <w:t> </w:t>
      </w:r>
      <w:r>
        <w:rPr>
          <w:w w:val="100"/>
        </w:rPr>
        <w:t>号</w:t>
      </w:r>
      <w:r>
        <w:rPr>
          <w:spacing w:val="-106"/>
          <w:w w:val="100"/>
        </w:rPr>
        <w:t>）</w:t>
      </w:r>
      <w:r>
        <w:rPr>
          <w:spacing w:val="-157"/>
          <w:w w:val="100"/>
        </w:rPr>
        <w:t>、</w:t>
      </w:r>
      <w:r>
        <w:rPr>
          <w:w w:val="100"/>
        </w:rPr>
        <w:t>《</w:t>
      </w:r>
      <w:r>
        <w:rPr>
          <w:spacing w:val="-3"/>
          <w:w w:val="100"/>
        </w:rPr>
        <w:t>财</w:t>
      </w:r>
      <w:r>
        <w:rPr>
          <w:w w:val="100"/>
        </w:rPr>
        <w:t>政</w:t>
      </w:r>
      <w:r>
        <w:rPr>
          <w:spacing w:val="-3"/>
          <w:w w:val="100"/>
        </w:rPr>
        <w:t>部</w:t>
      </w:r>
      <w:r>
        <w:rPr>
          <w:spacing w:val="-51"/>
          <w:w w:val="100"/>
        </w:rPr>
        <w:t>、</w:t>
      </w:r>
      <w:r>
        <w:rPr>
          <w:w w:val="100"/>
        </w:rPr>
        <w:t>国家</w:t>
      </w:r>
      <w:r>
        <w:rPr>
          <w:spacing w:val="-3"/>
          <w:w w:val="100"/>
        </w:rPr>
        <w:t>税</w:t>
      </w:r>
      <w:r>
        <w:rPr>
          <w:w w:val="100"/>
        </w:rPr>
        <w:t>务</w:t>
      </w:r>
      <w:r>
        <w:rPr>
          <w:spacing w:val="-3"/>
          <w:w w:val="100"/>
        </w:rPr>
        <w:t>总</w:t>
      </w:r>
      <w:r>
        <w:rPr>
          <w:w w:val="100"/>
        </w:rPr>
        <w:t>局</w:t>
      </w:r>
      <w:r>
        <w:rPr>
          <w:spacing w:val="-3"/>
          <w:w w:val="100"/>
        </w:rPr>
        <w:t>关</w:t>
      </w:r>
      <w:r>
        <w:rPr>
          <w:w w:val="100"/>
        </w:rPr>
        <w:t>于</w:t>
      </w:r>
      <w:r>
        <w:rPr>
          <w:spacing w:val="-3"/>
          <w:w w:val="100"/>
        </w:rPr>
        <w:t>部</w:t>
      </w:r>
      <w:r>
        <w:rPr>
          <w:w w:val="100"/>
        </w:rPr>
        <w:t>分</w:t>
      </w:r>
      <w:r>
        <w:rPr>
          <w:spacing w:val="-3"/>
          <w:w w:val="100"/>
        </w:rPr>
        <w:t>货</w:t>
      </w:r>
      <w:r>
        <w:rPr>
          <w:w w:val="100"/>
        </w:rPr>
        <w:t>物适</w:t>
      </w:r>
      <w:r>
        <w:rPr>
          <w:spacing w:val="-3"/>
          <w:w w:val="100"/>
        </w:rPr>
        <w:t>用</w:t>
      </w:r>
      <w:r>
        <w:rPr>
          <w:w w:val="100"/>
        </w:rPr>
        <w:t>增</w:t>
      </w:r>
      <w:r>
        <w:rPr>
          <w:spacing w:val="-3"/>
          <w:w w:val="100"/>
        </w:rPr>
        <w:t>值</w:t>
      </w:r>
      <w:r>
        <w:rPr>
          <w:w w:val="100"/>
        </w:rPr>
        <w:t>税</w:t>
      </w:r>
      <w:r>
        <w:rPr>
          <w:spacing w:val="-3"/>
          <w:w w:val="100"/>
        </w:rPr>
        <w:t>低</w:t>
      </w:r>
      <w:r>
        <w:rPr>
          <w:w w:val="100"/>
        </w:rPr>
        <w:t>税</w:t>
      </w:r>
      <w:r>
        <w:rPr>
          <w:spacing w:val="-3"/>
          <w:w w:val="100"/>
        </w:rPr>
        <w:t>率</w:t>
      </w:r>
      <w:r>
        <w:rPr>
          <w:w w:val="100"/>
        </w:rPr>
        <w:t>和</w:t>
      </w:r>
      <w:r>
        <w:rPr>
          <w:spacing w:val="-3"/>
          <w:w w:val="100"/>
        </w:rPr>
        <w:t>简</w:t>
      </w:r>
      <w:r>
        <w:rPr>
          <w:w w:val="100"/>
        </w:rPr>
        <w:t>易办</w:t>
      </w:r>
      <w:r>
        <w:rPr>
          <w:spacing w:val="-3"/>
          <w:w w:val="100"/>
        </w:rPr>
        <w:t>法</w:t>
      </w:r>
      <w:r>
        <w:rPr>
          <w:w w:val="100"/>
        </w:rPr>
        <w:t>征</w:t>
      </w:r>
      <w:r>
        <w:rPr>
          <w:spacing w:val="-3"/>
          <w:w w:val="100"/>
        </w:rPr>
        <w:t>收增</w:t>
      </w:r>
      <w:r>
        <w:rPr>
          <w:w w:val="100"/>
        </w:rPr>
        <w:t>值</w:t>
      </w:r>
    </w:p>
    <w:p>
      <w:pPr>
        <w:pStyle w:val="BodyText"/>
        <w:spacing w:line="408" w:lineRule="auto" w:before="44"/>
        <w:ind w:left="102" w:right="216"/>
        <w:jc w:val="both"/>
      </w:pPr>
      <w:r>
        <w:rPr>
          <w:spacing w:val="-8"/>
          <w:w w:val="100"/>
        </w:rPr>
        <w:t>税政策的通知》（财税</w:t>
      </w:r>
      <w:r>
        <w:rPr>
          <w:rFonts w:ascii="宋体" w:hAnsi="宋体" w:cs="宋体" w:eastAsia="宋体" w:hint="default"/>
          <w:spacing w:val="-8"/>
          <w:w w:val="100"/>
        </w:rPr>
        <w:t>[2009]9</w:t>
      </w:r>
      <w:r>
        <w:rPr>
          <w:rFonts w:ascii="宋体" w:hAnsi="宋体" w:cs="宋体" w:eastAsia="宋体" w:hint="default"/>
          <w:spacing w:val="-41"/>
          <w:w w:val="100"/>
        </w:rPr>
        <w:t> </w:t>
      </w:r>
      <w:r>
        <w:rPr>
          <w:spacing w:val="-2"/>
          <w:w w:val="100"/>
        </w:rPr>
        <w:t>号）的相关规定，自</w:t>
      </w:r>
      <w:r>
        <w:rPr>
          <w:spacing w:val="2"/>
          <w:w w:val="100"/>
        </w:rPr>
        <w:t> </w:t>
      </w:r>
      <w:r>
        <w:rPr>
          <w:rFonts w:ascii="宋体" w:hAnsi="宋体" w:cs="宋体" w:eastAsia="宋体" w:hint="default"/>
          <w:w w:val="100"/>
        </w:rPr>
        <w:t>2007</w:t>
      </w:r>
      <w:r>
        <w:rPr>
          <w:rFonts w:ascii="宋体" w:hAnsi="宋体" w:cs="宋体" w:eastAsia="宋体" w:hint="default"/>
          <w:spacing w:val="-41"/>
          <w:w w:val="100"/>
        </w:rPr>
        <w:t> </w:t>
      </w:r>
      <w:r>
        <w:rPr>
          <w:w w:val="100"/>
        </w:rPr>
        <w:t>年</w:t>
      </w:r>
      <w:r>
        <w:rPr>
          <w:spacing w:val="-41"/>
          <w:w w:val="100"/>
        </w:rPr>
        <w:t> </w:t>
      </w:r>
      <w:r>
        <w:rPr>
          <w:rFonts w:ascii="宋体" w:hAnsi="宋体" w:cs="宋体" w:eastAsia="宋体" w:hint="default"/>
          <w:w w:val="100"/>
        </w:rPr>
        <w:t>1</w:t>
      </w:r>
      <w:r>
        <w:rPr>
          <w:rFonts w:ascii="宋体" w:hAnsi="宋体" w:cs="宋体" w:eastAsia="宋体" w:hint="default"/>
          <w:spacing w:val="-43"/>
          <w:w w:val="100"/>
        </w:rPr>
        <w:t> </w:t>
      </w:r>
      <w:r>
        <w:rPr>
          <w:w w:val="100"/>
        </w:rPr>
        <w:t>月</w:t>
      </w:r>
      <w:r>
        <w:rPr>
          <w:spacing w:val="-41"/>
          <w:w w:val="100"/>
        </w:rPr>
        <w:t> </w:t>
      </w:r>
      <w:r>
        <w:rPr>
          <w:rFonts w:ascii="宋体" w:hAnsi="宋体" w:cs="宋体" w:eastAsia="宋体" w:hint="default"/>
          <w:w w:val="100"/>
        </w:rPr>
        <w:t>1</w:t>
      </w:r>
      <w:r>
        <w:rPr>
          <w:rFonts w:ascii="宋体" w:hAnsi="宋体" w:cs="宋体" w:eastAsia="宋体" w:hint="default"/>
          <w:spacing w:val="-41"/>
          <w:w w:val="100"/>
        </w:rPr>
        <w:t> </w:t>
      </w:r>
      <w:r>
        <w:rPr>
          <w:spacing w:val="-2"/>
          <w:w w:val="100"/>
        </w:rPr>
        <w:t>日起本公司销售自行研发</w:t>
      </w:r>
      <w:r>
        <w:rPr>
          <w:w w:val="100"/>
        </w:rPr>
        <w:t> </w:t>
      </w:r>
      <w:r>
        <w:rPr>
          <w:spacing w:val="-4"/>
        </w:rPr>
        <w:t>的软件产品（电子出版物）按</w:t>
      </w:r>
      <w:r>
        <w:rPr>
          <w:spacing w:val="-29"/>
        </w:rPr>
        <w:t> </w:t>
      </w:r>
      <w:r>
        <w:rPr>
          <w:rFonts w:ascii="宋体" w:hAnsi="宋体" w:cs="宋体" w:eastAsia="宋体" w:hint="default"/>
          <w:spacing w:val="-3"/>
        </w:rPr>
        <w:t>13%</w:t>
      </w:r>
      <w:r>
        <w:rPr>
          <w:spacing w:val="-3"/>
        </w:rPr>
        <w:t>的税率计缴增值税，销售其他产品仍按</w:t>
      </w:r>
      <w:r>
        <w:rPr>
          <w:spacing w:val="-31"/>
        </w:rPr>
        <w:t> </w:t>
      </w:r>
      <w:r>
        <w:rPr>
          <w:rFonts w:ascii="宋体" w:hAnsi="宋体" w:cs="宋体" w:eastAsia="宋体" w:hint="default"/>
        </w:rPr>
        <w:t>17%</w:t>
      </w:r>
      <w:r>
        <w:rPr/>
        <w:t>的税率计缴增值</w:t>
      </w:r>
      <w:r>
        <w:rPr>
          <w:spacing w:val="-95"/>
        </w:rPr>
        <w:t> </w:t>
      </w:r>
      <w:r>
        <w:rPr>
          <w:spacing w:val="-95"/>
        </w:rPr>
      </w:r>
      <w:r>
        <w:rPr/>
        <w:t>税。</w:t>
      </w:r>
    </w:p>
    <w:p>
      <w:pPr>
        <w:pStyle w:val="BodyText"/>
        <w:spacing w:line="240" w:lineRule="auto" w:before="46"/>
        <w:ind w:left="522" w:right="0"/>
        <w:jc w:val="left"/>
      </w:pPr>
      <w:r>
        <w:rPr>
          <w:spacing w:val="-3"/>
        </w:rPr>
        <w:t>根据国务院《国务院关于印发进一步鼓励软件企业和集成电路产业发展若干政策的通知》</w:t>
      </w:r>
    </w:p>
    <w:p>
      <w:pPr>
        <w:spacing w:line="240" w:lineRule="auto" w:before="10"/>
        <w:rPr>
          <w:rFonts w:ascii="宋体" w:hAnsi="宋体" w:cs="宋体" w:eastAsia="宋体" w:hint="default"/>
          <w:sz w:val="14"/>
          <w:szCs w:val="14"/>
        </w:rPr>
      </w:pPr>
    </w:p>
    <w:p>
      <w:pPr>
        <w:pStyle w:val="BodyText"/>
        <w:spacing w:line="408" w:lineRule="auto"/>
        <w:ind w:left="102" w:right="216"/>
        <w:jc w:val="both"/>
      </w:pPr>
      <w:r>
        <w:rPr>
          <w:spacing w:val="2"/>
          <w:w w:val="100"/>
        </w:rPr>
        <w:t>（国发</w:t>
      </w:r>
      <w:r>
        <w:rPr>
          <w:rFonts w:ascii="宋体" w:hAnsi="宋体" w:cs="宋体" w:eastAsia="宋体" w:hint="default"/>
          <w:spacing w:val="2"/>
          <w:w w:val="100"/>
        </w:rPr>
        <w:t>[2011]4</w:t>
      </w:r>
      <w:r>
        <w:rPr>
          <w:rFonts w:ascii="宋体" w:hAnsi="宋体" w:cs="宋体" w:eastAsia="宋体" w:hint="default"/>
          <w:spacing w:val="22"/>
          <w:w w:val="100"/>
        </w:rPr>
        <w:t> </w:t>
      </w:r>
      <w:r>
        <w:rPr>
          <w:spacing w:val="5"/>
          <w:w w:val="100"/>
        </w:rPr>
        <w:t>号）和财政部、国家税务总局《关于软件产品增值税政策的通知》（财税</w:t>
      </w:r>
      <w:r>
        <w:rPr>
          <w:spacing w:val="-103"/>
          <w:w w:val="100"/>
        </w:rPr>
        <w:t> </w:t>
      </w:r>
      <w:r>
        <w:rPr>
          <w:spacing w:val="-103"/>
          <w:w w:val="100"/>
        </w:rPr>
      </w:r>
      <w:r>
        <w:rPr>
          <w:rFonts w:ascii="宋体" w:hAnsi="宋体" w:cs="宋体" w:eastAsia="宋体" w:hint="default"/>
        </w:rPr>
        <w:t>[2011]100 </w:t>
      </w:r>
      <w:r>
        <w:rPr/>
        <w:t>号）文有关精神，</w:t>
      </w:r>
      <w:r>
        <w:rPr>
          <w:rFonts w:ascii="宋体" w:hAnsi="宋体" w:cs="宋体" w:eastAsia="宋体" w:hint="default"/>
        </w:rPr>
        <w:t>2012</w:t>
      </w:r>
      <w:r>
        <w:rPr>
          <w:rFonts w:ascii="宋体" w:hAnsi="宋体" w:cs="宋体" w:eastAsia="宋体" w:hint="default"/>
          <w:spacing w:val="-53"/>
        </w:rPr>
        <w:t> </w:t>
      </w:r>
      <w:r>
        <w:rPr/>
        <w:t>年度，本公司自行开发研制软件产品销售收入按法定税率</w:t>
      </w:r>
    </w:p>
    <w:p>
      <w:pPr>
        <w:spacing w:after="0" w:line="408" w:lineRule="auto"/>
        <w:jc w:val="both"/>
        <w:sectPr>
          <w:footerReference w:type="default" r:id="rId30"/>
          <w:pgSz w:w="11910" w:h="16840"/>
          <w:pgMar w:footer="980" w:header="0" w:top="1440" w:bottom="1160" w:left="1600" w:right="1520"/>
          <w:pgNumType w:start="35"/>
        </w:sectPr>
      </w:pPr>
    </w:p>
    <w:p>
      <w:pPr>
        <w:pStyle w:val="BodyText"/>
        <w:spacing w:line="240" w:lineRule="auto" w:before="24"/>
        <w:ind w:left="122" w:right="452"/>
        <w:jc w:val="left"/>
      </w:pPr>
      <w:r>
        <w:rPr>
          <w:spacing w:val="-2"/>
        </w:rPr>
        <w:t>计缴增值税后，对实际税负超过</w:t>
      </w:r>
      <w:r>
        <w:rPr>
          <w:spacing w:val="-1"/>
        </w:rPr>
        <w:t> </w:t>
      </w:r>
      <w:r>
        <w:rPr>
          <w:rFonts w:ascii="宋体" w:hAnsi="宋体" w:cs="宋体" w:eastAsia="宋体" w:hint="default"/>
          <w:spacing w:val="-2"/>
        </w:rPr>
        <w:t>3%</w:t>
      </w:r>
      <w:r>
        <w:rPr>
          <w:spacing w:val="-2"/>
        </w:rPr>
        <w:t>的部分实行即征即退政策。</w:t>
      </w:r>
    </w:p>
    <w:p>
      <w:pPr>
        <w:spacing w:line="240" w:lineRule="auto" w:before="10"/>
        <w:rPr>
          <w:rFonts w:ascii="宋体" w:hAnsi="宋体" w:cs="宋体" w:eastAsia="宋体" w:hint="default"/>
          <w:sz w:val="14"/>
          <w:szCs w:val="14"/>
        </w:rPr>
      </w:pPr>
    </w:p>
    <w:p>
      <w:pPr>
        <w:pStyle w:val="Heading4"/>
        <w:spacing w:line="240" w:lineRule="auto"/>
        <w:ind w:left="541" w:right="452"/>
        <w:jc w:val="left"/>
        <w:rPr>
          <w:b w:val="0"/>
          <w:bCs w:val="0"/>
        </w:rPr>
      </w:pPr>
      <w:r>
        <w:rPr/>
        <w:t>（</w:t>
      </w:r>
      <w:r>
        <w:rPr>
          <w:rFonts w:ascii="宋体" w:hAnsi="宋体" w:cs="宋体" w:eastAsia="宋体" w:hint="default"/>
        </w:rPr>
        <w:t>2</w:t>
      </w:r>
      <w:r>
        <w:rPr/>
        <w:t>）企业所得税</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408" w:lineRule="auto" w:before="137"/>
        <w:ind w:left="122" w:right="452" w:firstLine="419"/>
        <w:jc w:val="left"/>
      </w:pPr>
      <w:r>
        <w:rPr>
          <w:w w:val="100"/>
        </w:rPr>
        <w:t>根据</w:t>
      </w:r>
      <w:r>
        <w:rPr>
          <w:spacing w:val="-3"/>
          <w:w w:val="100"/>
        </w:rPr>
        <w:t>国</w:t>
      </w:r>
      <w:r>
        <w:rPr>
          <w:w w:val="100"/>
        </w:rPr>
        <w:t>家</w:t>
      </w:r>
      <w:r>
        <w:rPr>
          <w:spacing w:val="-3"/>
          <w:w w:val="100"/>
        </w:rPr>
        <w:t>税</w:t>
      </w:r>
      <w:r>
        <w:rPr>
          <w:w w:val="100"/>
        </w:rPr>
        <w:t>务</w:t>
      </w:r>
      <w:r>
        <w:rPr>
          <w:spacing w:val="-3"/>
          <w:w w:val="100"/>
        </w:rPr>
        <w:t>总</w:t>
      </w:r>
      <w:r>
        <w:rPr>
          <w:w w:val="100"/>
        </w:rPr>
        <w:t>局</w:t>
      </w:r>
      <w:r>
        <w:rPr>
          <w:spacing w:val="-3"/>
          <w:w w:val="100"/>
        </w:rPr>
        <w:t>国</w:t>
      </w:r>
      <w:r>
        <w:rPr>
          <w:w w:val="100"/>
        </w:rPr>
        <w:t>税</w:t>
      </w:r>
      <w:r>
        <w:rPr>
          <w:spacing w:val="-3"/>
          <w:w w:val="100"/>
        </w:rPr>
        <w:t>函</w:t>
      </w:r>
      <w:r>
        <w:rPr>
          <w:rFonts w:ascii="宋体" w:hAnsi="宋体" w:cs="宋体" w:eastAsia="宋体" w:hint="default"/>
          <w:spacing w:val="-3"/>
          <w:w w:val="100"/>
        </w:rPr>
        <w:t>[</w:t>
      </w:r>
      <w:r>
        <w:rPr>
          <w:rFonts w:ascii="宋体" w:hAnsi="宋体" w:cs="宋体" w:eastAsia="宋体" w:hint="default"/>
          <w:w w:val="100"/>
        </w:rPr>
        <w:t>2009]</w:t>
      </w:r>
      <w:r>
        <w:rPr>
          <w:rFonts w:ascii="宋体" w:hAnsi="宋体" w:cs="宋体" w:eastAsia="宋体" w:hint="default"/>
          <w:spacing w:val="-3"/>
          <w:w w:val="100"/>
        </w:rPr>
        <w:t>2</w:t>
      </w:r>
      <w:r>
        <w:rPr>
          <w:rFonts w:ascii="宋体" w:hAnsi="宋体" w:cs="宋体" w:eastAsia="宋体" w:hint="default"/>
          <w:w w:val="100"/>
        </w:rPr>
        <w:t>03</w:t>
      </w:r>
      <w:r>
        <w:rPr>
          <w:rFonts w:ascii="宋体" w:hAnsi="宋体" w:cs="宋体" w:eastAsia="宋体" w:hint="default"/>
          <w:spacing w:val="-55"/>
        </w:rPr>
        <w:t> </w:t>
      </w:r>
      <w:r>
        <w:rPr>
          <w:spacing w:val="-97"/>
          <w:w w:val="100"/>
        </w:rPr>
        <w:t>号</w:t>
      </w:r>
      <w:r>
        <w:rPr>
          <w:spacing w:val="-3"/>
          <w:w w:val="100"/>
        </w:rPr>
        <w:t>《</w:t>
      </w:r>
      <w:r>
        <w:rPr>
          <w:w w:val="100"/>
        </w:rPr>
        <w:t>关</w:t>
      </w:r>
      <w:r>
        <w:rPr>
          <w:spacing w:val="-3"/>
          <w:w w:val="100"/>
        </w:rPr>
        <w:t>于</w:t>
      </w:r>
      <w:r>
        <w:rPr>
          <w:w w:val="100"/>
        </w:rPr>
        <w:t>实</w:t>
      </w:r>
      <w:r>
        <w:rPr>
          <w:spacing w:val="-3"/>
          <w:w w:val="100"/>
        </w:rPr>
        <w:t>施高</w:t>
      </w:r>
      <w:r>
        <w:rPr>
          <w:w w:val="100"/>
        </w:rPr>
        <w:t>新技</w:t>
      </w:r>
      <w:r>
        <w:rPr>
          <w:spacing w:val="-3"/>
          <w:w w:val="100"/>
        </w:rPr>
        <w:t>术</w:t>
      </w:r>
      <w:r>
        <w:rPr>
          <w:w w:val="100"/>
        </w:rPr>
        <w:t>企</w:t>
      </w:r>
      <w:r>
        <w:rPr>
          <w:spacing w:val="-3"/>
          <w:w w:val="100"/>
        </w:rPr>
        <w:t>业</w:t>
      </w:r>
      <w:r>
        <w:rPr>
          <w:w w:val="100"/>
        </w:rPr>
        <w:t>所</w:t>
      </w:r>
      <w:r>
        <w:rPr>
          <w:spacing w:val="-3"/>
          <w:w w:val="100"/>
        </w:rPr>
        <w:t>得</w:t>
      </w:r>
      <w:r>
        <w:rPr>
          <w:w w:val="100"/>
        </w:rPr>
        <w:t>税</w:t>
      </w:r>
      <w:r>
        <w:rPr>
          <w:spacing w:val="-3"/>
          <w:w w:val="100"/>
        </w:rPr>
        <w:t>优</w:t>
      </w:r>
      <w:r>
        <w:rPr>
          <w:w w:val="100"/>
        </w:rPr>
        <w:t>惠</w:t>
      </w:r>
      <w:r>
        <w:rPr>
          <w:spacing w:val="-3"/>
          <w:w w:val="100"/>
        </w:rPr>
        <w:t>有</w:t>
      </w:r>
      <w:r>
        <w:rPr>
          <w:w w:val="100"/>
        </w:rPr>
        <w:t>关问</w:t>
      </w:r>
      <w:r>
        <w:rPr>
          <w:spacing w:val="-3"/>
          <w:w w:val="100"/>
        </w:rPr>
        <w:t>题</w:t>
      </w:r>
      <w:r>
        <w:rPr>
          <w:w w:val="100"/>
        </w:rPr>
        <w:t>的通</w:t>
      </w:r>
      <w:r>
        <w:rPr>
          <w:w w:val="100"/>
        </w:rPr>
        <w:t> 知</w:t>
      </w:r>
      <w:r>
        <w:rPr>
          <w:spacing w:val="-106"/>
          <w:w w:val="100"/>
        </w:rPr>
        <w:t>》</w:t>
      </w:r>
      <w:r>
        <w:rPr>
          <w:spacing w:val="-77"/>
          <w:w w:val="100"/>
        </w:rPr>
        <w:t>。</w:t>
      </w:r>
      <w:r>
        <w:rPr>
          <w:rFonts w:ascii="宋体" w:hAnsi="宋体" w:cs="宋体" w:eastAsia="宋体" w:hint="default"/>
          <w:w w:val="100"/>
        </w:rPr>
        <w:t>2012</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9</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spacing w:val="-3"/>
          <w:w w:val="100"/>
        </w:rPr>
        <w:t>日本</w:t>
      </w:r>
      <w:r>
        <w:rPr>
          <w:w w:val="100"/>
        </w:rPr>
        <w:t>公司</w:t>
      </w:r>
      <w:r>
        <w:rPr>
          <w:spacing w:val="-3"/>
          <w:w w:val="100"/>
        </w:rPr>
        <w:t>收</w:t>
      </w:r>
      <w:r>
        <w:rPr>
          <w:w w:val="100"/>
        </w:rPr>
        <w:t>到</w:t>
      </w:r>
      <w:r>
        <w:rPr>
          <w:spacing w:val="-3"/>
          <w:w w:val="100"/>
        </w:rPr>
        <w:t>深</w:t>
      </w:r>
      <w:r>
        <w:rPr>
          <w:w w:val="100"/>
        </w:rPr>
        <w:t>圳</w:t>
      </w:r>
      <w:r>
        <w:rPr>
          <w:spacing w:val="-3"/>
          <w:w w:val="100"/>
        </w:rPr>
        <w:t>市</w:t>
      </w:r>
      <w:r>
        <w:rPr>
          <w:w w:val="100"/>
        </w:rPr>
        <w:t>科</w:t>
      </w:r>
      <w:r>
        <w:rPr>
          <w:spacing w:val="-3"/>
          <w:w w:val="100"/>
        </w:rPr>
        <w:t>技</w:t>
      </w:r>
      <w:r>
        <w:rPr>
          <w:w w:val="100"/>
        </w:rPr>
        <w:t>创</w:t>
      </w:r>
      <w:r>
        <w:rPr>
          <w:spacing w:val="-3"/>
          <w:w w:val="100"/>
        </w:rPr>
        <w:t>新</w:t>
      </w:r>
      <w:r>
        <w:rPr>
          <w:w w:val="100"/>
        </w:rPr>
        <w:t>委员</w:t>
      </w:r>
      <w:r>
        <w:rPr>
          <w:spacing w:val="-3"/>
          <w:w w:val="100"/>
        </w:rPr>
        <w:t>会</w:t>
      </w:r>
      <w:r>
        <w:rPr>
          <w:w w:val="100"/>
        </w:rPr>
        <w:t>下</w:t>
      </w:r>
      <w:r>
        <w:rPr>
          <w:spacing w:val="-3"/>
          <w:w w:val="100"/>
        </w:rPr>
        <w:t>达</w:t>
      </w:r>
      <w:r>
        <w:rPr>
          <w:w w:val="100"/>
        </w:rPr>
        <w:t>的</w:t>
      </w:r>
      <w:r>
        <w:rPr>
          <w:spacing w:val="-3"/>
          <w:w w:val="100"/>
        </w:rPr>
        <w:t>深</w:t>
      </w:r>
      <w:r>
        <w:rPr>
          <w:w w:val="100"/>
        </w:rPr>
        <w:t>科</w:t>
      </w:r>
      <w:r>
        <w:rPr>
          <w:spacing w:val="-3"/>
          <w:w w:val="100"/>
        </w:rPr>
        <w:t>技</w:t>
      </w:r>
      <w:r>
        <w:rPr>
          <w:w w:val="100"/>
        </w:rPr>
        <w:t>创</w:t>
      </w:r>
      <w:r>
        <w:rPr>
          <w:spacing w:val="-3"/>
          <w:w w:val="100"/>
        </w:rPr>
        <w:t>新</w:t>
      </w:r>
      <w:r>
        <w:rPr>
          <w:rFonts w:ascii="宋体" w:hAnsi="宋体" w:cs="宋体" w:eastAsia="宋体" w:hint="default"/>
          <w:spacing w:val="-3"/>
          <w:w w:val="100"/>
        </w:rPr>
        <w:t>[</w:t>
      </w:r>
      <w:r>
        <w:rPr>
          <w:rFonts w:ascii="宋体" w:hAnsi="宋体" w:cs="宋体" w:eastAsia="宋体" w:hint="default"/>
          <w:w w:val="100"/>
        </w:rPr>
        <w:t>2012]</w:t>
      </w:r>
      <w:r>
        <w:rPr>
          <w:rFonts w:ascii="宋体" w:hAnsi="宋体" w:cs="宋体" w:eastAsia="宋体" w:hint="default"/>
          <w:spacing w:val="-3"/>
          <w:w w:val="100"/>
        </w:rPr>
        <w:t>5</w:t>
      </w:r>
      <w:r>
        <w:rPr>
          <w:rFonts w:ascii="宋体" w:hAnsi="宋体" w:cs="宋体" w:eastAsia="宋体" w:hint="default"/>
          <w:w w:val="100"/>
        </w:rPr>
        <w:t>38</w:t>
      </w:r>
      <w:r>
        <w:rPr>
          <w:rFonts w:ascii="宋体" w:hAnsi="宋体" w:cs="宋体" w:eastAsia="宋体" w:hint="default"/>
          <w:spacing w:val="-55"/>
        </w:rPr>
        <w:t> </w:t>
      </w:r>
      <w:r>
        <w:rPr>
          <w:spacing w:val="-75"/>
          <w:w w:val="100"/>
        </w:rPr>
        <w:t>号</w:t>
      </w:r>
      <w:r>
        <w:rPr>
          <w:spacing w:val="-3"/>
          <w:w w:val="100"/>
        </w:rPr>
        <w:t>《关</w:t>
      </w:r>
      <w:r>
        <w:rPr>
          <w:w w:val="100"/>
        </w:rPr>
      </w:r>
    </w:p>
    <w:p>
      <w:pPr>
        <w:pStyle w:val="BodyText"/>
        <w:spacing w:line="408" w:lineRule="auto" w:before="46"/>
        <w:ind w:left="122" w:right="455"/>
        <w:jc w:val="both"/>
      </w:pPr>
      <w:r>
        <w:rPr/>
        <w:t>于公示深圳市</w:t>
      </w:r>
      <w:r>
        <w:rPr>
          <w:spacing w:val="-42"/>
        </w:rPr>
        <w:t> </w:t>
      </w:r>
      <w:r>
        <w:rPr>
          <w:rFonts w:ascii="宋体" w:hAnsi="宋体" w:cs="宋体" w:eastAsia="宋体" w:hint="default"/>
        </w:rPr>
        <w:t>2012</w:t>
      </w:r>
      <w:r>
        <w:rPr>
          <w:rFonts w:ascii="宋体" w:hAnsi="宋体" w:cs="宋体" w:eastAsia="宋体" w:hint="default"/>
          <w:spacing w:val="-44"/>
        </w:rPr>
        <w:t> </w:t>
      </w:r>
      <w:r>
        <w:rPr>
          <w:spacing w:val="-4"/>
        </w:rPr>
        <w:t>年第一批拟通过复审高新技术企业名单的通知》</w:t>
      </w:r>
      <w:r>
        <w:rPr>
          <w:rFonts w:ascii="宋体" w:hAnsi="宋体" w:cs="宋体" w:eastAsia="宋体" w:hint="default"/>
          <w:spacing w:val="-4"/>
        </w:rPr>
        <w:t>,</w:t>
      </w:r>
      <w:r>
        <w:rPr>
          <w:spacing w:val="-4"/>
        </w:rPr>
        <w:t>本公司</w:t>
      </w:r>
      <w:r>
        <w:rPr>
          <w:spacing w:val="-42"/>
        </w:rPr>
        <w:t> </w:t>
      </w:r>
      <w:r>
        <w:rPr>
          <w:rFonts w:ascii="宋体" w:hAnsi="宋体" w:cs="宋体" w:eastAsia="宋体" w:hint="default"/>
        </w:rPr>
        <w:t>2012</w:t>
      </w:r>
      <w:r>
        <w:rPr>
          <w:rFonts w:ascii="宋体" w:hAnsi="宋体" w:cs="宋体" w:eastAsia="宋体" w:hint="default"/>
          <w:spacing w:val="-41"/>
        </w:rPr>
        <w:t> </w:t>
      </w:r>
      <w:r>
        <w:rPr/>
        <w:t>年已向主管</w:t>
      </w:r>
      <w:r>
        <w:rPr>
          <w:spacing w:val="-101"/>
        </w:rPr>
        <w:t> </w:t>
      </w:r>
      <w:r>
        <w:rPr>
          <w:spacing w:val="-101"/>
        </w:rPr>
      </w:r>
      <w:r>
        <w:rPr/>
        <w:t>税务机关申请高新技术企业所得税优惠税率为</w:t>
      </w:r>
      <w:r>
        <w:rPr>
          <w:spacing w:val="-33"/>
        </w:rPr>
        <w:t> </w:t>
      </w:r>
      <w:r>
        <w:rPr>
          <w:rFonts w:ascii="宋体" w:hAnsi="宋体" w:cs="宋体" w:eastAsia="宋体" w:hint="default"/>
          <w:spacing w:val="-6"/>
        </w:rPr>
        <w:t>15%</w:t>
      </w:r>
      <w:r>
        <w:rPr>
          <w:spacing w:val="-6"/>
        </w:rPr>
        <w:t>，主管税务机关尚在审批中。本公司之子公</w:t>
      </w:r>
      <w:r>
        <w:rPr>
          <w:spacing w:val="-98"/>
        </w:rPr>
        <w:t> </w:t>
      </w:r>
      <w:r>
        <w:rPr>
          <w:spacing w:val="-98"/>
        </w:rPr>
      </w:r>
      <w:r>
        <w:rPr/>
        <w:t>司深圳市连邦信息技术有限公司</w:t>
      </w:r>
      <w:r>
        <w:rPr>
          <w:spacing w:val="-54"/>
        </w:rPr>
        <w:t> </w:t>
      </w:r>
      <w:r>
        <w:rPr>
          <w:rFonts w:ascii="宋体" w:hAnsi="宋体" w:cs="宋体" w:eastAsia="宋体" w:hint="default"/>
        </w:rPr>
        <w:t>2012</w:t>
      </w:r>
      <w:r>
        <w:rPr>
          <w:rFonts w:ascii="宋体" w:hAnsi="宋体" w:cs="宋体" w:eastAsia="宋体" w:hint="default"/>
          <w:spacing w:val="-54"/>
        </w:rPr>
        <w:t> </w:t>
      </w:r>
      <w:r>
        <w:rPr/>
        <w:t>年实际执行</w:t>
      </w:r>
      <w:r>
        <w:rPr>
          <w:spacing w:val="-56"/>
        </w:rPr>
        <w:t> </w:t>
      </w:r>
      <w:r>
        <w:rPr>
          <w:rFonts w:ascii="宋体" w:hAnsi="宋体" w:cs="宋体" w:eastAsia="宋体" w:hint="default"/>
        </w:rPr>
        <w:t>25%</w:t>
      </w:r>
      <w:r>
        <w:rPr/>
        <w:t>的税率。</w:t>
      </w:r>
    </w:p>
    <w:p>
      <w:pPr>
        <w:pStyle w:val="BodyText"/>
        <w:spacing w:line="408" w:lineRule="auto" w:before="46"/>
        <w:ind w:left="541" w:right="452"/>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）营业税</w:t>
      </w:r>
      <w:r>
        <w:rPr>
          <w:rFonts w:ascii="宋体" w:hAnsi="宋体" w:cs="宋体" w:eastAsia="宋体" w:hint="default"/>
          <w:b/>
          <w:bCs/>
          <w:w w:val="100"/>
        </w:rPr>
        <w:t> </w:t>
      </w:r>
      <w:r>
        <w:rPr/>
        <w:t>根据《财政部、国家税务总局关于贯彻落实《中共中央国务院关于加强技术创新，发展</w:t>
      </w:r>
    </w:p>
    <w:p>
      <w:pPr>
        <w:pStyle w:val="BodyText"/>
        <w:spacing w:line="408" w:lineRule="auto" w:before="46"/>
        <w:ind w:left="122" w:right="0"/>
        <w:jc w:val="left"/>
      </w:pPr>
      <w:r>
        <w:rPr>
          <w:spacing w:val="-5"/>
          <w:w w:val="100"/>
        </w:rPr>
        <w:t>高科技，实现产业化的决定》有关税收问题的通知》</w:t>
      </w:r>
      <w:hyperlink r:id="rId32">
        <w:r>
          <w:rPr>
            <w:spacing w:val="-5"/>
            <w:w w:val="100"/>
          </w:rPr>
          <w:t>（财税字</w:t>
        </w:r>
        <w:r>
          <w:rPr>
            <w:rFonts w:ascii="宋体" w:hAnsi="宋体" w:cs="宋体" w:eastAsia="宋体" w:hint="default"/>
            <w:spacing w:val="-5"/>
            <w:w w:val="100"/>
          </w:rPr>
          <w:t>[1999]273</w:t>
        </w:r>
        <w:r>
          <w:rPr>
            <w:rFonts w:ascii="宋体" w:hAnsi="宋体" w:cs="宋体" w:eastAsia="宋体" w:hint="default"/>
            <w:spacing w:val="-34"/>
            <w:w w:val="100"/>
          </w:rPr>
          <w:t> </w:t>
        </w:r>
        <w:r>
          <w:rPr>
            <w:spacing w:val="-2"/>
            <w:w w:val="100"/>
          </w:rPr>
          <w:t>号</w:t>
        </w:r>
      </w:hyperlink>
      <w:r>
        <w:rPr>
          <w:spacing w:val="-2"/>
          <w:w w:val="100"/>
        </w:rPr>
        <w:t>）文有关精神，本</w:t>
      </w:r>
      <w:r>
        <w:rPr>
          <w:spacing w:val="-79"/>
          <w:w w:val="100"/>
        </w:rPr>
        <w:t> </w:t>
      </w:r>
      <w:r>
        <w:rPr>
          <w:spacing w:val="-79"/>
          <w:w w:val="100"/>
        </w:rPr>
      </w:r>
      <w:r>
        <w:rPr>
          <w:spacing w:val="-3"/>
        </w:rPr>
        <w:t>公司提供技术开发服务取得的收入，在经当地科技主管部门认定和主管税务机关审核同意后，</w:t>
      </w:r>
      <w:r>
        <w:rPr>
          <w:spacing w:val="-34"/>
        </w:rPr>
        <w:t> </w:t>
      </w:r>
      <w:r>
        <w:rPr>
          <w:spacing w:val="-34"/>
        </w:rPr>
      </w:r>
      <w:r>
        <w:rPr/>
        <w:t>免征营业税。</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4"/>
        <w:spacing w:line="408" w:lineRule="auto"/>
        <w:ind w:left="544" w:right="5812" w:hanging="58"/>
        <w:jc w:val="left"/>
        <w:rPr>
          <w:b w:val="0"/>
          <w:bCs w:val="0"/>
        </w:rPr>
      </w:pPr>
      <w:r>
        <w:rPr>
          <w:spacing w:val="-1"/>
        </w:rPr>
        <w:t>四、企业合并及合并财务报表</w:t>
      </w:r>
      <w:r>
        <w:rPr>
          <w:spacing w:val="-94"/>
        </w:rPr>
        <w:t> </w:t>
      </w:r>
      <w:r>
        <w:rPr>
          <w:spacing w:val="-94"/>
        </w:rPr>
      </w:r>
      <w:r>
        <w:rPr>
          <w:rFonts w:ascii="宋体" w:hAnsi="宋体" w:cs="宋体" w:eastAsia="宋体" w:hint="default"/>
        </w:rPr>
        <w:t>1. </w:t>
      </w:r>
      <w:r>
        <w:rPr/>
        <w:t>控股子公司</w:t>
      </w:r>
      <w:r>
        <w:rPr>
          <w:b w:val="0"/>
          <w:bCs w:val="0"/>
        </w:rPr>
      </w:r>
    </w:p>
    <w:p>
      <w:pPr>
        <w:spacing w:line="240" w:lineRule="auto" w:before="13"/>
        <w:rPr>
          <w:rFonts w:ascii="宋体" w:hAnsi="宋体" w:cs="宋体" w:eastAsia="宋体" w:hint="default"/>
          <w:b/>
          <w:bCs/>
          <w:sz w:val="16"/>
          <w:szCs w:val="16"/>
        </w:rPr>
      </w:pPr>
    </w:p>
    <w:tbl>
      <w:tblPr>
        <w:tblW w:w="0" w:type="auto"/>
        <w:jc w:val="left"/>
        <w:tblInd w:w="117" w:type="dxa"/>
        <w:tblLayout w:type="fixed"/>
        <w:tblCellMar>
          <w:top w:w="0" w:type="dxa"/>
          <w:left w:w="0" w:type="dxa"/>
          <w:bottom w:w="0" w:type="dxa"/>
          <w:right w:w="0" w:type="dxa"/>
        </w:tblCellMar>
        <w:tblLook w:val="01E0"/>
      </w:tblPr>
      <w:tblGrid>
        <w:gridCol w:w="2521"/>
        <w:gridCol w:w="734"/>
        <w:gridCol w:w="1997"/>
        <w:gridCol w:w="1327"/>
        <w:gridCol w:w="872"/>
        <w:gridCol w:w="742"/>
        <w:gridCol w:w="602"/>
      </w:tblGrid>
      <w:tr>
        <w:trPr>
          <w:trHeight w:val="713"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控股公司名称</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33" w:right="0"/>
              <w:jc w:val="left"/>
              <w:rPr>
                <w:rFonts w:ascii="宋体" w:hAnsi="宋体" w:cs="宋体" w:eastAsia="宋体" w:hint="default"/>
                <w:sz w:val="18"/>
                <w:szCs w:val="18"/>
              </w:rPr>
            </w:pPr>
            <w:r>
              <w:rPr>
                <w:rFonts w:ascii="宋体" w:hAnsi="宋体" w:cs="宋体" w:eastAsia="宋体" w:hint="default"/>
                <w:sz w:val="18"/>
                <w:szCs w:val="18"/>
              </w:rPr>
              <w:t>业务范围</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注册资本</w:t>
            </w:r>
            <w:r>
              <w:rPr>
                <w:rFonts w:ascii="宋体" w:hAnsi="宋体" w:cs="宋体" w:eastAsia="宋体" w:hint="default"/>
                <w:sz w:val="18"/>
                <w:szCs w:val="18"/>
              </w:rPr>
              <w:t>(</w:t>
            </w:r>
            <w:r>
              <w:rPr>
                <w:rFonts w:ascii="宋体" w:hAnsi="宋体" w:cs="宋体" w:eastAsia="宋体" w:hint="default"/>
                <w:sz w:val="18"/>
                <w:szCs w:val="18"/>
              </w:rPr>
              <w:t>元</w:t>
            </w: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82" w:right="96" w:hanging="89"/>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8" w:hRule="exact"/>
        </w:trPr>
        <w:tc>
          <w:tcPr>
            <w:tcW w:w="879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非同一控制下的企业合并形成的子公司</w:t>
            </w:r>
          </w:p>
        </w:tc>
      </w:tr>
      <w:tr>
        <w:trPr>
          <w:trHeight w:val="658"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8"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before="125"/>
              <w:ind w:left="182" w:right="24" w:hanging="156"/>
              <w:jc w:val="left"/>
              <w:rPr>
                <w:rFonts w:ascii="宋体" w:hAnsi="宋体" w:cs="宋体" w:eastAsia="宋体" w:hint="default"/>
                <w:sz w:val="18"/>
                <w:szCs w:val="18"/>
              </w:rPr>
            </w:pPr>
            <w:r>
              <w:rPr>
                <w:rFonts w:ascii="宋体" w:hAnsi="宋体" w:cs="宋体" w:eastAsia="宋体" w:hint="default"/>
                <w:spacing w:val="-5"/>
                <w:sz w:val="18"/>
                <w:szCs w:val="18"/>
              </w:rPr>
              <w:t>计算机软件、硬件技术开</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发，销售及技术服务</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117" w:right="0"/>
              <w:jc w:val="left"/>
              <w:rPr>
                <w:rFonts w:ascii="宋体" w:hAnsi="宋体" w:cs="宋体" w:eastAsia="宋体" w:hint="default"/>
                <w:sz w:val="18"/>
                <w:szCs w:val="18"/>
              </w:rPr>
            </w:pPr>
            <w:r>
              <w:rPr>
                <w:rFonts w:ascii="宋体"/>
                <w:sz w:val="18"/>
              </w:rPr>
              <w:t>2,000,000.00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sz w:val="18"/>
              </w:rPr>
              <w:t>100%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sz w:val="18"/>
              </w:rPr>
              <w:t>100%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合并</w:t>
            </w:r>
          </w:p>
        </w:tc>
      </w:tr>
    </w:tbl>
    <w:p>
      <w:pPr>
        <w:spacing w:line="240" w:lineRule="auto" w:before="6"/>
        <w:rPr>
          <w:rFonts w:ascii="宋体" w:hAnsi="宋体" w:cs="宋体" w:eastAsia="宋体" w:hint="default"/>
          <w:b/>
          <w:bCs/>
          <w:sz w:val="20"/>
          <w:szCs w:val="20"/>
        </w:rPr>
      </w:pPr>
    </w:p>
    <w:p>
      <w:pPr>
        <w:pStyle w:val="BodyText"/>
        <w:spacing w:line="408" w:lineRule="auto" w:before="36"/>
        <w:ind w:left="122" w:right="456" w:firstLine="422"/>
        <w:jc w:val="both"/>
      </w:pPr>
      <w:r>
        <w:rPr/>
        <w:t>本公司原持有深圳市连邦软件有限公司</w:t>
      </w:r>
      <w:r>
        <w:rPr>
          <w:spacing w:val="-44"/>
        </w:rPr>
        <w:t> </w:t>
      </w:r>
      <w:r>
        <w:rPr>
          <w:rFonts w:ascii="宋体" w:hAnsi="宋体" w:cs="宋体" w:eastAsia="宋体" w:hint="default"/>
        </w:rPr>
        <w:t>37.50%</w:t>
      </w:r>
      <w:r>
        <w:rPr/>
        <w:t>的股权，</w:t>
      </w:r>
      <w:r>
        <w:rPr>
          <w:rFonts w:ascii="宋体" w:hAnsi="宋体" w:cs="宋体" w:eastAsia="宋体" w:hint="default"/>
        </w:rPr>
        <w:t>2006</w:t>
      </w:r>
      <w:r>
        <w:rPr>
          <w:rFonts w:ascii="宋体" w:hAnsi="宋体" w:cs="宋体" w:eastAsia="宋体" w:hint="default"/>
          <w:spacing w:val="-44"/>
        </w:rPr>
        <w:t> </w:t>
      </w:r>
      <w:r>
        <w:rPr/>
        <w:t>年</w:t>
      </w:r>
      <w:r>
        <w:rPr>
          <w:spacing w:val="-44"/>
        </w:rPr>
        <w:t> </w:t>
      </w:r>
      <w:r>
        <w:rPr>
          <w:rFonts w:ascii="宋体" w:hAnsi="宋体" w:cs="宋体" w:eastAsia="宋体" w:hint="default"/>
        </w:rPr>
        <w:t>2</w:t>
      </w:r>
      <w:r>
        <w:rPr>
          <w:rFonts w:ascii="宋体" w:hAnsi="宋体" w:cs="宋体" w:eastAsia="宋体" w:hint="default"/>
          <w:spacing w:val="-46"/>
        </w:rPr>
        <w:t> </w:t>
      </w:r>
      <w:r>
        <w:rPr/>
        <w:t>月</w:t>
      </w:r>
      <w:r>
        <w:rPr>
          <w:spacing w:val="-44"/>
        </w:rPr>
        <w:t> </w:t>
      </w:r>
      <w:r>
        <w:rPr>
          <w:rFonts w:ascii="宋体" w:hAnsi="宋体" w:cs="宋体" w:eastAsia="宋体" w:hint="default"/>
        </w:rPr>
        <w:t>27</w:t>
      </w:r>
      <w:r>
        <w:rPr>
          <w:rFonts w:ascii="宋体" w:hAnsi="宋体" w:cs="宋体" w:eastAsia="宋体" w:hint="default"/>
          <w:spacing w:val="-46"/>
        </w:rPr>
        <w:t> </w:t>
      </w:r>
      <w:r>
        <w:rPr/>
        <w:t>日，经深圳国际</w:t>
      </w:r>
      <w:r>
        <w:rPr>
          <w:w w:val="100"/>
        </w:rPr>
        <w:t> </w:t>
      </w:r>
      <w:r>
        <w:rPr>
          <w:spacing w:val="-6"/>
          <w:w w:val="100"/>
        </w:rPr>
        <w:t>高新技术产权交易所以“深高交所见（</w:t>
      </w:r>
      <w:r>
        <w:rPr>
          <w:rFonts w:ascii="宋体" w:hAnsi="宋体" w:cs="宋体" w:eastAsia="宋体" w:hint="default"/>
          <w:spacing w:val="-6"/>
          <w:w w:val="100"/>
        </w:rPr>
        <w:t>2006</w:t>
      </w:r>
      <w:r>
        <w:rPr>
          <w:spacing w:val="-6"/>
          <w:w w:val="100"/>
        </w:rPr>
        <w:t>）字第</w:t>
      </w:r>
      <w:r>
        <w:rPr>
          <w:spacing w:val="-48"/>
          <w:w w:val="100"/>
        </w:rPr>
        <w:t> </w:t>
      </w:r>
      <w:r>
        <w:rPr>
          <w:rFonts w:ascii="宋体" w:hAnsi="宋体" w:cs="宋体" w:eastAsia="宋体" w:hint="default"/>
          <w:spacing w:val="-1"/>
          <w:w w:val="100"/>
        </w:rPr>
        <w:t>688</w:t>
      </w:r>
      <w:r>
        <w:rPr>
          <w:rFonts w:ascii="宋体" w:hAnsi="宋体" w:cs="宋体" w:eastAsia="宋体" w:hint="default"/>
          <w:spacing w:val="-47"/>
          <w:w w:val="100"/>
        </w:rPr>
        <w:t> </w:t>
      </w:r>
      <w:r>
        <w:rPr>
          <w:spacing w:val="-16"/>
          <w:w w:val="100"/>
        </w:rPr>
        <w:t>号”《股权转让见证书》见证，刘浪（又</w:t>
      </w:r>
      <w:r>
        <w:rPr>
          <w:spacing w:val="-104"/>
          <w:w w:val="100"/>
        </w:rPr>
        <w:t> </w:t>
      </w:r>
      <w:r>
        <w:rPr>
          <w:spacing w:val="-104"/>
          <w:w w:val="100"/>
        </w:rPr>
      </w:r>
      <w:r>
        <w:rPr/>
        <w:t>名刘乙丁）将所持深圳市连邦软件有限公司 </w:t>
      </w:r>
      <w:r>
        <w:rPr>
          <w:rFonts w:ascii="宋体" w:hAnsi="宋体" w:cs="宋体" w:eastAsia="宋体" w:hint="default"/>
        </w:rPr>
        <w:t>37.50%</w:t>
      </w:r>
      <w:r>
        <w:rPr/>
        <w:t>的股权以人民币 </w:t>
      </w:r>
      <w:r>
        <w:rPr>
          <w:rFonts w:ascii="宋体" w:hAnsi="宋体" w:cs="宋体" w:eastAsia="宋体" w:hint="default"/>
        </w:rPr>
        <w:t>15</w:t>
      </w:r>
      <w:r>
        <w:rPr>
          <w:rFonts w:ascii="宋体" w:hAnsi="宋体" w:cs="宋体" w:eastAsia="宋体" w:hint="default"/>
          <w:spacing w:val="-53"/>
        </w:rPr>
        <w:t> </w:t>
      </w:r>
      <w:r>
        <w:rPr/>
        <w:t>万元的价格转给本公</w:t>
      </w:r>
      <w:r>
        <w:rPr>
          <w:w w:val="100"/>
        </w:rPr>
        <w:t> </w:t>
      </w:r>
      <w:r>
        <w:rPr/>
        <w:t>司，并于</w:t>
      </w:r>
      <w:r>
        <w:rPr>
          <w:spacing w:val="-43"/>
        </w:rPr>
        <w:t> </w:t>
      </w:r>
      <w:r>
        <w:rPr>
          <w:rFonts w:ascii="宋体" w:hAnsi="宋体" w:cs="宋体" w:eastAsia="宋体" w:hint="default"/>
        </w:rPr>
        <w:t>2006</w:t>
      </w:r>
      <w:r>
        <w:rPr>
          <w:rFonts w:ascii="宋体" w:hAnsi="宋体" w:cs="宋体" w:eastAsia="宋体" w:hint="default"/>
          <w:spacing w:val="-43"/>
        </w:rPr>
        <w:t> </w:t>
      </w:r>
      <w:r>
        <w:rPr/>
        <w:t>年</w:t>
      </w:r>
      <w:r>
        <w:rPr>
          <w:spacing w:val="-43"/>
        </w:rPr>
        <w:t> </w:t>
      </w:r>
      <w:r>
        <w:rPr>
          <w:rFonts w:ascii="宋体" w:hAnsi="宋体" w:cs="宋体" w:eastAsia="宋体" w:hint="default"/>
        </w:rPr>
        <w:t>3</w:t>
      </w:r>
      <w:r>
        <w:rPr>
          <w:rFonts w:ascii="宋体" w:hAnsi="宋体" w:cs="宋体" w:eastAsia="宋体" w:hint="default"/>
          <w:spacing w:val="-45"/>
        </w:rPr>
        <w:t> </w:t>
      </w:r>
      <w:r>
        <w:rPr/>
        <w:t>月</w:t>
      </w:r>
      <w:r>
        <w:rPr>
          <w:spacing w:val="-42"/>
        </w:rPr>
        <w:t> </w:t>
      </w:r>
      <w:r>
        <w:rPr>
          <w:rFonts w:ascii="宋体" w:hAnsi="宋体" w:cs="宋体" w:eastAsia="宋体" w:hint="default"/>
        </w:rPr>
        <w:t>29</w:t>
      </w:r>
      <w:r>
        <w:rPr>
          <w:rFonts w:ascii="宋体" w:hAnsi="宋体" w:cs="宋体" w:eastAsia="宋体" w:hint="default"/>
          <w:spacing w:val="-45"/>
        </w:rPr>
        <w:t> </w:t>
      </w:r>
      <w:r>
        <w:rPr/>
        <w:t>日完成股权转让的工商变更登记手续，变更后本公司持有深圳市连</w:t>
      </w:r>
      <w:r>
        <w:rPr>
          <w:w w:val="100"/>
        </w:rPr>
        <w:t> </w:t>
      </w:r>
      <w:r>
        <w:rPr/>
        <w:t>邦软件有限公司</w:t>
      </w:r>
      <w:r>
        <w:rPr>
          <w:spacing w:val="-53"/>
        </w:rPr>
        <w:t> </w:t>
      </w:r>
      <w:r>
        <w:rPr>
          <w:rFonts w:ascii="宋体" w:hAnsi="宋体" w:cs="宋体" w:eastAsia="宋体" w:hint="default"/>
        </w:rPr>
        <w:t>75%</w:t>
      </w:r>
      <w:r>
        <w:rPr/>
        <w:t>的股权。</w:t>
      </w:r>
    </w:p>
    <w:p>
      <w:pPr>
        <w:pStyle w:val="BodyText"/>
        <w:spacing w:line="408" w:lineRule="auto" w:before="46"/>
        <w:ind w:left="122" w:right="455" w:firstLine="419"/>
        <w:jc w:val="both"/>
      </w:pPr>
      <w:r>
        <w:rPr>
          <w:rFonts w:ascii="宋体" w:hAnsi="宋体" w:cs="宋体" w:eastAsia="宋体" w:hint="default"/>
        </w:rPr>
        <w:t>2007</w:t>
      </w:r>
      <w:r>
        <w:rPr>
          <w:rFonts w:ascii="宋体" w:hAnsi="宋体" w:cs="宋体" w:eastAsia="宋体" w:hint="default"/>
          <w:spacing w:val="-43"/>
        </w:rPr>
        <w:t> </w:t>
      </w:r>
      <w:r>
        <w:rPr/>
        <w:t>年</w:t>
      </w:r>
      <w:r>
        <w:rPr>
          <w:spacing w:val="-43"/>
        </w:rPr>
        <w:t> </w:t>
      </w:r>
      <w:r>
        <w:rPr>
          <w:rFonts w:ascii="宋体" w:hAnsi="宋体" w:cs="宋体" w:eastAsia="宋体" w:hint="default"/>
        </w:rPr>
        <w:t>5</w:t>
      </w:r>
      <w:r>
        <w:rPr>
          <w:rFonts w:ascii="宋体" w:hAnsi="宋体" w:cs="宋体" w:eastAsia="宋体" w:hint="default"/>
          <w:spacing w:val="-45"/>
        </w:rPr>
        <w:t> </w:t>
      </w:r>
      <w:r>
        <w:rPr/>
        <w:t>月</w:t>
      </w:r>
      <w:r>
        <w:rPr>
          <w:spacing w:val="-43"/>
        </w:rPr>
        <w:t> </w:t>
      </w:r>
      <w:r>
        <w:rPr>
          <w:rFonts w:ascii="宋体" w:hAnsi="宋体" w:cs="宋体" w:eastAsia="宋体" w:hint="default"/>
        </w:rPr>
        <w:t>30</w:t>
      </w:r>
      <w:r>
        <w:rPr>
          <w:rFonts w:ascii="宋体" w:hAnsi="宋体" w:cs="宋体" w:eastAsia="宋体" w:hint="default"/>
          <w:spacing w:val="-45"/>
        </w:rPr>
        <w:t> </w:t>
      </w:r>
      <w:r>
        <w:rPr/>
        <w:t>日，经深圳国际高新技术产权交易所以“深高交所见（</w:t>
      </w:r>
      <w:r>
        <w:rPr>
          <w:rFonts w:ascii="宋体" w:hAnsi="宋体" w:cs="宋体" w:eastAsia="宋体" w:hint="default"/>
        </w:rPr>
        <w:t>2007</w:t>
      </w:r>
      <w:r>
        <w:rPr/>
        <w:t>）字第</w:t>
      </w:r>
      <w:r>
        <w:rPr>
          <w:spacing w:val="-45"/>
        </w:rPr>
        <w:t> </w:t>
      </w:r>
      <w:r>
        <w:rPr>
          <w:rFonts w:ascii="宋体" w:hAnsi="宋体" w:cs="宋体" w:eastAsia="宋体" w:hint="default"/>
        </w:rPr>
        <w:t>3225</w:t>
      </w:r>
      <w:r>
        <w:rPr>
          <w:rFonts w:ascii="宋体" w:hAnsi="宋体" w:cs="宋体" w:eastAsia="宋体" w:hint="default"/>
          <w:w w:val="100"/>
        </w:rPr>
        <w:t> </w:t>
      </w:r>
      <w:r>
        <w:rPr>
          <w:spacing w:val="-8"/>
          <w:w w:val="100"/>
        </w:rPr>
        <w:t>号”《股权转让见证书》见证，缪洪将其持有深圳市连邦软件有限公司</w:t>
      </w:r>
      <w:r>
        <w:rPr>
          <w:spacing w:val="-52"/>
          <w:w w:val="100"/>
        </w:rPr>
        <w:t> </w:t>
      </w:r>
      <w:r>
        <w:rPr>
          <w:rFonts w:ascii="宋体" w:hAnsi="宋体" w:cs="宋体" w:eastAsia="宋体" w:hint="default"/>
          <w:spacing w:val="-2"/>
          <w:w w:val="100"/>
        </w:rPr>
        <w:t>25%</w:t>
      </w:r>
      <w:r>
        <w:rPr>
          <w:spacing w:val="-2"/>
          <w:w w:val="100"/>
        </w:rPr>
        <w:t>的股权以</w:t>
      </w:r>
      <w:r>
        <w:rPr>
          <w:spacing w:val="-51"/>
          <w:w w:val="100"/>
        </w:rPr>
        <w:t> </w:t>
      </w:r>
      <w:r>
        <w:rPr>
          <w:rFonts w:ascii="宋体" w:hAnsi="宋体" w:cs="宋体" w:eastAsia="宋体" w:hint="default"/>
          <w:w w:val="100"/>
        </w:rPr>
        <w:t>10</w:t>
      </w:r>
      <w:r>
        <w:rPr>
          <w:rFonts w:ascii="宋体" w:hAnsi="宋体" w:cs="宋体" w:eastAsia="宋体" w:hint="default"/>
          <w:spacing w:val="-54"/>
          <w:w w:val="100"/>
        </w:rPr>
        <w:t> </w:t>
      </w:r>
      <w:r>
        <w:rPr>
          <w:spacing w:val="-1"/>
          <w:w w:val="100"/>
        </w:rPr>
        <w:t>万元的</w:t>
      </w:r>
      <w:r>
        <w:rPr>
          <w:w w:val="100"/>
        </w:rPr>
        <w:t> </w:t>
      </w:r>
      <w:r>
        <w:rPr>
          <w:spacing w:val="-4"/>
        </w:rPr>
        <w:t>价格转让给本公司，并于</w:t>
      </w:r>
      <w:r>
        <w:rPr>
          <w:spacing w:val="-43"/>
        </w:rPr>
        <w:t> </w:t>
      </w:r>
      <w:r>
        <w:rPr>
          <w:rFonts w:ascii="宋体" w:hAnsi="宋体" w:cs="宋体" w:eastAsia="宋体" w:hint="default"/>
        </w:rPr>
        <w:t>2007</w:t>
      </w:r>
      <w:r>
        <w:rPr>
          <w:rFonts w:ascii="宋体" w:hAnsi="宋体" w:cs="宋体" w:eastAsia="宋体" w:hint="default"/>
          <w:spacing w:val="-43"/>
        </w:rPr>
        <w:t> </w:t>
      </w:r>
      <w:r>
        <w:rPr/>
        <w:t>年</w:t>
      </w:r>
      <w:r>
        <w:rPr>
          <w:spacing w:val="-46"/>
        </w:rPr>
        <w:t> </w:t>
      </w:r>
      <w:r>
        <w:rPr>
          <w:rFonts w:ascii="宋体" w:hAnsi="宋体" w:cs="宋体" w:eastAsia="宋体" w:hint="default"/>
        </w:rPr>
        <w:t>6</w:t>
      </w:r>
      <w:r>
        <w:rPr>
          <w:rFonts w:ascii="宋体" w:hAnsi="宋体" w:cs="宋体" w:eastAsia="宋体" w:hint="default"/>
          <w:spacing w:val="-43"/>
        </w:rPr>
        <w:t> </w:t>
      </w:r>
      <w:r>
        <w:rPr/>
        <w:t>月</w:t>
      </w:r>
      <w:r>
        <w:rPr>
          <w:spacing w:val="-46"/>
        </w:rPr>
        <w:t> </w:t>
      </w:r>
      <w:r>
        <w:rPr>
          <w:rFonts w:ascii="宋体" w:hAnsi="宋体" w:cs="宋体" w:eastAsia="宋体" w:hint="default"/>
        </w:rPr>
        <w:t>6</w:t>
      </w:r>
      <w:r>
        <w:rPr>
          <w:rFonts w:ascii="宋体" w:hAnsi="宋体" w:cs="宋体" w:eastAsia="宋体" w:hint="default"/>
          <w:spacing w:val="-43"/>
        </w:rPr>
        <w:t> </w:t>
      </w:r>
      <w:r>
        <w:rPr>
          <w:spacing w:val="-3"/>
        </w:rPr>
        <w:t>日完成股权转让的工商变更登记手续。变更后深圳市</w:t>
      </w:r>
      <w:r>
        <w:rPr>
          <w:spacing w:val="-101"/>
        </w:rPr>
        <w:t> </w:t>
      </w:r>
      <w:r>
        <w:rPr>
          <w:spacing w:val="-101"/>
        </w:rPr>
      </w:r>
      <w:r>
        <w:rPr/>
        <w:t>连邦软件有限公司成为本公司的全资子公司。</w:t>
      </w:r>
    </w:p>
    <w:p>
      <w:pPr>
        <w:spacing w:after="0" w:line="408" w:lineRule="auto"/>
        <w:jc w:val="both"/>
        <w:sectPr>
          <w:footerReference w:type="default" r:id="rId31"/>
          <w:pgSz w:w="11910" w:h="16840"/>
          <w:pgMar w:footer="960" w:header="0" w:top="1440" w:bottom="1140" w:left="1580" w:right="1280"/>
          <w:pgNumType w:start="36"/>
        </w:sectPr>
      </w:pPr>
    </w:p>
    <w:p>
      <w:pPr>
        <w:pStyle w:val="BodyText"/>
        <w:spacing w:line="240" w:lineRule="auto" w:before="24"/>
        <w:ind w:left="521" w:right="0"/>
        <w:jc w:val="left"/>
      </w:pPr>
      <w:r>
        <w:rPr>
          <w:rFonts w:ascii="宋体" w:hAnsi="宋体" w:cs="宋体" w:eastAsia="宋体" w:hint="default"/>
        </w:rPr>
        <w:t>2007</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1"/>
        </w:rPr>
        <w:t> </w:t>
      </w:r>
      <w:r>
        <w:rPr/>
        <w:t>月，本公司对深圳市连邦软件有限公司增资人民币</w:t>
      </w:r>
      <w:r>
        <w:rPr>
          <w:spacing w:val="-53"/>
        </w:rPr>
        <w:t> </w:t>
      </w:r>
      <w:r>
        <w:rPr>
          <w:rFonts w:ascii="宋体" w:hAnsi="宋体" w:cs="宋体" w:eastAsia="宋体" w:hint="default"/>
        </w:rPr>
        <w:t>160</w:t>
      </w:r>
      <w:r>
        <w:rPr>
          <w:rFonts w:ascii="宋体" w:hAnsi="宋体" w:cs="宋体" w:eastAsia="宋体" w:hint="default"/>
          <w:spacing w:val="-51"/>
        </w:rPr>
        <w:t> </w:t>
      </w:r>
      <w:r>
        <w:rPr/>
        <w:t>万元，增资后深圳市连</w:t>
      </w:r>
    </w:p>
    <w:p>
      <w:pPr>
        <w:spacing w:line="240" w:lineRule="auto" w:before="10"/>
        <w:rPr>
          <w:rFonts w:ascii="宋体" w:hAnsi="宋体" w:cs="宋体" w:eastAsia="宋体" w:hint="default"/>
          <w:sz w:val="14"/>
          <w:szCs w:val="14"/>
        </w:rPr>
      </w:pPr>
    </w:p>
    <w:p>
      <w:pPr>
        <w:pStyle w:val="BodyText"/>
        <w:spacing w:line="240" w:lineRule="auto"/>
        <w:ind w:left="102" w:right="0"/>
        <w:jc w:val="left"/>
      </w:pPr>
      <w:r>
        <w:rPr/>
        <w:t>邦软件有限公司注册资本变更为人民币</w:t>
      </w:r>
      <w:r>
        <w:rPr>
          <w:spacing w:val="-54"/>
        </w:rPr>
        <w:t> </w:t>
      </w:r>
      <w:r>
        <w:rPr>
          <w:rFonts w:ascii="宋体" w:hAnsi="宋体" w:cs="宋体" w:eastAsia="宋体" w:hint="default"/>
        </w:rPr>
        <w:t>200</w:t>
      </w:r>
      <w:r>
        <w:rPr>
          <w:rFonts w:ascii="宋体" w:hAnsi="宋体" w:cs="宋体" w:eastAsia="宋体" w:hint="default"/>
          <w:spacing w:val="-54"/>
        </w:rPr>
        <w:t> </w:t>
      </w:r>
      <w:r>
        <w:rPr/>
        <w:t>万元。</w:t>
      </w:r>
    </w:p>
    <w:p>
      <w:pPr>
        <w:spacing w:line="240" w:lineRule="auto" w:before="10"/>
        <w:rPr>
          <w:rFonts w:ascii="宋体" w:hAnsi="宋体" w:cs="宋体" w:eastAsia="宋体" w:hint="default"/>
          <w:sz w:val="14"/>
          <w:szCs w:val="14"/>
        </w:rPr>
      </w:pPr>
    </w:p>
    <w:p>
      <w:pPr>
        <w:pStyle w:val="BodyText"/>
        <w:spacing w:line="240" w:lineRule="auto"/>
        <w:ind w:left="521" w:right="0"/>
        <w:jc w:val="left"/>
      </w:pPr>
      <w:r>
        <w:rPr>
          <w:rFonts w:ascii="宋体" w:hAnsi="宋体" w:cs="宋体" w:eastAsia="宋体" w:hint="default"/>
        </w:rPr>
        <w:t>2009</w:t>
      </w:r>
      <w:r>
        <w:rPr>
          <w:rFonts w:ascii="宋体" w:hAnsi="宋体" w:cs="宋体" w:eastAsia="宋体" w:hint="default"/>
          <w:spacing w:val="-56"/>
        </w:rPr>
        <w:t> </w:t>
      </w:r>
      <w:r>
        <w:rPr/>
        <w:t>年</w:t>
      </w:r>
      <w:r>
        <w:rPr>
          <w:spacing w:val="-54"/>
        </w:rPr>
        <w:t> </w:t>
      </w:r>
      <w:r>
        <w:rPr>
          <w:rFonts w:ascii="宋体" w:hAnsi="宋体" w:cs="宋体" w:eastAsia="宋体" w:hint="default"/>
        </w:rPr>
        <w:t>8</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6"/>
        </w:rPr>
        <w:t> </w:t>
      </w:r>
      <w:r>
        <w:rPr/>
        <w:t>日，深圳市连邦软件有限公司名称变更为深圳市连邦信息技术有限公司。</w:t>
      </w:r>
    </w:p>
    <w:p>
      <w:pPr>
        <w:spacing w:line="240" w:lineRule="auto" w:before="8"/>
        <w:rPr>
          <w:rFonts w:ascii="宋体" w:hAnsi="宋体" w:cs="宋体" w:eastAsia="宋体" w:hint="default"/>
          <w:sz w:val="25"/>
          <w:szCs w:val="25"/>
        </w:rPr>
      </w:pPr>
    </w:p>
    <w:p>
      <w:pPr>
        <w:pStyle w:val="Heading4"/>
        <w:spacing w:line="240" w:lineRule="auto"/>
        <w:ind w:left="466" w:right="0"/>
        <w:jc w:val="left"/>
        <w:rPr>
          <w:b w:val="0"/>
          <w:bCs w:val="0"/>
        </w:rPr>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五、合并财务报表主要项目注释</w:t>
      </w:r>
      <w:r>
        <w:rPr/>
      </w:r>
      <w:r>
        <w:rPr>
          <w:b w:val="0"/>
          <w:bCs w:val="0"/>
        </w:rPr>
      </w:r>
    </w:p>
    <w:p>
      <w:pPr>
        <w:spacing w:line="240" w:lineRule="auto" w:before="0"/>
        <w:rPr>
          <w:rFonts w:ascii="宋体" w:hAnsi="宋体" w:cs="宋体" w:eastAsia="宋体" w:hint="default"/>
          <w:b/>
          <w:bCs/>
          <w:sz w:val="10"/>
          <w:szCs w:val="10"/>
        </w:rPr>
      </w:pPr>
    </w:p>
    <w:p>
      <w:pPr>
        <w:spacing w:before="44"/>
        <w:ind w:left="461"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一</w:t>
      </w:r>
      <w:r>
        <w:rPr>
          <w:rFonts w:ascii="宋体" w:hAnsi="宋体" w:cs="宋体" w:eastAsia="宋体" w:hint="default"/>
          <w:b/>
          <w:bCs/>
          <w:sz w:val="18"/>
          <w:szCs w:val="18"/>
        </w:rPr>
        <w:t>)</w:t>
      </w:r>
      <w:r>
        <w:rPr>
          <w:rFonts w:ascii="宋体" w:hAnsi="宋体" w:cs="宋体" w:eastAsia="宋体" w:hint="default"/>
          <w:b/>
          <w:bCs/>
          <w:sz w:val="18"/>
          <w:szCs w:val="18"/>
        </w:rPr>
        <w:t>货币资金</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3"/>
          <w:szCs w:val="23"/>
        </w:rPr>
      </w:pPr>
    </w:p>
    <w:tbl>
      <w:tblPr>
        <w:tblW w:w="0" w:type="auto"/>
        <w:jc w:val="left"/>
        <w:tblInd w:w="102" w:type="dxa"/>
        <w:tblLayout w:type="fixed"/>
        <w:tblCellMar>
          <w:top w:w="0" w:type="dxa"/>
          <w:left w:w="0" w:type="dxa"/>
          <w:bottom w:w="0" w:type="dxa"/>
          <w:right w:w="0" w:type="dxa"/>
        </w:tblCellMar>
        <w:tblLook w:val="01E0"/>
      </w:tblPr>
      <w:tblGrid>
        <w:gridCol w:w="1994"/>
        <w:gridCol w:w="526"/>
        <w:gridCol w:w="1154"/>
        <w:gridCol w:w="665"/>
        <w:gridCol w:w="1884"/>
        <w:gridCol w:w="536"/>
        <w:gridCol w:w="1893"/>
      </w:tblGrid>
      <w:tr>
        <w:trPr>
          <w:trHeight w:val="291" w:hRule="exact"/>
        </w:trPr>
        <w:tc>
          <w:tcPr>
            <w:tcW w:w="1994" w:type="dxa"/>
            <w:tcBorders>
              <w:top w:val="nil" w:sz="6" w:space="0" w:color="auto"/>
              <w:left w:val="nil" w:sz="6" w:space="0" w:color="auto"/>
              <w:bottom w:val="single" w:sz="4" w:space="0" w:color="000000"/>
              <w:right w:val="nil" w:sz="6" w:space="0" w:color="auto"/>
            </w:tcBorders>
          </w:tcPr>
          <w:p>
            <w:pPr>
              <w:pStyle w:val="TableParagraph"/>
              <w:spacing w:line="180" w:lineRule="exact"/>
              <w:ind w:right="816"/>
              <w:jc w:val="right"/>
              <w:rPr>
                <w:rFonts w:ascii="宋体" w:hAnsi="宋体" w:cs="宋体" w:eastAsia="宋体" w:hint="default"/>
                <w:sz w:val="18"/>
                <w:szCs w:val="18"/>
              </w:rPr>
            </w:pPr>
            <w:r>
              <w:rPr>
                <w:rFonts w:ascii="宋体" w:hAnsi="宋体" w:cs="宋体" w:eastAsia="宋体" w:hint="default"/>
                <w:sz w:val="18"/>
                <w:szCs w:val="18"/>
              </w:rPr>
              <w:t>种类</w:t>
            </w:r>
          </w:p>
        </w:tc>
        <w:tc>
          <w:tcPr>
            <w:tcW w:w="52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665"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536" w:type="dxa"/>
            <w:tcBorders>
              <w:top w:val="nil" w:sz="6" w:space="0" w:color="auto"/>
              <w:left w:val="nil" w:sz="6" w:space="0" w:color="auto"/>
              <w:bottom w:val="nil" w:sz="6" w:space="0" w:color="auto"/>
              <w:right w:val="nil" w:sz="6" w:space="0" w:color="auto"/>
            </w:tcBorders>
          </w:tcPr>
          <w:p>
            <w:pPr/>
          </w:p>
        </w:tc>
        <w:tc>
          <w:tcPr>
            <w:tcW w:w="189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526" w:type="dxa"/>
            <w:tcBorders>
              <w:top w:val="nil" w:sz="6" w:space="0" w:color="auto"/>
              <w:left w:val="nil" w:sz="6" w:space="0" w:color="auto"/>
              <w:bottom w:val="nil" w:sz="6" w:space="0" w:color="auto"/>
              <w:right w:val="nil" w:sz="6" w:space="0" w:color="auto"/>
            </w:tcBorders>
          </w:tcPr>
          <w:p>
            <w:pPr/>
          </w:p>
        </w:tc>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RMB</w:t>
            </w:r>
          </w:p>
        </w:tc>
        <w:tc>
          <w:tcPr>
            <w:tcW w:w="665" w:type="dxa"/>
            <w:tcBorders>
              <w:top w:val="nil" w:sz="6" w:space="0" w:color="auto"/>
              <w:left w:val="nil" w:sz="6" w:space="0" w:color="auto"/>
              <w:bottom w:val="nil" w:sz="6" w:space="0" w:color="auto"/>
              <w:right w:val="nil" w:sz="6" w:space="0" w:color="auto"/>
            </w:tcBorders>
          </w:tcPr>
          <w:p>
            <w:pPr/>
          </w:p>
        </w:tc>
        <w:tc>
          <w:tcPr>
            <w:tcW w:w="188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68,252.89</w:t>
            </w:r>
          </w:p>
        </w:tc>
        <w:tc>
          <w:tcPr>
            <w:tcW w:w="536" w:type="dxa"/>
            <w:tcBorders>
              <w:top w:val="nil" w:sz="6" w:space="0" w:color="auto"/>
              <w:left w:val="nil" w:sz="6" w:space="0" w:color="auto"/>
              <w:bottom w:val="nil" w:sz="6" w:space="0" w:color="auto"/>
              <w:right w:val="nil" w:sz="6" w:space="0" w:color="auto"/>
            </w:tcBorders>
          </w:tcPr>
          <w:p>
            <w:pPr/>
          </w:p>
        </w:tc>
        <w:tc>
          <w:tcPr>
            <w:tcW w:w="189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30,746.74</w:t>
            </w:r>
          </w:p>
        </w:tc>
      </w:tr>
      <w:tr>
        <w:trPr>
          <w:trHeight w:val="399"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52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RMB</w:t>
            </w:r>
          </w:p>
        </w:tc>
        <w:tc>
          <w:tcPr>
            <w:tcW w:w="665"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218,643,019.67</w:t>
            </w:r>
          </w:p>
        </w:tc>
        <w:tc>
          <w:tcPr>
            <w:tcW w:w="536" w:type="dxa"/>
            <w:tcBorders>
              <w:top w:val="nil" w:sz="6" w:space="0" w:color="auto"/>
              <w:left w:val="nil" w:sz="6" w:space="0" w:color="auto"/>
              <w:bottom w:val="nil" w:sz="6" w:space="0" w:color="auto"/>
              <w:right w:val="nil" w:sz="6" w:space="0" w:color="auto"/>
            </w:tcBorders>
          </w:tcPr>
          <w:p>
            <w:pPr/>
          </w:p>
        </w:tc>
        <w:tc>
          <w:tcPr>
            <w:tcW w:w="189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256,333,794.31</w:t>
            </w:r>
          </w:p>
        </w:tc>
      </w:tr>
      <w:tr>
        <w:trPr>
          <w:trHeight w:val="427" w:hRule="exact"/>
        </w:trPr>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16"/>
              <w:jc w:val="right"/>
              <w:rPr>
                <w:rFonts w:ascii="宋体" w:hAnsi="宋体" w:cs="宋体" w:eastAsia="宋体" w:hint="default"/>
                <w:sz w:val="18"/>
                <w:szCs w:val="18"/>
              </w:rPr>
            </w:pPr>
            <w:r>
              <w:rPr>
                <w:rFonts w:ascii="宋体" w:hAnsi="宋体" w:cs="宋体" w:eastAsia="宋体" w:hint="default"/>
                <w:sz w:val="18"/>
                <w:szCs w:val="18"/>
              </w:rPr>
              <w:t>合计</w:t>
            </w:r>
          </w:p>
        </w:tc>
        <w:tc>
          <w:tcPr>
            <w:tcW w:w="52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
        </w:tc>
        <w:tc>
          <w:tcPr>
            <w:tcW w:w="1884"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191969" cy="9144"/>
                  <wp:effectExtent l="0" t="0" r="0" b="0"/>
                  <wp:docPr id="33" name="image6.png" descr=""/>
                  <wp:cNvGraphicFramePr>
                    <a:graphicFrameLocks noChangeAspect="1"/>
                  </wp:cNvGraphicFramePr>
                  <a:graphic>
                    <a:graphicData uri="http://schemas.openxmlformats.org/drawingml/2006/picture">
                      <pic:pic>
                        <pic:nvPicPr>
                          <pic:cNvPr id="34" name="image6.png"/>
                          <pic:cNvPicPr/>
                        </pic:nvPicPr>
                        <pic:blipFill>
                          <a:blip r:embed="rId33" cstate="print"/>
                          <a:stretch>
                            <a:fillRect/>
                          </a:stretch>
                        </pic:blipFill>
                        <pic:spPr>
                          <a:xfrm>
                            <a:off x="0" y="0"/>
                            <a:ext cx="119196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9"/>
              <w:jc w:val="right"/>
              <w:rPr>
                <w:rFonts w:ascii="宋体" w:hAnsi="宋体" w:cs="宋体" w:eastAsia="宋体" w:hint="default"/>
                <w:sz w:val="18"/>
                <w:szCs w:val="18"/>
              </w:rPr>
            </w:pPr>
            <w:r>
              <w:rPr>
                <w:rFonts w:ascii="宋体"/>
                <w:spacing w:val="-1"/>
                <w:sz w:val="18"/>
              </w:rPr>
              <w:t>218,711,272.56</w:t>
            </w:r>
          </w:p>
        </w:tc>
        <w:tc>
          <w:tcPr>
            <w:tcW w:w="536" w:type="dxa"/>
            <w:tcBorders>
              <w:top w:val="nil" w:sz="6" w:space="0" w:color="auto"/>
              <w:left w:val="nil" w:sz="6" w:space="0" w:color="auto"/>
              <w:bottom w:val="nil" w:sz="6" w:space="0" w:color="auto"/>
              <w:right w:val="nil" w:sz="6" w:space="0" w:color="auto"/>
            </w:tcBorders>
          </w:tcPr>
          <w:p>
            <w:pPr/>
          </w:p>
        </w:tc>
        <w:tc>
          <w:tcPr>
            <w:tcW w:w="1893"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pacing w:val="-1"/>
                <w:sz w:val="18"/>
              </w:rPr>
              <w:t>256,364,541.05</w:t>
            </w:r>
          </w:p>
        </w:tc>
      </w:tr>
    </w:tbl>
    <w:p>
      <w:pPr>
        <w:spacing w:line="240" w:lineRule="auto" w:before="9"/>
        <w:rPr>
          <w:rFonts w:ascii="宋体" w:hAnsi="宋体" w:cs="宋体" w:eastAsia="宋体" w:hint="default"/>
          <w:b/>
          <w:bCs/>
          <w:sz w:val="24"/>
          <w:szCs w:val="24"/>
        </w:rPr>
      </w:pPr>
    </w:p>
    <w:p>
      <w:pPr>
        <w:pStyle w:val="BodyText"/>
        <w:spacing w:line="444" w:lineRule="auto" w:before="36"/>
        <w:ind w:left="524" w:right="726" w:hanging="3"/>
        <w:jc w:val="left"/>
        <w:rPr>
          <w:rFonts w:ascii="宋体" w:hAnsi="宋体" w:cs="宋体" w:eastAsia="宋体" w:hint="default"/>
        </w:rPr>
      </w:pPr>
      <w:r>
        <w:rPr/>
        <w:pict>
          <v:group style="position:absolute;margin-left:422.589996pt;margin-top:-18.216324pt;width:95.2pt;height:.1pt;mso-position-horizontal-relative:page;mso-position-vertical-relative:paragraph;z-index:-1302808" coordorigin="8452,-364" coordsize="1904,2">
            <v:shape style="position:absolute;left:8452;top:-364;width:1904;height:2" coordorigin="8452,-364" coordsize="1904,0" path="m8452,-364l10355,-364e" filled="false" stroked="true" strokeweight=".48pt" strokecolor="#000000">
              <v:path arrowok="t"/>
            </v:shape>
            <w10:wrap type="none"/>
          </v:group>
        </w:pict>
      </w:r>
      <w:r>
        <w:rPr/>
        <w:t>截至</w:t>
      </w:r>
      <w:r>
        <w:rPr>
          <w:spacing w:val="-53"/>
        </w:rPr>
        <w:t> </w:t>
      </w: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日止，本公司不存在质押、冻结，或有潜在收回风险的款项。</w:t>
      </w:r>
      <w:r>
        <w:rPr>
          <w:w w:val="100"/>
        </w:rPr>
        <w:t> </w:t>
      </w:r>
      <w:r>
        <w:rPr>
          <w:rFonts w:ascii="宋体" w:hAnsi="宋体" w:cs="宋体" w:eastAsia="宋体" w:hint="default"/>
          <w:b/>
          <w:bCs/>
        </w:rPr>
        <w:t>(</w:t>
      </w:r>
      <w:r>
        <w:rPr>
          <w:rFonts w:ascii="宋体" w:hAnsi="宋体" w:cs="宋体" w:eastAsia="宋体" w:hint="default"/>
          <w:b/>
          <w:bCs/>
        </w:rPr>
        <w:t>二</w:t>
      </w:r>
      <w:r>
        <w:rPr>
          <w:rFonts w:ascii="宋体" w:hAnsi="宋体" w:cs="宋体" w:eastAsia="宋体" w:hint="default"/>
          <w:b/>
          <w:bCs/>
        </w:rPr>
        <w:t>)</w:t>
      </w:r>
      <w:r>
        <w:rPr>
          <w:rFonts w:ascii="宋体" w:hAnsi="宋体" w:cs="宋体" w:eastAsia="宋体" w:hint="default"/>
          <w:b/>
          <w:bCs/>
        </w:rPr>
        <w:t>应收账款</w:t>
      </w:r>
      <w:r>
        <w:rPr>
          <w:rFonts w:ascii="宋体" w:hAnsi="宋体" w:cs="宋体" w:eastAsia="宋体" w:hint="default"/>
        </w:rPr>
      </w:r>
    </w:p>
    <w:p>
      <w:pPr>
        <w:pStyle w:val="Heading4"/>
        <w:spacing w:line="240" w:lineRule="auto" w:before="14"/>
        <w:ind w:left="524" w:right="0"/>
        <w:jc w:val="left"/>
        <w:rPr>
          <w:b w:val="0"/>
          <w:bCs w:val="0"/>
        </w:rPr>
      </w:pPr>
      <w:r>
        <w:rPr>
          <w:rFonts w:ascii="宋体" w:hAnsi="宋体" w:cs="宋体" w:eastAsia="宋体" w:hint="default"/>
        </w:rPr>
        <w:t>1</w:t>
      </w:r>
      <w:r>
        <w:rPr/>
        <w:t>．应收账款按种类披露</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tbl>
      <w:tblPr>
        <w:tblW w:w="0" w:type="auto"/>
        <w:jc w:val="left"/>
        <w:tblInd w:w="102" w:type="dxa"/>
        <w:tblLayout w:type="fixed"/>
        <w:tblCellMar>
          <w:top w:w="0" w:type="dxa"/>
          <w:left w:w="0" w:type="dxa"/>
          <w:bottom w:w="0" w:type="dxa"/>
          <w:right w:w="0" w:type="dxa"/>
        </w:tblCellMar>
        <w:tblLook w:val="01E0"/>
      </w:tblPr>
      <w:tblGrid>
        <w:gridCol w:w="1985"/>
        <w:gridCol w:w="1068"/>
        <w:gridCol w:w="891"/>
        <w:gridCol w:w="797"/>
        <w:gridCol w:w="672"/>
        <w:gridCol w:w="106"/>
        <w:gridCol w:w="1034"/>
        <w:gridCol w:w="653"/>
        <w:gridCol w:w="915"/>
        <w:gridCol w:w="586"/>
      </w:tblGrid>
      <w:tr>
        <w:trPr>
          <w:trHeight w:val="276" w:hRule="exact"/>
        </w:trPr>
        <w:tc>
          <w:tcPr>
            <w:tcW w:w="1985"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single" w:sz="4" w:space="0" w:color="000000"/>
              <w:right w:val="nil" w:sz="6" w:space="0" w:color="auto"/>
            </w:tcBorders>
          </w:tcPr>
          <w:p>
            <w:pPr/>
          </w:p>
        </w:tc>
        <w:tc>
          <w:tcPr>
            <w:tcW w:w="891" w:type="dxa"/>
            <w:tcBorders>
              <w:top w:val="nil" w:sz="6" w:space="0" w:color="auto"/>
              <w:left w:val="nil" w:sz="6" w:space="0" w:color="auto"/>
              <w:bottom w:val="single" w:sz="4" w:space="0" w:color="000000"/>
              <w:right w:val="nil" w:sz="6" w:space="0" w:color="auto"/>
            </w:tcBorders>
          </w:tcPr>
          <w:p>
            <w:pPr>
              <w:pStyle w:val="TableParagraph"/>
              <w:spacing w:line="151" w:lineRule="exact"/>
              <w:ind w:left="420"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797" w:type="dxa"/>
            <w:tcBorders>
              <w:top w:val="nil" w:sz="6" w:space="0" w:color="auto"/>
              <w:left w:val="nil" w:sz="6" w:space="0" w:color="auto"/>
              <w:bottom w:val="single" w:sz="4" w:space="0" w:color="000000"/>
              <w:right w:val="nil" w:sz="6" w:space="0" w:color="auto"/>
            </w:tcBorders>
          </w:tcPr>
          <w:p>
            <w:pPr/>
          </w:p>
        </w:tc>
        <w:tc>
          <w:tcPr>
            <w:tcW w:w="672"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single" w:sz="4" w:space="0" w:color="000000"/>
              <w:right w:val="nil" w:sz="6" w:space="0" w:color="auto"/>
            </w:tcBorders>
          </w:tcPr>
          <w:p>
            <w:pPr/>
          </w:p>
        </w:tc>
        <w:tc>
          <w:tcPr>
            <w:tcW w:w="1568" w:type="dxa"/>
            <w:gridSpan w:val="2"/>
            <w:tcBorders>
              <w:top w:val="nil" w:sz="6" w:space="0" w:color="auto"/>
              <w:left w:val="nil" w:sz="6" w:space="0" w:color="auto"/>
              <w:bottom w:val="single" w:sz="4" w:space="0" w:color="000000"/>
              <w:right w:val="nil" w:sz="6" w:space="0" w:color="auto"/>
            </w:tcBorders>
          </w:tcPr>
          <w:p>
            <w:pPr>
              <w:pStyle w:val="TableParagraph"/>
              <w:spacing w:line="151" w:lineRule="exact"/>
              <w:ind w:left="331"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586" w:type="dxa"/>
            <w:tcBorders>
              <w:top w:val="nil" w:sz="6" w:space="0" w:color="auto"/>
              <w:left w:val="nil" w:sz="6" w:space="0" w:color="auto"/>
              <w:bottom w:val="single" w:sz="4" w:space="0" w:color="000000"/>
              <w:right w:val="nil" w:sz="6" w:space="0" w:color="auto"/>
            </w:tcBorders>
          </w:tcPr>
          <w:p>
            <w:pPr/>
          </w:p>
        </w:tc>
      </w:tr>
      <w:tr>
        <w:trPr>
          <w:trHeight w:val="401" w:hRule="exact"/>
        </w:trPr>
        <w:tc>
          <w:tcPr>
            <w:tcW w:w="1985"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799"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1068"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1"/>
              <w:jc w:val="center"/>
              <w:rPr>
                <w:rFonts w:ascii="宋体" w:hAnsi="宋体" w:cs="宋体" w:eastAsia="宋体" w:hint="default"/>
                <w:sz w:val="15"/>
                <w:szCs w:val="15"/>
              </w:rPr>
            </w:pPr>
            <w:r>
              <w:rPr>
                <w:rFonts w:ascii="宋体" w:hAnsi="宋体" w:cs="宋体" w:eastAsia="宋体" w:hint="default"/>
                <w:sz w:val="15"/>
                <w:szCs w:val="15"/>
              </w:rPr>
              <w:t>金额</w:t>
            </w:r>
          </w:p>
        </w:tc>
        <w:tc>
          <w:tcPr>
            <w:tcW w:w="891"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216"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797"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3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672"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23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06" w:type="dxa"/>
            <w:tcBorders>
              <w:top w:val="nil" w:sz="6" w:space="0" w:color="auto"/>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53"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218"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915"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13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586"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127"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518" w:hRule="exact"/>
        </w:trPr>
        <w:tc>
          <w:tcPr>
            <w:tcW w:w="1985" w:type="dxa"/>
            <w:tcBorders>
              <w:top w:val="single" w:sz="4" w:space="0" w:color="000000"/>
              <w:left w:val="nil" w:sz="6" w:space="0" w:color="auto"/>
              <w:bottom w:val="nil" w:sz="6" w:space="0" w:color="auto"/>
              <w:right w:val="nil" w:sz="6" w:space="0" w:color="auto"/>
            </w:tcBorders>
          </w:tcPr>
          <w:p>
            <w:pPr>
              <w:pStyle w:val="TableParagraph"/>
              <w:spacing w:line="244" w:lineRule="auto" w:before="29"/>
              <w:ind w:left="28" w:right="109"/>
              <w:jc w:val="left"/>
              <w:rPr>
                <w:rFonts w:ascii="宋体" w:hAnsi="宋体" w:cs="宋体" w:eastAsia="宋体" w:hint="default"/>
                <w:sz w:val="15"/>
                <w:szCs w:val="15"/>
              </w:rPr>
            </w:pPr>
            <w:r>
              <w:rPr>
                <w:rFonts w:ascii="宋体" w:hAnsi="宋体" w:cs="宋体" w:eastAsia="宋体" w:hint="default"/>
                <w:sz w:val="15"/>
                <w:szCs w:val="15"/>
              </w:rPr>
              <w:t>一、单项金额重大并单项计</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提坏账准备的应收账款</w:t>
            </w:r>
          </w:p>
        </w:tc>
        <w:tc>
          <w:tcPr>
            <w:tcW w:w="1068"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28"/>
              <w:jc w:val="right"/>
              <w:rPr>
                <w:rFonts w:ascii="宋体" w:hAnsi="宋体" w:cs="宋体" w:eastAsia="宋体" w:hint="default"/>
                <w:sz w:val="15"/>
                <w:szCs w:val="15"/>
              </w:rPr>
            </w:pPr>
            <w:r>
              <w:rPr>
                <w:rFonts w:ascii="宋体"/>
                <w:spacing w:val="-1"/>
                <w:sz w:val="15"/>
              </w:rPr>
              <w:t>---</w:t>
            </w:r>
          </w:p>
        </w:tc>
        <w:tc>
          <w:tcPr>
            <w:tcW w:w="891" w:type="dxa"/>
            <w:tcBorders>
              <w:top w:val="single" w:sz="4" w:space="0" w:color="000000"/>
              <w:left w:val="nil" w:sz="6" w:space="0" w:color="auto"/>
              <w:bottom w:val="nil" w:sz="6" w:space="0" w:color="auto"/>
              <w:right w:val="nil" w:sz="6" w:space="0" w:color="auto"/>
            </w:tcBorders>
          </w:tcPr>
          <w:p>
            <w:pPr>
              <w:pStyle w:val="TableParagraph"/>
              <w:spacing w:line="20" w:lineRule="exact"/>
              <w:ind w:left="79" w:right="0"/>
              <w:jc w:val="left"/>
              <w:rPr>
                <w:rFonts w:ascii="宋体" w:hAnsi="宋体" w:cs="宋体" w:eastAsia="宋体" w:hint="default"/>
                <w:sz w:val="2"/>
                <w:szCs w:val="2"/>
              </w:rPr>
            </w:pPr>
            <w:r>
              <w:rPr>
                <w:rFonts w:ascii="宋体" w:hAnsi="宋体" w:cs="宋体" w:eastAsia="宋体" w:hint="default"/>
                <w:sz w:val="2"/>
                <w:szCs w:val="2"/>
              </w:rPr>
              <w:pict>
                <v:group style="width:28.8pt;height:.5pt;mso-position-horizontal-relative:char;mso-position-vertical-relative:line" coordorigin="0,0" coordsize="576,10">
                  <v:group style="position:absolute;left:5;top:5;width:567;height:2" coordorigin="5,5" coordsize="567,2">
                    <v:shape style="position:absolute;left:5;top:5;width:567;height:2" coordorigin="5,5" coordsize="567,0" path="m5,5l571,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09"/>
              <w:ind w:left="393" w:right="0"/>
              <w:jc w:val="left"/>
              <w:rPr>
                <w:rFonts w:ascii="宋体" w:hAnsi="宋体" w:cs="宋体" w:eastAsia="宋体" w:hint="default"/>
                <w:sz w:val="15"/>
                <w:szCs w:val="15"/>
              </w:rPr>
            </w:pPr>
            <w:r>
              <w:rPr>
                <w:rFonts w:ascii="宋体"/>
                <w:sz w:val="15"/>
              </w:rPr>
              <w:t>---</w:t>
            </w:r>
          </w:p>
        </w:tc>
        <w:tc>
          <w:tcPr>
            <w:tcW w:w="797"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28"/>
              <w:jc w:val="right"/>
              <w:rPr>
                <w:rFonts w:ascii="宋体" w:hAnsi="宋体" w:cs="宋体" w:eastAsia="宋体" w:hint="default"/>
                <w:sz w:val="15"/>
                <w:szCs w:val="15"/>
              </w:rPr>
            </w:pPr>
            <w:r>
              <w:rPr>
                <w:rFonts w:ascii="宋体"/>
                <w:spacing w:val="-1"/>
                <w:sz w:val="15"/>
              </w:rPr>
              <w:t>---</w:t>
            </w:r>
          </w:p>
        </w:tc>
        <w:tc>
          <w:tcPr>
            <w:tcW w:w="672"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28"/>
              <w:jc w:val="right"/>
              <w:rPr>
                <w:rFonts w:ascii="宋体" w:hAnsi="宋体" w:cs="宋体" w:eastAsia="宋体" w:hint="default"/>
                <w:sz w:val="15"/>
                <w:szCs w:val="15"/>
              </w:rPr>
            </w:pPr>
            <w:r>
              <w:rPr>
                <w:rFonts w:ascii="宋体"/>
                <w:spacing w:val="-1"/>
                <w:sz w:val="15"/>
              </w:rPr>
              <w:t>---</w:t>
            </w:r>
          </w:p>
        </w:tc>
        <w:tc>
          <w:tcPr>
            <w:tcW w:w="106" w:type="dxa"/>
            <w:tcBorders>
              <w:top w:val="nil" w:sz="6" w:space="0" w:color="auto"/>
              <w:left w:val="nil" w:sz="6" w:space="0" w:color="auto"/>
              <w:bottom w:val="nil" w:sz="6" w:space="0" w:color="auto"/>
              <w:right w:val="nil" w:sz="6" w:space="0" w:color="auto"/>
            </w:tcBorders>
          </w:tcPr>
          <w:p>
            <w:pPr/>
          </w:p>
        </w:tc>
        <w:tc>
          <w:tcPr>
            <w:tcW w:w="1034"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28"/>
              <w:jc w:val="right"/>
              <w:rPr>
                <w:rFonts w:ascii="宋体" w:hAnsi="宋体" w:cs="宋体" w:eastAsia="宋体" w:hint="default"/>
                <w:sz w:val="15"/>
                <w:szCs w:val="15"/>
              </w:rPr>
            </w:pPr>
            <w:r>
              <w:rPr>
                <w:rFonts w:ascii="宋体"/>
                <w:spacing w:val="-1"/>
                <w:sz w:val="15"/>
              </w:rPr>
              <w:t>---</w:t>
            </w:r>
          </w:p>
        </w:tc>
        <w:tc>
          <w:tcPr>
            <w:tcW w:w="653"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28"/>
              <w:jc w:val="right"/>
              <w:rPr>
                <w:rFonts w:ascii="宋体" w:hAnsi="宋体" w:cs="宋体" w:eastAsia="宋体" w:hint="default"/>
                <w:sz w:val="15"/>
                <w:szCs w:val="15"/>
              </w:rPr>
            </w:pPr>
            <w:r>
              <w:rPr>
                <w:rFonts w:ascii="宋体"/>
                <w:spacing w:val="-1"/>
                <w:sz w:val="15"/>
              </w:rPr>
              <w:t>---</w:t>
            </w:r>
          </w:p>
        </w:tc>
        <w:tc>
          <w:tcPr>
            <w:tcW w:w="915"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30"/>
              <w:jc w:val="right"/>
              <w:rPr>
                <w:rFonts w:ascii="宋体" w:hAnsi="宋体" w:cs="宋体" w:eastAsia="宋体" w:hint="default"/>
                <w:sz w:val="15"/>
                <w:szCs w:val="15"/>
              </w:rPr>
            </w:pPr>
            <w:r>
              <w:rPr>
                <w:rFonts w:ascii="宋体"/>
                <w:spacing w:val="-1"/>
                <w:sz w:val="15"/>
              </w:rPr>
              <w:t>---</w:t>
            </w:r>
          </w:p>
        </w:tc>
        <w:tc>
          <w:tcPr>
            <w:tcW w:w="586"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25"/>
              <w:jc w:val="right"/>
              <w:rPr>
                <w:rFonts w:ascii="宋体" w:hAnsi="宋体" w:cs="宋体" w:eastAsia="宋体" w:hint="default"/>
                <w:sz w:val="15"/>
                <w:szCs w:val="15"/>
              </w:rPr>
            </w:pPr>
            <w:r>
              <w:rPr>
                <w:rFonts w:ascii="宋体"/>
                <w:spacing w:val="-1"/>
                <w:sz w:val="15"/>
              </w:rPr>
              <w:t>---</w:t>
            </w:r>
          </w:p>
        </w:tc>
      </w:tr>
      <w:tr>
        <w:trPr>
          <w:trHeight w:val="671"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379" w:lineRule="auto" w:before="43"/>
              <w:ind w:left="28" w:right="109"/>
              <w:jc w:val="left"/>
              <w:rPr>
                <w:rFonts w:ascii="宋体" w:hAnsi="宋体" w:cs="宋体" w:eastAsia="宋体" w:hint="default"/>
                <w:sz w:val="15"/>
                <w:szCs w:val="15"/>
              </w:rPr>
            </w:pPr>
            <w:r>
              <w:rPr>
                <w:rFonts w:ascii="宋体" w:hAnsi="宋体" w:cs="宋体" w:eastAsia="宋体" w:hint="default"/>
                <w:sz w:val="15"/>
                <w:szCs w:val="15"/>
              </w:rPr>
              <w:t>二、按账龄组合计提坏账准</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备的应收账款</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45"/>
              <w:jc w:val="right"/>
              <w:rPr>
                <w:rFonts w:ascii="宋体" w:hAnsi="宋体" w:cs="宋体" w:eastAsia="宋体" w:hint="default"/>
                <w:sz w:val="15"/>
                <w:szCs w:val="15"/>
              </w:rPr>
            </w:pPr>
            <w:r>
              <w:rPr>
                <w:rFonts w:ascii="宋体"/>
                <w:spacing w:val="-2"/>
                <w:sz w:val="15"/>
              </w:rPr>
              <w:t>11,736,351.64</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16" w:right="0"/>
              <w:jc w:val="left"/>
              <w:rPr>
                <w:rFonts w:ascii="宋体" w:hAnsi="宋体" w:cs="宋体" w:eastAsia="宋体" w:hint="default"/>
                <w:sz w:val="15"/>
                <w:szCs w:val="15"/>
              </w:rPr>
            </w:pPr>
            <w:r>
              <w:rPr>
                <w:rFonts w:ascii="宋体"/>
                <w:sz w:val="15"/>
              </w:rPr>
              <w:t>100%</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5"/>
                <w:szCs w:val="15"/>
              </w:rPr>
            </w:pPr>
            <w:r>
              <w:rPr>
                <w:rFonts w:ascii="宋体"/>
                <w:sz w:val="15"/>
              </w:rPr>
              <w:t>163,300.52</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1.39%</w:t>
            </w:r>
          </w:p>
        </w:tc>
        <w:tc>
          <w:tcPr>
            <w:tcW w:w="106"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2"/>
                <w:sz w:val="15"/>
              </w:rPr>
              <w:t>10,045,105.19</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100%</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30"/>
              <w:jc w:val="right"/>
              <w:rPr>
                <w:rFonts w:ascii="宋体" w:hAnsi="宋体" w:cs="宋体" w:eastAsia="宋体" w:hint="default"/>
                <w:sz w:val="15"/>
                <w:szCs w:val="15"/>
              </w:rPr>
            </w:pPr>
            <w:r>
              <w:rPr>
                <w:rFonts w:ascii="宋体"/>
                <w:spacing w:val="-1"/>
                <w:sz w:val="15"/>
              </w:rPr>
              <w:t>111,998.28</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1.11%</w:t>
            </w:r>
          </w:p>
        </w:tc>
      </w:tr>
      <w:tr>
        <w:trPr>
          <w:trHeight w:val="713"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381" w:lineRule="auto" w:before="76"/>
              <w:ind w:left="28" w:right="109"/>
              <w:jc w:val="left"/>
              <w:rPr>
                <w:rFonts w:ascii="宋体" w:hAnsi="宋体" w:cs="宋体" w:eastAsia="宋体" w:hint="default"/>
                <w:sz w:val="15"/>
                <w:szCs w:val="15"/>
              </w:rPr>
            </w:pPr>
            <w:r>
              <w:rPr>
                <w:rFonts w:ascii="宋体" w:hAnsi="宋体" w:cs="宋体" w:eastAsia="宋体" w:hint="default"/>
                <w:sz w:val="15"/>
                <w:szCs w:val="15"/>
              </w:rPr>
              <w:t>三、单项金额虽不重大但单</w:t>
            </w:r>
            <w:r>
              <w:rPr>
                <w:rFonts w:ascii="宋体" w:hAnsi="宋体" w:cs="宋体" w:eastAsia="宋体" w:hint="default"/>
                <w:spacing w:val="-35"/>
                <w:sz w:val="15"/>
                <w:szCs w:val="15"/>
              </w:rPr>
              <w:t> </w:t>
            </w:r>
            <w:r>
              <w:rPr>
                <w:rFonts w:ascii="宋体" w:hAnsi="宋体" w:cs="宋体" w:eastAsia="宋体" w:hint="default"/>
                <w:spacing w:val="-35"/>
                <w:sz w:val="15"/>
                <w:szCs w:val="15"/>
              </w:rPr>
            </w:r>
            <w:r>
              <w:rPr>
                <w:rFonts w:ascii="宋体" w:hAnsi="宋体" w:cs="宋体" w:eastAsia="宋体" w:hint="default"/>
                <w:sz w:val="15"/>
                <w:szCs w:val="15"/>
              </w:rPr>
              <w:t>项计提坏账准备的应收账款</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5"/>
                <w:szCs w:val="15"/>
              </w:rPr>
            </w:pPr>
            <w:r>
              <w:rPr>
                <w:rFonts w:ascii="宋体"/>
                <w:sz w:val="15"/>
              </w:rPr>
              <w:t>---</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52" w:right="0"/>
              <w:jc w:val="left"/>
              <w:rPr>
                <w:rFonts w:ascii="宋体" w:hAnsi="宋体" w:cs="宋体" w:eastAsia="宋体" w:hint="default"/>
                <w:sz w:val="15"/>
                <w:szCs w:val="15"/>
              </w:rPr>
            </w:pPr>
            <w:r>
              <w:rPr>
                <w:rFonts w:ascii="宋体"/>
                <w:sz w:val="15"/>
              </w:rPr>
              <w:t>---</w:t>
            </w:r>
          </w:p>
        </w:tc>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06"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6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9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30"/>
              <w:jc w:val="right"/>
              <w:rPr>
                <w:rFonts w:ascii="宋体" w:hAnsi="宋体" w:cs="宋体" w:eastAsia="宋体" w:hint="default"/>
                <w:sz w:val="15"/>
                <w:szCs w:val="15"/>
              </w:rPr>
            </w:pPr>
            <w:r>
              <w:rPr>
                <w:rFonts w:ascii="宋体"/>
                <w:spacing w:val="-1"/>
                <w:sz w:val="15"/>
              </w:rPr>
              <w:t>---</w:t>
            </w:r>
          </w:p>
        </w:tc>
        <w:tc>
          <w:tcPr>
            <w:tcW w:w="5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w:t>
            </w:r>
            <w:r>
              <w:rPr>
                <w:rFonts w:ascii="宋体"/>
                <w:sz w:val="15"/>
              </w:rPr>
            </w:r>
          </w:p>
        </w:tc>
      </w:tr>
      <w:tr>
        <w:trPr>
          <w:trHeight w:val="424" w:hRule="exact"/>
        </w:trPr>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83"/>
              <w:ind w:left="799"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068"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78531" cy="9144"/>
                  <wp:effectExtent l="0" t="0" r="0" b="0"/>
                  <wp:docPr id="35" name="image7.png" descr=""/>
                  <wp:cNvGraphicFramePr>
                    <a:graphicFrameLocks noChangeAspect="1"/>
                  </wp:cNvGraphicFramePr>
                  <a:graphic>
                    <a:graphicData uri="http://schemas.openxmlformats.org/drawingml/2006/picture">
                      <pic:pic>
                        <pic:nvPicPr>
                          <pic:cNvPr id="36" name="image7.png"/>
                          <pic:cNvPicPr/>
                        </pic:nvPicPr>
                        <pic:blipFill>
                          <a:blip r:embed="rId34" cstate="print"/>
                          <a:stretch>
                            <a:fillRect/>
                          </a:stretch>
                        </pic:blipFill>
                        <pic:spPr>
                          <a:xfrm>
                            <a:off x="0" y="0"/>
                            <a:ext cx="67853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right="45"/>
              <w:jc w:val="right"/>
              <w:rPr>
                <w:rFonts w:ascii="宋体" w:hAnsi="宋体" w:cs="宋体" w:eastAsia="宋体" w:hint="default"/>
                <w:sz w:val="15"/>
                <w:szCs w:val="15"/>
              </w:rPr>
            </w:pPr>
            <w:r>
              <w:rPr>
                <w:rFonts w:ascii="宋体"/>
                <w:spacing w:val="-2"/>
                <w:sz w:val="15"/>
              </w:rPr>
              <w:t>11,736,351.64</w:t>
            </w:r>
          </w:p>
        </w:tc>
        <w:tc>
          <w:tcPr>
            <w:tcW w:w="891"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59648" cy="9144"/>
                  <wp:effectExtent l="0" t="0" r="0" b="0"/>
                  <wp:docPr id="37" name="image8.png" descr=""/>
                  <wp:cNvGraphicFramePr>
                    <a:graphicFrameLocks noChangeAspect="1"/>
                  </wp:cNvGraphicFramePr>
                  <a:graphic>
                    <a:graphicData uri="http://schemas.openxmlformats.org/drawingml/2006/picture">
                      <pic:pic>
                        <pic:nvPicPr>
                          <pic:cNvPr id="38" name="image8.png"/>
                          <pic:cNvPicPr/>
                        </pic:nvPicPr>
                        <pic:blipFill>
                          <a:blip r:embed="rId35" cstate="print"/>
                          <a:stretch>
                            <a:fillRect/>
                          </a:stretch>
                        </pic:blipFill>
                        <pic:spPr>
                          <a:xfrm>
                            <a:off x="0" y="0"/>
                            <a:ext cx="35964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left="216" w:right="0"/>
              <w:jc w:val="left"/>
              <w:rPr>
                <w:rFonts w:ascii="宋体" w:hAnsi="宋体" w:cs="宋体" w:eastAsia="宋体" w:hint="default"/>
                <w:sz w:val="15"/>
                <w:szCs w:val="15"/>
              </w:rPr>
            </w:pPr>
            <w:r>
              <w:rPr>
                <w:rFonts w:ascii="宋体"/>
                <w:sz w:val="15"/>
              </w:rPr>
              <w:t>100%</w:t>
            </w:r>
          </w:p>
        </w:tc>
        <w:tc>
          <w:tcPr>
            <w:tcW w:w="797" w:type="dxa"/>
            <w:tcBorders>
              <w:top w:val="nil" w:sz="6" w:space="0" w:color="auto"/>
              <w:left w:val="nil" w:sz="6" w:space="0" w:color="auto"/>
              <w:bottom w:val="single" w:sz="17" w:space="0" w:color="000000"/>
              <w:right w:val="nil" w:sz="6" w:space="0" w:color="auto"/>
            </w:tcBorders>
          </w:tcPr>
          <w:p>
            <w:pPr>
              <w:pStyle w:val="TableParagraph"/>
              <w:spacing w:line="240" w:lineRule="auto" w:before="83"/>
              <w:ind w:left="16" w:right="0"/>
              <w:jc w:val="left"/>
              <w:rPr>
                <w:rFonts w:ascii="宋体" w:hAnsi="宋体" w:cs="宋体" w:eastAsia="宋体" w:hint="default"/>
                <w:sz w:val="15"/>
                <w:szCs w:val="15"/>
              </w:rPr>
            </w:pPr>
            <w:r>
              <w:rPr>
                <w:rFonts w:ascii="宋体"/>
                <w:sz w:val="15"/>
              </w:rPr>
              <w:t>163,300.52</w:t>
            </w:r>
          </w:p>
        </w:tc>
        <w:tc>
          <w:tcPr>
            <w:tcW w:w="672"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76411" cy="9144"/>
                  <wp:effectExtent l="0" t="0" r="0" b="0"/>
                  <wp:docPr id="39" name="image9.png" descr=""/>
                  <wp:cNvGraphicFramePr>
                    <a:graphicFrameLocks noChangeAspect="1"/>
                  </wp:cNvGraphicFramePr>
                  <a:graphic>
                    <a:graphicData uri="http://schemas.openxmlformats.org/drawingml/2006/picture">
                      <pic:pic>
                        <pic:nvPicPr>
                          <pic:cNvPr id="40" name="image9.png"/>
                          <pic:cNvPicPr/>
                        </pic:nvPicPr>
                        <pic:blipFill>
                          <a:blip r:embed="rId36" cstate="print"/>
                          <a:stretch>
                            <a:fillRect/>
                          </a:stretch>
                        </pic:blipFill>
                        <pic:spPr>
                          <a:xfrm>
                            <a:off x="0" y="0"/>
                            <a:ext cx="37641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right="28"/>
              <w:jc w:val="right"/>
              <w:rPr>
                <w:rFonts w:ascii="宋体" w:hAnsi="宋体" w:cs="宋体" w:eastAsia="宋体" w:hint="default"/>
                <w:sz w:val="15"/>
                <w:szCs w:val="15"/>
              </w:rPr>
            </w:pPr>
            <w:r>
              <w:rPr>
                <w:rFonts w:ascii="宋体"/>
                <w:spacing w:val="-1"/>
                <w:sz w:val="15"/>
              </w:rPr>
              <w:t>1.39%</w:t>
            </w:r>
          </w:p>
        </w:tc>
        <w:tc>
          <w:tcPr>
            <w:tcW w:w="106"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56815" cy="9144"/>
                  <wp:effectExtent l="0" t="0" r="0" b="0"/>
                  <wp:docPr id="41" name="image10.png" descr=""/>
                  <wp:cNvGraphicFramePr>
                    <a:graphicFrameLocks noChangeAspect="1"/>
                  </wp:cNvGraphicFramePr>
                  <a:graphic>
                    <a:graphicData uri="http://schemas.openxmlformats.org/drawingml/2006/picture">
                      <pic:pic>
                        <pic:nvPicPr>
                          <pic:cNvPr id="42" name="image10.png"/>
                          <pic:cNvPicPr/>
                        </pic:nvPicPr>
                        <pic:blipFill>
                          <a:blip r:embed="rId37" cstate="print"/>
                          <a:stretch>
                            <a:fillRect/>
                          </a:stretch>
                        </pic:blipFill>
                        <pic:spPr>
                          <a:xfrm>
                            <a:off x="0" y="0"/>
                            <a:ext cx="65681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right="28"/>
              <w:jc w:val="right"/>
              <w:rPr>
                <w:rFonts w:ascii="宋体" w:hAnsi="宋体" w:cs="宋体" w:eastAsia="宋体" w:hint="default"/>
                <w:sz w:val="15"/>
                <w:szCs w:val="15"/>
              </w:rPr>
            </w:pPr>
            <w:r>
              <w:rPr>
                <w:rFonts w:ascii="宋体"/>
                <w:spacing w:val="-2"/>
                <w:sz w:val="15"/>
              </w:rPr>
              <w:t>10,045,105.19</w:t>
            </w:r>
          </w:p>
        </w:tc>
        <w:tc>
          <w:tcPr>
            <w:tcW w:w="653" w:type="dxa"/>
            <w:tcBorders>
              <w:top w:val="nil" w:sz="6" w:space="0" w:color="auto"/>
              <w:left w:val="nil" w:sz="6" w:space="0" w:color="auto"/>
              <w:bottom w:val="single" w:sz="17" w:space="0" w:color="000000"/>
              <w:right w:val="nil" w:sz="6" w:space="0" w:color="auto"/>
            </w:tcBorders>
          </w:tcPr>
          <w:p>
            <w:pPr>
              <w:pStyle w:val="TableParagraph"/>
              <w:spacing w:line="20" w:lineRule="exact"/>
              <w:ind w:left="88"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58505" cy="9144"/>
                  <wp:effectExtent l="0" t="0" r="0" b="0"/>
                  <wp:docPr id="43" name="image11.png" descr=""/>
                  <wp:cNvGraphicFramePr>
                    <a:graphicFrameLocks noChangeAspect="1"/>
                  </wp:cNvGraphicFramePr>
                  <a:graphic>
                    <a:graphicData uri="http://schemas.openxmlformats.org/drawingml/2006/picture">
                      <pic:pic>
                        <pic:nvPicPr>
                          <pic:cNvPr id="44" name="image11.png"/>
                          <pic:cNvPicPr/>
                        </pic:nvPicPr>
                        <pic:blipFill>
                          <a:blip r:embed="rId38" cstate="print"/>
                          <a:stretch>
                            <a:fillRect/>
                          </a:stretch>
                        </pic:blipFill>
                        <pic:spPr>
                          <a:xfrm>
                            <a:off x="0" y="0"/>
                            <a:ext cx="35850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right="28"/>
              <w:jc w:val="right"/>
              <w:rPr>
                <w:rFonts w:ascii="宋体" w:hAnsi="宋体" w:cs="宋体" w:eastAsia="宋体" w:hint="default"/>
                <w:sz w:val="15"/>
                <w:szCs w:val="15"/>
              </w:rPr>
            </w:pPr>
            <w:r>
              <w:rPr>
                <w:rFonts w:ascii="宋体"/>
                <w:spacing w:val="-1"/>
                <w:sz w:val="15"/>
              </w:rPr>
              <w:t>100%</w:t>
            </w:r>
          </w:p>
        </w:tc>
        <w:tc>
          <w:tcPr>
            <w:tcW w:w="915"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30328" cy="9144"/>
                  <wp:effectExtent l="0" t="0" r="0" b="0"/>
                  <wp:docPr id="45" name="image12.png" descr=""/>
                  <wp:cNvGraphicFramePr>
                    <a:graphicFrameLocks noChangeAspect="1"/>
                  </wp:cNvGraphicFramePr>
                  <a:graphic>
                    <a:graphicData uri="http://schemas.openxmlformats.org/drawingml/2006/picture">
                      <pic:pic>
                        <pic:nvPicPr>
                          <pic:cNvPr id="46" name="image12.png"/>
                          <pic:cNvPicPr/>
                        </pic:nvPicPr>
                        <pic:blipFill>
                          <a:blip r:embed="rId39" cstate="print"/>
                          <a:stretch>
                            <a:fillRect/>
                          </a:stretch>
                        </pic:blipFill>
                        <pic:spPr>
                          <a:xfrm>
                            <a:off x="0" y="0"/>
                            <a:ext cx="53032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right="30"/>
              <w:jc w:val="right"/>
              <w:rPr>
                <w:rFonts w:ascii="宋体" w:hAnsi="宋体" w:cs="宋体" w:eastAsia="宋体" w:hint="default"/>
                <w:sz w:val="15"/>
                <w:szCs w:val="15"/>
              </w:rPr>
            </w:pPr>
            <w:r>
              <w:rPr>
                <w:rFonts w:ascii="宋体"/>
                <w:spacing w:val="-1"/>
                <w:sz w:val="15"/>
              </w:rPr>
              <w:t>111,998.28</w:t>
            </w:r>
          </w:p>
        </w:tc>
        <w:tc>
          <w:tcPr>
            <w:tcW w:w="586"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18502" cy="9144"/>
                  <wp:effectExtent l="0" t="0" r="0" b="0"/>
                  <wp:docPr id="47" name="image13.png" descr=""/>
                  <wp:cNvGraphicFramePr>
                    <a:graphicFrameLocks noChangeAspect="1"/>
                  </wp:cNvGraphicFramePr>
                  <a:graphic>
                    <a:graphicData uri="http://schemas.openxmlformats.org/drawingml/2006/picture">
                      <pic:pic>
                        <pic:nvPicPr>
                          <pic:cNvPr id="48" name="image13.png"/>
                          <pic:cNvPicPr/>
                        </pic:nvPicPr>
                        <pic:blipFill>
                          <a:blip r:embed="rId40" cstate="print"/>
                          <a:stretch>
                            <a:fillRect/>
                          </a:stretch>
                        </pic:blipFill>
                        <pic:spPr>
                          <a:xfrm>
                            <a:off x="0" y="0"/>
                            <a:ext cx="31850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1"/>
              <w:ind w:right="25"/>
              <w:jc w:val="right"/>
              <w:rPr>
                <w:rFonts w:ascii="宋体" w:hAnsi="宋体" w:cs="宋体" w:eastAsia="宋体" w:hint="default"/>
                <w:sz w:val="15"/>
                <w:szCs w:val="15"/>
              </w:rPr>
            </w:pPr>
            <w:r>
              <w:rPr>
                <w:rFonts w:ascii="宋体"/>
                <w:spacing w:val="-1"/>
                <w:sz w:val="15"/>
              </w:rPr>
              <w:t>1.11%</w:t>
            </w:r>
          </w:p>
        </w:tc>
      </w:tr>
    </w:tbl>
    <w:p>
      <w:pPr>
        <w:spacing w:line="240" w:lineRule="auto" w:before="8"/>
        <w:rPr>
          <w:rFonts w:ascii="宋体" w:hAnsi="宋体" w:cs="宋体" w:eastAsia="宋体" w:hint="default"/>
          <w:b/>
          <w:bCs/>
          <w:sz w:val="14"/>
          <w:szCs w:val="14"/>
        </w:rPr>
      </w:pPr>
    </w:p>
    <w:p>
      <w:pPr>
        <w:spacing w:before="36"/>
        <w:ind w:left="524" w:right="0" w:firstLine="0"/>
        <w:jc w:val="left"/>
        <w:rPr>
          <w:rFonts w:ascii="宋体" w:hAnsi="宋体" w:cs="宋体" w:eastAsia="宋体" w:hint="default"/>
          <w:sz w:val="21"/>
          <w:szCs w:val="21"/>
        </w:rPr>
      </w:pPr>
      <w:r>
        <w:rPr/>
        <w:pict>
          <v:shape style="position:absolute;margin-left:274.369995pt;margin-top:-32.256351pt;width:47.777926pt;height:.72pt;mso-position-horizontal-relative:page;mso-position-vertical-relative:paragraph;z-index:-1302784" type="#_x0000_t75" stroked="false">
            <v:imagedata r:id="rId41" o:title=""/>
          </v:shape>
        </w:pict>
      </w:r>
      <w:r>
        <w:rPr>
          <w:rFonts w:ascii="宋体" w:hAnsi="宋体" w:cs="宋体" w:eastAsia="宋体" w:hint="default"/>
          <w:b/>
          <w:bCs/>
          <w:sz w:val="21"/>
          <w:szCs w:val="21"/>
        </w:rPr>
        <w:t>2</w:t>
      </w:r>
      <w:r>
        <w:rPr>
          <w:rFonts w:ascii="宋体" w:hAnsi="宋体" w:cs="宋体" w:eastAsia="宋体" w:hint="default"/>
          <w:b/>
          <w:bCs/>
          <w:sz w:val="21"/>
          <w:szCs w:val="21"/>
        </w:rPr>
        <w:t>．应收账款按账龄结构列示如下：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1"/>
          <w:szCs w:val="11"/>
        </w:rPr>
      </w:pPr>
    </w:p>
    <w:tbl>
      <w:tblPr>
        <w:tblW w:w="0" w:type="auto"/>
        <w:jc w:val="left"/>
        <w:tblInd w:w="102" w:type="dxa"/>
        <w:tblLayout w:type="fixed"/>
        <w:tblCellMar>
          <w:top w:w="0" w:type="dxa"/>
          <w:left w:w="0" w:type="dxa"/>
          <w:bottom w:w="0" w:type="dxa"/>
          <w:right w:w="0" w:type="dxa"/>
        </w:tblCellMar>
        <w:tblLook w:val="01E0"/>
      </w:tblPr>
      <w:tblGrid>
        <w:gridCol w:w="1702"/>
        <w:gridCol w:w="142"/>
        <w:gridCol w:w="1152"/>
        <w:gridCol w:w="106"/>
        <w:gridCol w:w="876"/>
        <w:gridCol w:w="103"/>
        <w:gridCol w:w="1157"/>
        <w:gridCol w:w="103"/>
        <w:gridCol w:w="1181"/>
        <w:gridCol w:w="134"/>
        <w:gridCol w:w="869"/>
        <w:gridCol w:w="106"/>
        <w:gridCol w:w="1049"/>
      </w:tblGrid>
      <w:tr>
        <w:trPr>
          <w:trHeight w:val="276" w:hRule="exact"/>
        </w:trPr>
        <w:tc>
          <w:tcPr>
            <w:tcW w:w="170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876" w:type="dxa"/>
            <w:tcBorders>
              <w:top w:val="nil" w:sz="6" w:space="0" w:color="auto"/>
              <w:left w:val="nil" w:sz="6" w:space="0" w:color="auto"/>
              <w:bottom w:val="single" w:sz="4" w:space="0" w:color="000000"/>
              <w:right w:val="nil" w:sz="6" w:space="0" w:color="auto"/>
            </w:tcBorders>
          </w:tcPr>
          <w:p>
            <w:pPr>
              <w:pStyle w:val="TableParagraph"/>
              <w:spacing w:line="151" w:lineRule="exact"/>
              <w:ind w:left="211"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103" w:type="dxa"/>
            <w:tcBorders>
              <w:top w:val="nil" w:sz="6" w:space="0" w:color="auto"/>
              <w:left w:val="nil" w:sz="6" w:space="0" w:color="auto"/>
              <w:bottom w:val="single" w:sz="4" w:space="0" w:color="000000"/>
              <w:right w:val="nil" w:sz="6" w:space="0" w:color="auto"/>
            </w:tcBorders>
          </w:tcPr>
          <w:p>
            <w:pPr/>
          </w:p>
        </w:tc>
        <w:tc>
          <w:tcPr>
            <w:tcW w:w="1157" w:type="dxa"/>
            <w:tcBorders>
              <w:top w:val="nil" w:sz="6" w:space="0" w:color="auto"/>
              <w:left w:val="nil" w:sz="6" w:space="0" w:color="auto"/>
              <w:bottom w:val="single" w:sz="4" w:space="0" w:color="000000"/>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869" w:type="dxa"/>
            <w:tcBorders>
              <w:top w:val="nil" w:sz="6" w:space="0" w:color="auto"/>
              <w:left w:val="nil" w:sz="6" w:space="0" w:color="auto"/>
              <w:bottom w:val="single" w:sz="4" w:space="0" w:color="000000"/>
              <w:right w:val="nil" w:sz="6" w:space="0" w:color="auto"/>
            </w:tcBorders>
          </w:tcPr>
          <w:p>
            <w:pPr>
              <w:pStyle w:val="TableParagraph"/>
              <w:spacing w:line="151" w:lineRule="exact"/>
              <w:ind w:left="129"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06" w:type="dxa"/>
            <w:tcBorders>
              <w:top w:val="nil" w:sz="6" w:space="0" w:color="auto"/>
              <w:left w:val="nil" w:sz="6" w:space="0" w:color="auto"/>
              <w:bottom w:val="single" w:sz="4" w:space="0" w:color="000000"/>
              <w:right w:val="nil" w:sz="6" w:space="0" w:color="auto"/>
            </w:tcBorders>
          </w:tcPr>
          <w:p>
            <w:pPr/>
          </w:p>
        </w:tc>
        <w:tc>
          <w:tcPr>
            <w:tcW w:w="1049" w:type="dxa"/>
            <w:tcBorders>
              <w:top w:val="nil" w:sz="6" w:space="0" w:color="auto"/>
              <w:left w:val="nil" w:sz="6" w:space="0" w:color="auto"/>
              <w:bottom w:val="single" w:sz="4" w:space="0" w:color="000000"/>
              <w:right w:val="nil" w:sz="6" w:space="0" w:color="auto"/>
            </w:tcBorders>
          </w:tcPr>
          <w:p>
            <w:pPr/>
          </w:p>
        </w:tc>
      </w:tr>
      <w:tr>
        <w:trPr>
          <w:trHeight w:val="401" w:hRule="exact"/>
        </w:trPr>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right="0"/>
              <w:jc w:val="center"/>
              <w:rPr>
                <w:rFonts w:ascii="宋体" w:hAnsi="宋体" w:cs="宋体" w:eastAsia="宋体" w:hint="default"/>
                <w:sz w:val="15"/>
                <w:szCs w:val="15"/>
              </w:rPr>
            </w:pPr>
            <w:r>
              <w:rPr>
                <w:rFonts w:ascii="宋体" w:hAnsi="宋体" w:cs="宋体" w:eastAsia="宋体" w:hint="default"/>
                <w:sz w:val="15"/>
                <w:szCs w:val="15"/>
              </w:rPr>
              <w:t>账龄</w:t>
            </w:r>
          </w:p>
        </w:tc>
        <w:tc>
          <w:tcPr>
            <w:tcW w:w="142" w:type="dxa"/>
            <w:tcBorders>
              <w:top w:val="nil" w:sz="6" w:space="0" w:color="auto"/>
              <w:left w:val="nil" w:sz="6" w:space="0" w:color="auto"/>
              <w:bottom w:val="nil" w:sz="6" w:space="0" w:color="auto"/>
              <w:right w:val="nil" w:sz="6" w:space="0" w:color="auto"/>
            </w:tcBorders>
          </w:tcPr>
          <w:p>
            <w:pPr/>
          </w:p>
        </w:tc>
        <w:tc>
          <w:tcPr>
            <w:tcW w:w="1152"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06" w:type="dxa"/>
            <w:tcBorders>
              <w:top w:val="single" w:sz="4" w:space="0" w:color="000000"/>
              <w:left w:val="nil" w:sz="6" w:space="0" w:color="auto"/>
              <w:bottom w:val="nil" w:sz="6" w:space="0" w:color="auto"/>
              <w:right w:val="nil" w:sz="6" w:space="0" w:color="auto"/>
            </w:tcBorders>
          </w:tcPr>
          <w:p>
            <w:pPr/>
          </w:p>
        </w:tc>
        <w:tc>
          <w:tcPr>
            <w:tcW w:w="876"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60"/>
              <w:jc w:val="right"/>
              <w:rPr>
                <w:rFonts w:ascii="宋体" w:hAnsi="宋体" w:cs="宋体" w:eastAsia="宋体" w:hint="default"/>
                <w:sz w:val="15"/>
                <w:szCs w:val="15"/>
              </w:rPr>
            </w:pPr>
            <w:r>
              <w:rPr>
                <w:rFonts w:ascii="宋体" w:hAnsi="宋体" w:cs="宋体" w:eastAsia="宋体" w:hint="default"/>
                <w:spacing w:val="-1"/>
                <w:sz w:val="15"/>
                <w:szCs w:val="15"/>
              </w:rPr>
              <w:t>占总额比例</w:t>
            </w:r>
          </w:p>
        </w:tc>
        <w:tc>
          <w:tcPr>
            <w:tcW w:w="103" w:type="dxa"/>
            <w:tcBorders>
              <w:top w:val="single" w:sz="4" w:space="0" w:color="000000"/>
              <w:left w:val="nil" w:sz="6" w:space="0" w:color="auto"/>
              <w:bottom w:val="nil" w:sz="6" w:space="0" w:color="auto"/>
              <w:right w:val="nil" w:sz="6" w:space="0" w:color="auto"/>
            </w:tcBorders>
          </w:tcPr>
          <w:p>
            <w:pP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278"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103"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4"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34" w:type="dxa"/>
            <w:tcBorders>
              <w:top w:val="single" w:sz="4" w:space="0" w:color="000000"/>
              <w:left w:val="nil" w:sz="6" w:space="0" w:color="auto"/>
              <w:bottom w:val="nil" w:sz="6" w:space="0" w:color="auto"/>
              <w:right w:val="nil" w:sz="6" w:space="0" w:color="auto"/>
            </w:tcBorders>
          </w:tcPr>
          <w:p>
            <w:pPr/>
          </w:p>
        </w:tc>
        <w:tc>
          <w:tcPr>
            <w:tcW w:w="869"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53"/>
              <w:jc w:val="right"/>
              <w:rPr>
                <w:rFonts w:ascii="宋体" w:hAnsi="宋体" w:cs="宋体" w:eastAsia="宋体" w:hint="default"/>
                <w:sz w:val="15"/>
                <w:szCs w:val="15"/>
              </w:rPr>
            </w:pPr>
            <w:r>
              <w:rPr>
                <w:rFonts w:ascii="宋体" w:hAnsi="宋体" w:cs="宋体" w:eastAsia="宋体" w:hint="default"/>
                <w:spacing w:val="-1"/>
                <w:sz w:val="15"/>
                <w:szCs w:val="15"/>
              </w:rPr>
              <w:t>占总额比例</w:t>
            </w:r>
          </w:p>
        </w:tc>
        <w:tc>
          <w:tcPr>
            <w:tcW w:w="106" w:type="dxa"/>
            <w:tcBorders>
              <w:top w:val="single" w:sz="4" w:space="0" w:color="000000"/>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223" w:right="0"/>
              <w:jc w:val="left"/>
              <w:rPr>
                <w:rFonts w:ascii="宋体" w:hAnsi="宋体" w:cs="宋体" w:eastAsia="宋体" w:hint="default"/>
                <w:sz w:val="15"/>
                <w:szCs w:val="15"/>
              </w:rPr>
            </w:pPr>
            <w:r>
              <w:rPr>
                <w:rFonts w:ascii="宋体" w:hAnsi="宋体" w:cs="宋体" w:eastAsia="宋体" w:hint="default"/>
                <w:sz w:val="15"/>
                <w:szCs w:val="15"/>
              </w:rPr>
              <w:t>坏账准备</w:t>
            </w:r>
          </w:p>
        </w:tc>
      </w:tr>
      <w:tr>
        <w:trPr>
          <w:trHeight w:val="398" w:hRule="exact"/>
        </w:trPr>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left="28" w:right="0"/>
              <w:jc w:val="left"/>
              <w:rPr>
                <w:rFonts w:ascii="宋体" w:hAnsi="宋体" w:cs="宋体" w:eastAsia="宋体" w:hint="default"/>
                <w:sz w:val="15"/>
                <w:szCs w:val="15"/>
              </w:rPr>
            </w:pPr>
            <w:r>
              <w:rPr>
                <w:rFonts w:ascii="宋体" w:hAnsi="宋体" w:cs="宋体" w:eastAsia="宋体" w:hint="default"/>
                <w:sz w:val="15"/>
                <w:szCs w:val="15"/>
              </w:rPr>
              <w:t>一年以内</w:t>
            </w:r>
          </w:p>
        </w:tc>
        <w:tc>
          <w:tcPr>
            <w:tcW w:w="142" w:type="dxa"/>
            <w:tcBorders>
              <w:top w:val="nil" w:sz="6" w:space="0" w:color="auto"/>
              <w:left w:val="nil" w:sz="6" w:space="0" w:color="auto"/>
              <w:bottom w:val="nil" w:sz="6" w:space="0" w:color="auto"/>
              <w:right w:val="nil" w:sz="6" w:space="0" w:color="auto"/>
            </w:tcBorders>
          </w:tcPr>
          <w:p>
            <w:pPr/>
          </w:p>
        </w:tc>
        <w:tc>
          <w:tcPr>
            <w:tcW w:w="1152"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31"/>
              <w:jc w:val="right"/>
              <w:rPr>
                <w:rFonts w:ascii="宋体" w:hAnsi="宋体" w:cs="宋体" w:eastAsia="宋体" w:hint="default"/>
                <w:sz w:val="15"/>
                <w:szCs w:val="15"/>
              </w:rPr>
            </w:pPr>
            <w:r>
              <w:rPr>
                <w:rFonts w:ascii="宋体"/>
                <w:spacing w:val="-2"/>
                <w:sz w:val="15"/>
              </w:rPr>
              <w:t>11,584,689.84</w:t>
            </w:r>
          </w:p>
        </w:tc>
        <w:tc>
          <w:tcPr>
            <w:tcW w:w="106" w:type="dxa"/>
            <w:tcBorders>
              <w:top w:val="nil" w:sz="6" w:space="0" w:color="auto"/>
              <w:left w:val="nil" w:sz="6" w:space="0" w:color="auto"/>
              <w:bottom w:val="nil" w:sz="6" w:space="0" w:color="auto"/>
              <w:right w:val="nil" w:sz="6" w:space="0" w:color="auto"/>
            </w:tcBorders>
          </w:tcPr>
          <w:p>
            <w:pPr/>
          </w:p>
        </w:tc>
        <w:tc>
          <w:tcPr>
            <w:tcW w:w="876"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8"/>
              <w:jc w:val="right"/>
              <w:rPr>
                <w:rFonts w:ascii="宋体" w:hAnsi="宋体" w:cs="宋体" w:eastAsia="宋体" w:hint="default"/>
                <w:sz w:val="15"/>
                <w:szCs w:val="15"/>
              </w:rPr>
            </w:pPr>
            <w:r>
              <w:rPr>
                <w:rFonts w:ascii="宋体"/>
                <w:spacing w:val="-1"/>
                <w:sz w:val="15"/>
              </w:rPr>
              <w:t>98.71%</w:t>
            </w:r>
          </w:p>
        </w:tc>
        <w:tc>
          <w:tcPr>
            <w:tcW w:w="103" w:type="dxa"/>
            <w:tcBorders>
              <w:top w:val="nil" w:sz="6" w:space="0" w:color="auto"/>
              <w:left w:val="nil" w:sz="6" w:space="0" w:color="auto"/>
              <w:bottom w:val="nil" w:sz="6" w:space="0" w:color="auto"/>
              <w:right w:val="nil" w:sz="6" w:space="0" w:color="auto"/>
            </w:tcBorders>
          </w:tcPr>
          <w:p>
            <w:pPr/>
          </w:p>
        </w:tc>
        <w:tc>
          <w:tcPr>
            <w:tcW w:w="1157"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8"/>
              <w:jc w:val="right"/>
              <w:rPr>
                <w:rFonts w:ascii="宋体" w:hAnsi="宋体" w:cs="宋体" w:eastAsia="宋体" w:hint="default"/>
                <w:sz w:val="15"/>
                <w:szCs w:val="15"/>
              </w:rPr>
            </w:pPr>
            <w:r>
              <w:rPr>
                <w:rFonts w:ascii="宋体"/>
                <w:spacing w:val="-2"/>
                <w:sz w:val="15"/>
              </w:rPr>
              <w:t>116,874.04</w:t>
            </w:r>
          </w:p>
        </w:tc>
        <w:tc>
          <w:tcPr>
            <w:tcW w:w="103"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6"/>
              <w:jc w:val="right"/>
              <w:rPr>
                <w:rFonts w:ascii="宋体" w:hAnsi="宋体" w:cs="宋体" w:eastAsia="宋体" w:hint="default"/>
                <w:sz w:val="15"/>
                <w:szCs w:val="15"/>
              </w:rPr>
            </w:pPr>
            <w:r>
              <w:rPr>
                <w:rFonts w:ascii="宋体"/>
                <w:spacing w:val="-2"/>
                <w:sz w:val="15"/>
              </w:rPr>
              <w:t>10,004,627.19</w:t>
            </w:r>
          </w:p>
        </w:tc>
        <w:tc>
          <w:tcPr>
            <w:tcW w:w="134" w:type="dxa"/>
            <w:tcBorders>
              <w:top w:val="nil" w:sz="6" w:space="0" w:color="auto"/>
              <w:left w:val="nil" w:sz="6" w:space="0" w:color="auto"/>
              <w:bottom w:val="nil" w:sz="6" w:space="0" w:color="auto"/>
              <w:right w:val="nil" w:sz="6" w:space="0" w:color="auto"/>
            </w:tcBorders>
          </w:tcPr>
          <w:p>
            <w:pPr/>
          </w:p>
        </w:tc>
        <w:tc>
          <w:tcPr>
            <w:tcW w:w="86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8"/>
              <w:jc w:val="right"/>
              <w:rPr>
                <w:rFonts w:ascii="宋体" w:hAnsi="宋体" w:cs="宋体" w:eastAsia="宋体" w:hint="default"/>
                <w:sz w:val="15"/>
                <w:szCs w:val="15"/>
              </w:rPr>
            </w:pPr>
            <w:r>
              <w:rPr>
                <w:rFonts w:ascii="宋体"/>
                <w:spacing w:val="-1"/>
                <w:sz w:val="15"/>
              </w:rPr>
              <w:t>99.60%</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26"/>
              <w:jc w:val="right"/>
              <w:rPr>
                <w:rFonts w:ascii="宋体" w:hAnsi="宋体" w:cs="宋体" w:eastAsia="宋体" w:hint="default"/>
                <w:sz w:val="15"/>
                <w:szCs w:val="15"/>
              </w:rPr>
            </w:pPr>
            <w:r>
              <w:rPr>
                <w:rFonts w:ascii="宋体"/>
                <w:spacing w:val="-1"/>
                <w:sz w:val="15"/>
              </w:rPr>
              <w:t>100,046.28</w:t>
            </w:r>
          </w:p>
        </w:tc>
      </w:tr>
      <w:tr>
        <w:trPr>
          <w:trHeight w:val="391"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 w:right="0"/>
              <w:jc w:val="left"/>
              <w:rPr>
                <w:rFonts w:ascii="宋体" w:hAnsi="宋体" w:cs="宋体" w:eastAsia="宋体" w:hint="default"/>
                <w:sz w:val="15"/>
                <w:szCs w:val="15"/>
              </w:rPr>
            </w:pPr>
            <w:r>
              <w:rPr>
                <w:rFonts w:ascii="宋体" w:hAnsi="宋体" w:cs="宋体" w:eastAsia="宋体" w:hint="default"/>
                <w:sz w:val="15"/>
                <w:szCs w:val="15"/>
              </w:rPr>
              <w:t>一年以上至二年以内</w:t>
            </w:r>
          </w:p>
        </w:tc>
        <w:tc>
          <w:tcPr>
            <w:tcW w:w="14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
              <w:jc w:val="right"/>
              <w:rPr>
                <w:rFonts w:ascii="宋体" w:hAnsi="宋体" w:cs="宋体" w:eastAsia="宋体" w:hint="default"/>
                <w:sz w:val="15"/>
                <w:szCs w:val="15"/>
              </w:rPr>
            </w:pPr>
            <w:r>
              <w:rPr>
                <w:rFonts w:ascii="宋体"/>
                <w:spacing w:val="-2"/>
                <w:sz w:val="15"/>
              </w:rPr>
              <w:t>116,183.80</w:t>
            </w:r>
          </w:p>
        </w:tc>
        <w:tc>
          <w:tcPr>
            <w:tcW w:w="106"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right"/>
              <w:rPr>
                <w:rFonts w:ascii="宋体" w:hAnsi="宋体" w:cs="宋体" w:eastAsia="宋体" w:hint="default"/>
                <w:sz w:val="15"/>
                <w:szCs w:val="15"/>
              </w:rPr>
            </w:pPr>
            <w:r>
              <w:rPr>
                <w:rFonts w:ascii="宋体"/>
                <w:spacing w:val="-1"/>
                <w:sz w:val="15"/>
              </w:rPr>
              <w:t>0.99%</w:t>
            </w:r>
          </w:p>
        </w:tc>
        <w:tc>
          <w:tcPr>
            <w:tcW w:w="103"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1"/>
              <w:jc w:val="right"/>
              <w:rPr>
                <w:rFonts w:ascii="宋体" w:hAnsi="宋体" w:cs="宋体" w:eastAsia="宋体" w:hint="default"/>
                <w:sz w:val="15"/>
                <w:szCs w:val="15"/>
              </w:rPr>
            </w:pPr>
            <w:r>
              <w:rPr>
                <w:rFonts w:ascii="宋体"/>
                <w:spacing w:val="-2"/>
                <w:sz w:val="15"/>
              </w:rPr>
              <w:t>11,618.38</w:t>
            </w:r>
          </w:p>
        </w:tc>
        <w:tc>
          <w:tcPr>
            <w:tcW w:w="103"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spacing w:val="-1"/>
                <w:sz w:val="15"/>
              </w:rPr>
              <w:t>957.00</w:t>
            </w:r>
          </w:p>
        </w:tc>
        <w:tc>
          <w:tcPr>
            <w:tcW w:w="134"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right"/>
              <w:rPr>
                <w:rFonts w:ascii="宋体" w:hAnsi="宋体" w:cs="宋体" w:eastAsia="宋体" w:hint="default"/>
                <w:sz w:val="15"/>
                <w:szCs w:val="15"/>
              </w:rPr>
            </w:pPr>
            <w:r>
              <w:rPr>
                <w:rFonts w:ascii="宋体"/>
                <w:spacing w:val="-1"/>
                <w:sz w:val="15"/>
              </w:rPr>
              <w:t>0.01%</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spacing w:val="-1"/>
                <w:sz w:val="15"/>
              </w:rPr>
              <w:t>95.70</w:t>
            </w:r>
          </w:p>
        </w:tc>
      </w:tr>
      <w:tr>
        <w:trPr>
          <w:trHeight w:val="392"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8" w:right="0"/>
              <w:jc w:val="left"/>
              <w:rPr>
                <w:rFonts w:ascii="宋体" w:hAnsi="宋体" w:cs="宋体" w:eastAsia="宋体" w:hint="default"/>
                <w:sz w:val="15"/>
                <w:szCs w:val="15"/>
              </w:rPr>
            </w:pPr>
            <w:r>
              <w:rPr>
                <w:rFonts w:ascii="宋体" w:hAnsi="宋体" w:cs="宋体" w:eastAsia="宋体" w:hint="default"/>
                <w:sz w:val="15"/>
                <w:szCs w:val="15"/>
              </w:rPr>
              <w:t>二年以上至三年以内</w:t>
            </w:r>
          </w:p>
        </w:tc>
        <w:tc>
          <w:tcPr>
            <w:tcW w:w="14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
              <w:jc w:val="right"/>
              <w:rPr>
                <w:rFonts w:ascii="宋体" w:hAnsi="宋体" w:cs="宋体" w:eastAsia="宋体" w:hint="default"/>
                <w:sz w:val="15"/>
                <w:szCs w:val="15"/>
              </w:rPr>
            </w:pPr>
            <w:r>
              <w:rPr>
                <w:rFonts w:ascii="宋体"/>
                <w:spacing w:val="-2"/>
                <w:sz w:val="15"/>
              </w:rPr>
              <w:t>957.00</w:t>
            </w:r>
          </w:p>
        </w:tc>
        <w:tc>
          <w:tcPr>
            <w:tcW w:w="106"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right"/>
              <w:rPr>
                <w:rFonts w:ascii="宋体" w:hAnsi="宋体" w:cs="宋体" w:eastAsia="宋体" w:hint="default"/>
                <w:sz w:val="15"/>
                <w:szCs w:val="15"/>
              </w:rPr>
            </w:pPr>
            <w:r>
              <w:rPr>
                <w:rFonts w:ascii="宋体"/>
                <w:spacing w:val="-1"/>
                <w:sz w:val="15"/>
              </w:rPr>
              <w:t>0.01%</w:t>
            </w:r>
          </w:p>
        </w:tc>
        <w:tc>
          <w:tcPr>
            <w:tcW w:w="103"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0"/>
              <w:jc w:val="right"/>
              <w:rPr>
                <w:rFonts w:ascii="宋体" w:hAnsi="宋体" w:cs="宋体" w:eastAsia="宋体" w:hint="default"/>
                <w:sz w:val="15"/>
                <w:szCs w:val="15"/>
              </w:rPr>
            </w:pPr>
            <w:r>
              <w:rPr>
                <w:rFonts w:ascii="宋体"/>
                <w:spacing w:val="-2"/>
                <w:sz w:val="15"/>
              </w:rPr>
              <w:t>287.10</w:t>
            </w:r>
          </w:p>
        </w:tc>
        <w:tc>
          <w:tcPr>
            <w:tcW w:w="103"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spacing w:val="-2"/>
                <w:sz w:val="15"/>
              </w:rPr>
              <w:t>39,521.00</w:t>
            </w:r>
          </w:p>
        </w:tc>
        <w:tc>
          <w:tcPr>
            <w:tcW w:w="134"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8"/>
              <w:jc w:val="right"/>
              <w:rPr>
                <w:rFonts w:ascii="宋体" w:hAnsi="宋体" w:cs="宋体" w:eastAsia="宋体" w:hint="default"/>
                <w:sz w:val="15"/>
                <w:szCs w:val="15"/>
              </w:rPr>
            </w:pPr>
            <w:r>
              <w:rPr>
                <w:rFonts w:ascii="宋体"/>
                <w:spacing w:val="-1"/>
                <w:sz w:val="15"/>
              </w:rPr>
              <w:t>0.39%</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5"/>
              <w:jc w:val="right"/>
              <w:rPr>
                <w:rFonts w:ascii="宋体" w:hAnsi="宋体" w:cs="宋体" w:eastAsia="宋体" w:hint="default"/>
                <w:sz w:val="15"/>
                <w:szCs w:val="15"/>
              </w:rPr>
            </w:pPr>
            <w:r>
              <w:rPr>
                <w:rFonts w:ascii="宋体"/>
                <w:spacing w:val="-2"/>
                <w:sz w:val="15"/>
              </w:rPr>
              <w:t>11,856.30</w:t>
            </w:r>
          </w:p>
        </w:tc>
      </w:tr>
      <w:tr>
        <w:trPr>
          <w:trHeight w:val="400"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8" w:right="0"/>
              <w:jc w:val="left"/>
              <w:rPr>
                <w:rFonts w:ascii="宋体" w:hAnsi="宋体" w:cs="宋体" w:eastAsia="宋体" w:hint="default"/>
                <w:sz w:val="15"/>
                <w:szCs w:val="15"/>
              </w:rPr>
            </w:pPr>
            <w:r>
              <w:rPr>
                <w:rFonts w:ascii="宋体" w:hAnsi="宋体" w:cs="宋体" w:eastAsia="宋体" w:hint="default"/>
                <w:sz w:val="15"/>
                <w:szCs w:val="15"/>
              </w:rPr>
              <w:t>三年以上</w:t>
            </w:r>
          </w:p>
        </w:tc>
        <w:tc>
          <w:tcPr>
            <w:tcW w:w="14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0"/>
              <w:jc w:val="right"/>
              <w:rPr>
                <w:rFonts w:ascii="宋体" w:hAnsi="宋体" w:cs="宋体" w:eastAsia="宋体" w:hint="default"/>
                <w:sz w:val="15"/>
                <w:szCs w:val="15"/>
              </w:rPr>
            </w:pPr>
            <w:r>
              <w:rPr>
                <w:rFonts w:ascii="宋体"/>
                <w:spacing w:val="-2"/>
                <w:sz w:val="15"/>
              </w:rPr>
              <w:t>34,521.00</w:t>
            </w:r>
          </w:p>
        </w:tc>
        <w:tc>
          <w:tcPr>
            <w:tcW w:w="106"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8"/>
              <w:jc w:val="right"/>
              <w:rPr>
                <w:rFonts w:ascii="宋体" w:hAnsi="宋体" w:cs="宋体" w:eastAsia="宋体" w:hint="default"/>
                <w:sz w:val="15"/>
                <w:szCs w:val="15"/>
              </w:rPr>
            </w:pPr>
            <w:r>
              <w:rPr>
                <w:rFonts w:ascii="宋体"/>
                <w:spacing w:val="-1"/>
                <w:sz w:val="15"/>
              </w:rPr>
              <w:t>0.29%</w:t>
            </w:r>
          </w:p>
        </w:tc>
        <w:tc>
          <w:tcPr>
            <w:tcW w:w="103"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1"/>
              <w:jc w:val="right"/>
              <w:rPr>
                <w:rFonts w:ascii="宋体" w:hAnsi="宋体" w:cs="宋体" w:eastAsia="宋体" w:hint="default"/>
                <w:sz w:val="15"/>
                <w:szCs w:val="15"/>
              </w:rPr>
            </w:pPr>
            <w:r>
              <w:rPr>
                <w:rFonts w:ascii="宋体"/>
                <w:spacing w:val="-2"/>
                <w:sz w:val="15"/>
              </w:rPr>
              <w:t>34,521.00</w:t>
            </w:r>
          </w:p>
        </w:tc>
        <w:tc>
          <w:tcPr>
            <w:tcW w:w="103"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宋体" w:hAnsi="宋体" w:cs="宋体" w:eastAsia="宋体" w:hint="default"/>
                <w:sz w:val="15"/>
                <w:szCs w:val="15"/>
              </w:rPr>
            </w:pPr>
            <w:r>
              <w:rPr>
                <w:rFonts w:ascii="宋体"/>
                <w:spacing w:val="-1"/>
                <w:sz w:val="15"/>
              </w:rPr>
              <w:t>---</w:t>
            </w:r>
          </w:p>
        </w:tc>
        <w:tc>
          <w:tcPr>
            <w:tcW w:w="134"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8"/>
              <w:jc w:val="right"/>
              <w:rPr>
                <w:rFonts w:ascii="宋体" w:hAnsi="宋体" w:cs="宋体" w:eastAsia="宋体" w:hint="default"/>
                <w:sz w:val="15"/>
                <w:szCs w:val="15"/>
              </w:rPr>
            </w:pPr>
            <w:r>
              <w:rPr>
                <w:rFonts w:ascii="宋体"/>
                <w:spacing w:val="-1"/>
                <w:sz w:val="15"/>
              </w:rPr>
              <w:t>---</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宋体" w:hAnsi="宋体" w:cs="宋体" w:eastAsia="宋体" w:hint="default"/>
                <w:sz w:val="15"/>
                <w:szCs w:val="15"/>
              </w:rPr>
            </w:pPr>
            <w:r>
              <w:rPr>
                <w:rFonts w:ascii="宋体"/>
                <w:spacing w:val="-1"/>
                <w:sz w:val="15"/>
              </w:rPr>
              <w:t>---</w:t>
            </w:r>
          </w:p>
        </w:tc>
      </w:tr>
      <w:tr>
        <w:trPr>
          <w:trHeight w:val="423" w:hRule="exact"/>
        </w:trPr>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4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31868" cy="9143"/>
                  <wp:effectExtent l="0" t="0" r="0" b="0"/>
                  <wp:docPr id="49" name="image15.png" descr=""/>
                  <wp:cNvGraphicFramePr>
                    <a:graphicFrameLocks noChangeAspect="1"/>
                  </wp:cNvGraphicFramePr>
                  <a:graphic>
                    <a:graphicData uri="http://schemas.openxmlformats.org/drawingml/2006/picture">
                      <pic:pic>
                        <pic:nvPicPr>
                          <pic:cNvPr id="50" name="image15.png"/>
                          <pic:cNvPicPr/>
                        </pic:nvPicPr>
                        <pic:blipFill>
                          <a:blip r:embed="rId42" cstate="print"/>
                          <a:stretch>
                            <a:fillRect/>
                          </a:stretch>
                        </pic:blipFill>
                        <pic:spPr>
                          <a:xfrm>
                            <a:off x="0" y="0"/>
                            <a:ext cx="731868"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9"/>
              <w:ind w:right="31"/>
              <w:jc w:val="right"/>
              <w:rPr>
                <w:rFonts w:ascii="宋体" w:hAnsi="宋体" w:cs="宋体" w:eastAsia="宋体" w:hint="default"/>
                <w:sz w:val="15"/>
                <w:szCs w:val="15"/>
              </w:rPr>
            </w:pPr>
            <w:r>
              <w:rPr>
                <w:rFonts w:ascii="宋体"/>
                <w:spacing w:val="-2"/>
                <w:sz w:val="15"/>
              </w:rPr>
              <w:t>11,736,351.64</w:t>
            </w:r>
          </w:p>
        </w:tc>
        <w:tc>
          <w:tcPr>
            <w:tcW w:w="106"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single" w:sz="17" w:space="0" w:color="000000"/>
              <w:right w:val="nil" w:sz="6" w:space="0" w:color="auto"/>
            </w:tcBorders>
          </w:tcPr>
          <w:p>
            <w:pPr>
              <w:pStyle w:val="TableParagraph"/>
              <w:spacing w:line="20" w:lineRule="exact"/>
              <w:ind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56235" cy="9143"/>
                  <wp:effectExtent l="0" t="0" r="0" b="0"/>
                  <wp:docPr id="51" name="image16.png" descr=""/>
                  <wp:cNvGraphicFramePr>
                    <a:graphicFrameLocks noChangeAspect="1"/>
                  </wp:cNvGraphicFramePr>
                  <a:graphic>
                    <a:graphicData uri="http://schemas.openxmlformats.org/drawingml/2006/picture">
                      <pic:pic>
                        <pic:nvPicPr>
                          <pic:cNvPr id="52" name="image16.png"/>
                          <pic:cNvPicPr/>
                        </pic:nvPicPr>
                        <pic:blipFill>
                          <a:blip r:embed="rId43" cstate="print"/>
                          <a:stretch>
                            <a:fillRect/>
                          </a:stretch>
                        </pic:blipFill>
                        <pic:spPr>
                          <a:xfrm>
                            <a:off x="0" y="0"/>
                            <a:ext cx="556235"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9"/>
              <w:ind w:right="28"/>
              <w:jc w:val="right"/>
              <w:rPr>
                <w:rFonts w:ascii="宋体" w:hAnsi="宋体" w:cs="宋体" w:eastAsia="宋体" w:hint="default"/>
                <w:sz w:val="15"/>
                <w:szCs w:val="15"/>
              </w:rPr>
            </w:pPr>
            <w:r>
              <w:rPr>
                <w:rFonts w:ascii="宋体"/>
                <w:spacing w:val="-1"/>
                <w:sz w:val="15"/>
              </w:rPr>
              <w:t>100%</w:t>
            </w:r>
          </w:p>
        </w:tc>
        <w:tc>
          <w:tcPr>
            <w:tcW w:w="103"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34789" cy="9143"/>
                  <wp:effectExtent l="0" t="0" r="0" b="0"/>
                  <wp:docPr id="53" name="image17.png" descr=""/>
                  <wp:cNvGraphicFramePr>
                    <a:graphicFrameLocks noChangeAspect="1"/>
                  </wp:cNvGraphicFramePr>
                  <a:graphic>
                    <a:graphicData uri="http://schemas.openxmlformats.org/drawingml/2006/picture">
                      <pic:pic>
                        <pic:nvPicPr>
                          <pic:cNvPr id="54" name="image17.png"/>
                          <pic:cNvPicPr/>
                        </pic:nvPicPr>
                        <pic:blipFill>
                          <a:blip r:embed="rId44" cstate="print"/>
                          <a:stretch>
                            <a:fillRect/>
                          </a:stretch>
                        </pic:blipFill>
                        <pic:spPr>
                          <a:xfrm>
                            <a:off x="0" y="0"/>
                            <a:ext cx="734789"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9"/>
              <w:ind w:right="31"/>
              <w:jc w:val="right"/>
              <w:rPr>
                <w:rFonts w:ascii="宋体" w:hAnsi="宋体" w:cs="宋体" w:eastAsia="宋体" w:hint="default"/>
                <w:sz w:val="15"/>
                <w:szCs w:val="15"/>
              </w:rPr>
            </w:pPr>
            <w:r>
              <w:rPr>
                <w:rFonts w:ascii="宋体"/>
                <w:spacing w:val="-2"/>
                <w:sz w:val="15"/>
              </w:rPr>
              <w:t>163,300.52</w:t>
            </w:r>
          </w:p>
        </w:tc>
        <w:tc>
          <w:tcPr>
            <w:tcW w:w="103"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49775" cy="9143"/>
                  <wp:effectExtent l="0" t="0" r="0" b="0"/>
                  <wp:docPr id="55" name="image18.png" descr=""/>
                  <wp:cNvGraphicFramePr>
                    <a:graphicFrameLocks noChangeAspect="1"/>
                  </wp:cNvGraphicFramePr>
                  <a:graphic>
                    <a:graphicData uri="http://schemas.openxmlformats.org/drawingml/2006/picture">
                      <pic:pic>
                        <pic:nvPicPr>
                          <pic:cNvPr id="56" name="image18.png"/>
                          <pic:cNvPicPr/>
                        </pic:nvPicPr>
                        <pic:blipFill>
                          <a:blip r:embed="rId45" cstate="print"/>
                          <a:stretch>
                            <a:fillRect/>
                          </a:stretch>
                        </pic:blipFill>
                        <pic:spPr>
                          <a:xfrm>
                            <a:off x="0" y="0"/>
                            <a:ext cx="749775"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9"/>
              <w:ind w:right="26"/>
              <w:jc w:val="right"/>
              <w:rPr>
                <w:rFonts w:ascii="宋体" w:hAnsi="宋体" w:cs="宋体" w:eastAsia="宋体" w:hint="default"/>
                <w:sz w:val="15"/>
                <w:szCs w:val="15"/>
              </w:rPr>
            </w:pPr>
            <w:r>
              <w:rPr>
                <w:rFonts w:ascii="宋体"/>
                <w:spacing w:val="-2"/>
                <w:sz w:val="15"/>
              </w:rPr>
              <w:t>10,045,105.19</w:t>
            </w:r>
          </w:p>
        </w:tc>
        <w:tc>
          <w:tcPr>
            <w:tcW w:w="134"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47472" cy="9143"/>
                  <wp:effectExtent l="0" t="0" r="0" b="0"/>
                  <wp:docPr id="57" name="image19.png" descr=""/>
                  <wp:cNvGraphicFramePr>
                    <a:graphicFrameLocks noChangeAspect="1"/>
                  </wp:cNvGraphicFramePr>
                  <a:graphic>
                    <a:graphicData uri="http://schemas.openxmlformats.org/drawingml/2006/picture">
                      <pic:pic>
                        <pic:nvPicPr>
                          <pic:cNvPr id="58" name="image19.png"/>
                          <pic:cNvPicPr/>
                        </pic:nvPicPr>
                        <pic:blipFill>
                          <a:blip r:embed="rId46" cstate="print"/>
                          <a:stretch>
                            <a:fillRect/>
                          </a:stretch>
                        </pic:blipFill>
                        <pic:spPr>
                          <a:xfrm>
                            <a:off x="0" y="0"/>
                            <a:ext cx="547472"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9"/>
              <w:ind w:right="28"/>
              <w:jc w:val="right"/>
              <w:rPr>
                <w:rFonts w:ascii="宋体" w:hAnsi="宋体" w:cs="宋体" w:eastAsia="宋体" w:hint="default"/>
                <w:sz w:val="15"/>
                <w:szCs w:val="15"/>
              </w:rPr>
            </w:pPr>
            <w:r>
              <w:rPr>
                <w:rFonts w:ascii="宋体"/>
                <w:spacing w:val="-1"/>
                <w:sz w:val="15"/>
              </w:rPr>
              <w:t>100%</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65959" cy="9143"/>
                  <wp:effectExtent l="0" t="0" r="0" b="0"/>
                  <wp:docPr id="59" name="image20.png" descr=""/>
                  <wp:cNvGraphicFramePr>
                    <a:graphicFrameLocks noChangeAspect="1"/>
                  </wp:cNvGraphicFramePr>
                  <a:graphic>
                    <a:graphicData uri="http://schemas.openxmlformats.org/drawingml/2006/picture">
                      <pic:pic>
                        <pic:nvPicPr>
                          <pic:cNvPr id="60" name="image20.png"/>
                          <pic:cNvPicPr/>
                        </pic:nvPicPr>
                        <pic:blipFill>
                          <a:blip r:embed="rId47" cstate="print"/>
                          <a:stretch>
                            <a:fillRect/>
                          </a:stretch>
                        </pic:blipFill>
                        <pic:spPr>
                          <a:xfrm>
                            <a:off x="0" y="0"/>
                            <a:ext cx="665959"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9"/>
              <w:ind w:right="26"/>
              <w:jc w:val="right"/>
              <w:rPr>
                <w:rFonts w:ascii="宋体" w:hAnsi="宋体" w:cs="宋体" w:eastAsia="宋体" w:hint="default"/>
                <w:sz w:val="15"/>
                <w:szCs w:val="15"/>
              </w:rPr>
            </w:pPr>
            <w:r>
              <w:rPr>
                <w:rFonts w:ascii="宋体"/>
                <w:spacing w:val="-1"/>
                <w:sz w:val="15"/>
              </w:rPr>
              <w:t>111,998.28</w:t>
            </w:r>
          </w:p>
        </w:tc>
      </w:tr>
    </w:tbl>
    <w:p>
      <w:pPr>
        <w:spacing w:line="240" w:lineRule="auto" w:before="6"/>
        <w:rPr>
          <w:rFonts w:ascii="宋体" w:hAnsi="宋体" w:cs="宋体" w:eastAsia="宋体" w:hint="default"/>
          <w:b/>
          <w:bCs/>
          <w:sz w:val="20"/>
          <w:szCs w:val="20"/>
        </w:rPr>
      </w:pPr>
    </w:p>
    <w:p>
      <w:pPr>
        <w:pStyle w:val="BodyText"/>
        <w:spacing w:line="240" w:lineRule="auto" w:before="36"/>
        <w:ind w:left="521" w:right="0"/>
        <w:jc w:val="left"/>
      </w:pPr>
      <w:r>
        <w:rPr>
          <w:rFonts w:ascii="宋体" w:hAnsi="宋体" w:cs="宋体" w:eastAsia="宋体" w:hint="default"/>
        </w:rPr>
        <w:t>3</w:t>
      </w:r>
      <w:r>
        <w:rPr/>
        <w:t>．应收账款期末数中无持本公司 </w:t>
      </w:r>
      <w:r>
        <w:rPr>
          <w:rFonts w:ascii="宋体" w:hAnsi="宋体" w:cs="宋体" w:eastAsia="宋体" w:hint="default"/>
        </w:rPr>
        <w:t>5%</w:t>
      </w:r>
      <w:r>
        <w:rPr/>
        <w:t>以上</w:t>
      </w:r>
      <w:r>
        <w:rPr>
          <w:rFonts w:ascii="宋体" w:hAnsi="宋体" w:cs="宋体" w:eastAsia="宋体" w:hint="default"/>
        </w:rPr>
        <w:t>(</w:t>
      </w:r>
      <w:r>
        <w:rPr/>
        <w:t>含</w:t>
      </w:r>
      <w:r>
        <w:rPr>
          <w:spacing w:val="-17"/>
        </w:rPr>
        <w:t> </w:t>
      </w:r>
      <w:r>
        <w:rPr>
          <w:rFonts w:ascii="宋体" w:hAnsi="宋体" w:cs="宋体" w:eastAsia="宋体" w:hint="default"/>
        </w:rPr>
        <w:t>5%)</w:t>
      </w:r>
      <w:r>
        <w:rPr/>
        <w:t>表决权股份的股东单位及其他关联方款</w:t>
      </w:r>
    </w:p>
    <w:p>
      <w:pPr>
        <w:spacing w:after="0" w:line="240" w:lineRule="auto"/>
        <w:jc w:val="left"/>
        <w:sectPr>
          <w:pgSz w:w="11910" w:h="16840"/>
          <w:pgMar w:header="0" w:footer="960" w:top="1440" w:bottom="1160" w:left="1600" w:right="1380"/>
        </w:sectPr>
      </w:pPr>
    </w:p>
    <w:p>
      <w:pPr>
        <w:pStyle w:val="BodyText"/>
        <w:spacing w:line="240" w:lineRule="auto" w:before="24"/>
        <w:ind w:left="122" w:right="357"/>
        <w:jc w:val="left"/>
      </w:pPr>
      <w:r>
        <w:rPr/>
        <w:t>项。</w:t>
      </w:r>
    </w:p>
    <w:p>
      <w:pPr>
        <w:spacing w:line="240" w:lineRule="auto" w:before="10"/>
        <w:rPr>
          <w:rFonts w:ascii="宋体" w:hAnsi="宋体" w:cs="宋体" w:eastAsia="宋体" w:hint="default"/>
          <w:sz w:val="14"/>
          <w:szCs w:val="14"/>
        </w:rPr>
      </w:pPr>
    </w:p>
    <w:p>
      <w:pPr>
        <w:pStyle w:val="BodyText"/>
        <w:spacing w:line="240" w:lineRule="auto"/>
        <w:ind w:left="541" w:right="357"/>
        <w:jc w:val="left"/>
      </w:pPr>
      <w:r>
        <w:rPr>
          <w:rFonts w:ascii="宋体" w:hAnsi="宋体" w:cs="宋体" w:eastAsia="宋体" w:hint="default"/>
        </w:rPr>
        <w:t>4</w:t>
      </w:r>
      <w:r>
        <w:rPr/>
        <w:t>．应收账款期末数中欠款金额前五名：</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tbl>
      <w:tblPr>
        <w:tblW w:w="0" w:type="auto"/>
        <w:jc w:val="left"/>
        <w:tblInd w:w="122" w:type="dxa"/>
        <w:tblLayout w:type="fixed"/>
        <w:tblCellMar>
          <w:top w:w="0" w:type="dxa"/>
          <w:left w:w="0" w:type="dxa"/>
          <w:bottom w:w="0" w:type="dxa"/>
          <w:right w:w="0" w:type="dxa"/>
        </w:tblCellMar>
        <w:tblLook w:val="01E0"/>
      </w:tblPr>
      <w:tblGrid>
        <w:gridCol w:w="2871"/>
        <w:gridCol w:w="154"/>
        <w:gridCol w:w="1246"/>
        <w:gridCol w:w="124"/>
        <w:gridCol w:w="1346"/>
        <w:gridCol w:w="1388"/>
        <w:gridCol w:w="136"/>
        <w:gridCol w:w="1417"/>
      </w:tblGrid>
      <w:tr>
        <w:trPr>
          <w:trHeight w:val="447" w:hRule="exact"/>
        </w:trPr>
        <w:tc>
          <w:tcPr>
            <w:tcW w:w="287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20"/>
              <w:jc w:val="center"/>
              <w:rPr>
                <w:rFonts w:ascii="宋体" w:hAnsi="宋体" w:cs="宋体" w:eastAsia="宋体" w:hint="default"/>
                <w:sz w:val="18"/>
                <w:szCs w:val="18"/>
              </w:rPr>
            </w:pPr>
            <w:r>
              <w:rPr>
                <w:rFonts w:ascii="宋体" w:hAnsi="宋体" w:cs="宋体" w:eastAsia="宋体" w:hint="default"/>
                <w:sz w:val="18"/>
                <w:szCs w:val="18"/>
              </w:rPr>
              <w:t>债务人排名</w:t>
            </w:r>
          </w:p>
        </w:tc>
        <w:tc>
          <w:tcPr>
            <w:tcW w:w="154"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4"/>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24"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306"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38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8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6"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single" w:sz="4" w:space="0" w:color="000000"/>
              <w:right w:val="nil" w:sz="6" w:space="0" w:color="auto"/>
            </w:tcBorders>
          </w:tcPr>
          <w:p>
            <w:pPr>
              <w:pStyle w:val="TableParagraph"/>
              <w:spacing w:line="179" w:lineRule="exact"/>
              <w:ind w:left="250" w:right="0"/>
              <w:jc w:val="left"/>
              <w:rPr>
                <w:rFonts w:ascii="宋体" w:hAnsi="宋体" w:cs="宋体" w:eastAsia="宋体" w:hint="default"/>
                <w:sz w:val="18"/>
                <w:szCs w:val="18"/>
              </w:rPr>
            </w:pPr>
            <w:r>
              <w:rPr>
                <w:rFonts w:ascii="宋体" w:hAnsi="宋体" w:cs="宋体" w:eastAsia="宋体" w:hint="default"/>
                <w:sz w:val="18"/>
                <w:szCs w:val="18"/>
              </w:rPr>
              <w:t>占应收账款</w:t>
            </w:r>
          </w:p>
          <w:p>
            <w:pPr>
              <w:pStyle w:val="TableParagraph"/>
              <w:spacing w:line="234" w:lineRule="exact"/>
              <w:ind w:left="250"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395" w:hRule="exact"/>
        </w:trPr>
        <w:tc>
          <w:tcPr>
            <w:tcW w:w="287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color w:val="5E5E5E"/>
                <w:sz w:val="18"/>
                <w:szCs w:val="18"/>
              </w:rPr>
              <w:t>广东新华发行集团股份有限公司</w:t>
            </w:r>
            <w:r>
              <w:rPr>
                <w:rFonts w:ascii="宋体" w:hAnsi="宋体" w:cs="宋体" w:eastAsia="宋体" w:hint="default"/>
                <w:sz w:val="18"/>
                <w:szCs w:val="18"/>
              </w:rPr>
            </w:r>
          </w:p>
        </w:tc>
        <w:tc>
          <w:tcPr>
            <w:tcW w:w="154" w:type="dxa"/>
            <w:tcBorders>
              <w:top w:val="nil" w:sz="6" w:space="0" w:color="auto"/>
              <w:left w:val="nil" w:sz="6" w:space="0" w:color="auto"/>
              <w:bottom w:val="nil" w:sz="6" w:space="0" w:color="auto"/>
              <w:right w:val="nil" w:sz="6" w:space="0" w:color="auto"/>
            </w:tcBorders>
          </w:tcPr>
          <w:p>
            <w:pP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4" w:type="dxa"/>
            <w:tcBorders>
              <w:top w:val="nil" w:sz="6" w:space="0" w:color="auto"/>
              <w:left w:val="nil" w:sz="6" w:space="0" w:color="auto"/>
              <w:bottom w:val="nil" w:sz="6" w:space="0" w:color="auto"/>
              <w:right w:val="nil" w:sz="6" w:space="0" w:color="auto"/>
            </w:tcBorders>
          </w:tcPr>
          <w:p>
            <w:pPr/>
          </w:p>
        </w:tc>
        <w:tc>
          <w:tcPr>
            <w:tcW w:w="134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1,663,890.00</w:t>
            </w:r>
          </w:p>
        </w:tc>
        <w:tc>
          <w:tcPr>
            <w:tcW w:w="138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95"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6"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14.18%</w:t>
            </w:r>
          </w:p>
        </w:tc>
      </w:tr>
      <w:tr>
        <w:trPr>
          <w:trHeight w:val="392"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深圳市华成峰实业有限公司</w:t>
            </w:r>
          </w:p>
        </w:tc>
        <w:tc>
          <w:tcPr>
            <w:tcW w:w="154"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4"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1,576,800.00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5"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6"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13.44%</w:t>
            </w:r>
          </w:p>
        </w:tc>
      </w:tr>
      <w:tr>
        <w:trPr>
          <w:trHeight w:val="392"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山东友谊出版社有限公司</w:t>
            </w:r>
          </w:p>
        </w:tc>
        <w:tc>
          <w:tcPr>
            <w:tcW w:w="154"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4"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宋体" w:hAnsi="宋体" w:cs="宋体" w:eastAsia="宋体" w:hint="default"/>
                <w:sz w:val="18"/>
                <w:szCs w:val="18"/>
              </w:rPr>
            </w:pPr>
            <w:r>
              <w:rPr>
                <w:rFonts w:ascii="宋体"/>
                <w:spacing w:val="-1"/>
                <w:sz w:val="18"/>
              </w:rPr>
              <w:t>1,043,335.00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95"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6"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8.89%</w:t>
            </w:r>
          </w:p>
        </w:tc>
      </w:tr>
      <w:tr>
        <w:trPr>
          <w:trHeight w:val="391"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人民教育电子音像出版社有限公司</w:t>
            </w:r>
          </w:p>
        </w:tc>
        <w:tc>
          <w:tcPr>
            <w:tcW w:w="154"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4"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985,387.20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5"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6"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8.40%</w:t>
            </w:r>
          </w:p>
        </w:tc>
      </w:tr>
      <w:tr>
        <w:trPr>
          <w:trHeight w:val="399"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广东教育书店有限公司</w:t>
            </w:r>
          </w:p>
        </w:tc>
        <w:tc>
          <w:tcPr>
            <w:tcW w:w="154"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24"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928,382.16</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95"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6"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7.91%</w:t>
            </w:r>
          </w:p>
        </w:tc>
      </w:tr>
      <w:tr>
        <w:trPr>
          <w:trHeight w:val="413" w:hRule="exact"/>
        </w:trPr>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54"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c>
          <w:tcPr>
            <w:tcW w:w="124" w:type="dxa"/>
            <w:tcBorders>
              <w:top w:val="nil" w:sz="6" w:space="0" w:color="auto"/>
              <w:left w:val="nil" w:sz="6" w:space="0" w:color="auto"/>
              <w:bottom w:val="nil" w:sz="6" w:space="0" w:color="auto"/>
              <w:right w:val="nil" w:sz="6" w:space="0" w:color="auto"/>
            </w:tcBorders>
          </w:tcPr>
          <w:p>
            <w:pPr/>
          </w:p>
        </w:tc>
        <w:tc>
          <w:tcPr>
            <w:tcW w:w="1346"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6,197,794.36</w:t>
            </w:r>
          </w:p>
        </w:tc>
        <w:tc>
          <w:tcPr>
            <w:tcW w:w="1388"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52.82</w:t>
            </w:r>
          </w:p>
        </w:tc>
      </w:tr>
    </w:tbl>
    <w:p>
      <w:pPr>
        <w:spacing w:line="240" w:lineRule="auto" w:before="7"/>
        <w:rPr>
          <w:rFonts w:ascii="宋体" w:hAnsi="宋体" w:cs="宋体" w:eastAsia="宋体" w:hint="default"/>
          <w:sz w:val="18"/>
          <w:szCs w:val="18"/>
        </w:rPr>
      </w:pPr>
    </w:p>
    <w:p>
      <w:pPr>
        <w:spacing w:line="396" w:lineRule="auto" w:before="44"/>
        <w:ind w:left="481" w:right="740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三</w:t>
      </w:r>
      <w:r>
        <w:rPr>
          <w:rFonts w:ascii="宋体" w:hAnsi="宋体" w:cs="宋体" w:eastAsia="宋体" w:hint="default"/>
          <w:b/>
          <w:bCs/>
          <w:sz w:val="18"/>
          <w:szCs w:val="18"/>
        </w:rPr>
        <w:t>)</w:t>
      </w:r>
      <w:r>
        <w:rPr>
          <w:rFonts w:ascii="宋体" w:hAnsi="宋体" w:cs="宋体" w:eastAsia="宋体" w:hint="default"/>
          <w:b/>
          <w:bCs/>
          <w:sz w:val="18"/>
          <w:szCs w:val="18"/>
        </w:rPr>
        <w:t>预付款项</w:t>
      </w:r>
      <w:r>
        <w:rPr>
          <w:rFonts w:ascii="宋体" w:hAnsi="宋体" w:cs="宋体" w:eastAsia="宋体" w:hint="default"/>
          <w:b/>
          <w:bCs/>
          <w:w w:val="99"/>
          <w:sz w:val="18"/>
          <w:szCs w:val="18"/>
        </w:rPr>
        <w:t> </w:t>
      </w:r>
      <w:r>
        <w:rPr>
          <w:rFonts w:ascii="宋体" w:hAnsi="宋体" w:cs="宋体" w:eastAsia="宋体" w:hint="default"/>
          <w:b/>
          <w:bCs/>
          <w:sz w:val="18"/>
          <w:szCs w:val="18"/>
        </w:rPr>
        <w:t>1.</w:t>
      </w:r>
      <w:r>
        <w:rPr>
          <w:rFonts w:ascii="宋体" w:hAnsi="宋体" w:cs="宋体" w:eastAsia="宋体" w:hint="default"/>
          <w:b/>
          <w:bCs/>
          <w:sz w:val="18"/>
          <w:szCs w:val="18"/>
        </w:rPr>
        <w:t>账龄分析</w:t>
      </w:r>
      <w:r>
        <w:rPr>
          <w:rFonts w:ascii="宋体" w:hAnsi="宋体" w:cs="宋体" w:eastAsia="宋体" w:hint="default"/>
          <w:sz w:val="18"/>
          <w:szCs w:val="18"/>
        </w:rPr>
      </w:r>
    </w:p>
    <w:p>
      <w:pPr>
        <w:spacing w:line="240" w:lineRule="auto" w:before="8"/>
        <w:rPr>
          <w:rFonts w:ascii="宋体" w:hAnsi="宋体" w:cs="宋体" w:eastAsia="宋体" w:hint="default"/>
          <w:b/>
          <w:bCs/>
          <w:sz w:val="29"/>
          <w:szCs w:val="29"/>
        </w:rPr>
      </w:pPr>
    </w:p>
    <w:tbl>
      <w:tblPr>
        <w:tblW w:w="0" w:type="auto"/>
        <w:jc w:val="left"/>
        <w:tblInd w:w="117" w:type="dxa"/>
        <w:tblLayout w:type="fixed"/>
        <w:tblCellMar>
          <w:top w:w="0" w:type="dxa"/>
          <w:left w:w="0" w:type="dxa"/>
          <w:bottom w:w="0" w:type="dxa"/>
          <w:right w:w="0" w:type="dxa"/>
        </w:tblCellMar>
        <w:tblLook w:val="01E0"/>
      </w:tblPr>
      <w:tblGrid>
        <w:gridCol w:w="1922"/>
        <w:gridCol w:w="322"/>
        <w:gridCol w:w="1862"/>
        <w:gridCol w:w="1275"/>
        <w:gridCol w:w="288"/>
        <w:gridCol w:w="1503"/>
        <w:gridCol w:w="303"/>
        <w:gridCol w:w="1265"/>
      </w:tblGrid>
      <w:tr>
        <w:trPr>
          <w:trHeight w:val="248" w:hRule="exact"/>
        </w:trPr>
        <w:tc>
          <w:tcPr>
            <w:tcW w:w="1922"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single" w:sz="4" w:space="0" w:color="000000"/>
              <w:right w:val="nil" w:sz="6" w:space="0" w:color="auto"/>
            </w:tcBorders>
          </w:tcPr>
          <w:p>
            <w:pPr>
              <w:pStyle w:val="TableParagraph"/>
              <w:spacing w:line="180" w:lineRule="exact"/>
              <w:ind w:right="23"/>
              <w:jc w:val="right"/>
              <w:rPr>
                <w:rFonts w:ascii="宋体" w:hAnsi="宋体" w:cs="宋体" w:eastAsia="宋体" w:hint="default"/>
                <w:sz w:val="18"/>
                <w:szCs w:val="18"/>
              </w:rPr>
            </w:pPr>
            <w:r>
              <w:rPr>
                <w:rFonts w:ascii="宋体" w:hAnsi="宋体" w:cs="宋体" w:eastAsia="宋体" w:hint="default"/>
                <w:sz w:val="18"/>
                <w:szCs w:val="18"/>
              </w:rPr>
              <w:t>期末数</w:t>
            </w:r>
          </w:p>
        </w:tc>
        <w:tc>
          <w:tcPr>
            <w:tcW w:w="1275" w:type="dxa"/>
            <w:tcBorders>
              <w:top w:val="nil" w:sz="6" w:space="0" w:color="auto"/>
              <w:left w:val="nil" w:sz="6" w:space="0" w:color="auto"/>
              <w:bottom w:val="single" w:sz="4" w:space="0" w:color="000000"/>
              <w:right w:val="nil" w:sz="6" w:space="0" w:color="auto"/>
            </w:tcBorders>
          </w:tcPr>
          <w:p>
            <w:pPr/>
          </w:p>
        </w:tc>
        <w:tc>
          <w:tcPr>
            <w:tcW w:w="3358"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31" w:hRule="exact"/>
        </w:trPr>
        <w:tc>
          <w:tcPr>
            <w:tcW w:w="1922"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2" w:type="dxa"/>
            <w:tcBorders>
              <w:top w:val="nil" w:sz="6" w:space="0" w:color="auto"/>
              <w:left w:val="nil" w:sz="6" w:space="0" w:color="auto"/>
              <w:bottom w:val="nil" w:sz="6" w:space="0" w:color="auto"/>
              <w:right w:val="nil" w:sz="6" w:space="0" w:color="auto"/>
            </w:tcBorders>
          </w:tcPr>
          <w:p>
            <w:pPr/>
          </w:p>
        </w:tc>
        <w:tc>
          <w:tcPr>
            <w:tcW w:w="1862"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left="5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75"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left="184"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288" w:type="dxa"/>
            <w:tcBorders>
              <w:top w:val="nil" w:sz="6" w:space="0" w:color="auto"/>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03" w:type="dxa"/>
            <w:tcBorders>
              <w:top w:val="single" w:sz="4" w:space="0" w:color="000000"/>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single" w:sz="4" w:space="0" w:color="000000"/>
              <w:right w:val="nil" w:sz="6" w:space="0" w:color="auto"/>
            </w:tcBorders>
          </w:tcPr>
          <w:p>
            <w:pPr>
              <w:pStyle w:val="TableParagraph"/>
              <w:spacing w:line="240" w:lineRule="auto" w:before="20"/>
              <w:ind w:left="184" w:right="0"/>
              <w:jc w:val="lef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399" w:hRule="exact"/>
        </w:trPr>
        <w:tc>
          <w:tcPr>
            <w:tcW w:w="192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22" w:type="dxa"/>
            <w:tcBorders>
              <w:top w:val="nil" w:sz="6" w:space="0" w:color="auto"/>
              <w:left w:val="nil" w:sz="6" w:space="0" w:color="auto"/>
              <w:bottom w:val="nil" w:sz="6" w:space="0" w:color="auto"/>
              <w:right w:val="nil" w:sz="6" w:space="0" w:color="auto"/>
            </w:tcBorders>
          </w:tcPr>
          <w:p>
            <w:pPr/>
          </w:p>
        </w:tc>
        <w:tc>
          <w:tcPr>
            <w:tcW w:w="186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443" w:right="0"/>
              <w:jc w:val="left"/>
              <w:rPr>
                <w:rFonts w:ascii="宋体" w:hAnsi="宋体" w:cs="宋体" w:eastAsia="宋体" w:hint="default"/>
                <w:sz w:val="18"/>
                <w:szCs w:val="18"/>
              </w:rPr>
            </w:pPr>
            <w:r>
              <w:rPr>
                <w:rFonts w:ascii="宋体"/>
                <w:sz w:val="18"/>
              </w:rPr>
              <w:t>2,105,278.57</w:t>
            </w:r>
          </w:p>
        </w:tc>
        <w:tc>
          <w:tcPr>
            <w:tcW w:w="127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z w:val="18"/>
              </w:rPr>
              <w:t>100%</w:t>
            </w:r>
          </w:p>
        </w:tc>
        <w:tc>
          <w:tcPr>
            <w:tcW w:w="288" w:type="dxa"/>
            <w:tcBorders>
              <w:top w:val="nil" w:sz="6" w:space="0" w:color="auto"/>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1,001,878.80</w:t>
            </w:r>
          </w:p>
        </w:tc>
        <w:tc>
          <w:tcPr>
            <w:tcW w:w="303"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5"/>
              <w:jc w:val="right"/>
              <w:rPr>
                <w:rFonts w:ascii="宋体" w:hAnsi="宋体" w:cs="宋体" w:eastAsia="宋体" w:hint="default"/>
                <w:sz w:val="18"/>
                <w:szCs w:val="18"/>
              </w:rPr>
            </w:pPr>
            <w:r>
              <w:rPr>
                <w:rFonts w:ascii="宋体"/>
                <w:sz w:val="18"/>
              </w:rPr>
              <w:t>100%</w:t>
            </w:r>
          </w:p>
        </w:tc>
      </w:tr>
      <w:tr>
        <w:trPr>
          <w:trHeight w:val="400" w:hRule="exact"/>
        </w:trPr>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322"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35"/>
              <w:jc w:val="right"/>
              <w:rPr>
                <w:rFonts w:ascii="宋体" w:hAnsi="宋体" w:cs="宋体" w:eastAsia="宋体" w:hint="default"/>
                <w:sz w:val="18"/>
                <w:szCs w:val="18"/>
              </w:rPr>
            </w:pPr>
            <w:r>
              <w:rPr>
                <w:rFonts w:ascii="宋体"/>
                <w:sz w:val="18"/>
              </w:rPr>
              <w:t>---</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z w:val="18"/>
              </w:rPr>
              <w:t>---</w:t>
            </w:r>
          </w:p>
        </w:tc>
        <w:tc>
          <w:tcPr>
            <w:tcW w:w="28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z w:val="18"/>
              </w:rPr>
              <w:t>---</w:t>
            </w:r>
          </w:p>
        </w:tc>
        <w:tc>
          <w:tcPr>
            <w:tcW w:w="303"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z w:val="18"/>
              </w:rPr>
              <w:t>---</w:t>
            </w:r>
          </w:p>
        </w:tc>
      </w:tr>
      <w:tr>
        <w:trPr>
          <w:trHeight w:val="414" w:hRule="exact"/>
        </w:trPr>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2" w:type="dxa"/>
            <w:tcBorders>
              <w:top w:val="nil" w:sz="6" w:space="0" w:color="auto"/>
              <w:left w:val="nil" w:sz="6" w:space="0" w:color="auto"/>
              <w:bottom w:val="nil" w:sz="6" w:space="0" w:color="auto"/>
              <w:right w:val="nil" w:sz="6" w:space="0" w:color="auto"/>
            </w:tcBorders>
          </w:tcPr>
          <w:p>
            <w:pPr/>
          </w:p>
        </w:tc>
        <w:tc>
          <w:tcPr>
            <w:tcW w:w="1862" w:type="dxa"/>
            <w:tcBorders>
              <w:top w:val="nil" w:sz="6" w:space="0" w:color="auto"/>
              <w:left w:val="nil" w:sz="6" w:space="0" w:color="auto"/>
              <w:bottom w:val="nil" w:sz="6" w:space="0" w:color="auto"/>
              <w:right w:val="nil" w:sz="6" w:space="0" w:color="auto"/>
            </w:tcBorders>
          </w:tcPr>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87550" cy="9144"/>
                  <wp:effectExtent l="0" t="0" r="0" b="0"/>
                  <wp:docPr id="61" name="image21.png" descr=""/>
                  <wp:cNvGraphicFramePr>
                    <a:graphicFrameLocks noChangeAspect="1"/>
                  </wp:cNvGraphicFramePr>
                  <a:graphic>
                    <a:graphicData uri="http://schemas.openxmlformats.org/drawingml/2006/picture">
                      <pic:pic>
                        <pic:nvPicPr>
                          <pic:cNvPr id="62" name="image21.png"/>
                          <pic:cNvPicPr/>
                        </pic:nvPicPr>
                        <pic:blipFill>
                          <a:blip r:embed="rId48" cstate="print"/>
                          <a:stretch>
                            <a:fillRect/>
                          </a:stretch>
                        </pic:blipFill>
                        <pic:spPr>
                          <a:xfrm>
                            <a:off x="0" y="0"/>
                            <a:ext cx="98755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left="443" w:right="0"/>
              <w:jc w:val="left"/>
              <w:rPr>
                <w:rFonts w:ascii="宋体" w:hAnsi="宋体" w:cs="宋体" w:eastAsia="宋体" w:hint="default"/>
                <w:sz w:val="18"/>
                <w:szCs w:val="18"/>
              </w:rPr>
            </w:pPr>
            <w:r>
              <w:rPr>
                <w:rFonts w:ascii="宋体"/>
                <w:sz w:val="18"/>
              </w:rPr>
              <w:t>2,105,278.57</w:t>
            </w:r>
          </w:p>
        </w:tc>
        <w:tc>
          <w:tcPr>
            <w:tcW w:w="1275" w:type="dxa"/>
            <w:tcBorders>
              <w:top w:val="nil" w:sz="6" w:space="0" w:color="auto"/>
              <w:left w:val="nil" w:sz="6" w:space="0" w:color="auto"/>
              <w:bottom w:val="single" w:sz="12"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09496" cy="9144"/>
                  <wp:effectExtent l="0" t="0" r="0" b="0"/>
                  <wp:docPr id="63" name="image22.png" descr=""/>
                  <wp:cNvGraphicFramePr>
                    <a:graphicFrameLocks noChangeAspect="1"/>
                  </wp:cNvGraphicFramePr>
                  <a:graphic>
                    <a:graphicData uri="http://schemas.openxmlformats.org/drawingml/2006/picture">
                      <pic:pic>
                        <pic:nvPicPr>
                          <pic:cNvPr id="64" name="image22.png"/>
                          <pic:cNvPicPr/>
                        </pic:nvPicPr>
                        <pic:blipFill>
                          <a:blip r:embed="rId49" cstate="print"/>
                          <a:stretch>
                            <a:fillRect/>
                          </a:stretch>
                        </pic:blipFill>
                        <pic:spPr>
                          <a:xfrm>
                            <a:off x="0" y="0"/>
                            <a:ext cx="80949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8"/>
              <w:jc w:val="right"/>
              <w:rPr>
                <w:rFonts w:ascii="宋体" w:hAnsi="宋体" w:cs="宋体" w:eastAsia="宋体" w:hint="default"/>
                <w:sz w:val="18"/>
                <w:szCs w:val="18"/>
              </w:rPr>
            </w:pPr>
            <w:r>
              <w:rPr>
                <w:rFonts w:ascii="宋体"/>
                <w:sz w:val="18"/>
              </w:rPr>
              <w:t>100%</w:t>
            </w:r>
          </w:p>
        </w:tc>
        <w:tc>
          <w:tcPr>
            <w:tcW w:w="288"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49831" cy="9144"/>
                  <wp:effectExtent l="0" t="0" r="0" b="0"/>
                  <wp:docPr id="65" name="image23.png" descr=""/>
                  <wp:cNvGraphicFramePr>
                    <a:graphicFrameLocks noChangeAspect="1"/>
                  </wp:cNvGraphicFramePr>
                  <a:graphic>
                    <a:graphicData uri="http://schemas.openxmlformats.org/drawingml/2006/picture">
                      <pic:pic>
                        <pic:nvPicPr>
                          <pic:cNvPr id="66" name="image23.png"/>
                          <pic:cNvPicPr/>
                        </pic:nvPicPr>
                        <pic:blipFill>
                          <a:blip r:embed="rId50" cstate="print"/>
                          <a:stretch>
                            <a:fillRect/>
                          </a:stretch>
                        </pic:blipFill>
                        <pic:spPr>
                          <a:xfrm>
                            <a:off x="0" y="0"/>
                            <a:ext cx="94983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7"/>
              <w:jc w:val="right"/>
              <w:rPr>
                <w:rFonts w:ascii="宋体" w:hAnsi="宋体" w:cs="宋体" w:eastAsia="宋体" w:hint="default"/>
                <w:sz w:val="18"/>
                <w:szCs w:val="18"/>
              </w:rPr>
            </w:pPr>
            <w:r>
              <w:rPr>
                <w:rFonts w:ascii="宋体"/>
                <w:spacing w:val="-1"/>
                <w:sz w:val="18"/>
              </w:rPr>
              <w:t>1,001,878.80</w:t>
            </w:r>
          </w:p>
        </w:tc>
        <w:tc>
          <w:tcPr>
            <w:tcW w:w="303"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98574" cy="9144"/>
                  <wp:effectExtent l="0" t="0" r="0" b="0"/>
                  <wp:docPr id="67" name="image24.png" descr=""/>
                  <wp:cNvGraphicFramePr>
                    <a:graphicFrameLocks noChangeAspect="1"/>
                  </wp:cNvGraphicFramePr>
                  <a:graphic>
                    <a:graphicData uri="http://schemas.openxmlformats.org/drawingml/2006/picture">
                      <pic:pic>
                        <pic:nvPicPr>
                          <pic:cNvPr id="68" name="image24.png"/>
                          <pic:cNvPicPr/>
                        </pic:nvPicPr>
                        <pic:blipFill>
                          <a:blip r:embed="rId51" cstate="print"/>
                          <a:stretch>
                            <a:fillRect/>
                          </a:stretch>
                        </pic:blipFill>
                        <pic:spPr>
                          <a:xfrm>
                            <a:off x="0" y="0"/>
                            <a:ext cx="79857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0"/>
              <w:ind w:right="25"/>
              <w:jc w:val="right"/>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b/>
          <w:bCs/>
          <w:sz w:val="26"/>
          <w:szCs w:val="26"/>
        </w:rPr>
      </w:pPr>
    </w:p>
    <w:p>
      <w:pPr>
        <w:pStyle w:val="BodyText"/>
        <w:spacing w:line="408" w:lineRule="auto" w:before="36"/>
        <w:ind w:left="122" w:right="357" w:firstLine="419"/>
        <w:jc w:val="left"/>
      </w:pPr>
      <w:r>
        <w:rPr>
          <w:rFonts w:ascii="宋体" w:hAnsi="宋体" w:cs="宋体" w:eastAsia="宋体" w:hint="default"/>
        </w:rPr>
        <w:t>2. </w:t>
      </w:r>
      <w:r>
        <w:rPr/>
        <w:t>期末预付款项中无预付持本公司 </w:t>
      </w:r>
      <w:r>
        <w:rPr>
          <w:rFonts w:ascii="宋体" w:hAnsi="宋体" w:cs="宋体" w:eastAsia="宋体" w:hint="default"/>
        </w:rPr>
        <w:t>5%</w:t>
      </w:r>
      <w:r>
        <w:rPr/>
        <w:t>以上</w:t>
      </w:r>
      <w:r>
        <w:rPr>
          <w:rFonts w:ascii="宋体" w:hAnsi="宋体" w:cs="宋体" w:eastAsia="宋体" w:hint="default"/>
        </w:rPr>
        <w:t>(</w:t>
      </w:r>
      <w:r>
        <w:rPr/>
        <w:t>含</w:t>
      </w:r>
      <w:r>
        <w:rPr>
          <w:spacing w:val="-17"/>
        </w:rPr>
        <w:t> </w:t>
      </w:r>
      <w:r>
        <w:rPr>
          <w:rFonts w:ascii="宋体" w:hAnsi="宋体" w:cs="宋体" w:eastAsia="宋体" w:hint="default"/>
        </w:rPr>
        <w:t>5%)</w:t>
      </w:r>
      <w:r>
        <w:rPr/>
        <w:t>表决权股份的股东单位及其他关联方</w:t>
      </w:r>
      <w:r>
        <w:rPr>
          <w:w w:val="100"/>
        </w:rPr>
        <w:t> </w:t>
      </w:r>
      <w:r>
        <w:rPr/>
        <w:t>款项。</w:t>
      </w:r>
    </w:p>
    <w:p>
      <w:pPr>
        <w:spacing w:line="475" w:lineRule="auto" w:before="110"/>
        <w:ind w:left="122" w:right="395" w:firstLine="359"/>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预付款项期末数比期初数增加</w:t>
      </w:r>
      <w:r>
        <w:rPr>
          <w:rFonts w:ascii="宋体" w:hAnsi="宋体" w:cs="宋体" w:eastAsia="宋体" w:hint="default"/>
          <w:spacing w:val="-33"/>
          <w:sz w:val="18"/>
          <w:szCs w:val="18"/>
        </w:rPr>
        <w:t> </w:t>
      </w:r>
      <w:r>
        <w:rPr>
          <w:rFonts w:ascii="宋体" w:hAnsi="宋体" w:cs="宋体" w:eastAsia="宋体" w:hint="default"/>
          <w:sz w:val="18"/>
          <w:szCs w:val="18"/>
        </w:rPr>
        <w:t>1,103,399.77</w:t>
      </w:r>
      <w:r>
        <w:rPr>
          <w:rFonts w:ascii="宋体" w:hAnsi="宋体" w:cs="宋体" w:eastAsia="宋体" w:hint="default"/>
          <w:spacing w:val="-32"/>
          <w:sz w:val="18"/>
          <w:szCs w:val="18"/>
        </w:rPr>
        <w:t> </w:t>
      </w:r>
      <w:r>
        <w:rPr>
          <w:rFonts w:ascii="宋体" w:hAnsi="宋体" w:cs="宋体" w:eastAsia="宋体" w:hint="default"/>
          <w:sz w:val="18"/>
          <w:szCs w:val="18"/>
        </w:rPr>
        <w:t>元，增幅</w:t>
      </w:r>
      <w:r>
        <w:rPr>
          <w:rFonts w:ascii="宋体" w:hAnsi="宋体" w:cs="宋体" w:eastAsia="宋体" w:hint="default"/>
          <w:spacing w:val="-33"/>
          <w:sz w:val="18"/>
          <w:szCs w:val="18"/>
        </w:rPr>
        <w:t> </w:t>
      </w:r>
      <w:r>
        <w:rPr>
          <w:rFonts w:ascii="宋体" w:hAnsi="宋体" w:cs="宋体" w:eastAsia="宋体" w:hint="default"/>
          <w:sz w:val="18"/>
          <w:szCs w:val="18"/>
        </w:rPr>
        <w:t>110.13%</w:t>
      </w:r>
      <w:r>
        <w:rPr>
          <w:rFonts w:ascii="宋体" w:hAnsi="宋体" w:cs="宋体" w:eastAsia="宋体" w:hint="default"/>
          <w:sz w:val="18"/>
          <w:szCs w:val="18"/>
        </w:rPr>
        <w:t>，增加的主要原因为本公司之子公司 深圳市连邦信息技术有限公司采购预付款增加。</w:t>
      </w:r>
    </w:p>
    <w:p>
      <w:pPr>
        <w:pStyle w:val="BodyText"/>
        <w:spacing w:line="240" w:lineRule="auto" w:before="74"/>
        <w:ind w:left="542" w:right="357"/>
        <w:jc w:val="left"/>
      </w:pPr>
      <w:r>
        <w:rPr>
          <w:rFonts w:ascii="宋体" w:hAnsi="宋体" w:cs="宋体" w:eastAsia="宋体" w:hint="default"/>
        </w:rPr>
        <w:t>4.</w:t>
      </w:r>
      <w:r>
        <w:rPr/>
        <w:t>预付款项期末数中金额前五名：</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122" w:type="dxa"/>
        <w:tblLayout w:type="fixed"/>
        <w:tblCellMar>
          <w:top w:w="0" w:type="dxa"/>
          <w:left w:w="0" w:type="dxa"/>
          <w:bottom w:w="0" w:type="dxa"/>
          <w:right w:w="0" w:type="dxa"/>
        </w:tblCellMar>
        <w:tblLook w:val="01E0"/>
      </w:tblPr>
      <w:tblGrid>
        <w:gridCol w:w="3024"/>
        <w:gridCol w:w="171"/>
        <w:gridCol w:w="1370"/>
        <w:gridCol w:w="1373"/>
        <w:gridCol w:w="142"/>
        <w:gridCol w:w="1419"/>
        <w:gridCol w:w="138"/>
        <w:gridCol w:w="1117"/>
      </w:tblGrid>
      <w:tr>
        <w:trPr>
          <w:trHeight w:val="445" w:hRule="exact"/>
        </w:trPr>
        <w:tc>
          <w:tcPr>
            <w:tcW w:w="302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5"/>
              <w:jc w:val="center"/>
              <w:rPr>
                <w:rFonts w:ascii="宋体" w:hAnsi="宋体" w:cs="宋体" w:eastAsia="宋体" w:hint="default"/>
                <w:sz w:val="18"/>
                <w:szCs w:val="18"/>
              </w:rPr>
            </w:pPr>
            <w:r>
              <w:rPr>
                <w:rFonts w:ascii="宋体" w:hAnsi="宋体" w:cs="宋体" w:eastAsia="宋体" w:hint="default"/>
                <w:sz w:val="18"/>
                <w:szCs w:val="18"/>
              </w:rPr>
              <w:t>债务人排名</w:t>
            </w:r>
          </w:p>
        </w:tc>
        <w:tc>
          <w:tcPr>
            <w:tcW w:w="171"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4"/>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367"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4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5"/>
              <w:jc w:val="center"/>
              <w:rPr>
                <w:rFonts w:ascii="宋体" w:hAnsi="宋体" w:cs="宋体" w:eastAsia="宋体" w:hint="default"/>
                <w:sz w:val="18"/>
                <w:szCs w:val="18"/>
              </w:rPr>
            </w:pPr>
            <w:r>
              <w:rPr>
                <w:rFonts w:ascii="宋体" w:hAnsi="宋体" w:cs="宋体" w:eastAsia="宋体" w:hint="default"/>
                <w:sz w:val="18"/>
                <w:szCs w:val="18"/>
              </w:rPr>
              <w:t>账龄</w:t>
            </w:r>
          </w:p>
        </w:tc>
        <w:tc>
          <w:tcPr>
            <w:tcW w:w="138"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single" w:sz="4" w:space="0" w:color="000000"/>
              <w:right w:val="nil" w:sz="6" w:space="0" w:color="auto"/>
            </w:tcBorders>
          </w:tcPr>
          <w:p>
            <w:pPr>
              <w:pStyle w:val="TableParagraph"/>
              <w:spacing w:line="179" w:lineRule="exact"/>
              <w:ind w:left="109" w:right="0" w:hanging="10"/>
              <w:jc w:val="left"/>
              <w:rPr>
                <w:rFonts w:ascii="宋体" w:hAnsi="宋体" w:cs="宋体" w:eastAsia="宋体" w:hint="default"/>
                <w:sz w:val="18"/>
                <w:szCs w:val="18"/>
              </w:rPr>
            </w:pPr>
            <w:r>
              <w:rPr>
                <w:rFonts w:ascii="宋体" w:hAnsi="宋体" w:cs="宋体" w:eastAsia="宋体" w:hint="default"/>
                <w:sz w:val="18"/>
                <w:szCs w:val="18"/>
              </w:rPr>
              <w:t>占预付款项</w:t>
            </w:r>
          </w:p>
          <w:p>
            <w:pPr>
              <w:pStyle w:val="TableParagraph"/>
              <w:spacing w:line="234" w:lineRule="exact"/>
              <w:ind w:left="109"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397" w:hRule="exact"/>
        </w:trPr>
        <w:tc>
          <w:tcPr>
            <w:tcW w:w="302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深圳普路通供应链管理股份有限公司</w:t>
            </w:r>
          </w:p>
        </w:tc>
        <w:tc>
          <w:tcPr>
            <w:tcW w:w="171" w:type="dxa"/>
            <w:tcBorders>
              <w:top w:val="nil" w:sz="6" w:space="0" w:color="auto"/>
              <w:left w:val="nil" w:sz="6" w:space="0" w:color="auto"/>
              <w:bottom w:val="nil" w:sz="6" w:space="0" w:color="auto"/>
              <w:right w:val="nil" w:sz="6" w:space="0" w:color="auto"/>
            </w:tcBorders>
          </w:tcPr>
          <w:p>
            <w:pPr/>
          </w:p>
        </w:tc>
        <w:tc>
          <w:tcPr>
            <w:tcW w:w="137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37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707,750.80</w:t>
            </w:r>
          </w:p>
        </w:tc>
        <w:tc>
          <w:tcPr>
            <w:tcW w:w="142" w:type="dxa"/>
            <w:tcBorders>
              <w:top w:val="nil" w:sz="6" w:space="0" w:color="auto"/>
              <w:left w:val="nil" w:sz="6" w:space="0" w:color="auto"/>
              <w:bottom w:val="nil" w:sz="6" w:space="0" w:color="auto"/>
              <w:right w:val="nil" w:sz="6" w:space="0" w:color="auto"/>
            </w:tcBorders>
          </w:tcPr>
          <w:p>
            <w:pPr/>
          </w:p>
        </w:tc>
        <w:tc>
          <w:tcPr>
            <w:tcW w:w="141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8" w:type="dxa"/>
            <w:tcBorders>
              <w:top w:val="nil" w:sz="6" w:space="0" w:color="auto"/>
              <w:left w:val="nil" w:sz="6" w:space="0" w:color="auto"/>
              <w:bottom w:val="nil" w:sz="6" w:space="0" w:color="auto"/>
              <w:right w:val="nil" w:sz="6" w:space="0" w:color="auto"/>
            </w:tcBorders>
          </w:tcPr>
          <w:p>
            <w:pPr/>
          </w:p>
        </w:tc>
        <w:tc>
          <w:tcPr>
            <w:tcW w:w="111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33.62%</w:t>
            </w:r>
          </w:p>
        </w:tc>
      </w:tr>
      <w:tr>
        <w:trPr>
          <w:trHeight w:val="392"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北京信诺瑞得软件系统有限公司</w:t>
            </w:r>
          </w:p>
        </w:tc>
        <w:tc>
          <w:tcPr>
            <w:tcW w:w="171"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272,000.00</w:t>
            </w:r>
          </w:p>
        </w:tc>
        <w:tc>
          <w:tcPr>
            <w:tcW w:w="14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8"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12.92%</w:t>
            </w:r>
          </w:p>
        </w:tc>
      </w:tr>
      <w:tr>
        <w:trPr>
          <w:trHeight w:val="391"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外语教学与研究出版社</w:t>
            </w:r>
          </w:p>
        </w:tc>
        <w:tc>
          <w:tcPr>
            <w:tcW w:w="171"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220,125.78</w:t>
            </w:r>
          </w:p>
        </w:tc>
        <w:tc>
          <w:tcPr>
            <w:tcW w:w="14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8"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10.46%</w:t>
            </w:r>
          </w:p>
        </w:tc>
      </w:tr>
      <w:tr>
        <w:trPr>
          <w:trHeight w:val="392"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江苏译林出版社有限公司</w:t>
            </w:r>
          </w:p>
        </w:tc>
        <w:tc>
          <w:tcPr>
            <w:tcW w:w="171"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83,333.33</w:t>
            </w:r>
          </w:p>
        </w:tc>
        <w:tc>
          <w:tcPr>
            <w:tcW w:w="14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8"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z w:val="18"/>
              </w:rPr>
              <w:t>3.96%</w:t>
            </w:r>
          </w:p>
        </w:tc>
      </w:tr>
      <w:tr>
        <w:trPr>
          <w:trHeight w:val="398"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浙江办房租待摊</w:t>
            </w:r>
          </w:p>
        </w:tc>
        <w:tc>
          <w:tcPr>
            <w:tcW w:w="171"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56,666.67</w:t>
            </w:r>
          </w:p>
        </w:tc>
        <w:tc>
          <w:tcPr>
            <w:tcW w:w="14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8"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z w:val="18"/>
              </w:rPr>
              <w:t>2.69%</w:t>
            </w:r>
          </w:p>
        </w:tc>
      </w:tr>
      <w:tr>
        <w:trPr>
          <w:trHeight w:val="413"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71"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1,339,876.58</w:t>
            </w:r>
          </w:p>
        </w:tc>
        <w:tc>
          <w:tcPr>
            <w:tcW w:w="142"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117"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63.65%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before="0"/>
        <w:ind w:left="549" w:right="357"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四</w:t>
      </w:r>
      <w:r>
        <w:rPr>
          <w:rFonts w:ascii="宋体" w:hAnsi="宋体" w:cs="宋体" w:eastAsia="宋体" w:hint="default"/>
          <w:b/>
          <w:bCs/>
          <w:sz w:val="18"/>
          <w:szCs w:val="18"/>
        </w:rPr>
        <w:t>)</w:t>
      </w:r>
      <w:r>
        <w:rPr>
          <w:rFonts w:ascii="宋体" w:hAnsi="宋体" w:cs="宋体" w:eastAsia="宋体" w:hint="default"/>
          <w:b/>
          <w:bCs/>
          <w:sz w:val="18"/>
          <w:szCs w:val="18"/>
        </w:rPr>
        <w:t>其他应收款</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0" w:footer="960" w:top="1440" w:bottom="1160" w:left="1580" w:right="1340"/>
        </w:sectPr>
      </w:pPr>
    </w:p>
    <w:p>
      <w:pPr>
        <w:pStyle w:val="Heading4"/>
        <w:spacing w:line="240" w:lineRule="auto" w:before="24"/>
        <w:ind w:left="564" w:right="558"/>
        <w:jc w:val="left"/>
        <w:rPr>
          <w:b w:val="0"/>
          <w:bCs w:val="0"/>
        </w:rPr>
      </w:pPr>
      <w:r>
        <w:rPr>
          <w:rFonts w:ascii="宋体" w:hAnsi="宋体" w:cs="宋体" w:eastAsia="宋体" w:hint="default"/>
        </w:rPr>
        <w:t>1</w:t>
      </w:r>
      <w:r>
        <w:rPr/>
        <w:t>．</w:t>
      </w:r>
      <w:r>
        <w:rPr>
          <w:spacing w:val="-5"/>
        </w:rPr>
        <w:t> </w:t>
      </w:r>
      <w:r>
        <w:rPr/>
        <w:t>其他应收款按种类披露：</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tbl>
      <w:tblPr>
        <w:tblW w:w="0" w:type="auto"/>
        <w:jc w:val="left"/>
        <w:tblInd w:w="142" w:type="dxa"/>
        <w:tblLayout w:type="fixed"/>
        <w:tblCellMar>
          <w:top w:w="0" w:type="dxa"/>
          <w:left w:w="0" w:type="dxa"/>
          <w:bottom w:w="0" w:type="dxa"/>
          <w:right w:w="0" w:type="dxa"/>
        </w:tblCellMar>
        <w:tblLook w:val="01E0"/>
      </w:tblPr>
      <w:tblGrid>
        <w:gridCol w:w="1807"/>
        <w:gridCol w:w="980"/>
        <w:gridCol w:w="708"/>
        <w:gridCol w:w="1018"/>
        <w:gridCol w:w="725"/>
        <w:gridCol w:w="1082"/>
        <w:gridCol w:w="708"/>
        <w:gridCol w:w="1008"/>
        <w:gridCol w:w="703"/>
      </w:tblGrid>
      <w:tr>
        <w:trPr>
          <w:trHeight w:val="250" w:hRule="exact"/>
        </w:trPr>
        <w:tc>
          <w:tcPr>
            <w:tcW w:w="4513" w:type="dxa"/>
            <w:gridSpan w:val="4"/>
            <w:tcBorders>
              <w:top w:val="nil" w:sz="6" w:space="0" w:color="auto"/>
              <w:left w:val="nil" w:sz="6" w:space="0" w:color="auto"/>
              <w:bottom w:val="nil" w:sz="6" w:space="0" w:color="auto"/>
              <w:right w:val="nil" w:sz="6" w:space="0" w:color="auto"/>
            </w:tcBorders>
          </w:tcPr>
          <w:p>
            <w:pPr>
              <w:pStyle w:val="TableParagraph"/>
              <w:spacing w:line="151" w:lineRule="exact"/>
              <w:ind w:right="761"/>
              <w:jc w:val="right"/>
              <w:rPr>
                <w:rFonts w:ascii="宋体" w:hAnsi="宋体" w:cs="宋体" w:eastAsia="宋体" w:hint="default"/>
                <w:sz w:val="15"/>
                <w:szCs w:val="15"/>
              </w:rPr>
            </w:pPr>
            <w:r>
              <w:rPr>
                <w:rFonts w:ascii="宋体" w:hAnsi="宋体" w:cs="宋体" w:eastAsia="宋体" w:hint="default"/>
                <w:sz w:val="15"/>
                <w:szCs w:val="15"/>
              </w:rPr>
              <w:t>期末数</w:t>
            </w:r>
          </w:p>
        </w:tc>
        <w:tc>
          <w:tcPr>
            <w:tcW w:w="725" w:type="dxa"/>
            <w:tcBorders>
              <w:top w:val="nil" w:sz="6" w:space="0" w:color="auto"/>
              <w:left w:val="nil" w:sz="6" w:space="0" w:color="auto"/>
              <w:bottom w:val="single" w:sz="4" w:space="0" w:color="000000"/>
              <w:right w:val="nil" w:sz="6" w:space="0" w:color="auto"/>
            </w:tcBorders>
          </w:tcPr>
          <w:p>
            <w:pPr/>
          </w:p>
        </w:tc>
        <w:tc>
          <w:tcPr>
            <w:tcW w:w="1082" w:type="dxa"/>
            <w:tcBorders>
              <w:top w:val="nil" w:sz="6" w:space="0" w:color="auto"/>
              <w:left w:val="nil" w:sz="6" w:space="0" w:color="auto"/>
              <w:bottom w:val="single" w:sz="4" w:space="0" w:color="000000"/>
              <w:right w:val="nil" w:sz="6" w:space="0" w:color="auto"/>
            </w:tcBorders>
          </w:tcPr>
          <w:p>
            <w:pPr/>
          </w:p>
        </w:tc>
        <w:tc>
          <w:tcPr>
            <w:tcW w:w="1716" w:type="dxa"/>
            <w:gridSpan w:val="2"/>
            <w:tcBorders>
              <w:top w:val="nil" w:sz="6" w:space="0" w:color="auto"/>
              <w:left w:val="nil" w:sz="6" w:space="0" w:color="auto"/>
              <w:bottom w:val="single" w:sz="4" w:space="0" w:color="000000"/>
              <w:right w:val="nil" w:sz="6" w:space="0" w:color="auto"/>
            </w:tcBorders>
          </w:tcPr>
          <w:p>
            <w:pPr>
              <w:pStyle w:val="TableParagraph"/>
              <w:spacing w:line="151" w:lineRule="exact"/>
              <w:ind w:left="482"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703"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807"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710"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980"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242"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018"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266"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725"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266"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082"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429"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08"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242"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008"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84"/>
              <w:jc w:val="right"/>
              <w:rPr>
                <w:rFonts w:ascii="宋体" w:hAnsi="宋体" w:cs="宋体" w:eastAsia="宋体" w:hint="default"/>
                <w:sz w:val="15"/>
                <w:szCs w:val="15"/>
              </w:rPr>
            </w:pPr>
            <w:r>
              <w:rPr>
                <w:rFonts w:ascii="宋体" w:hAnsi="宋体" w:cs="宋体" w:eastAsia="宋体" w:hint="default"/>
                <w:spacing w:val="-1"/>
                <w:sz w:val="15"/>
                <w:szCs w:val="15"/>
              </w:rPr>
              <w:t>坏账准备</w:t>
            </w:r>
          </w:p>
        </w:tc>
        <w:tc>
          <w:tcPr>
            <w:tcW w:w="703"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right="79"/>
              <w:jc w:val="right"/>
              <w:rPr>
                <w:rFonts w:ascii="宋体" w:hAnsi="宋体" w:cs="宋体" w:eastAsia="宋体" w:hint="default"/>
                <w:sz w:val="15"/>
                <w:szCs w:val="15"/>
              </w:rPr>
            </w:pPr>
            <w:r>
              <w:rPr>
                <w:rFonts w:ascii="宋体" w:hAnsi="宋体" w:cs="宋体" w:eastAsia="宋体" w:hint="default"/>
                <w:sz w:val="15"/>
                <w:szCs w:val="15"/>
              </w:rPr>
              <w:t>比例</w:t>
            </w:r>
          </w:p>
        </w:tc>
      </w:tr>
      <w:tr>
        <w:trPr>
          <w:trHeight w:val="715" w:hRule="exact"/>
        </w:trPr>
        <w:tc>
          <w:tcPr>
            <w:tcW w:w="1807" w:type="dxa"/>
            <w:tcBorders>
              <w:top w:val="single" w:sz="4" w:space="0" w:color="000000"/>
              <w:left w:val="nil" w:sz="6" w:space="0" w:color="auto"/>
              <w:bottom w:val="nil" w:sz="6" w:space="0" w:color="auto"/>
              <w:right w:val="nil" w:sz="6" w:space="0" w:color="auto"/>
            </w:tcBorders>
          </w:tcPr>
          <w:p>
            <w:pPr>
              <w:pStyle w:val="TableParagraph"/>
              <w:spacing w:line="242" w:lineRule="auto" w:before="26"/>
              <w:ind w:left="28" w:right="110"/>
              <w:jc w:val="both"/>
              <w:rPr>
                <w:rFonts w:ascii="宋体" w:hAnsi="宋体" w:cs="宋体" w:eastAsia="宋体" w:hint="default"/>
                <w:sz w:val="15"/>
                <w:szCs w:val="15"/>
              </w:rPr>
            </w:pPr>
            <w:r>
              <w:rPr>
                <w:rFonts w:ascii="宋体" w:hAnsi="宋体" w:cs="宋体" w:eastAsia="宋体" w:hint="default"/>
                <w:sz w:val="15"/>
                <w:szCs w:val="15"/>
              </w:rPr>
              <w:t>一、单项金额重大并单项</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计提坏账准备的其他应收</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款</w:t>
            </w:r>
          </w:p>
        </w:tc>
        <w:tc>
          <w:tcPr>
            <w:tcW w:w="980"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70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01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725"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70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008"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703"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r>
      <w:tr>
        <w:trPr>
          <w:trHeight w:val="673" w:hRule="exact"/>
        </w:trPr>
        <w:tc>
          <w:tcPr>
            <w:tcW w:w="1807" w:type="dxa"/>
            <w:tcBorders>
              <w:top w:val="nil" w:sz="6" w:space="0" w:color="auto"/>
              <w:left w:val="nil" w:sz="6" w:space="0" w:color="auto"/>
              <w:bottom w:val="nil" w:sz="6" w:space="0" w:color="auto"/>
              <w:right w:val="nil" w:sz="6" w:space="0" w:color="auto"/>
            </w:tcBorders>
          </w:tcPr>
          <w:p>
            <w:pPr>
              <w:pStyle w:val="TableParagraph"/>
              <w:spacing w:line="381" w:lineRule="auto" w:before="43"/>
              <w:ind w:left="28" w:right="110"/>
              <w:jc w:val="left"/>
              <w:rPr>
                <w:rFonts w:ascii="宋体" w:hAnsi="宋体" w:cs="宋体" w:eastAsia="宋体" w:hint="default"/>
                <w:sz w:val="15"/>
                <w:szCs w:val="15"/>
              </w:rPr>
            </w:pPr>
            <w:r>
              <w:rPr>
                <w:rFonts w:ascii="宋体" w:hAnsi="宋体" w:cs="宋体" w:eastAsia="宋体" w:hint="default"/>
                <w:sz w:val="15"/>
                <w:szCs w:val="15"/>
              </w:rPr>
              <w:t>二、按账龄组合计提坏账</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准备的其他应收款</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8"/>
              <w:jc w:val="right"/>
              <w:rPr>
                <w:rFonts w:ascii="宋体" w:hAnsi="宋体" w:cs="宋体" w:eastAsia="宋体" w:hint="default"/>
                <w:sz w:val="16"/>
                <w:szCs w:val="16"/>
              </w:rPr>
            </w:pPr>
            <w:r>
              <w:rPr>
                <w:rFonts w:ascii="宋体"/>
                <w:spacing w:val="-2"/>
                <w:sz w:val="16"/>
              </w:rPr>
              <w:t>501,077.90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8"/>
              <w:jc w:val="right"/>
              <w:rPr>
                <w:rFonts w:ascii="宋体" w:hAnsi="宋体" w:cs="宋体" w:eastAsia="宋体" w:hint="default"/>
                <w:sz w:val="16"/>
                <w:szCs w:val="16"/>
              </w:rPr>
            </w:pPr>
            <w:r>
              <w:rPr>
                <w:rFonts w:ascii="宋体"/>
                <w:spacing w:val="-1"/>
                <w:sz w:val="16"/>
              </w:rPr>
              <w:t>100%</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5"/>
              <w:jc w:val="right"/>
              <w:rPr>
                <w:rFonts w:ascii="宋体" w:hAnsi="宋体" w:cs="宋体" w:eastAsia="宋体" w:hint="default"/>
                <w:sz w:val="16"/>
                <w:szCs w:val="16"/>
              </w:rPr>
            </w:pPr>
            <w:r>
              <w:rPr>
                <w:rFonts w:ascii="宋体"/>
                <w:spacing w:val="-2"/>
                <w:sz w:val="16"/>
              </w:rPr>
              <w:t>145,706.97</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29.08%</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6"/>
                <w:szCs w:val="16"/>
              </w:rPr>
            </w:pPr>
            <w:r>
              <w:rPr>
                <w:rFonts w:ascii="宋体"/>
                <w:spacing w:val="-2"/>
                <w:sz w:val="16"/>
              </w:rPr>
              <w:t>844,208.31</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6"/>
                <w:szCs w:val="16"/>
              </w:rPr>
            </w:pPr>
            <w:r>
              <w:rPr>
                <w:rFonts w:ascii="宋体"/>
                <w:spacing w:val="-1"/>
                <w:sz w:val="16"/>
              </w:rPr>
              <w:t>100%</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6"/>
                <w:szCs w:val="16"/>
              </w:rPr>
            </w:pPr>
            <w:r>
              <w:rPr>
                <w:rFonts w:ascii="宋体"/>
                <w:spacing w:val="-2"/>
                <w:sz w:val="16"/>
              </w:rPr>
              <w:t>64,867.17</w:t>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6"/>
                <w:szCs w:val="16"/>
              </w:rPr>
            </w:pPr>
            <w:r>
              <w:rPr>
                <w:rFonts w:ascii="宋体"/>
                <w:spacing w:val="-1"/>
                <w:sz w:val="16"/>
              </w:rPr>
              <w:t>7.68%</w:t>
            </w:r>
          </w:p>
        </w:tc>
      </w:tr>
      <w:tr>
        <w:trPr>
          <w:trHeight w:val="1021" w:hRule="exact"/>
        </w:trPr>
        <w:tc>
          <w:tcPr>
            <w:tcW w:w="1807" w:type="dxa"/>
            <w:tcBorders>
              <w:top w:val="nil" w:sz="6" w:space="0" w:color="auto"/>
              <w:left w:val="nil" w:sz="6" w:space="0" w:color="auto"/>
              <w:bottom w:val="nil" w:sz="6" w:space="0" w:color="auto"/>
              <w:right w:val="nil" w:sz="6" w:space="0" w:color="auto"/>
            </w:tcBorders>
          </w:tcPr>
          <w:p>
            <w:pPr>
              <w:pStyle w:val="TableParagraph"/>
              <w:spacing w:line="379" w:lineRule="auto" w:before="76"/>
              <w:ind w:left="28" w:right="110"/>
              <w:jc w:val="both"/>
              <w:rPr>
                <w:rFonts w:ascii="宋体" w:hAnsi="宋体" w:cs="宋体" w:eastAsia="宋体" w:hint="default"/>
                <w:sz w:val="15"/>
                <w:szCs w:val="15"/>
              </w:rPr>
            </w:pPr>
            <w:r>
              <w:rPr>
                <w:rFonts w:ascii="宋体" w:hAnsi="宋体" w:cs="宋体" w:eastAsia="宋体" w:hint="default"/>
                <w:sz w:val="15"/>
                <w:szCs w:val="15"/>
              </w:rPr>
              <w:t>三、单项金额虽不重大但</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单项计提坏账准备的其他</w:t>
            </w:r>
            <w:r>
              <w:rPr>
                <w:rFonts w:ascii="宋体" w:hAnsi="宋体" w:cs="宋体" w:eastAsia="宋体" w:hint="default"/>
                <w:spacing w:val="-60"/>
                <w:sz w:val="15"/>
                <w:szCs w:val="15"/>
              </w:rPr>
              <w:t> </w:t>
            </w:r>
            <w:r>
              <w:rPr>
                <w:rFonts w:ascii="宋体" w:hAnsi="宋体" w:cs="宋体" w:eastAsia="宋体" w:hint="default"/>
                <w:spacing w:val="-60"/>
                <w:sz w:val="15"/>
                <w:szCs w:val="15"/>
              </w:rPr>
            </w:r>
            <w:r>
              <w:rPr>
                <w:rFonts w:ascii="宋体" w:hAnsi="宋体" w:cs="宋体" w:eastAsia="宋体" w:hint="default"/>
                <w:sz w:val="15"/>
                <w:szCs w:val="15"/>
              </w:rPr>
              <w:t>应收款</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9"/>
              <w:jc w:val="right"/>
              <w:rPr>
                <w:rFonts w:ascii="宋体" w:hAnsi="宋体" w:cs="宋体" w:eastAsia="宋体" w:hint="default"/>
                <w:sz w:val="16"/>
                <w:szCs w:val="16"/>
              </w:rPr>
            </w:pPr>
            <w:r>
              <w:rPr>
                <w:rFonts w:ascii="宋体"/>
                <w:spacing w:val="-1"/>
                <w:sz w:val="16"/>
              </w:rPr>
              <w:t>---</w:t>
            </w:r>
            <w:r>
              <w:rPr>
                <w:rFonts w:ascii="宋体"/>
                <w:sz w:val="16"/>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6"/>
                <w:szCs w:val="16"/>
              </w:rPr>
            </w:pPr>
            <w:r>
              <w:rPr>
                <w:rFonts w:ascii="宋体"/>
                <w:spacing w:val="-1"/>
                <w:sz w:val="16"/>
              </w:rPr>
              <w:t>---</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5"/>
              <w:jc w:val="right"/>
              <w:rPr>
                <w:rFonts w:ascii="宋体" w:hAnsi="宋体" w:cs="宋体" w:eastAsia="宋体" w:hint="default"/>
                <w:sz w:val="16"/>
                <w:szCs w:val="16"/>
              </w:rPr>
            </w:pPr>
            <w:r>
              <w:rPr>
                <w:rFonts w:ascii="宋体"/>
                <w:spacing w:val="-1"/>
                <w:sz w:val="16"/>
              </w:rPr>
              <w:t>---</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8"/>
              <w:jc w:val="right"/>
              <w:rPr>
                <w:rFonts w:ascii="宋体" w:hAnsi="宋体" w:cs="宋体" w:eastAsia="宋体" w:hint="default"/>
                <w:sz w:val="16"/>
                <w:szCs w:val="16"/>
              </w:rPr>
            </w:pPr>
            <w:r>
              <w:rPr>
                <w:rFonts w:ascii="宋体"/>
                <w:spacing w:val="-1"/>
                <w:sz w:val="16"/>
              </w:rPr>
              <w:t>---</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8"/>
              <w:jc w:val="right"/>
              <w:rPr>
                <w:rFonts w:ascii="宋体" w:hAnsi="宋体" w:cs="宋体" w:eastAsia="宋体" w:hint="default"/>
                <w:sz w:val="16"/>
                <w:szCs w:val="16"/>
              </w:rPr>
            </w:pPr>
            <w:r>
              <w:rPr>
                <w:rFonts w:ascii="宋体"/>
                <w:spacing w:val="-1"/>
                <w:sz w:val="16"/>
              </w:rPr>
              <w:t>---</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8"/>
              <w:jc w:val="right"/>
              <w:rPr>
                <w:rFonts w:ascii="宋体" w:hAnsi="宋体" w:cs="宋体" w:eastAsia="宋体" w:hint="default"/>
                <w:sz w:val="16"/>
                <w:szCs w:val="16"/>
              </w:rPr>
            </w:pPr>
            <w:r>
              <w:rPr>
                <w:rFonts w:ascii="宋体"/>
                <w:spacing w:val="-1"/>
                <w:sz w:val="16"/>
              </w:rPr>
              <w:t>---</w:t>
            </w: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6"/>
                <w:szCs w:val="16"/>
              </w:rPr>
            </w:pPr>
          </w:p>
          <w:p>
            <w:pPr>
              <w:pStyle w:val="TableParagraph"/>
              <w:spacing w:line="240" w:lineRule="auto" w:before="0"/>
              <w:ind w:right="0"/>
              <w:jc w:val="left"/>
              <w:rPr>
                <w:rFonts w:ascii="宋体" w:hAnsi="宋体" w:cs="宋体" w:eastAsia="宋体" w:hint="default"/>
                <w:b/>
                <w:bCs/>
                <w:sz w:val="14"/>
                <w:szCs w:val="14"/>
              </w:rPr>
            </w:pPr>
          </w:p>
          <w:p>
            <w:pPr>
              <w:pStyle w:val="TableParagraph"/>
              <w:spacing w:line="240" w:lineRule="auto"/>
              <w:ind w:right="28"/>
              <w:jc w:val="right"/>
              <w:rPr>
                <w:rFonts w:ascii="宋体" w:hAnsi="宋体" w:cs="宋体" w:eastAsia="宋体" w:hint="default"/>
                <w:sz w:val="16"/>
                <w:szCs w:val="16"/>
              </w:rPr>
            </w:pPr>
            <w:r>
              <w:rPr>
                <w:rFonts w:ascii="宋体"/>
                <w:spacing w:val="-1"/>
                <w:sz w:val="16"/>
              </w:rPr>
              <w:t>---</w:t>
            </w:r>
          </w:p>
        </w:tc>
      </w:tr>
      <w:tr>
        <w:trPr>
          <w:trHeight w:val="426" w:hRule="exact"/>
        </w:trPr>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710"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980"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22145" cy="9144"/>
                  <wp:effectExtent l="0" t="0" r="0" b="0"/>
                  <wp:docPr id="69" name="image25.png" descr=""/>
                  <wp:cNvGraphicFramePr>
                    <a:graphicFrameLocks noChangeAspect="1"/>
                  </wp:cNvGraphicFramePr>
                  <a:graphic>
                    <a:graphicData uri="http://schemas.openxmlformats.org/drawingml/2006/picture">
                      <pic:pic>
                        <pic:nvPicPr>
                          <pic:cNvPr id="70" name="image25.png"/>
                          <pic:cNvPicPr/>
                        </pic:nvPicPr>
                        <pic:blipFill>
                          <a:blip r:embed="rId52" cstate="print"/>
                          <a:stretch>
                            <a:fillRect/>
                          </a:stretch>
                        </pic:blipFill>
                        <pic:spPr>
                          <a:xfrm>
                            <a:off x="0" y="0"/>
                            <a:ext cx="62214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2"/>
              <w:ind w:right="28"/>
              <w:jc w:val="right"/>
              <w:rPr>
                <w:rFonts w:ascii="宋体" w:hAnsi="宋体" w:cs="宋体" w:eastAsia="宋体" w:hint="default"/>
                <w:sz w:val="16"/>
                <w:szCs w:val="16"/>
              </w:rPr>
            </w:pPr>
            <w:r>
              <w:rPr>
                <w:rFonts w:ascii="宋体"/>
                <w:spacing w:val="-2"/>
                <w:sz w:val="16"/>
              </w:rPr>
              <w:t>501,077.90</w:t>
            </w:r>
          </w:p>
        </w:tc>
        <w:tc>
          <w:tcPr>
            <w:tcW w:w="708"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99270" cy="9144"/>
                  <wp:effectExtent l="0" t="0" r="0" b="0"/>
                  <wp:docPr id="71" name="image26.png" descr=""/>
                  <wp:cNvGraphicFramePr>
                    <a:graphicFrameLocks noChangeAspect="1"/>
                  </wp:cNvGraphicFramePr>
                  <a:graphic>
                    <a:graphicData uri="http://schemas.openxmlformats.org/drawingml/2006/picture">
                      <pic:pic>
                        <pic:nvPicPr>
                          <pic:cNvPr id="72" name="image26.png"/>
                          <pic:cNvPicPr/>
                        </pic:nvPicPr>
                        <pic:blipFill>
                          <a:blip r:embed="rId53" cstate="print"/>
                          <a:stretch>
                            <a:fillRect/>
                          </a:stretch>
                        </pic:blipFill>
                        <pic:spPr>
                          <a:xfrm>
                            <a:off x="0" y="0"/>
                            <a:ext cx="39927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2"/>
              <w:ind w:right="28"/>
              <w:jc w:val="right"/>
              <w:rPr>
                <w:rFonts w:ascii="宋体" w:hAnsi="宋体" w:cs="宋体" w:eastAsia="宋体" w:hint="default"/>
                <w:sz w:val="16"/>
                <w:szCs w:val="16"/>
              </w:rPr>
            </w:pPr>
            <w:r>
              <w:rPr>
                <w:rFonts w:ascii="宋体"/>
                <w:spacing w:val="-1"/>
                <w:sz w:val="16"/>
              </w:rPr>
              <w:t>100%</w:t>
            </w:r>
          </w:p>
        </w:tc>
        <w:tc>
          <w:tcPr>
            <w:tcW w:w="1018" w:type="dxa"/>
            <w:tcBorders>
              <w:top w:val="nil" w:sz="6" w:space="0" w:color="auto"/>
              <w:left w:val="nil" w:sz="6" w:space="0" w:color="auto"/>
              <w:bottom w:val="single" w:sz="17" w:space="0" w:color="000000"/>
              <w:right w:val="nil" w:sz="6" w:space="0" w:color="auto"/>
            </w:tcBorders>
          </w:tcPr>
          <w:p>
            <w:pPr>
              <w:pStyle w:val="TableParagraph"/>
              <w:spacing w:line="20" w:lineRule="exact"/>
              <w:ind w:left="81"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4333" cy="9144"/>
                  <wp:effectExtent l="0" t="0" r="0" b="0"/>
                  <wp:docPr id="73" name="image27.png" descr=""/>
                  <wp:cNvGraphicFramePr>
                    <a:graphicFrameLocks noChangeAspect="1"/>
                  </wp:cNvGraphicFramePr>
                  <a:graphic>
                    <a:graphicData uri="http://schemas.openxmlformats.org/drawingml/2006/picture">
                      <pic:pic>
                        <pic:nvPicPr>
                          <pic:cNvPr id="74" name="image27.png"/>
                          <pic:cNvPicPr/>
                        </pic:nvPicPr>
                        <pic:blipFill>
                          <a:blip r:embed="rId54" cstate="print"/>
                          <a:stretch>
                            <a:fillRect/>
                          </a:stretch>
                        </pic:blipFill>
                        <pic:spPr>
                          <a:xfrm>
                            <a:off x="0" y="0"/>
                            <a:ext cx="594333"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2"/>
              <w:ind w:right="25"/>
              <w:jc w:val="right"/>
              <w:rPr>
                <w:rFonts w:ascii="宋体" w:hAnsi="宋体" w:cs="宋体" w:eastAsia="宋体" w:hint="default"/>
                <w:sz w:val="16"/>
                <w:szCs w:val="16"/>
              </w:rPr>
            </w:pPr>
            <w:r>
              <w:rPr>
                <w:rFonts w:ascii="宋体"/>
                <w:spacing w:val="-2"/>
                <w:sz w:val="16"/>
              </w:rPr>
              <w:t>145,706.97</w:t>
            </w:r>
          </w:p>
        </w:tc>
        <w:tc>
          <w:tcPr>
            <w:tcW w:w="725"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410191" cy="9144"/>
                  <wp:effectExtent l="0" t="0" r="0" b="0"/>
                  <wp:docPr id="75" name="image28.png" descr=""/>
                  <wp:cNvGraphicFramePr>
                    <a:graphicFrameLocks noChangeAspect="1"/>
                  </wp:cNvGraphicFramePr>
                  <a:graphic>
                    <a:graphicData uri="http://schemas.openxmlformats.org/drawingml/2006/picture">
                      <pic:pic>
                        <pic:nvPicPr>
                          <pic:cNvPr id="76" name="image28.png"/>
                          <pic:cNvPicPr/>
                        </pic:nvPicPr>
                        <pic:blipFill>
                          <a:blip r:embed="rId55" cstate="print"/>
                          <a:stretch>
                            <a:fillRect/>
                          </a:stretch>
                        </pic:blipFill>
                        <pic:spPr>
                          <a:xfrm>
                            <a:off x="0" y="0"/>
                            <a:ext cx="41019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9"/>
              <w:ind w:right="28"/>
              <w:jc w:val="right"/>
              <w:rPr>
                <w:rFonts w:ascii="宋体" w:hAnsi="宋体" w:cs="宋体" w:eastAsia="宋体" w:hint="default"/>
                <w:sz w:val="15"/>
                <w:szCs w:val="15"/>
              </w:rPr>
            </w:pPr>
            <w:r>
              <w:rPr>
                <w:rFonts w:ascii="宋体"/>
                <w:spacing w:val="-1"/>
                <w:sz w:val="15"/>
              </w:rPr>
              <w:t>29.08%</w:t>
            </w:r>
          </w:p>
        </w:tc>
        <w:tc>
          <w:tcPr>
            <w:tcW w:w="1082"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37004" cy="9144"/>
                  <wp:effectExtent l="0" t="0" r="0" b="0"/>
                  <wp:docPr id="77" name="image29.png" descr=""/>
                  <wp:cNvGraphicFramePr>
                    <a:graphicFrameLocks noChangeAspect="1"/>
                  </wp:cNvGraphicFramePr>
                  <a:graphic>
                    <a:graphicData uri="http://schemas.openxmlformats.org/drawingml/2006/picture">
                      <pic:pic>
                        <pic:nvPicPr>
                          <pic:cNvPr id="78" name="image29.png"/>
                          <pic:cNvPicPr/>
                        </pic:nvPicPr>
                        <pic:blipFill>
                          <a:blip r:embed="rId56" cstate="print"/>
                          <a:stretch>
                            <a:fillRect/>
                          </a:stretch>
                        </pic:blipFill>
                        <pic:spPr>
                          <a:xfrm>
                            <a:off x="0" y="0"/>
                            <a:ext cx="63700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4"/>
              <w:ind w:right="28"/>
              <w:jc w:val="right"/>
              <w:rPr>
                <w:rFonts w:ascii="宋体" w:hAnsi="宋体" w:cs="宋体" w:eastAsia="宋体" w:hint="default"/>
                <w:sz w:val="16"/>
                <w:szCs w:val="16"/>
              </w:rPr>
            </w:pPr>
            <w:r>
              <w:rPr>
                <w:rFonts w:ascii="宋体"/>
                <w:spacing w:val="-2"/>
                <w:sz w:val="16"/>
              </w:rPr>
              <w:t>844,208.31</w:t>
            </w:r>
          </w:p>
        </w:tc>
        <w:tc>
          <w:tcPr>
            <w:tcW w:w="708"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99270" cy="9144"/>
                  <wp:effectExtent l="0" t="0" r="0" b="0"/>
                  <wp:docPr id="79" name="image30.png" descr=""/>
                  <wp:cNvGraphicFramePr>
                    <a:graphicFrameLocks noChangeAspect="1"/>
                  </wp:cNvGraphicFramePr>
                  <a:graphic>
                    <a:graphicData uri="http://schemas.openxmlformats.org/drawingml/2006/picture">
                      <pic:pic>
                        <pic:nvPicPr>
                          <pic:cNvPr id="80" name="image30.png"/>
                          <pic:cNvPicPr/>
                        </pic:nvPicPr>
                        <pic:blipFill>
                          <a:blip r:embed="rId57" cstate="print"/>
                          <a:stretch>
                            <a:fillRect/>
                          </a:stretch>
                        </pic:blipFill>
                        <pic:spPr>
                          <a:xfrm>
                            <a:off x="0" y="0"/>
                            <a:ext cx="39927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4"/>
              <w:ind w:right="28"/>
              <w:jc w:val="right"/>
              <w:rPr>
                <w:rFonts w:ascii="宋体" w:hAnsi="宋体" w:cs="宋体" w:eastAsia="宋体" w:hint="default"/>
                <w:sz w:val="16"/>
                <w:szCs w:val="16"/>
              </w:rPr>
            </w:pPr>
            <w:r>
              <w:rPr>
                <w:rFonts w:ascii="宋体"/>
                <w:spacing w:val="-1"/>
                <w:sz w:val="16"/>
              </w:rPr>
              <w:t>100%</w:t>
            </w:r>
          </w:p>
        </w:tc>
        <w:tc>
          <w:tcPr>
            <w:tcW w:w="1008"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90143" cy="9144"/>
                  <wp:effectExtent l="0" t="0" r="0" b="0"/>
                  <wp:docPr id="81" name="image31.png" descr=""/>
                  <wp:cNvGraphicFramePr>
                    <a:graphicFrameLocks noChangeAspect="1"/>
                  </wp:cNvGraphicFramePr>
                  <a:graphic>
                    <a:graphicData uri="http://schemas.openxmlformats.org/drawingml/2006/picture">
                      <pic:pic>
                        <pic:nvPicPr>
                          <pic:cNvPr id="82" name="image31.png"/>
                          <pic:cNvPicPr/>
                        </pic:nvPicPr>
                        <pic:blipFill>
                          <a:blip r:embed="rId58" cstate="print"/>
                          <a:stretch>
                            <a:fillRect/>
                          </a:stretch>
                        </pic:blipFill>
                        <pic:spPr>
                          <a:xfrm>
                            <a:off x="0" y="0"/>
                            <a:ext cx="590143"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4"/>
              <w:ind w:right="28"/>
              <w:jc w:val="right"/>
              <w:rPr>
                <w:rFonts w:ascii="宋体" w:hAnsi="宋体" w:cs="宋体" w:eastAsia="宋体" w:hint="default"/>
                <w:sz w:val="16"/>
                <w:szCs w:val="16"/>
              </w:rPr>
            </w:pPr>
            <w:r>
              <w:rPr>
                <w:rFonts w:ascii="宋体"/>
                <w:spacing w:val="-2"/>
                <w:sz w:val="16"/>
              </w:rPr>
              <w:t>64,867.17</w:t>
            </w:r>
          </w:p>
        </w:tc>
        <w:tc>
          <w:tcPr>
            <w:tcW w:w="703" w:type="dxa"/>
            <w:tcBorders>
              <w:top w:val="nil" w:sz="6" w:space="0" w:color="auto"/>
              <w:left w:val="nil" w:sz="6" w:space="0" w:color="auto"/>
              <w:bottom w:val="single" w:sz="17" w:space="0" w:color="000000"/>
              <w:right w:val="nil" w:sz="6" w:space="0" w:color="auto"/>
            </w:tcBorders>
          </w:tcPr>
          <w:p>
            <w:pPr>
              <w:pStyle w:val="TableParagraph"/>
              <w:spacing w:line="20" w:lineRule="exact"/>
              <w:ind w:left="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91651" cy="9144"/>
                  <wp:effectExtent l="0" t="0" r="0" b="0"/>
                  <wp:docPr id="83" name="image32.png" descr=""/>
                  <wp:cNvGraphicFramePr>
                    <a:graphicFrameLocks noChangeAspect="1"/>
                  </wp:cNvGraphicFramePr>
                  <a:graphic>
                    <a:graphicData uri="http://schemas.openxmlformats.org/drawingml/2006/picture">
                      <pic:pic>
                        <pic:nvPicPr>
                          <pic:cNvPr id="84" name="image32.png"/>
                          <pic:cNvPicPr/>
                        </pic:nvPicPr>
                        <pic:blipFill>
                          <a:blip r:embed="rId59" cstate="print"/>
                          <a:stretch>
                            <a:fillRect/>
                          </a:stretch>
                        </pic:blipFill>
                        <pic:spPr>
                          <a:xfrm>
                            <a:off x="0" y="0"/>
                            <a:ext cx="39165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74"/>
              <w:ind w:right="28"/>
              <w:jc w:val="right"/>
              <w:rPr>
                <w:rFonts w:ascii="宋体" w:hAnsi="宋体" w:cs="宋体" w:eastAsia="宋体" w:hint="default"/>
                <w:sz w:val="16"/>
                <w:szCs w:val="16"/>
              </w:rPr>
            </w:pPr>
            <w:r>
              <w:rPr>
                <w:rFonts w:ascii="宋体"/>
                <w:spacing w:val="-1"/>
                <w:sz w:val="16"/>
              </w:rPr>
              <w:t>7.68%</w:t>
            </w:r>
          </w:p>
        </w:tc>
      </w:tr>
    </w:tbl>
    <w:p>
      <w:pPr>
        <w:spacing w:before="64"/>
        <w:ind w:left="564" w:right="55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．其他应收款按账龄结构列示如下：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tbl>
      <w:tblPr>
        <w:tblW w:w="0" w:type="auto"/>
        <w:jc w:val="left"/>
        <w:tblInd w:w="137" w:type="dxa"/>
        <w:tblLayout w:type="fixed"/>
        <w:tblCellMar>
          <w:top w:w="0" w:type="dxa"/>
          <w:left w:w="0" w:type="dxa"/>
          <w:bottom w:w="0" w:type="dxa"/>
          <w:right w:w="0" w:type="dxa"/>
        </w:tblCellMar>
        <w:tblLook w:val="01E0"/>
      </w:tblPr>
      <w:tblGrid>
        <w:gridCol w:w="1824"/>
        <w:gridCol w:w="1205"/>
        <w:gridCol w:w="106"/>
        <w:gridCol w:w="1049"/>
        <w:gridCol w:w="106"/>
        <w:gridCol w:w="1121"/>
        <w:gridCol w:w="1231"/>
        <w:gridCol w:w="103"/>
        <w:gridCol w:w="1008"/>
        <w:gridCol w:w="106"/>
        <w:gridCol w:w="1106"/>
      </w:tblGrid>
      <w:tr>
        <w:trPr>
          <w:trHeight w:val="258" w:hRule="exact"/>
        </w:trPr>
        <w:tc>
          <w:tcPr>
            <w:tcW w:w="1824" w:type="dxa"/>
            <w:tcBorders>
              <w:top w:val="nil" w:sz="6" w:space="0" w:color="auto"/>
              <w:left w:val="nil" w:sz="6" w:space="0" w:color="auto"/>
              <w:bottom w:val="nil" w:sz="6" w:space="0" w:color="auto"/>
              <w:right w:val="nil" w:sz="6" w:space="0" w:color="auto"/>
            </w:tcBorders>
          </w:tcPr>
          <w:p>
            <w:pPr/>
          </w:p>
        </w:tc>
        <w:tc>
          <w:tcPr>
            <w:tcW w:w="1205"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1049" w:type="dxa"/>
            <w:tcBorders>
              <w:top w:val="nil" w:sz="6" w:space="0" w:color="auto"/>
              <w:left w:val="nil" w:sz="6" w:space="0" w:color="auto"/>
              <w:bottom w:val="single" w:sz="4" w:space="0" w:color="000000"/>
              <w:right w:val="nil" w:sz="6" w:space="0" w:color="auto"/>
            </w:tcBorders>
          </w:tcPr>
          <w:p>
            <w:pPr>
              <w:pStyle w:val="TableParagraph"/>
              <w:spacing w:line="180" w:lineRule="exact"/>
              <w:ind w:left="21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6" w:type="dxa"/>
            <w:tcBorders>
              <w:top w:val="nil" w:sz="6" w:space="0" w:color="auto"/>
              <w:left w:val="nil" w:sz="6" w:space="0" w:color="auto"/>
              <w:bottom w:val="single" w:sz="4" w:space="0" w:color="000000"/>
              <w:right w:val="nil" w:sz="6" w:space="0" w:color="auto"/>
            </w:tcBorders>
          </w:tcPr>
          <w:p>
            <w:pPr/>
          </w:p>
        </w:tc>
        <w:tc>
          <w:tcPr>
            <w:tcW w:w="1121" w:type="dxa"/>
            <w:tcBorders>
              <w:top w:val="nil" w:sz="6" w:space="0" w:color="auto"/>
              <w:left w:val="nil" w:sz="6" w:space="0" w:color="auto"/>
              <w:bottom w:val="single" w:sz="4" w:space="0" w:color="000000"/>
              <w:right w:val="nil" w:sz="6" w:space="0" w:color="auto"/>
            </w:tcBorders>
          </w:tcPr>
          <w:p>
            <w:pPr/>
          </w:p>
        </w:tc>
        <w:tc>
          <w:tcPr>
            <w:tcW w:w="1231" w:type="dxa"/>
            <w:tcBorders>
              <w:top w:val="nil" w:sz="6" w:space="0" w:color="auto"/>
              <w:left w:val="nil" w:sz="6" w:space="0" w:color="auto"/>
              <w:bottom w:val="single" w:sz="4" w:space="0" w:color="000000"/>
              <w:right w:val="nil" w:sz="6" w:space="0" w:color="auto"/>
            </w:tcBorders>
          </w:tcPr>
          <w:p>
            <w:pPr/>
          </w:p>
        </w:tc>
        <w:tc>
          <w:tcPr>
            <w:tcW w:w="103" w:type="dxa"/>
            <w:tcBorders>
              <w:top w:val="nil" w:sz="6" w:space="0" w:color="auto"/>
              <w:left w:val="nil" w:sz="6" w:space="0" w:color="auto"/>
              <w:bottom w:val="single" w:sz="4" w:space="0" w:color="000000"/>
              <w:right w:val="nil" w:sz="6" w:space="0" w:color="auto"/>
            </w:tcBorders>
          </w:tcPr>
          <w:p>
            <w:pPr/>
          </w:p>
        </w:tc>
        <w:tc>
          <w:tcPr>
            <w:tcW w:w="1008" w:type="dxa"/>
            <w:tcBorders>
              <w:top w:val="nil" w:sz="6" w:space="0" w:color="auto"/>
              <w:left w:val="nil" w:sz="6" w:space="0" w:color="auto"/>
              <w:bottom w:val="single" w:sz="4" w:space="0" w:color="000000"/>
              <w:right w:val="nil" w:sz="6" w:space="0" w:color="auto"/>
            </w:tcBorders>
          </w:tcPr>
          <w:p>
            <w:pPr>
              <w:pStyle w:val="TableParagraph"/>
              <w:spacing w:line="180" w:lineRule="exact"/>
              <w:ind w:left="21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 w:type="dxa"/>
            <w:tcBorders>
              <w:top w:val="nil" w:sz="6" w:space="0" w:color="auto"/>
              <w:left w:val="nil" w:sz="6" w:space="0" w:color="auto"/>
              <w:bottom w:val="single" w:sz="4" w:space="0" w:color="000000"/>
              <w:right w:val="nil" w:sz="6" w:space="0" w:color="auto"/>
            </w:tcBorders>
          </w:tcPr>
          <w:p>
            <w:pPr/>
          </w:p>
        </w:tc>
        <w:tc>
          <w:tcPr>
            <w:tcW w:w="1106" w:type="dxa"/>
            <w:tcBorders>
              <w:top w:val="nil" w:sz="6" w:space="0" w:color="auto"/>
              <w:left w:val="nil" w:sz="6" w:space="0" w:color="auto"/>
              <w:bottom w:val="single" w:sz="4" w:space="0" w:color="000000"/>
              <w:right w:val="nil" w:sz="6" w:space="0" w:color="auto"/>
            </w:tcBorders>
          </w:tcPr>
          <w:p>
            <w:pPr/>
          </w:p>
        </w:tc>
      </w:tr>
      <w:tr>
        <w:trPr>
          <w:trHeight w:val="350" w:hRule="exact"/>
        </w:trPr>
        <w:tc>
          <w:tcPr>
            <w:tcW w:w="1824"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84"/>
              <w:jc w:val="center"/>
              <w:rPr>
                <w:rFonts w:ascii="宋体" w:hAnsi="宋体" w:cs="宋体" w:eastAsia="宋体" w:hint="default"/>
                <w:sz w:val="18"/>
                <w:szCs w:val="18"/>
              </w:rPr>
            </w:pPr>
            <w:r>
              <w:rPr>
                <w:rFonts w:ascii="宋体" w:hAnsi="宋体" w:cs="宋体" w:eastAsia="宋体" w:hint="default"/>
                <w:sz w:val="18"/>
                <w:szCs w:val="18"/>
              </w:rPr>
              <w:t>账龄</w:t>
            </w:r>
          </w:p>
        </w:tc>
        <w:tc>
          <w:tcPr>
            <w:tcW w:w="1205"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4" w:space="0" w:color="000000"/>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72"/>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06" w:type="dxa"/>
            <w:tcBorders>
              <w:top w:val="single" w:sz="4" w:space="0" w:color="000000"/>
              <w:left w:val="nil" w:sz="6" w:space="0" w:color="auto"/>
              <w:bottom w:val="nil" w:sz="6" w:space="0" w:color="auto"/>
              <w:right w:val="nil" w:sz="6" w:space="0" w:color="auto"/>
            </w:tcBorders>
          </w:tcPr>
          <w:p>
            <w:pPr/>
          </w:p>
        </w:tc>
        <w:tc>
          <w:tcPr>
            <w:tcW w:w="1121"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2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31"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4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3" w:type="dxa"/>
            <w:tcBorders>
              <w:top w:val="single" w:sz="4" w:space="0" w:color="000000"/>
              <w:left w:val="nil" w:sz="6" w:space="0" w:color="auto"/>
              <w:bottom w:val="nil" w:sz="6" w:space="0" w:color="auto"/>
              <w:right w:val="nil" w:sz="6" w:space="0" w:color="auto"/>
            </w:tcBorders>
          </w:tcPr>
          <w:p>
            <w:pPr/>
          </w:p>
        </w:tc>
        <w:tc>
          <w:tcPr>
            <w:tcW w:w="1008"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51"/>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06" w:type="dxa"/>
            <w:tcBorders>
              <w:top w:val="single" w:sz="4" w:space="0" w:color="000000"/>
              <w:left w:val="nil" w:sz="6" w:space="0" w:color="auto"/>
              <w:bottom w:val="nil" w:sz="6" w:space="0" w:color="auto"/>
              <w:right w:val="nil" w:sz="6" w:space="0" w:color="auto"/>
            </w:tcBorders>
          </w:tcPr>
          <w:p>
            <w:pPr/>
          </w:p>
        </w:tc>
        <w:tc>
          <w:tcPr>
            <w:tcW w:w="1106"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20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0" w:hRule="exact"/>
        </w:trPr>
        <w:tc>
          <w:tcPr>
            <w:tcW w:w="182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20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220,776.70</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44.06%</w:t>
            </w:r>
          </w:p>
        </w:tc>
        <w:tc>
          <w:tcPr>
            <w:tcW w:w="106" w:type="dxa"/>
            <w:tcBorders>
              <w:top w:val="nil" w:sz="6" w:space="0" w:color="auto"/>
              <w:left w:val="nil" w:sz="6" w:space="0" w:color="auto"/>
              <w:bottom w:val="nil" w:sz="6" w:space="0" w:color="auto"/>
              <w:right w:val="nil" w:sz="6" w:space="0" w:color="auto"/>
            </w:tcBorders>
          </w:tcPr>
          <w:p>
            <w:pPr/>
          </w:p>
        </w:tc>
        <w:tc>
          <w:tcPr>
            <w:tcW w:w="112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2,207.77</w:t>
            </w:r>
          </w:p>
        </w:tc>
        <w:tc>
          <w:tcPr>
            <w:tcW w:w="123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8"/>
              <w:jc w:val="right"/>
              <w:rPr>
                <w:rFonts w:ascii="宋体" w:hAnsi="宋体" w:cs="宋体" w:eastAsia="宋体" w:hint="default"/>
                <w:sz w:val="18"/>
                <w:szCs w:val="18"/>
              </w:rPr>
            </w:pPr>
            <w:r>
              <w:rPr>
                <w:rFonts w:ascii="宋体"/>
                <w:spacing w:val="-1"/>
                <w:sz w:val="18"/>
              </w:rPr>
              <w:t>704,770.07</w:t>
            </w:r>
          </w:p>
        </w:tc>
        <w:tc>
          <w:tcPr>
            <w:tcW w:w="103" w:type="dxa"/>
            <w:tcBorders>
              <w:top w:val="nil" w:sz="6" w:space="0" w:color="auto"/>
              <w:left w:val="nil" w:sz="6" w:space="0" w:color="auto"/>
              <w:bottom w:val="nil" w:sz="6" w:space="0" w:color="auto"/>
              <w:right w:val="nil" w:sz="6" w:space="0" w:color="auto"/>
            </w:tcBorders>
          </w:tcPr>
          <w:p>
            <w:pPr/>
          </w:p>
        </w:tc>
        <w:tc>
          <w:tcPr>
            <w:tcW w:w="1008"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5"/>
              <w:jc w:val="right"/>
              <w:rPr>
                <w:rFonts w:ascii="宋体" w:hAnsi="宋体" w:cs="宋体" w:eastAsia="宋体" w:hint="default"/>
                <w:sz w:val="18"/>
                <w:szCs w:val="18"/>
              </w:rPr>
            </w:pPr>
            <w:r>
              <w:rPr>
                <w:rFonts w:ascii="宋体"/>
                <w:spacing w:val="-1"/>
                <w:sz w:val="18"/>
              </w:rPr>
              <w:t>83.48%</w:t>
            </w:r>
          </w:p>
        </w:tc>
        <w:tc>
          <w:tcPr>
            <w:tcW w:w="106" w:type="dxa"/>
            <w:tcBorders>
              <w:top w:val="nil" w:sz="6" w:space="0" w:color="auto"/>
              <w:left w:val="nil" w:sz="6" w:space="0" w:color="auto"/>
              <w:bottom w:val="nil" w:sz="6" w:space="0" w:color="auto"/>
              <w:right w:val="nil" w:sz="6" w:space="0" w:color="auto"/>
            </w:tcBorders>
          </w:tcPr>
          <w:p>
            <w:pPr/>
          </w:p>
        </w:tc>
        <w:tc>
          <w:tcPr>
            <w:tcW w:w="110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8"/>
              <w:jc w:val="right"/>
              <w:rPr>
                <w:rFonts w:ascii="宋体" w:hAnsi="宋体" w:cs="宋体" w:eastAsia="宋体" w:hint="default"/>
                <w:sz w:val="18"/>
                <w:szCs w:val="18"/>
              </w:rPr>
            </w:pPr>
            <w:r>
              <w:rPr>
                <w:rFonts w:ascii="宋体"/>
                <w:spacing w:val="-1"/>
                <w:sz w:val="18"/>
              </w:rPr>
              <w:t>7,047.70</w:t>
            </w:r>
          </w:p>
        </w:tc>
      </w:tr>
      <w:tr>
        <w:trPr>
          <w:trHeight w:val="392"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宋体" w:hAnsi="宋体" w:cs="宋体" w:eastAsia="宋体" w:hint="default"/>
                <w:sz w:val="18"/>
                <w:szCs w:val="18"/>
              </w:rPr>
            </w:pPr>
            <w:r>
              <w:rPr>
                <w:rFonts w:ascii="宋体"/>
                <w:spacing w:val="-1"/>
                <w:sz w:val="18"/>
              </w:rPr>
              <w:t>149,280.00</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宋体" w:hAnsi="宋体" w:cs="宋体" w:eastAsia="宋体" w:hint="default"/>
                <w:sz w:val="18"/>
                <w:szCs w:val="18"/>
              </w:rPr>
            </w:pPr>
            <w:r>
              <w:rPr>
                <w:rFonts w:ascii="宋体"/>
                <w:spacing w:val="-1"/>
                <w:sz w:val="18"/>
              </w:rPr>
              <w:t>29.79%</w:t>
            </w:r>
          </w:p>
        </w:tc>
        <w:tc>
          <w:tcPr>
            <w:tcW w:w="106"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9"/>
              <w:jc w:val="right"/>
              <w:rPr>
                <w:rFonts w:ascii="宋体" w:hAnsi="宋体" w:cs="宋体" w:eastAsia="宋体" w:hint="default"/>
                <w:sz w:val="18"/>
                <w:szCs w:val="18"/>
              </w:rPr>
            </w:pPr>
            <w:r>
              <w:rPr>
                <w:rFonts w:ascii="宋体"/>
                <w:spacing w:val="-1"/>
                <w:sz w:val="18"/>
              </w:rPr>
              <w:t>14,928.00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8"/>
              <w:jc w:val="right"/>
              <w:rPr>
                <w:rFonts w:ascii="宋体" w:hAnsi="宋体" w:cs="宋体" w:eastAsia="宋体" w:hint="default"/>
                <w:sz w:val="18"/>
                <w:szCs w:val="18"/>
              </w:rPr>
            </w:pPr>
            <w:r>
              <w:rPr>
                <w:rFonts w:ascii="宋体"/>
                <w:spacing w:val="-1"/>
                <w:sz w:val="18"/>
              </w:rPr>
              <w:t>3,500.00</w:t>
            </w:r>
          </w:p>
        </w:tc>
        <w:tc>
          <w:tcPr>
            <w:tcW w:w="103"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5"/>
              <w:jc w:val="right"/>
              <w:rPr>
                <w:rFonts w:ascii="宋体" w:hAnsi="宋体" w:cs="宋体" w:eastAsia="宋体" w:hint="default"/>
                <w:sz w:val="18"/>
                <w:szCs w:val="18"/>
              </w:rPr>
            </w:pPr>
            <w:r>
              <w:rPr>
                <w:rFonts w:ascii="宋体"/>
                <w:sz w:val="18"/>
              </w:rPr>
              <w:t>0.41%</w:t>
            </w:r>
          </w:p>
        </w:tc>
        <w:tc>
          <w:tcPr>
            <w:tcW w:w="10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8"/>
              <w:jc w:val="right"/>
              <w:rPr>
                <w:rFonts w:ascii="宋体" w:hAnsi="宋体" w:cs="宋体" w:eastAsia="宋体" w:hint="default"/>
                <w:sz w:val="18"/>
                <w:szCs w:val="18"/>
              </w:rPr>
            </w:pPr>
            <w:r>
              <w:rPr>
                <w:rFonts w:ascii="宋体"/>
                <w:spacing w:val="-1"/>
                <w:sz w:val="18"/>
              </w:rPr>
              <w:t>350.00</w:t>
            </w:r>
          </w:p>
        </w:tc>
      </w:tr>
      <w:tr>
        <w:trPr>
          <w:trHeight w:val="391"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3,500.00</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z w:val="18"/>
              </w:rPr>
              <w:t>0.70%</w:t>
            </w:r>
          </w:p>
        </w:tc>
        <w:tc>
          <w:tcPr>
            <w:tcW w:w="106"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pacing w:val="-1"/>
                <w:sz w:val="18"/>
              </w:rPr>
              <w:t>1,050.00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112,098.24</w:t>
            </w:r>
          </w:p>
        </w:tc>
        <w:tc>
          <w:tcPr>
            <w:tcW w:w="103"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
              <w:jc w:val="right"/>
              <w:rPr>
                <w:rFonts w:ascii="宋体" w:hAnsi="宋体" w:cs="宋体" w:eastAsia="宋体" w:hint="default"/>
                <w:sz w:val="18"/>
                <w:szCs w:val="18"/>
              </w:rPr>
            </w:pPr>
            <w:r>
              <w:rPr>
                <w:rFonts w:ascii="宋体"/>
                <w:spacing w:val="-1"/>
                <w:sz w:val="18"/>
              </w:rPr>
              <w:t>13.28%</w:t>
            </w:r>
          </w:p>
        </w:tc>
        <w:tc>
          <w:tcPr>
            <w:tcW w:w="10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33,629.47</w:t>
            </w:r>
          </w:p>
        </w:tc>
      </w:tr>
      <w:tr>
        <w:trPr>
          <w:trHeight w:val="400"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127,521.20</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25.45%</w:t>
            </w:r>
          </w:p>
        </w:tc>
        <w:tc>
          <w:tcPr>
            <w:tcW w:w="106"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pacing w:val="-1"/>
                <w:sz w:val="18"/>
              </w:rPr>
              <w:t>127,521.20</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23,840.00</w:t>
            </w:r>
          </w:p>
        </w:tc>
        <w:tc>
          <w:tcPr>
            <w:tcW w:w="103"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5"/>
              <w:jc w:val="right"/>
              <w:rPr>
                <w:rFonts w:ascii="宋体" w:hAnsi="宋体" w:cs="宋体" w:eastAsia="宋体" w:hint="default"/>
                <w:sz w:val="18"/>
                <w:szCs w:val="18"/>
              </w:rPr>
            </w:pPr>
            <w:r>
              <w:rPr>
                <w:rFonts w:ascii="宋体"/>
                <w:sz w:val="18"/>
              </w:rPr>
              <w:t>2.83%</w:t>
            </w:r>
          </w:p>
        </w:tc>
        <w:tc>
          <w:tcPr>
            <w:tcW w:w="10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23,840.00</w:t>
            </w:r>
          </w:p>
        </w:tc>
      </w:tr>
      <w:tr>
        <w:trPr>
          <w:trHeight w:val="421" w:hRule="exact"/>
        </w:trPr>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4"/>
              <w:jc w:val="center"/>
              <w:rPr>
                <w:rFonts w:ascii="宋体" w:hAnsi="宋体" w:cs="宋体" w:eastAsia="宋体" w:hint="default"/>
                <w:sz w:val="18"/>
                <w:szCs w:val="18"/>
              </w:rPr>
            </w:pPr>
            <w:r>
              <w:rPr>
                <w:rFonts w:ascii="宋体" w:hAnsi="宋体" w:cs="宋体" w:eastAsia="宋体" w:hint="default"/>
                <w:sz w:val="18"/>
                <w:szCs w:val="18"/>
              </w:rPr>
              <w:t>合计</w:t>
            </w:r>
          </w:p>
        </w:tc>
        <w:tc>
          <w:tcPr>
            <w:tcW w:w="1205"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65427" cy="9144"/>
                  <wp:effectExtent l="0" t="0" r="0" b="0"/>
                  <wp:docPr id="85" name="image33.png" descr=""/>
                  <wp:cNvGraphicFramePr>
                    <a:graphicFrameLocks noChangeAspect="1"/>
                  </wp:cNvGraphicFramePr>
                  <a:graphic>
                    <a:graphicData uri="http://schemas.openxmlformats.org/drawingml/2006/picture">
                      <pic:pic>
                        <pic:nvPicPr>
                          <pic:cNvPr id="86" name="image33.png"/>
                          <pic:cNvPicPr/>
                        </pic:nvPicPr>
                        <pic:blipFill>
                          <a:blip r:embed="rId60" cstate="print"/>
                          <a:stretch>
                            <a:fillRect/>
                          </a:stretch>
                        </pic:blipFill>
                        <pic:spPr>
                          <a:xfrm>
                            <a:off x="0" y="0"/>
                            <a:ext cx="76542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6"/>
              <w:jc w:val="right"/>
              <w:rPr>
                <w:rFonts w:ascii="宋体" w:hAnsi="宋体" w:cs="宋体" w:eastAsia="宋体" w:hint="default"/>
                <w:sz w:val="18"/>
                <w:szCs w:val="18"/>
              </w:rPr>
            </w:pPr>
            <w:r>
              <w:rPr>
                <w:rFonts w:ascii="宋体"/>
                <w:spacing w:val="-1"/>
                <w:sz w:val="18"/>
              </w:rPr>
              <w:t>501,077.90</w:t>
            </w:r>
          </w:p>
        </w:tc>
        <w:tc>
          <w:tcPr>
            <w:tcW w:w="106"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65986" cy="9144"/>
                  <wp:effectExtent l="0" t="0" r="0" b="0"/>
                  <wp:docPr id="87" name="image34.png" descr=""/>
                  <wp:cNvGraphicFramePr>
                    <a:graphicFrameLocks noChangeAspect="1"/>
                  </wp:cNvGraphicFramePr>
                  <a:graphic>
                    <a:graphicData uri="http://schemas.openxmlformats.org/drawingml/2006/picture">
                      <pic:pic>
                        <pic:nvPicPr>
                          <pic:cNvPr id="88" name="image34.png"/>
                          <pic:cNvPicPr/>
                        </pic:nvPicPr>
                        <pic:blipFill>
                          <a:blip r:embed="rId61" cstate="print"/>
                          <a:stretch>
                            <a:fillRect/>
                          </a:stretch>
                        </pic:blipFill>
                        <pic:spPr>
                          <a:xfrm>
                            <a:off x="0" y="0"/>
                            <a:ext cx="66598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5"/>
              <w:jc w:val="right"/>
              <w:rPr>
                <w:rFonts w:ascii="宋体" w:hAnsi="宋体" w:cs="宋体" w:eastAsia="宋体" w:hint="default"/>
                <w:sz w:val="18"/>
                <w:szCs w:val="18"/>
              </w:rPr>
            </w:pPr>
            <w:r>
              <w:rPr>
                <w:rFonts w:ascii="宋体"/>
                <w:sz w:val="18"/>
              </w:rPr>
              <w:t>100%</w:t>
            </w:r>
          </w:p>
        </w:tc>
        <w:tc>
          <w:tcPr>
            <w:tcW w:w="106"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11960" cy="9144"/>
                  <wp:effectExtent l="0" t="0" r="0" b="0"/>
                  <wp:docPr id="89" name="image35.png" descr=""/>
                  <wp:cNvGraphicFramePr>
                    <a:graphicFrameLocks noChangeAspect="1"/>
                  </wp:cNvGraphicFramePr>
                  <a:graphic>
                    <a:graphicData uri="http://schemas.openxmlformats.org/drawingml/2006/picture">
                      <pic:pic>
                        <pic:nvPicPr>
                          <pic:cNvPr id="90" name="image35.png"/>
                          <pic:cNvPicPr/>
                        </pic:nvPicPr>
                        <pic:blipFill>
                          <a:blip r:embed="rId62" cstate="print"/>
                          <a:stretch>
                            <a:fillRect/>
                          </a:stretch>
                        </pic:blipFill>
                        <pic:spPr>
                          <a:xfrm>
                            <a:off x="0" y="0"/>
                            <a:ext cx="71196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9"/>
              <w:jc w:val="right"/>
              <w:rPr>
                <w:rFonts w:ascii="宋体" w:hAnsi="宋体" w:cs="宋体" w:eastAsia="宋体" w:hint="default"/>
                <w:sz w:val="18"/>
                <w:szCs w:val="18"/>
              </w:rPr>
            </w:pPr>
            <w:r>
              <w:rPr>
                <w:rFonts w:ascii="宋体"/>
                <w:spacing w:val="-1"/>
                <w:sz w:val="18"/>
              </w:rPr>
              <w:t>145,706.97</w:t>
            </w:r>
          </w:p>
        </w:tc>
        <w:tc>
          <w:tcPr>
            <w:tcW w:w="1231"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31518" cy="9144"/>
                  <wp:effectExtent l="0" t="0" r="0" b="0"/>
                  <wp:docPr id="91" name="image36.png" descr=""/>
                  <wp:cNvGraphicFramePr>
                    <a:graphicFrameLocks noChangeAspect="1"/>
                  </wp:cNvGraphicFramePr>
                  <a:graphic>
                    <a:graphicData uri="http://schemas.openxmlformats.org/drawingml/2006/picture">
                      <pic:pic>
                        <pic:nvPicPr>
                          <pic:cNvPr id="92" name="image36.png"/>
                          <pic:cNvPicPr/>
                        </pic:nvPicPr>
                        <pic:blipFill>
                          <a:blip r:embed="rId63" cstate="print"/>
                          <a:stretch>
                            <a:fillRect/>
                          </a:stretch>
                        </pic:blipFill>
                        <pic:spPr>
                          <a:xfrm>
                            <a:off x="0" y="0"/>
                            <a:ext cx="73151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844,208.31</w:t>
            </w:r>
          </w:p>
        </w:tc>
        <w:tc>
          <w:tcPr>
            <w:tcW w:w="103" w:type="dxa"/>
            <w:tcBorders>
              <w:top w:val="nil" w:sz="6" w:space="0" w:color="auto"/>
              <w:left w:val="nil" w:sz="6" w:space="0" w:color="auto"/>
              <w:bottom w:val="nil" w:sz="6" w:space="0" w:color="auto"/>
              <w:right w:val="nil" w:sz="6" w:space="0" w:color="auto"/>
            </w:tcBorders>
          </w:tcPr>
          <w:p>
            <w:pPr/>
          </w:p>
        </w:tc>
        <w:tc>
          <w:tcPr>
            <w:tcW w:w="1008"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40460" cy="9144"/>
                  <wp:effectExtent l="0" t="0" r="0" b="0"/>
                  <wp:docPr id="93" name="image37.png" descr=""/>
                  <wp:cNvGraphicFramePr>
                    <a:graphicFrameLocks noChangeAspect="1"/>
                  </wp:cNvGraphicFramePr>
                  <a:graphic>
                    <a:graphicData uri="http://schemas.openxmlformats.org/drawingml/2006/picture">
                      <pic:pic>
                        <pic:nvPicPr>
                          <pic:cNvPr id="94" name="image37.png"/>
                          <pic:cNvPicPr/>
                        </pic:nvPicPr>
                        <pic:blipFill>
                          <a:blip r:embed="rId64" cstate="print"/>
                          <a:stretch>
                            <a:fillRect/>
                          </a:stretch>
                        </pic:blipFill>
                        <pic:spPr>
                          <a:xfrm>
                            <a:off x="0" y="0"/>
                            <a:ext cx="64046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0"/>
              <w:ind w:right="25"/>
              <w:jc w:val="right"/>
              <w:rPr>
                <w:rFonts w:ascii="宋体" w:hAnsi="宋体" w:cs="宋体" w:eastAsia="宋体" w:hint="default"/>
                <w:sz w:val="18"/>
                <w:szCs w:val="18"/>
              </w:rPr>
            </w:pPr>
            <w:r>
              <w:rPr>
                <w:rFonts w:ascii="宋体"/>
                <w:sz w:val="18"/>
              </w:rPr>
              <w:t>100%</w:t>
            </w:r>
          </w:p>
        </w:tc>
        <w:tc>
          <w:tcPr>
            <w:tcW w:w="10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02562" cy="9144"/>
                  <wp:effectExtent l="0" t="0" r="0" b="0"/>
                  <wp:docPr id="95" name="image38.png" descr=""/>
                  <wp:cNvGraphicFramePr>
                    <a:graphicFrameLocks noChangeAspect="1"/>
                  </wp:cNvGraphicFramePr>
                  <a:graphic>
                    <a:graphicData uri="http://schemas.openxmlformats.org/drawingml/2006/picture">
                      <pic:pic>
                        <pic:nvPicPr>
                          <pic:cNvPr id="96" name="image38.png"/>
                          <pic:cNvPicPr/>
                        </pic:nvPicPr>
                        <pic:blipFill>
                          <a:blip r:embed="rId65" cstate="print"/>
                          <a:stretch>
                            <a:fillRect/>
                          </a:stretch>
                        </pic:blipFill>
                        <pic:spPr>
                          <a:xfrm>
                            <a:off x="0" y="0"/>
                            <a:ext cx="70256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0"/>
              <w:ind w:right="28"/>
              <w:jc w:val="right"/>
              <w:rPr>
                <w:rFonts w:ascii="宋体" w:hAnsi="宋体" w:cs="宋体" w:eastAsia="宋体" w:hint="default"/>
                <w:sz w:val="18"/>
                <w:szCs w:val="18"/>
              </w:rPr>
            </w:pPr>
            <w:r>
              <w:rPr>
                <w:rFonts w:ascii="宋体"/>
                <w:sz w:val="18"/>
              </w:rPr>
              <w:t>64,867.17</w:t>
            </w:r>
          </w:p>
        </w:tc>
      </w:tr>
    </w:tbl>
    <w:p>
      <w:pPr>
        <w:spacing w:line="240" w:lineRule="auto" w:before="13"/>
        <w:rPr>
          <w:rFonts w:ascii="宋体" w:hAnsi="宋体" w:cs="宋体" w:eastAsia="宋体" w:hint="default"/>
          <w:b/>
          <w:bCs/>
          <w:sz w:val="25"/>
          <w:szCs w:val="25"/>
        </w:rPr>
      </w:pPr>
    </w:p>
    <w:p>
      <w:pPr>
        <w:pStyle w:val="BodyText"/>
        <w:spacing w:line="408" w:lineRule="auto" w:before="36"/>
        <w:ind w:left="142" w:right="558" w:firstLine="419"/>
        <w:jc w:val="left"/>
      </w:pPr>
      <w:r>
        <w:rPr>
          <w:rFonts w:ascii="宋体" w:hAnsi="宋体" w:cs="宋体" w:eastAsia="宋体" w:hint="default"/>
        </w:rPr>
        <w:t>3. </w:t>
      </w:r>
      <w:r>
        <w:rPr/>
        <w:t>期末其他应收款中无持本公司 </w:t>
      </w:r>
      <w:r>
        <w:rPr>
          <w:rFonts w:ascii="宋体" w:hAnsi="宋体" w:cs="宋体" w:eastAsia="宋体" w:hint="default"/>
        </w:rPr>
        <w:t>5</w:t>
      </w:r>
      <w:r>
        <w:rPr/>
        <w:t>％以上</w:t>
      </w:r>
      <w:r>
        <w:rPr>
          <w:rFonts w:ascii="宋体" w:hAnsi="宋体" w:cs="宋体" w:eastAsia="宋体" w:hint="default"/>
        </w:rPr>
        <w:t>(</w:t>
      </w:r>
      <w:r>
        <w:rPr/>
        <w:t>含</w:t>
      </w:r>
      <w:r>
        <w:rPr>
          <w:spacing w:val="-18"/>
        </w:rPr>
        <w:t> </w:t>
      </w:r>
      <w:r>
        <w:rPr>
          <w:rFonts w:ascii="宋体" w:hAnsi="宋体" w:cs="宋体" w:eastAsia="宋体" w:hint="default"/>
        </w:rPr>
        <w:t>5</w:t>
      </w:r>
      <w:r>
        <w:rPr/>
        <w:t>％</w:t>
      </w:r>
      <w:r>
        <w:rPr>
          <w:rFonts w:ascii="宋体" w:hAnsi="宋体" w:cs="宋体" w:eastAsia="宋体" w:hint="default"/>
        </w:rPr>
        <w:t>)</w:t>
      </w:r>
      <w:r>
        <w:rPr/>
        <w:t>表决权股份的股东单位及其他关联方</w:t>
      </w:r>
      <w:r>
        <w:rPr>
          <w:w w:val="100"/>
        </w:rPr>
        <w:t> </w:t>
      </w:r>
      <w:r>
        <w:rPr/>
        <w:t>的款项。</w:t>
      </w:r>
    </w:p>
    <w:p>
      <w:pPr>
        <w:pStyle w:val="BodyText"/>
        <w:spacing w:line="408" w:lineRule="auto" w:before="46"/>
        <w:ind w:left="142" w:right="560" w:firstLine="419"/>
        <w:jc w:val="left"/>
      </w:pPr>
      <w:r>
        <w:rPr>
          <w:rFonts w:ascii="宋体" w:hAnsi="宋体" w:cs="宋体" w:eastAsia="宋体" w:hint="default"/>
        </w:rPr>
        <w:t>4</w:t>
      </w:r>
      <w:r>
        <w:rPr/>
        <w:t>．其他应收款期末数比期初数减少</w:t>
      </w:r>
      <w:r>
        <w:rPr>
          <w:spacing w:val="-43"/>
        </w:rPr>
        <w:t> </w:t>
      </w:r>
      <w:r>
        <w:rPr>
          <w:rFonts w:ascii="宋体" w:hAnsi="宋体" w:cs="宋体" w:eastAsia="宋体" w:hint="default"/>
        </w:rPr>
        <w:t>343,130.41</w:t>
      </w:r>
      <w:r>
        <w:rPr>
          <w:rFonts w:ascii="宋体" w:hAnsi="宋体" w:cs="宋体" w:eastAsia="宋体" w:hint="default"/>
          <w:spacing w:val="-42"/>
        </w:rPr>
        <w:t> </w:t>
      </w:r>
      <w:r>
        <w:rPr/>
        <w:t>元，减幅为</w:t>
      </w:r>
      <w:r>
        <w:rPr>
          <w:spacing w:val="-40"/>
        </w:rPr>
        <w:t> </w:t>
      </w:r>
      <w:r>
        <w:rPr>
          <w:rFonts w:ascii="宋体" w:hAnsi="宋体" w:cs="宋体" w:eastAsia="宋体" w:hint="default"/>
        </w:rPr>
        <w:t>40.65%</w:t>
      </w:r>
      <w:r>
        <w:rPr/>
        <w:t>，减少的主要原因系</w:t>
      </w:r>
      <w:r>
        <w:rPr>
          <w:w w:val="100"/>
        </w:rPr>
        <w:t> </w:t>
      </w:r>
      <w:r>
        <w:rPr/>
        <w:t>本期备用金归还所致。</w:t>
      </w:r>
    </w:p>
    <w:p>
      <w:pPr>
        <w:pStyle w:val="BodyText"/>
        <w:spacing w:line="240" w:lineRule="auto" w:before="46"/>
        <w:ind w:left="562" w:right="558"/>
        <w:jc w:val="left"/>
      </w:pPr>
      <w:r>
        <w:rPr>
          <w:rFonts w:ascii="宋体" w:hAnsi="宋体" w:cs="宋体" w:eastAsia="宋体" w:hint="default"/>
        </w:rPr>
        <w:t>5</w:t>
      </w:r>
      <w:r>
        <w:rPr/>
        <w:t>．其他应收款期末数中欠款金额前五名：</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3296"/>
        <w:gridCol w:w="1467"/>
        <w:gridCol w:w="1478"/>
        <w:gridCol w:w="1306"/>
        <w:gridCol w:w="138"/>
        <w:gridCol w:w="1276"/>
      </w:tblGrid>
      <w:tr>
        <w:trPr>
          <w:trHeight w:val="445" w:hRule="exact"/>
        </w:trPr>
        <w:tc>
          <w:tcPr>
            <w:tcW w:w="329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2"/>
              <w:jc w:val="center"/>
              <w:rPr>
                <w:rFonts w:ascii="宋体" w:hAnsi="宋体" w:cs="宋体" w:eastAsia="宋体" w:hint="default"/>
                <w:sz w:val="18"/>
                <w:szCs w:val="18"/>
              </w:rPr>
            </w:pPr>
            <w:r>
              <w:rPr>
                <w:rFonts w:ascii="宋体" w:hAnsi="宋体" w:cs="宋体" w:eastAsia="宋体" w:hint="default"/>
                <w:sz w:val="18"/>
                <w:szCs w:val="18"/>
              </w:rPr>
              <w:t>债务人排名</w:t>
            </w:r>
          </w:p>
        </w:tc>
        <w:tc>
          <w:tcPr>
            <w:tcW w:w="146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64"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7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407"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30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5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single" w:sz="4" w:space="0" w:color="000000"/>
              <w:right w:val="nil" w:sz="6" w:space="0" w:color="auto"/>
            </w:tcBorders>
          </w:tcPr>
          <w:p>
            <w:pPr>
              <w:pStyle w:val="TableParagraph"/>
              <w:spacing w:line="179" w:lineRule="exact"/>
              <w:ind w:left="183" w:right="0" w:hanging="92"/>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34" w:lineRule="exact"/>
              <w:ind w:left="183"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396" w:hRule="exact"/>
        </w:trPr>
        <w:tc>
          <w:tcPr>
            <w:tcW w:w="329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28" w:right="0"/>
              <w:jc w:val="left"/>
              <w:rPr>
                <w:rFonts w:ascii="宋体" w:hAnsi="宋体" w:cs="宋体" w:eastAsia="宋体" w:hint="default"/>
                <w:sz w:val="20"/>
                <w:szCs w:val="20"/>
              </w:rPr>
            </w:pPr>
            <w:r>
              <w:rPr>
                <w:rFonts w:ascii="宋体" w:hAnsi="宋体" w:cs="宋体" w:eastAsia="宋体" w:hint="default"/>
                <w:sz w:val="20"/>
                <w:szCs w:val="20"/>
              </w:rPr>
              <w:t>深圳市昱为科技有限公司</w:t>
            </w:r>
          </w:p>
        </w:tc>
        <w:tc>
          <w:tcPr>
            <w:tcW w:w="146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76"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7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142,000.00</w:t>
            </w:r>
          </w:p>
        </w:tc>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73"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8" w:type="dxa"/>
            <w:tcBorders>
              <w:top w:val="nil" w:sz="6" w:space="0" w:color="auto"/>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28.34%</w:t>
            </w:r>
          </w:p>
        </w:tc>
      </w:tr>
      <w:tr>
        <w:trPr>
          <w:trHeight w:val="392"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20"/>
                <w:szCs w:val="20"/>
              </w:rPr>
            </w:pPr>
            <w:r>
              <w:rPr>
                <w:rFonts w:ascii="宋体" w:hAnsi="宋体" w:cs="宋体" w:eastAsia="宋体" w:hint="default"/>
                <w:sz w:val="20"/>
                <w:szCs w:val="20"/>
              </w:rPr>
              <w:t>深圳市东方佳源实业有限公司</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76"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84,000.00</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76"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16.76%</w:t>
            </w:r>
          </w:p>
        </w:tc>
      </w:tr>
      <w:tr>
        <w:trPr>
          <w:trHeight w:val="391"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8" w:right="0"/>
              <w:jc w:val="left"/>
              <w:rPr>
                <w:rFonts w:ascii="宋体" w:hAnsi="宋体" w:cs="宋体" w:eastAsia="宋体" w:hint="default"/>
                <w:sz w:val="20"/>
                <w:szCs w:val="20"/>
              </w:rPr>
            </w:pPr>
            <w:r>
              <w:rPr>
                <w:rFonts w:ascii="宋体" w:hAnsi="宋体" w:cs="宋体" w:eastAsia="宋体" w:hint="default"/>
                <w:sz w:val="20"/>
                <w:szCs w:val="20"/>
              </w:rPr>
              <w:t>深圳市高新区开发建设公司</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6"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76,871.20</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6"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3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15.34%</w:t>
            </w:r>
          </w:p>
        </w:tc>
      </w:tr>
      <w:tr>
        <w:trPr>
          <w:trHeight w:val="392"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8" w:right="0"/>
              <w:jc w:val="left"/>
              <w:rPr>
                <w:rFonts w:ascii="宋体" w:hAnsi="宋体" w:cs="宋体" w:eastAsia="宋体" w:hint="default"/>
                <w:sz w:val="20"/>
                <w:szCs w:val="20"/>
              </w:rPr>
            </w:pPr>
            <w:r>
              <w:rPr>
                <w:rFonts w:ascii="宋体" w:hAnsi="宋体" w:cs="宋体" w:eastAsia="宋体" w:hint="default"/>
                <w:sz w:val="20"/>
                <w:szCs w:val="20"/>
              </w:rPr>
              <w:t>刘瑞敏</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8" w:right="0"/>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38,400.00</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6"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7.66%</w:t>
            </w:r>
          </w:p>
        </w:tc>
      </w:tr>
      <w:tr>
        <w:trPr>
          <w:trHeight w:val="398"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8" w:right="0"/>
              <w:jc w:val="left"/>
              <w:rPr>
                <w:rFonts w:ascii="宋体" w:hAnsi="宋体" w:cs="宋体" w:eastAsia="宋体" w:hint="default"/>
                <w:sz w:val="20"/>
                <w:szCs w:val="20"/>
              </w:rPr>
            </w:pPr>
            <w:r>
              <w:rPr>
                <w:rFonts w:ascii="宋体" w:hAnsi="宋体" w:cs="宋体" w:eastAsia="宋体" w:hint="default"/>
                <w:sz w:val="20"/>
                <w:szCs w:val="20"/>
              </w:rPr>
              <w:t>毛西</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78" w:right="0"/>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478"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25,441.24</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76"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8"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5.08%</w:t>
            </w:r>
          </w:p>
        </w:tc>
      </w:tr>
      <w:tr>
        <w:trPr>
          <w:trHeight w:val="413" w:hRule="exact"/>
        </w:trPr>
        <w:tc>
          <w:tcPr>
            <w:tcW w:w="32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67" w:type="dxa"/>
            <w:tcBorders>
              <w:top w:val="nil" w:sz="6" w:space="0" w:color="auto"/>
              <w:left w:val="nil" w:sz="6" w:space="0" w:color="auto"/>
              <w:bottom w:val="nil" w:sz="6" w:space="0" w:color="auto"/>
              <w:right w:val="nil" w:sz="6" w:space="0" w:color="auto"/>
            </w:tcBorders>
          </w:tcPr>
          <w:p>
            <w:pPr/>
          </w:p>
        </w:tc>
        <w:tc>
          <w:tcPr>
            <w:tcW w:w="1478"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475"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97" name="image5.png" descr=""/>
                  <wp:cNvGraphicFramePr>
                    <a:graphicFrameLocks noChangeAspect="1"/>
                  </wp:cNvGraphicFramePr>
                  <a:graphic>
                    <a:graphicData uri="http://schemas.openxmlformats.org/drawingml/2006/picture">
                      <pic:pic>
                        <pic:nvPicPr>
                          <pic:cNvPr id="98" name="image5.png"/>
                          <pic:cNvPicPr/>
                        </pic:nvPicPr>
                        <pic:blipFill>
                          <a:blip r:embed="rId22"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28"/>
              <w:jc w:val="right"/>
              <w:rPr>
                <w:rFonts w:ascii="宋体" w:hAnsi="宋体" w:cs="宋体" w:eastAsia="宋体" w:hint="default"/>
                <w:sz w:val="18"/>
                <w:szCs w:val="18"/>
              </w:rPr>
            </w:pPr>
            <w:r>
              <w:rPr>
                <w:rFonts w:ascii="宋体"/>
                <w:spacing w:val="-1"/>
                <w:sz w:val="18"/>
              </w:rPr>
              <w:t>366,712.44</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tc>
        <w:tc>
          <w:tcPr>
            <w:tcW w:w="138" w:type="dxa"/>
            <w:tcBorders>
              <w:top w:val="nil" w:sz="6" w:space="0" w:color="auto"/>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270"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99" name="image39.png" descr=""/>
                  <wp:cNvGraphicFramePr>
                    <a:graphicFrameLocks noChangeAspect="1"/>
                  </wp:cNvGraphicFramePr>
                  <a:graphic>
                    <a:graphicData uri="http://schemas.openxmlformats.org/drawingml/2006/picture">
                      <pic:pic>
                        <pic:nvPicPr>
                          <pic:cNvPr id="100" name="image39.png"/>
                          <pic:cNvPicPr/>
                        </pic:nvPicPr>
                        <pic:blipFill>
                          <a:blip r:embed="rId66"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23"/>
              <w:jc w:val="right"/>
              <w:rPr>
                <w:rFonts w:ascii="宋体" w:hAnsi="宋体" w:cs="宋体" w:eastAsia="宋体" w:hint="default"/>
                <w:sz w:val="18"/>
                <w:szCs w:val="18"/>
              </w:rPr>
            </w:pPr>
            <w:r>
              <w:rPr>
                <w:rFonts w:ascii="宋体"/>
                <w:spacing w:val="-1"/>
                <w:sz w:val="18"/>
              </w:rPr>
              <w:t>73.18%</w:t>
            </w:r>
          </w:p>
        </w:tc>
      </w:tr>
    </w:tbl>
    <w:p>
      <w:pPr>
        <w:spacing w:after="0" w:line="240" w:lineRule="auto"/>
        <w:jc w:val="right"/>
        <w:rPr>
          <w:rFonts w:ascii="宋体" w:hAnsi="宋体" w:cs="宋体" w:eastAsia="宋体" w:hint="default"/>
          <w:sz w:val="18"/>
          <w:szCs w:val="18"/>
        </w:rPr>
        <w:sectPr>
          <w:pgSz w:w="11910" w:h="16840"/>
          <w:pgMar w:header="0" w:footer="960" w:top="1440" w:bottom="1160" w:left="1560" w:right="1140"/>
        </w:sectPr>
      </w:pPr>
    </w:p>
    <w:p>
      <w:pPr>
        <w:spacing w:line="240" w:lineRule="auto" w:before="3"/>
        <w:rPr>
          <w:rFonts w:ascii="宋体" w:hAnsi="宋体" w:cs="宋体" w:eastAsia="宋体" w:hint="default"/>
          <w:sz w:val="12"/>
          <w:szCs w:val="12"/>
        </w:rPr>
      </w:pPr>
    </w:p>
    <w:p>
      <w:pPr>
        <w:pStyle w:val="Heading4"/>
        <w:spacing w:line="240" w:lineRule="auto" w:before="36"/>
        <w:ind w:left="564" w:right="0"/>
        <w:jc w:val="left"/>
        <w:rPr>
          <w:b w:val="0"/>
          <w:bCs w:val="0"/>
        </w:rPr>
      </w:pPr>
      <w:r>
        <w:rPr>
          <w:rFonts w:ascii="宋体" w:hAnsi="宋体" w:cs="宋体" w:eastAsia="宋体" w:hint="default"/>
        </w:rPr>
        <w:t>(</w:t>
      </w:r>
      <w:r>
        <w:rPr/>
        <w:t>五</w:t>
      </w:r>
      <w:r>
        <w:rPr>
          <w:rFonts w:ascii="宋体" w:hAnsi="宋体" w:cs="宋体" w:eastAsia="宋体" w:hint="default"/>
        </w:rPr>
        <w:t>)</w:t>
      </w:r>
      <w:r>
        <w:rPr/>
        <w:t>存货及存货跌价准备</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tbl>
      <w:tblPr>
        <w:tblW w:w="0" w:type="auto"/>
        <w:jc w:val="left"/>
        <w:tblInd w:w="110" w:type="dxa"/>
        <w:tblLayout w:type="fixed"/>
        <w:tblCellMar>
          <w:top w:w="0" w:type="dxa"/>
          <w:left w:w="0" w:type="dxa"/>
          <w:bottom w:w="0" w:type="dxa"/>
          <w:right w:w="0" w:type="dxa"/>
        </w:tblCellMar>
        <w:tblLook w:val="01E0"/>
      </w:tblPr>
      <w:tblGrid>
        <w:gridCol w:w="1236"/>
        <w:gridCol w:w="103"/>
        <w:gridCol w:w="1318"/>
        <w:gridCol w:w="1042"/>
        <w:gridCol w:w="106"/>
        <w:gridCol w:w="1304"/>
        <w:gridCol w:w="1385"/>
        <w:gridCol w:w="1100"/>
        <w:gridCol w:w="1337"/>
      </w:tblGrid>
      <w:tr>
        <w:trPr>
          <w:trHeight w:val="291" w:hRule="exact"/>
        </w:trPr>
        <w:tc>
          <w:tcPr>
            <w:tcW w:w="1236"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single" w:sz="4" w:space="0" w:color="000000"/>
              <w:right w:val="nil" w:sz="6" w:space="0" w:color="auto"/>
            </w:tcBorders>
          </w:tcPr>
          <w:p>
            <w:pPr/>
          </w:p>
        </w:tc>
        <w:tc>
          <w:tcPr>
            <w:tcW w:w="1042" w:type="dxa"/>
            <w:tcBorders>
              <w:top w:val="nil" w:sz="6" w:space="0" w:color="auto"/>
              <w:left w:val="nil" w:sz="6" w:space="0" w:color="auto"/>
              <w:bottom w:val="single" w:sz="4" w:space="0" w:color="000000"/>
              <w:right w:val="nil" w:sz="6" w:space="0" w:color="auto"/>
            </w:tcBorders>
          </w:tcPr>
          <w:p>
            <w:pPr>
              <w:pStyle w:val="TableParagraph"/>
              <w:spacing w:line="180" w:lineRule="exact"/>
              <w:ind w:left="8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06" w:type="dxa"/>
            <w:tcBorders>
              <w:top w:val="nil" w:sz="6" w:space="0" w:color="auto"/>
              <w:left w:val="nil" w:sz="6" w:space="0" w:color="auto"/>
              <w:bottom w:val="single" w:sz="4" w:space="0" w:color="000000"/>
              <w:right w:val="nil" w:sz="6" w:space="0" w:color="auto"/>
            </w:tcBorders>
          </w:tcPr>
          <w:p>
            <w:pPr/>
          </w:p>
        </w:tc>
        <w:tc>
          <w:tcPr>
            <w:tcW w:w="1304" w:type="dxa"/>
            <w:tcBorders>
              <w:top w:val="nil" w:sz="6" w:space="0" w:color="auto"/>
              <w:left w:val="nil" w:sz="6" w:space="0" w:color="auto"/>
              <w:bottom w:val="single" w:sz="4" w:space="0" w:color="000000"/>
              <w:right w:val="nil" w:sz="6" w:space="0" w:color="auto"/>
            </w:tcBorders>
          </w:tcPr>
          <w:p>
            <w:pPr/>
          </w:p>
        </w:tc>
        <w:tc>
          <w:tcPr>
            <w:tcW w:w="1385" w:type="dxa"/>
            <w:tcBorders>
              <w:top w:val="nil" w:sz="6" w:space="0" w:color="auto"/>
              <w:left w:val="nil" w:sz="6" w:space="0" w:color="auto"/>
              <w:bottom w:val="single" w:sz="4" w:space="0" w:color="000000"/>
              <w:right w:val="nil" w:sz="6" w:space="0" w:color="auto"/>
            </w:tcBorders>
          </w:tcPr>
          <w:p>
            <w:pPr/>
          </w:p>
        </w:tc>
        <w:tc>
          <w:tcPr>
            <w:tcW w:w="1100" w:type="dxa"/>
            <w:tcBorders>
              <w:top w:val="nil" w:sz="6" w:space="0" w:color="auto"/>
              <w:left w:val="nil" w:sz="6" w:space="0" w:color="auto"/>
              <w:bottom w:val="single" w:sz="4" w:space="0" w:color="000000"/>
              <w:right w:val="nil" w:sz="6" w:space="0" w:color="auto"/>
            </w:tcBorders>
          </w:tcPr>
          <w:p>
            <w:pPr>
              <w:pStyle w:val="TableParagraph"/>
              <w:spacing w:line="180" w:lineRule="exact"/>
              <w:ind w:left="29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7" w:type="dxa"/>
            <w:tcBorders>
              <w:top w:val="nil" w:sz="6" w:space="0" w:color="auto"/>
              <w:left w:val="nil" w:sz="6" w:space="0" w:color="auto"/>
              <w:bottom w:val="single" w:sz="4" w:space="0" w:color="000000"/>
              <w:right w:val="nil" w:sz="6" w:space="0" w:color="auto"/>
            </w:tcBorders>
          </w:tcPr>
          <w:p>
            <w:pPr/>
          </w:p>
        </w:tc>
      </w:tr>
      <w:tr>
        <w:trPr>
          <w:trHeight w:val="403" w:hRule="exact"/>
        </w:trPr>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437"/>
              <w:jc w:val="right"/>
              <w:rPr>
                <w:rFonts w:ascii="宋体" w:hAnsi="宋体" w:cs="宋体" w:eastAsia="宋体" w:hint="default"/>
                <w:sz w:val="18"/>
                <w:szCs w:val="18"/>
              </w:rPr>
            </w:pPr>
            <w:r>
              <w:rPr>
                <w:rFonts w:ascii="宋体" w:hAnsi="宋体" w:cs="宋体" w:eastAsia="宋体" w:hint="default"/>
                <w:sz w:val="18"/>
                <w:szCs w:val="18"/>
              </w:rPr>
              <w:t>类别</w:t>
            </w:r>
          </w:p>
        </w:tc>
        <w:tc>
          <w:tcPr>
            <w:tcW w:w="103" w:type="dxa"/>
            <w:tcBorders>
              <w:top w:val="nil" w:sz="6" w:space="0" w:color="auto"/>
              <w:left w:val="nil" w:sz="6" w:space="0" w:color="auto"/>
              <w:bottom w:val="nil" w:sz="6" w:space="0" w:color="auto"/>
              <w:right w:val="nil" w:sz="6" w:space="0" w:color="auto"/>
            </w:tcBorders>
          </w:tcPr>
          <w:p>
            <w:pPr/>
          </w:p>
        </w:tc>
        <w:tc>
          <w:tcPr>
            <w:tcW w:w="1318"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04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76" w:right="0"/>
              <w:jc w:val="center"/>
              <w:rPr>
                <w:rFonts w:ascii="宋体" w:hAnsi="宋体" w:cs="宋体" w:eastAsia="宋体" w:hint="default"/>
                <w:sz w:val="18"/>
                <w:szCs w:val="18"/>
              </w:rPr>
            </w:pPr>
            <w:r>
              <w:rPr>
                <w:rFonts w:ascii="宋体" w:hAnsi="宋体" w:cs="宋体" w:eastAsia="宋体" w:hint="default"/>
                <w:sz w:val="18"/>
                <w:szCs w:val="18"/>
              </w:rPr>
              <w:t>跌价准备</w:t>
            </w:r>
          </w:p>
        </w:tc>
        <w:tc>
          <w:tcPr>
            <w:tcW w:w="106" w:type="dxa"/>
            <w:tcBorders>
              <w:top w:val="single" w:sz="4" w:space="0" w:color="000000"/>
              <w:left w:val="nil" w:sz="6" w:space="0" w:color="auto"/>
              <w:bottom w:val="nil" w:sz="6" w:space="0" w:color="auto"/>
              <w:right w:val="nil" w:sz="6" w:space="0" w:color="auto"/>
            </w:tcBorders>
          </w:tcPr>
          <w:p>
            <w:pPr/>
          </w:p>
        </w:tc>
        <w:tc>
          <w:tcPr>
            <w:tcW w:w="1304"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8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1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7"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74"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9" w:hRule="exact"/>
        </w:trPr>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3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03" w:type="dxa"/>
            <w:tcBorders>
              <w:top w:val="nil" w:sz="6" w:space="0" w:color="auto"/>
              <w:left w:val="nil" w:sz="6" w:space="0" w:color="auto"/>
              <w:bottom w:val="nil" w:sz="6" w:space="0" w:color="auto"/>
              <w:right w:val="nil" w:sz="6" w:space="0" w:color="auto"/>
            </w:tcBorders>
          </w:tcPr>
          <w:p>
            <w:pPr/>
          </w:p>
        </w:tc>
        <w:tc>
          <w:tcPr>
            <w:tcW w:w="131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1,263,478.47</w:t>
            </w:r>
          </w:p>
        </w:tc>
        <w:tc>
          <w:tcPr>
            <w:tcW w:w="104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74" w:right="0"/>
              <w:jc w:val="center"/>
              <w:rPr>
                <w:rFonts w:ascii="宋体" w:hAnsi="宋体" w:cs="宋体" w:eastAsia="宋体" w:hint="default"/>
                <w:sz w:val="18"/>
                <w:szCs w:val="18"/>
              </w:rPr>
            </w:pPr>
            <w:r>
              <w:rPr>
                <w:rFonts w:ascii="宋体"/>
                <w:sz w:val="18"/>
              </w:rPr>
              <w:t>298,913.55</w:t>
            </w:r>
          </w:p>
        </w:tc>
        <w:tc>
          <w:tcPr>
            <w:tcW w:w="106" w:type="dxa"/>
            <w:tcBorders>
              <w:top w:val="nil" w:sz="6" w:space="0" w:color="auto"/>
              <w:left w:val="nil" w:sz="6" w:space="0" w:color="auto"/>
              <w:bottom w:val="nil" w:sz="6" w:space="0" w:color="auto"/>
              <w:right w:val="nil" w:sz="6" w:space="0" w:color="auto"/>
            </w:tcBorders>
          </w:tcPr>
          <w:p>
            <w:pPr/>
          </w:p>
        </w:tc>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964,564.92</w:t>
            </w: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5,395,248.03</w:t>
            </w:r>
          </w:p>
        </w:tc>
        <w:tc>
          <w:tcPr>
            <w:tcW w:w="110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33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94" w:right="0"/>
              <w:jc w:val="center"/>
              <w:rPr>
                <w:rFonts w:ascii="宋体" w:hAnsi="宋体" w:cs="宋体" w:eastAsia="宋体" w:hint="default"/>
                <w:sz w:val="18"/>
                <w:szCs w:val="18"/>
              </w:rPr>
            </w:pPr>
            <w:r>
              <w:rPr>
                <w:rFonts w:ascii="宋体"/>
                <w:sz w:val="18"/>
              </w:rPr>
              <w:t>5,395,248.03</w:t>
            </w:r>
          </w:p>
        </w:tc>
      </w:tr>
      <w:tr>
        <w:trPr>
          <w:trHeight w:val="393" w:hRule="exact"/>
        </w:trPr>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03"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pacing w:val="-1"/>
                <w:sz w:val="18"/>
              </w:rPr>
              <w:t>6,654,583.18</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4" w:right="0"/>
              <w:jc w:val="center"/>
              <w:rPr>
                <w:rFonts w:ascii="宋体" w:hAnsi="宋体" w:cs="宋体" w:eastAsia="宋体" w:hint="default"/>
                <w:sz w:val="18"/>
                <w:szCs w:val="18"/>
              </w:rPr>
            </w:pPr>
            <w:r>
              <w:rPr>
                <w:rFonts w:ascii="宋体"/>
                <w:sz w:val="18"/>
              </w:rPr>
              <w:t>621,820.51</w:t>
            </w:r>
          </w:p>
        </w:tc>
        <w:tc>
          <w:tcPr>
            <w:tcW w:w="106"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pacing w:val="-1"/>
                <w:sz w:val="18"/>
              </w:rPr>
              <w:t>6,032,762.67</w:t>
            </w: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pacing w:val="-1"/>
                <w:sz w:val="18"/>
              </w:rPr>
              <w:t>5,069,517.95</w:t>
            </w:r>
          </w:p>
        </w:tc>
        <w:tc>
          <w:tcPr>
            <w:tcW w:w="1100"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z w:val="18"/>
              </w:rPr>
              <w:t>---</w:t>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194" w:right="0"/>
              <w:jc w:val="center"/>
              <w:rPr>
                <w:rFonts w:ascii="宋体" w:hAnsi="宋体" w:cs="宋体" w:eastAsia="宋体" w:hint="default"/>
                <w:sz w:val="18"/>
                <w:szCs w:val="18"/>
              </w:rPr>
            </w:pPr>
            <w:r>
              <w:rPr>
                <w:rFonts w:ascii="宋体"/>
                <w:sz w:val="18"/>
              </w:rPr>
              <w:t>5,069,517.95</w:t>
            </w:r>
          </w:p>
        </w:tc>
      </w:tr>
      <w:tr>
        <w:trPr>
          <w:trHeight w:val="427" w:hRule="exact"/>
        </w:trPr>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437"/>
              <w:jc w:val="right"/>
              <w:rPr>
                <w:rFonts w:ascii="宋体" w:hAnsi="宋体" w:cs="宋体" w:eastAsia="宋体" w:hint="default"/>
                <w:sz w:val="18"/>
                <w:szCs w:val="18"/>
              </w:rPr>
            </w:pPr>
            <w:r>
              <w:rPr>
                <w:rFonts w:ascii="宋体" w:hAnsi="宋体" w:cs="宋体" w:eastAsia="宋体" w:hint="default"/>
                <w:sz w:val="18"/>
                <w:szCs w:val="18"/>
              </w:rPr>
              <w:t>合计</w:t>
            </w:r>
          </w:p>
        </w:tc>
        <w:tc>
          <w:tcPr>
            <w:tcW w:w="103" w:type="dxa"/>
            <w:tcBorders>
              <w:top w:val="nil" w:sz="6" w:space="0" w:color="auto"/>
              <w:left w:val="nil" w:sz="6" w:space="0" w:color="auto"/>
              <w:bottom w:val="nil" w:sz="6" w:space="0" w:color="auto"/>
              <w:right w:val="nil" w:sz="6" w:space="0" w:color="auto"/>
            </w:tcBorders>
          </w:tcPr>
          <w:p>
            <w:pPr/>
          </w:p>
        </w:tc>
        <w:tc>
          <w:tcPr>
            <w:tcW w:w="1318"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37091" cy="9144"/>
                  <wp:effectExtent l="0" t="0" r="0" b="0"/>
                  <wp:docPr id="101" name="image40.png" descr=""/>
                  <wp:cNvGraphicFramePr>
                    <a:graphicFrameLocks noChangeAspect="1"/>
                  </wp:cNvGraphicFramePr>
                  <a:graphic>
                    <a:graphicData uri="http://schemas.openxmlformats.org/drawingml/2006/picture">
                      <pic:pic>
                        <pic:nvPicPr>
                          <pic:cNvPr id="102" name="image40.png"/>
                          <pic:cNvPicPr/>
                        </pic:nvPicPr>
                        <pic:blipFill>
                          <a:blip r:embed="rId67" cstate="print"/>
                          <a:stretch>
                            <a:fillRect/>
                          </a:stretch>
                        </pic:blipFill>
                        <pic:spPr>
                          <a:xfrm>
                            <a:off x="0" y="0"/>
                            <a:ext cx="83709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29"/>
              <w:jc w:val="right"/>
              <w:rPr>
                <w:rFonts w:ascii="宋体" w:hAnsi="宋体" w:cs="宋体" w:eastAsia="宋体" w:hint="default"/>
                <w:sz w:val="18"/>
                <w:szCs w:val="18"/>
              </w:rPr>
            </w:pPr>
            <w:r>
              <w:rPr>
                <w:rFonts w:ascii="宋体"/>
                <w:spacing w:val="-1"/>
                <w:sz w:val="18"/>
              </w:rPr>
              <w:t>7,918,061.65</w:t>
            </w:r>
          </w:p>
        </w:tc>
        <w:tc>
          <w:tcPr>
            <w:tcW w:w="1042"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11149" cy="9144"/>
                  <wp:effectExtent l="0" t="0" r="0" b="0"/>
                  <wp:docPr id="103" name="image41.png" descr=""/>
                  <wp:cNvGraphicFramePr>
                    <a:graphicFrameLocks noChangeAspect="1"/>
                  </wp:cNvGraphicFramePr>
                  <a:graphic>
                    <a:graphicData uri="http://schemas.openxmlformats.org/drawingml/2006/picture">
                      <pic:pic>
                        <pic:nvPicPr>
                          <pic:cNvPr id="104" name="image41.png"/>
                          <pic:cNvPicPr/>
                        </pic:nvPicPr>
                        <pic:blipFill>
                          <a:blip r:embed="rId68" cstate="print"/>
                          <a:stretch>
                            <a:fillRect/>
                          </a:stretch>
                        </pic:blipFill>
                        <pic:spPr>
                          <a:xfrm>
                            <a:off x="0" y="0"/>
                            <a:ext cx="61114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left="74" w:right="0"/>
              <w:jc w:val="center"/>
              <w:rPr>
                <w:rFonts w:ascii="宋体" w:hAnsi="宋体" w:cs="宋体" w:eastAsia="宋体" w:hint="default"/>
                <w:sz w:val="18"/>
                <w:szCs w:val="18"/>
              </w:rPr>
            </w:pPr>
            <w:r>
              <w:rPr>
                <w:rFonts w:ascii="宋体"/>
                <w:sz w:val="18"/>
              </w:rPr>
              <w:t>920,734.06</w:t>
            </w:r>
          </w:p>
        </w:tc>
        <w:tc>
          <w:tcPr>
            <w:tcW w:w="106"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27819" cy="9144"/>
                  <wp:effectExtent l="0" t="0" r="0" b="0"/>
                  <wp:docPr id="105" name="image42.png" descr=""/>
                  <wp:cNvGraphicFramePr>
                    <a:graphicFrameLocks noChangeAspect="1"/>
                  </wp:cNvGraphicFramePr>
                  <a:graphic>
                    <a:graphicData uri="http://schemas.openxmlformats.org/drawingml/2006/picture">
                      <pic:pic>
                        <pic:nvPicPr>
                          <pic:cNvPr id="106" name="image42.png"/>
                          <pic:cNvPicPr/>
                        </pic:nvPicPr>
                        <pic:blipFill>
                          <a:blip r:embed="rId69" cstate="print"/>
                          <a:stretch>
                            <a:fillRect/>
                          </a:stretch>
                        </pic:blipFill>
                        <pic:spPr>
                          <a:xfrm>
                            <a:off x="0" y="0"/>
                            <a:ext cx="82781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29"/>
              <w:jc w:val="right"/>
              <w:rPr>
                <w:rFonts w:ascii="宋体" w:hAnsi="宋体" w:cs="宋体" w:eastAsia="宋体" w:hint="default"/>
                <w:sz w:val="18"/>
                <w:szCs w:val="18"/>
              </w:rPr>
            </w:pPr>
            <w:r>
              <w:rPr>
                <w:rFonts w:ascii="宋体"/>
                <w:spacing w:val="-1"/>
                <w:sz w:val="18"/>
              </w:rPr>
              <w:t>6,997,327.59</w:t>
            </w:r>
          </w:p>
        </w:tc>
        <w:tc>
          <w:tcPr>
            <w:tcW w:w="1385"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29"/>
              <w:jc w:val="right"/>
              <w:rPr>
                <w:rFonts w:ascii="宋体" w:hAnsi="宋体" w:cs="宋体" w:eastAsia="宋体" w:hint="default"/>
                <w:sz w:val="18"/>
                <w:szCs w:val="18"/>
              </w:rPr>
            </w:pPr>
            <w:r>
              <w:rPr>
                <w:rFonts w:ascii="宋体"/>
                <w:spacing w:val="-1"/>
                <w:sz w:val="18"/>
              </w:rPr>
              <w:t>10,464,765.98</w:t>
            </w:r>
          </w:p>
        </w:tc>
        <w:tc>
          <w:tcPr>
            <w:tcW w:w="1100"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26"/>
              <w:jc w:val="right"/>
              <w:rPr>
                <w:rFonts w:ascii="宋体" w:hAnsi="宋体" w:cs="宋体" w:eastAsia="宋体" w:hint="default"/>
                <w:sz w:val="18"/>
                <w:szCs w:val="18"/>
              </w:rPr>
            </w:pPr>
            <w:r>
              <w:rPr>
                <w:rFonts w:ascii="宋体"/>
                <w:sz w:val="18"/>
              </w:rPr>
              <w:t>---</w:t>
            </w:r>
          </w:p>
        </w:tc>
        <w:tc>
          <w:tcPr>
            <w:tcW w:w="1337"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left="103" w:right="0"/>
              <w:jc w:val="center"/>
              <w:rPr>
                <w:rFonts w:ascii="宋体" w:hAnsi="宋体" w:cs="宋体" w:eastAsia="宋体" w:hint="default"/>
                <w:sz w:val="18"/>
                <w:szCs w:val="18"/>
              </w:rPr>
            </w:pPr>
            <w:r>
              <w:rPr>
                <w:rFonts w:ascii="宋体"/>
                <w:sz w:val="18"/>
              </w:rPr>
              <w:t>10,464,765.98</w:t>
            </w:r>
          </w:p>
        </w:tc>
      </w:tr>
    </w:tbl>
    <w:p>
      <w:pPr>
        <w:spacing w:line="240" w:lineRule="auto" w:before="13"/>
        <w:rPr>
          <w:rFonts w:ascii="宋体" w:hAnsi="宋体" w:cs="宋体" w:eastAsia="宋体" w:hint="default"/>
          <w:b/>
          <w:bCs/>
          <w:sz w:val="25"/>
          <w:szCs w:val="25"/>
        </w:rPr>
      </w:pPr>
    </w:p>
    <w:p>
      <w:pPr>
        <w:pStyle w:val="BodyText"/>
        <w:spacing w:line="408" w:lineRule="auto" w:before="36"/>
        <w:ind w:left="142" w:right="502" w:firstLine="419"/>
        <w:jc w:val="both"/>
      </w:pPr>
      <w:r>
        <w:rPr>
          <w:rFonts w:ascii="宋体" w:hAnsi="宋体" w:cs="宋体" w:eastAsia="宋体" w:hint="default"/>
        </w:rPr>
        <w:t>1</w:t>
      </w:r>
      <w:r>
        <w:rPr/>
        <w:t>．原材料及库存商品期末数比期初数减少</w:t>
      </w:r>
      <w:r>
        <w:rPr>
          <w:spacing w:val="-41"/>
        </w:rPr>
        <w:t> </w:t>
      </w:r>
      <w:r>
        <w:rPr>
          <w:rFonts w:ascii="宋体" w:hAnsi="宋体" w:cs="宋体" w:eastAsia="宋体" w:hint="default"/>
        </w:rPr>
        <w:t>2,546,704.33</w:t>
      </w:r>
      <w:r>
        <w:rPr>
          <w:rFonts w:ascii="宋体" w:hAnsi="宋体" w:cs="宋体" w:eastAsia="宋体" w:hint="default"/>
          <w:spacing w:val="-44"/>
        </w:rPr>
        <w:t> </w:t>
      </w:r>
      <w:r>
        <w:rPr/>
        <w:t>元，减幅为</w:t>
      </w:r>
      <w:r>
        <w:rPr>
          <w:spacing w:val="-41"/>
        </w:rPr>
        <w:t> </w:t>
      </w:r>
      <w:r>
        <w:rPr>
          <w:rFonts w:ascii="宋体" w:hAnsi="宋体" w:cs="宋体" w:eastAsia="宋体" w:hint="default"/>
        </w:rPr>
        <w:t>24.34%</w:t>
      </w:r>
      <w:r>
        <w:rPr/>
        <w:t>，主要原因</w:t>
      </w:r>
      <w:r>
        <w:rPr>
          <w:w w:val="100"/>
        </w:rPr>
        <w:t> </w:t>
      </w:r>
      <w:r>
        <w:rPr/>
        <w:t>为：①本公司因</w:t>
      </w:r>
      <w:r>
        <w:rPr>
          <w:spacing w:val="-61"/>
        </w:rPr>
        <w:t> </w:t>
      </w:r>
      <w:r>
        <w:rPr>
          <w:rFonts w:ascii="宋体" w:hAnsi="宋体" w:cs="宋体" w:eastAsia="宋体" w:hint="default"/>
        </w:rPr>
        <w:t>2012</w:t>
      </w:r>
      <w:r>
        <w:rPr>
          <w:rFonts w:ascii="宋体" w:hAnsi="宋体" w:cs="宋体" w:eastAsia="宋体" w:hint="default"/>
          <w:spacing w:val="-61"/>
        </w:rPr>
        <w:t> </w:t>
      </w:r>
      <w:r>
        <w:rPr/>
        <w:t>年秋季起始年级已采用新课标教材教学软件，旧课标教材教学软件的采</w:t>
      </w:r>
      <w:r>
        <w:rPr>
          <w:w w:val="100"/>
        </w:rPr>
        <w:t> </w:t>
      </w:r>
      <w:r>
        <w:rPr/>
        <w:t>购量有所控制；②本公司之子公司深圳市连邦信息技术有限公司本期销售下降采购量减少。</w:t>
      </w:r>
    </w:p>
    <w:p>
      <w:pPr>
        <w:pStyle w:val="BodyText"/>
        <w:spacing w:line="408" w:lineRule="auto" w:before="46"/>
        <w:ind w:left="142" w:right="502" w:firstLine="419"/>
        <w:jc w:val="both"/>
      </w:pPr>
      <w:r>
        <w:rPr>
          <w:rFonts w:ascii="宋体" w:hAnsi="宋体" w:cs="宋体" w:eastAsia="宋体" w:hint="default"/>
        </w:rPr>
        <w:t>2. </w:t>
      </w:r>
      <w:r>
        <w:rPr/>
        <w:t>本公司因教育系统自 </w:t>
      </w:r>
      <w:r>
        <w:rPr>
          <w:rFonts w:ascii="宋体" w:hAnsi="宋体" w:cs="宋体" w:eastAsia="宋体" w:hint="default"/>
        </w:rPr>
        <w:t>2012</w:t>
      </w:r>
      <w:r>
        <w:rPr>
          <w:rFonts w:ascii="宋体" w:hAnsi="宋体" w:cs="宋体" w:eastAsia="宋体" w:hint="default"/>
          <w:spacing w:val="-18"/>
        </w:rPr>
        <w:t> </w:t>
      </w:r>
      <w:r>
        <w:rPr/>
        <w:t>年秋季起始年级已采用新课标，故对不可用的旧课标及本</w:t>
      </w:r>
      <w:r>
        <w:rPr>
          <w:w w:val="100"/>
        </w:rPr>
        <w:t> </w:t>
      </w:r>
      <w:r>
        <w:rPr/>
        <w:t>期无任何销售记录的旧产品全额计提存货跌价准备。</w:t>
      </w:r>
    </w:p>
    <w:p>
      <w:pPr>
        <w:spacing w:line="240" w:lineRule="auto" w:before="12"/>
        <w:rPr>
          <w:rFonts w:ascii="宋体" w:hAnsi="宋体" w:cs="宋体" w:eastAsia="宋体" w:hint="default"/>
          <w:sz w:val="28"/>
          <w:szCs w:val="28"/>
        </w:rPr>
      </w:pPr>
    </w:p>
    <w:p>
      <w:pPr>
        <w:spacing w:before="0"/>
        <w:ind w:left="502" w:right="0" w:firstLine="0"/>
        <w:jc w:val="left"/>
        <w:rPr>
          <w:rFonts w:ascii="宋体" w:hAnsi="宋体" w:cs="宋体" w:eastAsia="宋体" w:hint="default"/>
          <w:sz w:val="18"/>
          <w:szCs w:val="18"/>
        </w:rPr>
      </w:pPr>
      <w:r>
        <w:rPr>
          <w:rFonts w:ascii="宋体" w:hAnsi="宋体" w:cs="宋体" w:eastAsia="宋体" w:hint="default"/>
          <w:b/>
          <w:bCs/>
          <w:sz w:val="18"/>
          <w:szCs w:val="18"/>
        </w:rPr>
        <w:t>（六）其他流动资产</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3"/>
          <w:szCs w:val="23"/>
        </w:rPr>
      </w:pPr>
    </w:p>
    <w:tbl>
      <w:tblPr>
        <w:tblW w:w="0" w:type="auto"/>
        <w:jc w:val="left"/>
        <w:tblInd w:w="110" w:type="dxa"/>
        <w:tblLayout w:type="fixed"/>
        <w:tblCellMar>
          <w:top w:w="0" w:type="dxa"/>
          <w:left w:w="0" w:type="dxa"/>
          <w:bottom w:w="0" w:type="dxa"/>
          <w:right w:w="0" w:type="dxa"/>
        </w:tblCellMar>
        <w:tblLook w:val="01E0"/>
      </w:tblPr>
      <w:tblGrid>
        <w:gridCol w:w="2484"/>
        <w:gridCol w:w="831"/>
        <w:gridCol w:w="2340"/>
        <w:gridCol w:w="668"/>
        <w:gridCol w:w="2356"/>
      </w:tblGrid>
      <w:tr>
        <w:trPr>
          <w:trHeight w:val="294" w:hRule="exact"/>
        </w:trPr>
        <w:tc>
          <w:tcPr>
            <w:tcW w:w="2484" w:type="dxa"/>
            <w:tcBorders>
              <w:top w:val="nil" w:sz="6" w:space="0" w:color="auto"/>
              <w:left w:val="nil" w:sz="6" w:space="0" w:color="auto"/>
              <w:bottom w:val="single" w:sz="4" w:space="0" w:color="000000"/>
              <w:right w:val="nil" w:sz="6" w:space="0" w:color="auto"/>
            </w:tcBorders>
          </w:tcPr>
          <w:p>
            <w:pPr>
              <w:pStyle w:val="TableParagraph"/>
              <w:spacing w:line="180" w:lineRule="exact"/>
              <w:ind w:right="1059"/>
              <w:jc w:val="right"/>
              <w:rPr>
                <w:rFonts w:ascii="宋体" w:hAnsi="宋体" w:cs="宋体" w:eastAsia="宋体" w:hint="default"/>
                <w:sz w:val="18"/>
                <w:szCs w:val="18"/>
              </w:rPr>
            </w:pPr>
            <w:r>
              <w:rPr>
                <w:rFonts w:ascii="宋体" w:hAnsi="宋体" w:cs="宋体" w:eastAsia="宋体" w:hint="default"/>
                <w:sz w:val="18"/>
                <w:szCs w:val="18"/>
              </w:rPr>
              <w:t>项目</w:t>
            </w:r>
          </w:p>
        </w:tc>
        <w:tc>
          <w:tcPr>
            <w:tcW w:w="831"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668"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48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831" w:type="dxa"/>
            <w:tcBorders>
              <w:top w:val="nil" w:sz="6" w:space="0" w:color="auto"/>
              <w:left w:val="nil" w:sz="6" w:space="0" w:color="auto"/>
              <w:bottom w:val="nil" w:sz="6" w:space="0" w:color="auto"/>
              <w:right w:val="nil" w:sz="6" w:space="0" w:color="auto"/>
            </w:tcBorders>
          </w:tcPr>
          <w:p>
            <w:pPr/>
          </w:p>
        </w:tc>
        <w:tc>
          <w:tcPr>
            <w:tcW w:w="234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54,000,000.00</w:t>
            </w:r>
          </w:p>
        </w:tc>
        <w:tc>
          <w:tcPr>
            <w:tcW w:w="668" w:type="dxa"/>
            <w:tcBorders>
              <w:top w:val="nil" w:sz="6" w:space="0" w:color="auto"/>
              <w:left w:val="nil" w:sz="6" w:space="0" w:color="auto"/>
              <w:bottom w:val="nil" w:sz="6" w:space="0" w:color="auto"/>
              <w:right w:val="nil" w:sz="6" w:space="0" w:color="auto"/>
            </w:tcBorders>
          </w:tcPr>
          <w:p>
            <w:pPr/>
          </w:p>
        </w:tc>
        <w:tc>
          <w:tcPr>
            <w:tcW w:w="2356"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w:t>
            </w:r>
          </w:p>
        </w:tc>
      </w:tr>
      <w:tr>
        <w:trPr>
          <w:trHeight w:val="418" w:hRule="exact"/>
        </w:trPr>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9"/>
              <w:jc w:val="right"/>
              <w:rPr>
                <w:rFonts w:ascii="宋体" w:hAnsi="宋体" w:cs="宋体" w:eastAsia="宋体" w:hint="default"/>
                <w:sz w:val="18"/>
                <w:szCs w:val="18"/>
              </w:rPr>
            </w:pPr>
            <w:r>
              <w:rPr>
                <w:rFonts w:ascii="宋体" w:hAnsi="宋体" w:cs="宋体" w:eastAsia="宋体" w:hint="default"/>
                <w:sz w:val="18"/>
                <w:szCs w:val="18"/>
              </w:rPr>
              <w:t>合计</w:t>
            </w:r>
          </w:p>
        </w:tc>
        <w:tc>
          <w:tcPr>
            <w:tcW w:w="831"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481579" cy="9144"/>
                  <wp:effectExtent l="0" t="0" r="0" b="0"/>
                  <wp:docPr id="107" name="image43.png" descr=""/>
                  <wp:cNvGraphicFramePr>
                    <a:graphicFrameLocks noChangeAspect="1"/>
                  </wp:cNvGraphicFramePr>
                  <a:graphic>
                    <a:graphicData uri="http://schemas.openxmlformats.org/drawingml/2006/picture">
                      <pic:pic>
                        <pic:nvPicPr>
                          <pic:cNvPr id="108" name="image43.png"/>
                          <pic:cNvPicPr/>
                        </pic:nvPicPr>
                        <pic:blipFill>
                          <a:blip r:embed="rId70" cstate="print"/>
                          <a:stretch>
                            <a:fillRect/>
                          </a:stretch>
                        </pic:blipFill>
                        <pic:spPr>
                          <a:xfrm>
                            <a:off x="0" y="0"/>
                            <a:ext cx="148157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9"/>
              <w:jc w:val="right"/>
              <w:rPr>
                <w:rFonts w:ascii="宋体" w:hAnsi="宋体" w:cs="宋体" w:eastAsia="宋体" w:hint="default"/>
                <w:sz w:val="18"/>
                <w:szCs w:val="18"/>
              </w:rPr>
            </w:pPr>
            <w:r>
              <w:rPr>
                <w:rFonts w:ascii="宋体"/>
                <w:spacing w:val="-1"/>
                <w:sz w:val="18"/>
              </w:rPr>
              <w:t>54,000,000.00</w:t>
            </w:r>
          </w:p>
        </w:tc>
        <w:tc>
          <w:tcPr>
            <w:tcW w:w="668" w:type="dxa"/>
            <w:tcBorders>
              <w:top w:val="nil" w:sz="6" w:space="0" w:color="auto"/>
              <w:left w:val="nil" w:sz="6" w:space="0" w:color="auto"/>
              <w:bottom w:val="nil" w:sz="6" w:space="0" w:color="auto"/>
              <w:right w:val="nil" w:sz="6" w:space="0" w:color="auto"/>
            </w:tcBorders>
          </w:tcPr>
          <w:p>
            <w:pPr/>
          </w:p>
        </w:tc>
        <w:tc>
          <w:tcPr>
            <w:tcW w:w="2356"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24"/>
              <w:jc w:val="right"/>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b/>
          <w:bCs/>
          <w:sz w:val="12"/>
          <w:szCs w:val="12"/>
        </w:rPr>
      </w:pPr>
    </w:p>
    <w:p>
      <w:pPr>
        <w:pStyle w:val="BodyText"/>
        <w:spacing w:line="240" w:lineRule="auto" w:before="36"/>
        <w:ind w:left="561" w:right="0"/>
        <w:jc w:val="left"/>
      </w:pPr>
      <w:r>
        <w:rPr/>
        <w:t>其他流动资产为浦发银行的利多多滚存产品。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8"/>
        <w:ind w:left="564" w:right="0"/>
        <w:jc w:val="left"/>
        <w:rPr>
          <w:b w:val="0"/>
          <w:bCs w:val="0"/>
        </w:rPr>
      </w:pPr>
      <w:r>
        <w:rPr>
          <w:rFonts w:ascii="宋体" w:hAnsi="宋体" w:cs="宋体" w:eastAsia="宋体" w:hint="default"/>
        </w:rPr>
        <w:t>(</w:t>
      </w:r>
      <w:r>
        <w:rPr/>
        <w:t>七</w:t>
      </w:r>
      <w:r>
        <w:rPr>
          <w:rFonts w:ascii="宋体" w:hAnsi="宋体" w:cs="宋体" w:eastAsia="宋体" w:hint="default"/>
        </w:rPr>
        <w:t>)</w:t>
      </w:r>
      <w:r>
        <w:rPr/>
        <w:t>固定资产及累计折旧</w:t>
      </w:r>
      <w:r>
        <w:rPr>
          <w:b w:val="0"/>
          <w:bCs w:val="0"/>
        </w:rPr>
      </w:r>
    </w:p>
    <w:p>
      <w:pPr>
        <w:spacing w:line="240" w:lineRule="auto" w:before="8"/>
        <w:rPr>
          <w:rFonts w:ascii="宋体" w:hAnsi="宋体" w:cs="宋体" w:eastAsia="宋体" w:hint="default"/>
          <w:b/>
          <w:bCs/>
          <w:sz w:val="19"/>
          <w:szCs w:val="19"/>
        </w:rPr>
      </w:pPr>
    </w:p>
    <w:p>
      <w:pPr>
        <w:spacing w:before="0"/>
        <w:ind w:left="502" w:right="0"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固定资产情况：</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tbl>
      <w:tblPr>
        <w:tblW w:w="0" w:type="auto"/>
        <w:jc w:val="left"/>
        <w:tblInd w:w="142" w:type="dxa"/>
        <w:tblLayout w:type="fixed"/>
        <w:tblCellMar>
          <w:top w:w="0" w:type="dxa"/>
          <w:left w:w="0" w:type="dxa"/>
          <w:bottom w:w="0" w:type="dxa"/>
          <w:right w:w="0" w:type="dxa"/>
        </w:tblCellMar>
        <w:tblLook w:val="01E0"/>
      </w:tblPr>
      <w:tblGrid>
        <w:gridCol w:w="1680"/>
        <w:gridCol w:w="197"/>
        <w:gridCol w:w="1589"/>
        <w:gridCol w:w="202"/>
        <w:gridCol w:w="1688"/>
        <w:gridCol w:w="204"/>
        <w:gridCol w:w="1510"/>
        <w:gridCol w:w="205"/>
        <w:gridCol w:w="1582"/>
      </w:tblGrid>
      <w:tr>
        <w:trPr>
          <w:trHeight w:val="291" w:hRule="exact"/>
        </w:trPr>
        <w:tc>
          <w:tcPr>
            <w:tcW w:w="1680" w:type="dxa"/>
            <w:tcBorders>
              <w:top w:val="nil" w:sz="6" w:space="0" w:color="auto"/>
              <w:left w:val="nil" w:sz="6" w:space="0" w:color="auto"/>
              <w:bottom w:val="single" w:sz="4" w:space="0" w:color="000000"/>
              <w:right w:val="nil" w:sz="6" w:space="0" w:color="auto"/>
            </w:tcBorders>
          </w:tcPr>
          <w:p>
            <w:pPr>
              <w:pStyle w:val="TableParagraph"/>
              <w:spacing w:line="180" w:lineRule="exact"/>
              <w:ind w:left="266" w:right="0"/>
              <w:jc w:val="left"/>
              <w:rPr>
                <w:rFonts w:ascii="宋体" w:hAnsi="宋体" w:cs="宋体" w:eastAsia="宋体" w:hint="default"/>
                <w:sz w:val="18"/>
                <w:szCs w:val="18"/>
              </w:rPr>
            </w:pPr>
            <w:r>
              <w:rPr>
                <w:rFonts w:ascii="宋体" w:hAnsi="宋体" w:cs="宋体" w:eastAsia="宋体" w:hint="default"/>
                <w:sz w:val="18"/>
                <w:szCs w:val="18"/>
              </w:rPr>
              <w:t>固定资产原值</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4" w:space="0" w:color="000000"/>
              <w:right w:val="nil" w:sz="6" w:space="0" w:color="auto"/>
            </w:tcBorders>
          </w:tcPr>
          <w:p>
            <w:pPr>
              <w:pStyle w:val="TableParagraph"/>
              <w:spacing w:line="180" w:lineRule="exact"/>
              <w:ind w:left="52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single" w:sz="4" w:space="0" w:color="000000"/>
              <w:right w:val="nil" w:sz="6" w:space="0" w:color="auto"/>
            </w:tcBorders>
          </w:tcPr>
          <w:p>
            <w:pPr>
              <w:pStyle w:val="TableParagraph"/>
              <w:spacing w:line="180" w:lineRule="exact"/>
              <w:ind w:left="48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4" w:space="0" w:color="000000"/>
              <w:right w:val="nil" w:sz="6" w:space="0" w:color="auto"/>
            </w:tcBorders>
          </w:tcPr>
          <w:p>
            <w:pPr>
              <w:pStyle w:val="TableParagraph"/>
              <w:spacing w:line="180" w:lineRule="exact"/>
              <w:ind w:left="3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0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180" w:lineRule="exact"/>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96" w:hRule="exact"/>
        </w:trPr>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1,610,928.78</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438,577.74</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141,051.28</w:t>
            </w:r>
          </w:p>
        </w:tc>
        <w:tc>
          <w:tcPr>
            <w:tcW w:w="205"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1,908,455.24</w:t>
            </w:r>
          </w:p>
        </w:tc>
      </w:tr>
      <w:tr>
        <w:trPr>
          <w:trHeight w:val="392"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2,673,611.00</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417,000.00</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117,831.00</w:t>
            </w:r>
          </w:p>
        </w:tc>
        <w:tc>
          <w:tcPr>
            <w:tcW w:w="20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2,972,780.00</w:t>
            </w:r>
          </w:p>
        </w:tc>
      </w:tr>
      <w:tr>
        <w:trPr>
          <w:trHeight w:val="398"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324,305.93</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37,810.00</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c>
          <w:tcPr>
            <w:tcW w:w="20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362,115.93</w:t>
            </w:r>
          </w:p>
        </w:tc>
      </w:tr>
      <w:tr>
        <w:trPr>
          <w:trHeight w:val="426"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97" w:type="dxa"/>
            <w:tcBorders>
              <w:top w:val="nil" w:sz="6" w:space="0" w:color="auto"/>
              <w:left w:val="nil" w:sz="6" w:space="0" w:color="auto"/>
              <w:bottom w:val="nil" w:sz="6" w:space="0" w:color="auto"/>
              <w:right w:val="nil" w:sz="6" w:space="0" w:color="auto"/>
            </w:tcBorders>
          </w:tcPr>
          <w:p>
            <w:pPr/>
          </w:p>
        </w:tc>
        <w:tc>
          <w:tcPr>
            <w:tcW w:w="1589"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04652" cy="9143"/>
                  <wp:effectExtent l="0" t="0" r="0" b="0"/>
                  <wp:docPr id="109" name="image44.png" descr=""/>
                  <wp:cNvGraphicFramePr>
                    <a:graphicFrameLocks noChangeAspect="1"/>
                  </wp:cNvGraphicFramePr>
                  <a:graphic>
                    <a:graphicData uri="http://schemas.openxmlformats.org/drawingml/2006/picture">
                      <pic:pic>
                        <pic:nvPicPr>
                          <pic:cNvPr id="110" name="image44.png"/>
                          <pic:cNvPicPr/>
                        </pic:nvPicPr>
                        <pic:blipFill>
                          <a:blip r:embed="rId71" cstate="print"/>
                          <a:stretch>
                            <a:fillRect/>
                          </a:stretch>
                        </pic:blipFill>
                        <pic:spPr>
                          <a:xfrm>
                            <a:off x="0" y="0"/>
                            <a:ext cx="1004652"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8"/>
              <w:jc w:val="right"/>
              <w:rPr>
                <w:rFonts w:ascii="宋体" w:hAnsi="宋体" w:cs="宋体" w:eastAsia="宋体" w:hint="default"/>
                <w:sz w:val="18"/>
                <w:szCs w:val="18"/>
              </w:rPr>
            </w:pPr>
            <w:r>
              <w:rPr>
                <w:rFonts w:ascii="宋体"/>
                <w:spacing w:val="-1"/>
                <w:sz w:val="18"/>
              </w:rPr>
              <w:t>4,608,845.71</w:t>
            </w:r>
          </w:p>
        </w:tc>
        <w:tc>
          <w:tcPr>
            <w:tcW w:w="20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67007" cy="9143"/>
                  <wp:effectExtent l="0" t="0" r="0" b="0"/>
                  <wp:docPr id="111" name="image45.png" descr=""/>
                  <wp:cNvGraphicFramePr>
                    <a:graphicFrameLocks noChangeAspect="1"/>
                  </wp:cNvGraphicFramePr>
                  <a:graphic>
                    <a:graphicData uri="http://schemas.openxmlformats.org/drawingml/2006/picture">
                      <pic:pic>
                        <pic:nvPicPr>
                          <pic:cNvPr id="112" name="image45.png"/>
                          <pic:cNvPicPr/>
                        </pic:nvPicPr>
                        <pic:blipFill>
                          <a:blip r:embed="rId72" cstate="print"/>
                          <a:stretch>
                            <a:fillRect/>
                          </a:stretch>
                        </pic:blipFill>
                        <pic:spPr>
                          <a:xfrm>
                            <a:off x="0" y="0"/>
                            <a:ext cx="1067007"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9"/>
              <w:jc w:val="right"/>
              <w:rPr>
                <w:rFonts w:ascii="宋体" w:hAnsi="宋体" w:cs="宋体" w:eastAsia="宋体" w:hint="default"/>
                <w:sz w:val="18"/>
                <w:szCs w:val="18"/>
              </w:rPr>
            </w:pPr>
            <w:r>
              <w:rPr>
                <w:rFonts w:ascii="宋体"/>
                <w:spacing w:val="-1"/>
                <w:sz w:val="18"/>
              </w:rPr>
              <w:t>893,387.74</w:t>
            </w:r>
          </w:p>
        </w:tc>
        <w:tc>
          <w:tcPr>
            <w:tcW w:w="20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53981" cy="9143"/>
                  <wp:effectExtent l="0" t="0" r="0" b="0"/>
                  <wp:docPr id="113" name="image46.png" descr=""/>
                  <wp:cNvGraphicFramePr>
                    <a:graphicFrameLocks noChangeAspect="1"/>
                  </wp:cNvGraphicFramePr>
                  <a:graphic>
                    <a:graphicData uri="http://schemas.openxmlformats.org/drawingml/2006/picture">
                      <pic:pic>
                        <pic:nvPicPr>
                          <pic:cNvPr id="114" name="image46.png"/>
                          <pic:cNvPicPr/>
                        </pic:nvPicPr>
                        <pic:blipFill>
                          <a:blip r:embed="rId73" cstate="print"/>
                          <a:stretch>
                            <a:fillRect/>
                          </a:stretch>
                        </pic:blipFill>
                        <pic:spPr>
                          <a:xfrm>
                            <a:off x="0" y="0"/>
                            <a:ext cx="953981"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8"/>
              <w:jc w:val="right"/>
              <w:rPr>
                <w:rFonts w:ascii="宋体" w:hAnsi="宋体" w:cs="宋体" w:eastAsia="宋体" w:hint="default"/>
                <w:sz w:val="18"/>
                <w:szCs w:val="18"/>
              </w:rPr>
            </w:pPr>
            <w:r>
              <w:rPr>
                <w:rFonts w:ascii="宋体"/>
                <w:spacing w:val="-1"/>
                <w:sz w:val="18"/>
              </w:rPr>
              <w:t>258,882.28</w:t>
            </w:r>
          </w:p>
        </w:tc>
        <w:tc>
          <w:tcPr>
            <w:tcW w:w="205"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99700" cy="9143"/>
                  <wp:effectExtent l="0" t="0" r="0" b="0"/>
                  <wp:docPr id="115" name="image47.png" descr=""/>
                  <wp:cNvGraphicFramePr>
                    <a:graphicFrameLocks noChangeAspect="1"/>
                  </wp:cNvGraphicFramePr>
                  <a:graphic>
                    <a:graphicData uri="http://schemas.openxmlformats.org/drawingml/2006/picture">
                      <pic:pic>
                        <pic:nvPicPr>
                          <pic:cNvPr id="116" name="image47.png"/>
                          <pic:cNvPicPr/>
                        </pic:nvPicPr>
                        <pic:blipFill>
                          <a:blip r:embed="rId74" cstate="print"/>
                          <a:stretch>
                            <a:fillRect/>
                          </a:stretch>
                        </pic:blipFill>
                        <pic:spPr>
                          <a:xfrm>
                            <a:off x="0" y="0"/>
                            <a:ext cx="999700" cy="9143"/>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9"/>
              <w:jc w:val="right"/>
              <w:rPr>
                <w:rFonts w:ascii="宋体" w:hAnsi="宋体" w:cs="宋体" w:eastAsia="宋体" w:hint="default"/>
                <w:sz w:val="18"/>
                <w:szCs w:val="18"/>
              </w:rPr>
            </w:pPr>
            <w:r>
              <w:rPr>
                <w:rFonts w:ascii="宋体"/>
                <w:spacing w:val="-1"/>
                <w:sz w:val="18"/>
              </w:rPr>
              <w:t>5,243,351.17</w:t>
            </w:r>
          </w:p>
        </w:tc>
      </w:tr>
    </w:tbl>
    <w:p>
      <w:pPr>
        <w:spacing w:after="0" w:line="240" w:lineRule="auto"/>
        <w:jc w:val="right"/>
        <w:rPr>
          <w:rFonts w:ascii="宋体" w:hAnsi="宋体" w:cs="宋体" w:eastAsia="宋体" w:hint="default"/>
          <w:sz w:val="18"/>
          <w:szCs w:val="18"/>
        </w:rPr>
        <w:sectPr>
          <w:pgSz w:w="11910" w:h="16840"/>
          <w:pgMar w:header="0" w:footer="960" w:top="1580" w:bottom="1160" w:left="1560" w:right="1200"/>
        </w:sectPr>
      </w:pPr>
    </w:p>
    <w:p>
      <w:pPr>
        <w:spacing w:line="240" w:lineRule="auto" w:before="6"/>
        <w:rPr>
          <w:rFonts w:ascii="宋体" w:hAnsi="宋体" w:cs="宋体" w:eastAsia="宋体" w:hint="default"/>
          <w:b/>
          <w:bCs/>
          <w:sz w:val="6"/>
          <w:szCs w:val="6"/>
        </w:rPr>
      </w:pPr>
    </w:p>
    <w:tbl>
      <w:tblPr>
        <w:tblW w:w="0" w:type="auto"/>
        <w:jc w:val="left"/>
        <w:tblInd w:w="122" w:type="dxa"/>
        <w:tblLayout w:type="fixed"/>
        <w:tblCellMar>
          <w:top w:w="0" w:type="dxa"/>
          <w:left w:w="0" w:type="dxa"/>
          <w:bottom w:w="0" w:type="dxa"/>
          <w:right w:w="0" w:type="dxa"/>
        </w:tblCellMar>
        <w:tblLook w:val="01E0"/>
      </w:tblPr>
      <w:tblGrid>
        <w:gridCol w:w="1711"/>
        <w:gridCol w:w="202"/>
        <w:gridCol w:w="1582"/>
        <w:gridCol w:w="211"/>
        <w:gridCol w:w="1680"/>
        <w:gridCol w:w="209"/>
        <w:gridCol w:w="1519"/>
        <w:gridCol w:w="188"/>
        <w:gridCol w:w="1562"/>
      </w:tblGrid>
      <w:tr>
        <w:trPr>
          <w:trHeight w:val="292" w:hRule="exact"/>
        </w:trPr>
        <w:tc>
          <w:tcPr>
            <w:tcW w:w="1711" w:type="dxa"/>
            <w:tcBorders>
              <w:top w:val="nil" w:sz="6" w:space="0" w:color="auto"/>
              <w:left w:val="nil" w:sz="6" w:space="0" w:color="auto"/>
              <w:bottom w:val="single" w:sz="4" w:space="0" w:color="000000"/>
              <w:right w:val="nil" w:sz="6" w:space="0" w:color="auto"/>
            </w:tcBorders>
          </w:tcPr>
          <w:p>
            <w:pPr>
              <w:pStyle w:val="TableParagraph"/>
              <w:spacing w:line="180" w:lineRule="exact"/>
              <w:ind w:left="494"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4" w:space="0" w:color="000000"/>
              <w:right w:val="nil" w:sz="6" w:space="0" w:color="auto"/>
            </w:tcBorders>
          </w:tcPr>
          <w:p>
            <w:pPr>
              <w:pStyle w:val="TableParagraph"/>
              <w:spacing w:line="180" w:lineRule="exact"/>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180" w:lineRule="exact"/>
              <w:ind w:left="47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9"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single" w:sz="4" w:space="0" w:color="000000"/>
              <w:right w:val="nil" w:sz="6" w:space="0" w:color="auto"/>
            </w:tcBorders>
          </w:tcPr>
          <w:p>
            <w:pPr>
              <w:pStyle w:val="TableParagraph"/>
              <w:spacing w:line="180" w:lineRule="exact"/>
              <w:ind w:left="3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4" w:space="0" w:color="000000"/>
              <w:right w:val="nil" w:sz="6" w:space="0" w:color="auto"/>
            </w:tcBorders>
          </w:tcPr>
          <w:p>
            <w:pPr>
              <w:pStyle w:val="TableParagraph"/>
              <w:spacing w:line="180" w:lineRule="exact"/>
              <w:ind w:left="51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96" w:hRule="exact"/>
        </w:trPr>
        <w:tc>
          <w:tcPr>
            <w:tcW w:w="171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900,992.86</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213,865.82</w:t>
            </w:r>
          </w:p>
        </w:tc>
        <w:tc>
          <w:tcPr>
            <w:tcW w:w="209" w:type="dxa"/>
            <w:tcBorders>
              <w:top w:val="nil" w:sz="6" w:space="0" w:color="auto"/>
              <w:left w:val="nil" w:sz="6" w:space="0" w:color="auto"/>
              <w:bottom w:val="nil" w:sz="6" w:space="0" w:color="auto"/>
              <w:right w:val="nil" w:sz="6" w:space="0" w:color="auto"/>
            </w:tcBorders>
          </w:tcPr>
          <w:p>
            <w:pP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129,782.53</w:t>
            </w:r>
          </w:p>
        </w:tc>
        <w:tc>
          <w:tcPr>
            <w:tcW w:w="188" w:type="dxa"/>
            <w:tcBorders>
              <w:top w:val="nil" w:sz="6" w:space="0" w:color="auto"/>
              <w:left w:val="nil" w:sz="6" w:space="0" w:color="auto"/>
              <w:bottom w:val="nil" w:sz="6" w:space="0" w:color="auto"/>
              <w:right w:val="nil" w:sz="6" w:space="0" w:color="auto"/>
            </w:tcBorders>
          </w:tcPr>
          <w:p>
            <w:pPr/>
          </w:p>
        </w:tc>
        <w:tc>
          <w:tcPr>
            <w:tcW w:w="156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985,076.15</w:t>
            </w:r>
          </w:p>
        </w:tc>
      </w:tr>
      <w:tr>
        <w:trPr>
          <w:trHeight w:val="392"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457,772.42</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508,425.07</w:t>
            </w:r>
          </w:p>
        </w:tc>
        <w:tc>
          <w:tcPr>
            <w:tcW w:w="209"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111,939.45</w:t>
            </w:r>
          </w:p>
        </w:tc>
        <w:tc>
          <w:tcPr>
            <w:tcW w:w="18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854,258.04</w:t>
            </w:r>
          </w:p>
        </w:tc>
      </w:tr>
      <w:tr>
        <w:trPr>
          <w:trHeight w:val="400"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136,703.70</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57,712.31</w:t>
            </w:r>
          </w:p>
        </w:tc>
        <w:tc>
          <w:tcPr>
            <w:tcW w:w="209"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w:t>
            </w:r>
          </w:p>
        </w:tc>
        <w:tc>
          <w:tcPr>
            <w:tcW w:w="18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194,416.01</w:t>
            </w:r>
          </w:p>
        </w:tc>
      </w:tr>
      <w:tr>
        <w:trPr>
          <w:trHeight w:val="415"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4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00165" cy="9144"/>
                  <wp:effectExtent l="0" t="0" r="0" b="0"/>
                  <wp:docPr id="117" name="image48.png" descr=""/>
                  <wp:cNvGraphicFramePr>
                    <a:graphicFrameLocks noChangeAspect="1"/>
                  </wp:cNvGraphicFramePr>
                  <a:graphic>
                    <a:graphicData uri="http://schemas.openxmlformats.org/drawingml/2006/picture">
                      <pic:pic>
                        <pic:nvPicPr>
                          <pic:cNvPr id="118" name="image48.png"/>
                          <pic:cNvPicPr/>
                        </pic:nvPicPr>
                        <pic:blipFill>
                          <a:blip r:embed="rId75" cstate="print"/>
                          <a:stretch>
                            <a:fillRect/>
                          </a:stretch>
                        </pic:blipFill>
                        <pic:spPr>
                          <a:xfrm>
                            <a:off x="0" y="0"/>
                            <a:ext cx="100016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28"/>
              <w:jc w:val="right"/>
              <w:rPr>
                <w:rFonts w:ascii="宋体" w:hAnsi="宋体" w:cs="宋体" w:eastAsia="宋体" w:hint="default"/>
                <w:sz w:val="18"/>
                <w:szCs w:val="18"/>
              </w:rPr>
            </w:pPr>
            <w:r>
              <w:rPr>
                <w:rFonts w:ascii="宋体"/>
                <w:spacing w:val="-1"/>
                <w:sz w:val="18"/>
              </w:rPr>
              <w:t>1,495,468.98</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12"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67097" cy="9144"/>
                  <wp:effectExtent l="0" t="0" r="0" b="0"/>
                  <wp:docPr id="119" name="image49.png" descr=""/>
                  <wp:cNvGraphicFramePr>
                    <a:graphicFrameLocks noChangeAspect="1"/>
                  </wp:cNvGraphicFramePr>
                  <a:graphic>
                    <a:graphicData uri="http://schemas.openxmlformats.org/drawingml/2006/picture">
                      <pic:pic>
                        <pic:nvPicPr>
                          <pic:cNvPr id="120" name="image49.png"/>
                          <pic:cNvPicPr/>
                        </pic:nvPicPr>
                        <pic:blipFill>
                          <a:blip r:embed="rId76" cstate="print"/>
                          <a:stretch>
                            <a:fillRect/>
                          </a:stretch>
                        </pic:blipFill>
                        <pic:spPr>
                          <a:xfrm>
                            <a:off x="0" y="0"/>
                            <a:ext cx="106709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31"/>
              <w:jc w:val="right"/>
              <w:rPr>
                <w:rFonts w:ascii="宋体" w:hAnsi="宋体" w:cs="宋体" w:eastAsia="宋体" w:hint="default"/>
                <w:sz w:val="18"/>
                <w:szCs w:val="18"/>
              </w:rPr>
            </w:pPr>
            <w:r>
              <w:rPr>
                <w:rFonts w:ascii="宋体"/>
                <w:spacing w:val="-1"/>
                <w:sz w:val="18"/>
              </w:rPr>
              <w:t>780,003.20</w:t>
            </w:r>
          </w:p>
        </w:tc>
        <w:tc>
          <w:tcPr>
            <w:tcW w:w="209"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single" w:sz="12"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64731" cy="9144"/>
                  <wp:effectExtent l="0" t="0" r="0" b="0"/>
                  <wp:docPr id="121" name="image50.png" descr=""/>
                  <wp:cNvGraphicFramePr>
                    <a:graphicFrameLocks noChangeAspect="1"/>
                  </wp:cNvGraphicFramePr>
                  <a:graphic>
                    <a:graphicData uri="http://schemas.openxmlformats.org/drawingml/2006/picture">
                      <pic:pic>
                        <pic:nvPicPr>
                          <pic:cNvPr id="122" name="image50.png"/>
                          <pic:cNvPicPr/>
                        </pic:nvPicPr>
                        <pic:blipFill>
                          <a:blip r:embed="rId77" cstate="print"/>
                          <a:stretch>
                            <a:fillRect/>
                          </a:stretch>
                        </pic:blipFill>
                        <pic:spPr>
                          <a:xfrm>
                            <a:off x="0" y="0"/>
                            <a:ext cx="96473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31"/>
              <w:jc w:val="right"/>
              <w:rPr>
                <w:rFonts w:ascii="宋体" w:hAnsi="宋体" w:cs="宋体" w:eastAsia="宋体" w:hint="default"/>
                <w:sz w:val="18"/>
                <w:szCs w:val="18"/>
              </w:rPr>
            </w:pPr>
            <w:r>
              <w:rPr>
                <w:rFonts w:ascii="宋体"/>
                <w:spacing w:val="-1"/>
                <w:sz w:val="18"/>
              </w:rPr>
              <w:t>241,721.98</w:t>
            </w:r>
          </w:p>
        </w:tc>
        <w:tc>
          <w:tcPr>
            <w:tcW w:w="188"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single" w:sz="12"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87592" cy="9144"/>
                  <wp:effectExtent l="0" t="0" r="0" b="0"/>
                  <wp:docPr id="123" name="image21.png" descr=""/>
                  <wp:cNvGraphicFramePr>
                    <a:graphicFrameLocks noChangeAspect="1"/>
                  </wp:cNvGraphicFramePr>
                  <a:graphic>
                    <a:graphicData uri="http://schemas.openxmlformats.org/drawingml/2006/picture">
                      <pic:pic>
                        <pic:nvPicPr>
                          <pic:cNvPr id="124" name="image21.png"/>
                          <pic:cNvPicPr/>
                        </pic:nvPicPr>
                        <pic:blipFill>
                          <a:blip r:embed="rId48" cstate="print"/>
                          <a:stretch>
                            <a:fillRect/>
                          </a:stretch>
                        </pic:blipFill>
                        <pic:spPr>
                          <a:xfrm>
                            <a:off x="0" y="0"/>
                            <a:ext cx="98759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5"/>
              <w:ind w:right="29"/>
              <w:jc w:val="right"/>
              <w:rPr>
                <w:rFonts w:ascii="宋体" w:hAnsi="宋体" w:cs="宋体" w:eastAsia="宋体" w:hint="default"/>
                <w:sz w:val="18"/>
                <w:szCs w:val="18"/>
              </w:rPr>
            </w:pPr>
            <w:r>
              <w:rPr>
                <w:rFonts w:ascii="宋体"/>
                <w:spacing w:val="-1"/>
                <w:sz w:val="18"/>
              </w:rPr>
              <w:t>2,033,750.20</w:t>
            </w:r>
          </w:p>
        </w:tc>
      </w:tr>
      <w:tr>
        <w:trPr>
          <w:trHeight w:val="422"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single" w:sz="12"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209" w:type="dxa"/>
            <w:tcBorders>
              <w:top w:val="nil" w:sz="6" w:space="0" w:color="auto"/>
              <w:left w:val="nil" w:sz="6" w:space="0" w:color="auto"/>
              <w:bottom w:val="nil" w:sz="6" w:space="0" w:color="auto"/>
              <w:right w:val="nil" w:sz="6" w:space="0" w:color="auto"/>
            </w:tcBorders>
          </w:tcPr>
          <w:p>
            <w:pPr/>
          </w:p>
        </w:tc>
        <w:tc>
          <w:tcPr>
            <w:tcW w:w="1519" w:type="dxa"/>
            <w:tcBorders>
              <w:top w:val="single" w:sz="12"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88" w:type="dxa"/>
            <w:tcBorders>
              <w:top w:val="nil" w:sz="6" w:space="0" w:color="auto"/>
              <w:left w:val="nil" w:sz="6" w:space="0" w:color="auto"/>
              <w:bottom w:val="nil" w:sz="6" w:space="0" w:color="auto"/>
              <w:right w:val="nil" w:sz="6" w:space="0" w:color="auto"/>
            </w:tcBorders>
          </w:tcPr>
          <w:p>
            <w:pPr/>
          </w:p>
        </w:tc>
        <w:tc>
          <w:tcPr>
            <w:tcW w:w="1562" w:type="dxa"/>
            <w:tcBorders>
              <w:top w:val="single" w:sz="12"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r>
      <w:tr>
        <w:trPr>
          <w:trHeight w:val="430" w:hRule="exact"/>
        </w:trPr>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净值</w:t>
            </w:r>
          </w:p>
        </w:tc>
        <w:tc>
          <w:tcPr>
            <w:tcW w:w="202" w:type="dxa"/>
            <w:tcBorders>
              <w:top w:val="nil" w:sz="6" w:space="0" w:color="auto"/>
              <w:left w:val="nil" w:sz="6" w:space="0" w:color="auto"/>
              <w:bottom w:val="nil" w:sz="6" w:space="0" w:color="auto"/>
              <w:right w:val="nil" w:sz="6" w:space="0" w:color="auto"/>
            </w:tcBorders>
          </w:tcPr>
          <w:p>
            <w:pPr/>
          </w:p>
        </w:tc>
        <w:tc>
          <w:tcPr>
            <w:tcW w:w="1582" w:type="dxa"/>
            <w:tcBorders>
              <w:top w:val="single" w:sz="12" w:space="0" w:color="000000"/>
              <w:left w:val="nil" w:sz="6" w:space="0" w:color="auto"/>
              <w:bottom w:val="single" w:sz="17" w:space="0" w:color="000000"/>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3,113,376.73</w:t>
            </w:r>
          </w:p>
        </w:tc>
        <w:tc>
          <w:tcPr>
            <w:tcW w:w="211" w:type="dxa"/>
            <w:tcBorders>
              <w:top w:val="nil" w:sz="6" w:space="0" w:color="auto"/>
              <w:left w:val="nil" w:sz="6" w:space="0" w:color="auto"/>
              <w:bottom w:val="nil" w:sz="6" w:space="0" w:color="auto"/>
              <w:right w:val="nil" w:sz="6" w:space="0" w:color="auto"/>
            </w:tcBorders>
          </w:tcPr>
          <w:p>
            <w:pPr/>
          </w:p>
        </w:tc>
        <w:tc>
          <w:tcPr>
            <w:tcW w:w="1680" w:type="dxa"/>
            <w:tcBorders>
              <w:top w:val="single" w:sz="12" w:space="0" w:color="000000"/>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519" w:type="dxa"/>
            <w:tcBorders>
              <w:top w:val="single" w:sz="12" w:space="0" w:color="000000"/>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1562" w:type="dxa"/>
            <w:tcBorders>
              <w:top w:val="single" w:sz="12" w:space="0" w:color="000000"/>
              <w:left w:val="nil" w:sz="6" w:space="0" w:color="auto"/>
              <w:bottom w:val="single" w:sz="17"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3,209,600.97</w:t>
            </w:r>
          </w:p>
        </w:tc>
      </w:tr>
    </w:tbl>
    <w:p>
      <w:pPr>
        <w:spacing w:line="240" w:lineRule="auto" w:before="5"/>
        <w:rPr>
          <w:rFonts w:ascii="宋体" w:hAnsi="宋体" w:cs="宋体" w:eastAsia="宋体" w:hint="default"/>
          <w:b/>
          <w:bCs/>
          <w:sz w:val="28"/>
          <w:szCs w:val="28"/>
        </w:rPr>
      </w:pPr>
    </w:p>
    <w:p>
      <w:pPr>
        <w:spacing w:before="44"/>
        <w:ind w:left="481"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本公司认为期末固定资产不存在可收回金额低于其账面价值的情况，故未计提固定资产减值准备。</w:t>
      </w:r>
    </w:p>
    <w:p>
      <w:pPr>
        <w:pStyle w:val="BodyText"/>
        <w:spacing w:line="240" w:lineRule="auto" w:before="149"/>
        <w:ind w:left="541" w:right="0"/>
        <w:jc w:val="left"/>
      </w:pPr>
      <w:r>
        <w:rPr>
          <w:rFonts w:ascii="宋体" w:hAnsi="宋体" w:cs="宋体" w:eastAsia="宋体" w:hint="default"/>
        </w:rPr>
        <w:t>3.</w:t>
      </w:r>
      <w:r>
        <w:rPr/>
        <w:t>本公司期末固定资产不存在抵押情况。</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before="0"/>
        <w:ind w:left="481"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八</w:t>
      </w:r>
      <w:r>
        <w:rPr>
          <w:rFonts w:ascii="宋体" w:hAnsi="宋体" w:cs="宋体" w:eastAsia="宋体" w:hint="default"/>
          <w:b/>
          <w:bCs/>
          <w:sz w:val="18"/>
          <w:szCs w:val="18"/>
        </w:rPr>
        <w:t>)</w:t>
      </w:r>
      <w:r>
        <w:rPr>
          <w:rFonts w:ascii="宋体" w:hAnsi="宋体" w:cs="宋体" w:eastAsia="宋体" w:hint="default"/>
          <w:b/>
          <w:bCs/>
          <w:sz w:val="18"/>
          <w:szCs w:val="18"/>
        </w:rPr>
        <w:t>无形资产</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tbl>
      <w:tblPr>
        <w:tblW w:w="0" w:type="auto"/>
        <w:jc w:val="left"/>
        <w:tblInd w:w="117" w:type="dxa"/>
        <w:tblLayout w:type="fixed"/>
        <w:tblCellMar>
          <w:top w:w="0" w:type="dxa"/>
          <w:left w:w="0" w:type="dxa"/>
          <w:bottom w:w="0" w:type="dxa"/>
          <w:right w:w="0" w:type="dxa"/>
        </w:tblCellMar>
        <w:tblLook w:val="01E0"/>
      </w:tblPr>
      <w:tblGrid>
        <w:gridCol w:w="2722"/>
        <w:gridCol w:w="1539"/>
        <w:gridCol w:w="1527"/>
        <w:gridCol w:w="1371"/>
        <w:gridCol w:w="1680"/>
      </w:tblGrid>
      <w:tr>
        <w:trPr>
          <w:trHeight w:val="253" w:hRule="exact"/>
        </w:trPr>
        <w:tc>
          <w:tcPr>
            <w:tcW w:w="2722"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539" w:type="dxa"/>
            <w:tcBorders>
              <w:top w:val="nil" w:sz="6" w:space="0" w:color="auto"/>
              <w:left w:val="nil" w:sz="6" w:space="0" w:color="auto"/>
              <w:bottom w:val="single" w:sz="4" w:space="0" w:color="000000"/>
              <w:right w:val="nil" w:sz="6" w:space="0" w:color="auto"/>
            </w:tcBorders>
          </w:tcPr>
          <w:p>
            <w:pPr>
              <w:pStyle w:val="TableParagraph"/>
              <w:spacing w:line="180" w:lineRule="exact"/>
              <w:ind w:left="54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180" w:lineRule="exact"/>
              <w:ind w:left="360"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71" w:type="dxa"/>
            <w:tcBorders>
              <w:top w:val="nil" w:sz="6" w:space="0" w:color="auto"/>
              <w:left w:val="nil" w:sz="6" w:space="0" w:color="auto"/>
              <w:bottom w:val="single" w:sz="4" w:space="0" w:color="000000"/>
              <w:right w:val="nil" w:sz="6" w:space="0" w:color="auto"/>
            </w:tcBorders>
          </w:tcPr>
          <w:p>
            <w:pPr>
              <w:pStyle w:val="TableParagraph"/>
              <w:spacing w:line="180" w:lineRule="exact"/>
              <w:ind w:left="275"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680" w:type="dxa"/>
            <w:tcBorders>
              <w:top w:val="nil" w:sz="6" w:space="0" w:color="auto"/>
              <w:left w:val="nil" w:sz="6" w:space="0" w:color="auto"/>
              <w:bottom w:val="single" w:sz="4" w:space="0" w:color="000000"/>
              <w:right w:val="nil" w:sz="6" w:space="0" w:color="auto"/>
            </w:tcBorders>
          </w:tcPr>
          <w:p>
            <w:pPr>
              <w:pStyle w:val="TableParagraph"/>
              <w:spacing w:line="180" w:lineRule="exact"/>
              <w:ind w:left="61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72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53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6,746,027.55</w:t>
            </w:r>
          </w:p>
        </w:tc>
        <w:tc>
          <w:tcPr>
            <w:tcW w:w="152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2,713,377.43</w:t>
            </w:r>
          </w:p>
        </w:tc>
        <w:tc>
          <w:tcPr>
            <w:tcW w:w="137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w:t>
            </w:r>
          </w:p>
        </w:tc>
        <w:tc>
          <w:tcPr>
            <w:tcW w:w="168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9,459,404.98</w:t>
            </w:r>
          </w:p>
        </w:tc>
      </w:tr>
      <w:tr>
        <w:trPr>
          <w:trHeight w:val="395"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同步课堂网络平台</w:t>
            </w:r>
          </w:p>
        </w:tc>
        <w:tc>
          <w:tcPr>
            <w:tcW w:w="153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1,017,166.92</w:t>
            </w: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37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w:t>
            </w: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1,017,166.92</w:t>
            </w:r>
          </w:p>
        </w:tc>
      </w:tr>
      <w:tr>
        <w:trPr>
          <w:trHeight w:val="391"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分站式项目</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121,757.76</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121,757.76</w:t>
            </w:r>
          </w:p>
        </w:tc>
      </w:tr>
      <w:tr>
        <w:trPr>
          <w:trHeight w:val="394"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中小学教材同步辅导</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4,376,860.48</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2,641,377.43</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7,018,237.91</w:t>
            </w:r>
          </w:p>
        </w:tc>
      </w:tr>
      <w:tr>
        <w:trPr>
          <w:trHeight w:val="391"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金太阳练习测评管理系统</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829,475.71</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829,475.71</w:t>
            </w:r>
          </w:p>
        </w:tc>
      </w:tr>
      <w:tr>
        <w:trPr>
          <w:trHeight w:val="400"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软件</w:t>
            </w:r>
          </w:p>
        </w:tc>
        <w:tc>
          <w:tcPr>
            <w:tcW w:w="153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400,766.68</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72,000.00</w:t>
            </w:r>
          </w:p>
        </w:tc>
        <w:tc>
          <w:tcPr>
            <w:tcW w:w="137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472,766.68</w:t>
            </w:r>
          </w:p>
        </w:tc>
      </w:tr>
      <w:tr>
        <w:trPr>
          <w:trHeight w:val="401"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二、累计摊销额</w:t>
            </w:r>
          </w:p>
        </w:tc>
        <w:tc>
          <w:tcPr>
            <w:tcW w:w="1539"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1,655,396.08</w:t>
            </w:r>
          </w:p>
        </w:tc>
        <w:tc>
          <w:tcPr>
            <w:tcW w:w="1527"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1,282,455.68</w:t>
            </w:r>
          </w:p>
        </w:tc>
        <w:tc>
          <w:tcPr>
            <w:tcW w:w="137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w:t>
            </w:r>
          </w:p>
        </w:tc>
        <w:tc>
          <w:tcPr>
            <w:tcW w:w="1680"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67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25" name="image39.png" descr=""/>
                  <wp:cNvGraphicFramePr>
                    <a:graphicFrameLocks noChangeAspect="1"/>
                  </wp:cNvGraphicFramePr>
                  <a:graphic>
                    <a:graphicData uri="http://schemas.openxmlformats.org/drawingml/2006/picture">
                      <pic:pic>
                        <pic:nvPicPr>
                          <pic:cNvPr id="126" name="image39.png"/>
                          <pic:cNvPicPr/>
                        </pic:nvPicPr>
                        <pic:blipFill>
                          <a:blip r:embed="rId66"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26"/>
              <w:jc w:val="right"/>
              <w:rPr>
                <w:rFonts w:ascii="宋体" w:hAnsi="宋体" w:cs="宋体" w:eastAsia="宋体" w:hint="default"/>
                <w:sz w:val="18"/>
                <w:szCs w:val="18"/>
              </w:rPr>
            </w:pPr>
            <w:r>
              <w:rPr>
                <w:rFonts w:ascii="宋体"/>
                <w:spacing w:val="-1"/>
                <w:sz w:val="18"/>
              </w:rPr>
              <w:t>2,937,851.76</w:t>
            </w:r>
          </w:p>
        </w:tc>
      </w:tr>
      <w:tr>
        <w:trPr>
          <w:trHeight w:val="395"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同步课堂网络平台</w:t>
            </w:r>
          </w:p>
        </w:tc>
        <w:tc>
          <w:tcPr>
            <w:tcW w:w="153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440,772.28</w:t>
            </w:r>
          </w:p>
        </w:tc>
        <w:tc>
          <w:tcPr>
            <w:tcW w:w="152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203,433.41</w:t>
            </w:r>
          </w:p>
        </w:tc>
        <w:tc>
          <w:tcPr>
            <w:tcW w:w="137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w:t>
            </w: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644,205.69</w:t>
            </w:r>
          </w:p>
        </w:tc>
      </w:tr>
      <w:tr>
        <w:trPr>
          <w:trHeight w:val="394"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分站式项目</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44,644.62</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
              <w:jc w:val="right"/>
              <w:rPr>
                <w:rFonts w:ascii="宋体" w:hAnsi="宋体" w:cs="宋体" w:eastAsia="宋体" w:hint="default"/>
                <w:sz w:val="18"/>
                <w:szCs w:val="18"/>
              </w:rPr>
            </w:pPr>
            <w:r>
              <w:rPr>
                <w:rFonts w:ascii="宋体"/>
                <w:spacing w:val="-1"/>
                <w:sz w:val="18"/>
              </w:rPr>
              <w:t>24,351.55</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68,996.17</w:t>
            </w:r>
          </w:p>
        </w:tc>
      </w:tr>
      <w:tr>
        <w:trPr>
          <w:trHeight w:val="391"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中小学教材同步辅导</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1,153,800.92</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844,285.34</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1,998,086.26</w:t>
            </w:r>
          </w:p>
        </w:tc>
      </w:tr>
      <w:tr>
        <w:trPr>
          <w:trHeight w:val="391"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金太阳练习测评管理系统</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8,572.84</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165,895.14</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174,467.98</w:t>
            </w:r>
          </w:p>
        </w:tc>
      </w:tr>
      <w:tr>
        <w:trPr>
          <w:trHeight w:val="399"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软件</w:t>
            </w:r>
          </w:p>
        </w:tc>
        <w:tc>
          <w:tcPr>
            <w:tcW w:w="1539"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7,605.42</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
              <w:jc w:val="right"/>
              <w:rPr>
                <w:rFonts w:ascii="宋体" w:hAnsi="宋体" w:cs="宋体" w:eastAsia="宋体" w:hint="default"/>
                <w:sz w:val="18"/>
                <w:szCs w:val="18"/>
              </w:rPr>
            </w:pPr>
            <w:r>
              <w:rPr>
                <w:rFonts w:ascii="宋体"/>
                <w:spacing w:val="-1"/>
                <w:sz w:val="18"/>
              </w:rPr>
              <w:t>44,490.24</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52,095.66</w:t>
            </w:r>
          </w:p>
        </w:tc>
      </w:tr>
      <w:tr>
        <w:trPr>
          <w:trHeight w:val="403"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三、无形资产账面价值合计</w:t>
            </w:r>
          </w:p>
        </w:tc>
        <w:tc>
          <w:tcPr>
            <w:tcW w:w="1539"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5,090,631.47</w:t>
            </w:r>
          </w:p>
        </w:tc>
        <w:tc>
          <w:tcPr>
            <w:tcW w:w="1527"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67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27" name="image39.png" descr=""/>
                  <wp:cNvGraphicFramePr>
                    <a:graphicFrameLocks noChangeAspect="1"/>
                  </wp:cNvGraphicFramePr>
                  <a:graphic>
                    <a:graphicData uri="http://schemas.openxmlformats.org/drawingml/2006/picture">
                      <pic:pic>
                        <pic:nvPicPr>
                          <pic:cNvPr id="128" name="image39.png"/>
                          <pic:cNvPicPr/>
                        </pic:nvPicPr>
                        <pic:blipFill>
                          <a:blip r:embed="rId66"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26"/>
              <w:jc w:val="right"/>
              <w:rPr>
                <w:rFonts w:ascii="宋体" w:hAnsi="宋体" w:cs="宋体" w:eastAsia="宋体" w:hint="default"/>
                <w:sz w:val="18"/>
                <w:szCs w:val="18"/>
              </w:rPr>
            </w:pPr>
            <w:r>
              <w:rPr>
                <w:rFonts w:ascii="宋体"/>
                <w:spacing w:val="-1"/>
                <w:sz w:val="18"/>
              </w:rPr>
              <w:t>6,521,553.22</w:t>
            </w:r>
          </w:p>
        </w:tc>
      </w:tr>
      <w:tr>
        <w:trPr>
          <w:trHeight w:val="395"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同步课堂网络平台</w:t>
            </w:r>
          </w:p>
        </w:tc>
        <w:tc>
          <w:tcPr>
            <w:tcW w:w="153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576,394.64</w:t>
            </w:r>
          </w:p>
        </w:tc>
        <w:tc>
          <w:tcPr>
            <w:tcW w:w="1527"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372,961.23</w:t>
            </w:r>
          </w:p>
        </w:tc>
      </w:tr>
      <w:tr>
        <w:trPr>
          <w:trHeight w:val="391"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分站式项目</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77,113.14</w:t>
            </w:r>
          </w:p>
        </w:tc>
        <w:tc>
          <w:tcPr>
            <w:tcW w:w="1527"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52,761.59</w:t>
            </w:r>
          </w:p>
        </w:tc>
      </w:tr>
      <w:tr>
        <w:trPr>
          <w:trHeight w:val="391"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中小学教材同步辅导</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3,223,059.56</w:t>
            </w:r>
          </w:p>
        </w:tc>
        <w:tc>
          <w:tcPr>
            <w:tcW w:w="1527"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5,020,151.65</w:t>
            </w:r>
          </w:p>
        </w:tc>
      </w:tr>
      <w:tr>
        <w:trPr>
          <w:trHeight w:val="394"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金太阳练习测评管理系统</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820,902.87</w:t>
            </w:r>
          </w:p>
        </w:tc>
        <w:tc>
          <w:tcPr>
            <w:tcW w:w="1527"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655,007.73</w:t>
            </w:r>
          </w:p>
        </w:tc>
      </w:tr>
      <w:tr>
        <w:trPr>
          <w:trHeight w:val="286"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软件</w:t>
            </w:r>
          </w:p>
        </w:tc>
        <w:tc>
          <w:tcPr>
            <w:tcW w:w="153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393,161.26</w:t>
            </w:r>
          </w:p>
        </w:tc>
        <w:tc>
          <w:tcPr>
            <w:tcW w:w="1527"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420,671.02</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spacing w:line="477" w:lineRule="auto" w:before="44"/>
        <w:ind w:left="122" w:right="0" w:firstLine="359"/>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．无形资产原值期末数比期初数增加</w:t>
      </w:r>
      <w:r>
        <w:rPr>
          <w:rFonts w:ascii="宋体" w:hAnsi="宋体" w:cs="宋体" w:eastAsia="宋体" w:hint="default"/>
          <w:spacing w:val="-5"/>
          <w:sz w:val="18"/>
          <w:szCs w:val="18"/>
        </w:rPr>
        <w:t>2,713,377.43</w:t>
      </w:r>
      <w:r>
        <w:rPr>
          <w:rFonts w:ascii="宋体" w:hAnsi="宋体" w:cs="宋体" w:eastAsia="宋体" w:hint="default"/>
          <w:spacing w:val="-5"/>
          <w:sz w:val="18"/>
          <w:szCs w:val="18"/>
        </w:rPr>
        <w:t>元，增幅为</w:t>
      </w:r>
      <w:r>
        <w:rPr>
          <w:rFonts w:ascii="宋体" w:hAnsi="宋体" w:cs="宋体" w:eastAsia="宋体" w:hint="default"/>
          <w:spacing w:val="-5"/>
          <w:sz w:val="18"/>
          <w:szCs w:val="18"/>
        </w:rPr>
        <w:t>40.22%</w:t>
      </w:r>
      <w:r>
        <w:rPr>
          <w:rFonts w:ascii="宋体" w:hAnsi="宋体" w:cs="宋体" w:eastAsia="宋体" w:hint="default"/>
          <w:spacing w:val="-5"/>
          <w:sz w:val="18"/>
          <w:szCs w:val="18"/>
        </w:rPr>
        <w:t>，增加的主要原因为：教育系统</w:t>
      </w:r>
      <w:r>
        <w:rPr>
          <w:rFonts w:ascii="宋体" w:hAnsi="宋体" w:cs="宋体" w:eastAsia="宋体" w:hint="default"/>
          <w:spacing w:val="-5"/>
          <w:sz w:val="18"/>
          <w:szCs w:val="18"/>
        </w:rPr>
        <w:t>2012</w:t>
      </w:r>
      <w:r>
        <w:rPr>
          <w:rFonts w:ascii="宋体" w:hAnsi="宋体" w:cs="宋体" w:eastAsia="宋体" w:hint="default"/>
          <w:sz w:val="18"/>
          <w:szCs w:val="18"/>
        </w:rPr>
        <w:t> </w:t>
      </w:r>
      <w:r>
        <w:rPr>
          <w:rFonts w:ascii="宋体" w:hAnsi="宋体" w:cs="宋体" w:eastAsia="宋体" w:hint="default"/>
          <w:spacing w:val="-3"/>
          <w:sz w:val="18"/>
          <w:szCs w:val="18"/>
        </w:rPr>
        <w:t>年秋季采用新课标</w:t>
      </w:r>
      <w:r>
        <w:rPr>
          <w:rFonts w:ascii="宋体" w:hAnsi="宋体" w:cs="宋体" w:eastAsia="宋体" w:hint="default"/>
          <w:spacing w:val="-3"/>
          <w:sz w:val="18"/>
          <w:szCs w:val="18"/>
        </w:rPr>
        <w:t>,</w:t>
      </w:r>
      <w:r>
        <w:rPr>
          <w:rFonts w:ascii="宋体" w:hAnsi="宋体" w:cs="宋体" w:eastAsia="宋体" w:hint="default"/>
          <w:spacing w:val="-3"/>
          <w:sz w:val="18"/>
          <w:szCs w:val="18"/>
        </w:rPr>
        <w:t>本公司开发中小学教材同步辅导软件开发完工转入，详见五、（九）开发支出。</w:t>
      </w:r>
    </w:p>
    <w:p>
      <w:pPr>
        <w:spacing w:after="0" w:line="477" w:lineRule="auto"/>
        <w:jc w:val="left"/>
        <w:rPr>
          <w:rFonts w:ascii="宋体" w:hAnsi="宋体" w:cs="宋体" w:eastAsia="宋体" w:hint="default"/>
          <w:sz w:val="18"/>
          <w:szCs w:val="18"/>
        </w:rPr>
        <w:sectPr>
          <w:pgSz w:w="11910" w:h="16840"/>
          <w:pgMar w:header="0" w:footer="960" w:top="1420" w:bottom="1160" w:left="1580" w:right="1220"/>
        </w:sectPr>
      </w:pPr>
    </w:p>
    <w:p>
      <w:pPr>
        <w:spacing w:before="27"/>
        <w:ind w:left="461" w:right="608"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．本公司认为期末无形资产不存在可收回金额低于其账面价值的情况，故未计提无形资产减值准备。</w:t>
      </w:r>
    </w:p>
    <w:p>
      <w:pPr>
        <w:spacing w:line="240" w:lineRule="auto" w:before="10"/>
        <w:rPr>
          <w:rFonts w:ascii="宋体" w:hAnsi="宋体" w:cs="宋体" w:eastAsia="宋体" w:hint="default"/>
          <w:sz w:val="20"/>
          <w:szCs w:val="20"/>
        </w:rPr>
      </w:pPr>
    </w:p>
    <w:p>
      <w:pPr>
        <w:spacing w:before="0"/>
        <w:ind w:left="462" w:right="608"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．本公司期末无形资产不存在抵押情况。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5"/>
        <w:ind w:left="462" w:right="608"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九</w:t>
      </w:r>
      <w:r>
        <w:rPr>
          <w:rFonts w:ascii="宋体" w:hAnsi="宋体" w:cs="宋体" w:eastAsia="宋体" w:hint="default"/>
          <w:b/>
          <w:bCs/>
          <w:sz w:val="18"/>
          <w:szCs w:val="18"/>
        </w:rPr>
        <w:t>)</w:t>
      </w:r>
      <w:r>
        <w:rPr>
          <w:rFonts w:ascii="宋体" w:hAnsi="宋体" w:cs="宋体" w:eastAsia="宋体" w:hint="default"/>
          <w:b/>
          <w:bCs/>
          <w:sz w:val="18"/>
          <w:szCs w:val="18"/>
        </w:rPr>
        <w:t>开发支出</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8"/>
          <w:szCs w:val="28"/>
        </w:rPr>
      </w:pPr>
    </w:p>
    <w:tbl>
      <w:tblPr>
        <w:tblW w:w="0" w:type="auto"/>
        <w:jc w:val="left"/>
        <w:tblInd w:w="102" w:type="dxa"/>
        <w:tblLayout w:type="fixed"/>
        <w:tblCellMar>
          <w:top w:w="0" w:type="dxa"/>
          <w:left w:w="0" w:type="dxa"/>
          <w:bottom w:w="0" w:type="dxa"/>
          <w:right w:w="0" w:type="dxa"/>
        </w:tblCellMar>
        <w:tblLook w:val="01E0"/>
      </w:tblPr>
      <w:tblGrid>
        <w:gridCol w:w="1862"/>
        <w:gridCol w:w="1414"/>
        <w:gridCol w:w="1388"/>
        <w:gridCol w:w="1370"/>
        <w:gridCol w:w="1260"/>
        <w:gridCol w:w="1510"/>
      </w:tblGrid>
      <w:tr>
        <w:trPr>
          <w:trHeight w:val="531" w:hRule="exact"/>
        </w:trPr>
        <w:tc>
          <w:tcPr>
            <w:tcW w:w="1862"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414"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48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88"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290"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70" w:type="dxa"/>
            <w:tcBorders>
              <w:top w:val="nil" w:sz="6" w:space="0" w:color="auto"/>
              <w:left w:val="nil" w:sz="6" w:space="0" w:color="auto"/>
              <w:bottom w:val="single" w:sz="4" w:space="0" w:color="000000"/>
              <w:right w:val="nil" w:sz="6" w:space="0" w:color="auto"/>
            </w:tcBorders>
          </w:tcPr>
          <w:p>
            <w:pPr>
              <w:pStyle w:val="TableParagraph"/>
              <w:spacing w:line="180" w:lineRule="exact"/>
              <w:ind w:left="369" w:right="0"/>
              <w:jc w:val="left"/>
              <w:rPr>
                <w:rFonts w:ascii="宋体" w:hAnsi="宋体" w:cs="宋体" w:eastAsia="宋体" w:hint="default"/>
                <w:sz w:val="18"/>
                <w:szCs w:val="18"/>
              </w:rPr>
            </w:pPr>
            <w:r>
              <w:rPr>
                <w:rFonts w:ascii="宋体" w:hAnsi="宋体" w:cs="宋体" w:eastAsia="宋体" w:hint="default"/>
                <w:sz w:val="18"/>
                <w:szCs w:val="18"/>
              </w:rPr>
              <w:t>本期转入</w:t>
            </w:r>
          </w:p>
          <w:p>
            <w:pPr>
              <w:pStyle w:val="TableParagraph"/>
              <w:spacing w:line="240" w:lineRule="auto" w:before="88"/>
              <w:ind w:left="369"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319"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53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862" w:type="dxa"/>
            <w:tcBorders>
              <w:top w:val="single" w:sz="4" w:space="0" w:color="000000"/>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金太阳学习平台</w:t>
            </w:r>
          </w:p>
        </w:tc>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w:t>
            </w:r>
          </w:p>
        </w:tc>
        <w:tc>
          <w:tcPr>
            <w:tcW w:w="138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165,992.16</w:t>
            </w:r>
          </w:p>
        </w:tc>
        <w:tc>
          <w:tcPr>
            <w:tcW w:w="137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z w:val="18"/>
              </w:rPr>
              <w:t>---</w:t>
            </w: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165,992.16</w:t>
            </w:r>
          </w:p>
        </w:tc>
      </w:tr>
      <w:tr>
        <w:trPr>
          <w:trHeight w:val="393"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中小学教材同步辅导</w:t>
            </w:r>
          </w:p>
        </w:tc>
        <w:tc>
          <w:tcPr>
            <w:tcW w:w="1414"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912,034.49</w:t>
            </w:r>
          </w:p>
        </w:tc>
        <w:tc>
          <w:tcPr>
            <w:tcW w:w="1388"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pacing w:val="-1"/>
                <w:sz w:val="18"/>
              </w:rPr>
              <w:t>3,147,736.53</w:t>
            </w:r>
          </w:p>
        </w:tc>
        <w:tc>
          <w:tcPr>
            <w:tcW w:w="1370"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pacing w:val="-1"/>
                <w:sz w:val="18"/>
              </w:rPr>
              <w:t>2,635,977.43</w:t>
            </w:r>
          </w:p>
        </w:tc>
        <w:tc>
          <w:tcPr>
            <w:tcW w:w="1260"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7"/>
              <w:jc w:val="right"/>
              <w:rPr>
                <w:rFonts w:ascii="宋体" w:hAnsi="宋体" w:cs="宋体" w:eastAsia="宋体" w:hint="default"/>
                <w:sz w:val="18"/>
                <w:szCs w:val="18"/>
              </w:rPr>
            </w:pPr>
            <w:r>
              <w:rPr>
                <w:rFonts w:ascii="宋体"/>
                <w:sz w:val="18"/>
              </w:rPr>
              <w:t>---</w:t>
            </w: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pacing w:val="-1"/>
                <w:sz w:val="18"/>
              </w:rPr>
              <w:t>1,423,793.59</w:t>
            </w:r>
          </w:p>
        </w:tc>
      </w:tr>
      <w:tr>
        <w:trPr>
          <w:trHeight w:val="413" w:hRule="exact"/>
        </w:trPr>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414"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912,034.49</w:t>
            </w:r>
          </w:p>
        </w:tc>
        <w:tc>
          <w:tcPr>
            <w:tcW w:w="1388"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3,313,728.69</w:t>
            </w:r>
          </w:p>
        </w:tc>
        <w:tc>
          <w:tcPr>
            <w:tcW w:w="1370"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2,635,977.43</w:t>
            </w:r>
          </w:p>
        </w:tc>
        <w:tc>
          <w:tcPr>
            <w:tcW w:w="1260"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z w:val="18"/>
              </w:rPr>
              <w:t>---</w:t>
            </w:r>
          </w:p>
        </w:tc>
        <w:tc>
          <w:tcPr>
            <w:tcW w:w="1510"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1,589,785.75</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line="477" w:lineRule="auto" w:before="0"/>
        <w:ind w:left="102" w:right="608" w:firstLine="35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pacing w:val="-3"/>
          <w:sz w:val="18"/>
          <w:szCs w:val="18"/>
        </w:rPr>
        <w:t>金太阳学习平台项目系本公司为用于承载多媒体产品及享受在线增值服务的客户端软件，项目仍在开</w:t>
      </w:r>
      <w:r>
        <w:rPr>
          <w:rFonts w:ascii="宋体" w:hAnsi="宋体" w:cs="宋体" w:eastAsia="宋体" w:hint="default"/>
          <w:sz w:val="18"/>
          <w:szCs w:val="18"/>
        </w:rPr>
        <w:t> 发中。</w:t>
      </w:r>
    </w:p>
    <w:p>
      <w:pPr>
        <w:spacing w:line="477" w:lineRule="auto" w:before="92"/>
        <w:ind w:left="102" w:right="608" w:firstLine="35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39"/>
          <w:sz w:val="18"/>
          <w:szCs w:val="18"/>
        </w:rPr>
        <w:t> </w:t>
      </w:r>
      <w:r>
        <w:rPr>
          <w:rFonts w:ascii="宋体" w:hAnsi="宋体" w:cs="宋体" w:eastAsia="宋体" w:hint="default"/>
          <w:spacing w:val="-3"/>
          <w:sz w:val="18"/>
          <w:szCs w:val="18"/>
        </w:rPr>
        <w:t>中小学教材同步辅导是按新课标开发中小学英语及其他学科教材多版本同步辅导软件的开发支出，本</w:t>
      </w:r>
      <w:r>
        <w:rPr>
          <w:rFonts w:ascii="宋体" w:hAnsi="宋体" w:cs="宋体" w:eastAsia="宋体" w:hint="default"/>
          <w:sz w:val="18"/>
          <w:szCs w:val="18"/>
        </w:rPr>
        <w:t> 期减少系完工部分转入无形资产。</w:t>
      </w:r>
    </w:p>
    <w:p>
      <w:pPr>
        <w:spacing w:line="477" w:lineRule="auto" w:before="95"/>
        <w:ind w:left="102" w:right="608" w:firstLine="359"/>
        <w:jc w:val="left"/>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．开发支出期末比期初增加了</w:t>
      </w:r>
      <w:r>
        <w:rPr>
          <w:rFonts w:ascii="宋体" w:hAnsi="宋体" w:cs="宋体" w:eastAsia="宋体" w:hint="default"/>
          <w:spacing w:val="-2"/>
          <w:sz w:val="18"/>
          <w:szCs w:val="18"/>
        </w:rPr>
        <w:t>677,751.26</w:t>
      </w:r>
      <w:r>
        <w:rPr>
          <w:rFonts w:ascii="宋体" w:hAnsi="宋体" w:cs="宋体" w:eastAsia="宋体" w:hint="default"/>
          <w:spacing w:val="-2"/>
          <w:sz w:val="18"/>
          <w:szCs w:val="18"/>
        </w:rPr>
        <w:t>元，增加比例为</w:t>
      </w:r>
      <w:r>
        <w:rPr>
          <w:rFonts w:ascii="宋体" w:hAnsi="宋体" w:cs="宋体" w:eastAsia="宋体" w:hint="default"/>
          <w:spacing w:val="-2"/>
          <w:sz w:val="18"/>
          <w:szCs w:val="18"/>
        </w:rPr>
        <w:t>74.31%</w:t>
      </w:r>
      <w:r>
        <w:rPr>
          <w:rFonts w:ascii="宋体" w:hAnsi="宋体" w:cs="宋体" w:eastAsia="宋体" w:hint="default"/>
          <w:spacing w:val="-2"/>
          <w:sz w:val="18"/>
          <w:szCs w:val="18"/>
        </w:rPr>
        <w:t>，主要系中小学教材同步辅导项目本期</w:t>
      </w:r>
      <w:r>
        <w:rPr>
          <w:rFonts w:ascii="宋体" w:hAnsi="宋体" w:cs="宋体" w:eastAsia="宋体" w:hint="default"/>
          <w:sz w:val="18"/>
          <w:szCs w:val="18"/>
        </w:rPr>
        <w:t> 增加所致。</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spacing w:before="0"/>
        <w:ind w:left="461" w:right="608"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十</w:t>
      </w:r>
      <w:r>
        <w:rPr>
          <w:rFonts w:ascii="宋体" w:hAnsi="宋体" w:cs="宋体" w:eastAsia="宋体" w:hint="default"/>
          <w:b/>
          <w:bCs/>
          <w:sz w:val="18"/>
          <w:szCs w:val="18"/>
        </w:rPr>
        <w:t>)</w:t>
      </w:r>
      <w:r>
        <w:rPr>
          <w:rFonts w:ascii="宋体" w:hAnsi="宋体" w:cs="宋体" w:eastAsia="宋体" w:hint="default"/>
          <w:b/>
          <w:bCs/>
          <w:sz w:val="18"/>
          <w:szCs w:val="18"/>
        </w:rPr>
        <w:t>商誉</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7"/>
          <w:szCs w:val="27"/>
        </w:rPr>
      </w:pPr>
    </w:p>
    <w:tbl>
      <w:tblPr>
        <w:tblW w:w="0" w:type="auto"/>
        <w:jc w:val="left"/>
        <w:tblInd w:w="102" w:type="dxa"/>
        <w:tblLayout w:type="fixed"/>
        <w:tblCellMar>
          <w:top w:w="0" w:type="dxa"/>
          <w:left w:w="0" w:type="dxa"/>
          <w:bottom w:w="0" w:type="dxa"/>
          <w:right w:w="0" w:type="dxa"/>
        </w:tblCellMar>
        <w:tblLook w:val="01E0"/>
      </w:tblPr>
      <w:tblGrid>
        <w:gridCol w:w="2506"/>
        <w:gridCol w:w="1402"/>
        <w:gridCol w:w="1176"/>
        <w:gridCol w:w="1145"/>
        <w:gridCol w:w="1289"/>
        <w:gridCol w:w="1289"/>
      </w:tblGrid>
      <w:tr>
        <w:trPr>
          <w:trHeight w:val="258" w:hRule="exact"/>
        </w:trPr>
        <w:tc>
          <w:tcPr>
            <w:tcW w:w="2506"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402" w:type="dxa"/>
            <w:tcBorders>
              <w:top w:val="nil" w:sz="6" w:space="0" w:color="auto"/>
              <w:left w:val="nil" w:sz="6" w:space="0" w:color="auto"/>
              <w:bottom w:val="single" w:sz="4" w:space="0" w:color="000000"/>
              <w:right w:val="nil" w:sz="6" w:space="0" w:color="auto"/>
            </w:tcBorders>
          </w:tcPr>
          <w:p>
            <w:pPr>
              <w:pStyle w:val="TableParagraph"/>
              <w:spacing w:line="180" w:lineRule="exact"/>
              <w:ind w:left="47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76" w:type="dxa"/>
            <w:tcBorders>
              <w:top w:val="nil" w:sz="6" w:space="0" w:color="auto"/>
              <w:left w:val="nil" w:sz="6" w:space="0" w:color="auto"/>
              <w:bottom w:val="single" w:sz="4" w:space="0" w:color="000000"/>
              <w:right w:val="nil" w:sz="6" w:space="0" w:color="auto"/>
            </w:tcBorders>
          </w:tcPr>
          <w:p>
            <w:pPr>
              <w:pStyle w:val="TableParagraph"/>
              <w:spacing w:line="180" w:lineRule="exact"/>
              <w:ind w:right="92"/>
              <w:jc w:val="right"/>
              <w:rPr>
                <w:rFonts w:ascii="宋体" w:hAnsi="宋体" w:cs="宋体" w:eastAsia="宋体" w:hint="default"/>
                <w:sz w:val="18"/>
                <w:szCs w:val="18"/>
              </w:rPr>
            </w:pPr>
            <w:r>
              <w:rPr>
                <w:rFonts w:ascii="宋体" w:hAnsi="宋体" w:cs="宋体" w:eastAsia="宋体" w:hint="default"/>
                <w:sz w:val="18"/>
                <w:szCs w:val="18"/>
              </w:rPr>
              <w:t>本期增加额</w:t>
            </w:r>
          </w:p>
        </w:tc>
        <w:tc>
          <w:tcPr>
            <w:tcW w:w="1145" w:type="dxa"/>
            <w:tcBorders>
              <w:top w:val="nil" w:sz="6" w:space="0" w:color="auto"/>
              <w:left w:val="nil" w:sz="6" w:space="0" w:color="auto"/>
              <w:bottom w:val="single" w:sz="4" w:space="0" w:color="000000"/>
              <w:right w:val="nil" w:sz="6" w:space="0" w:color="auto"/>
            </w:tcBorders>
          </w:tcPr>
          <w:p>
            <w:pPr>
              <w:pStyle w:val="TableParagraph"/>
              <w:spacing w:line="180" w:lineRule="exact"/>
              <w:ind w:right="74"/>
              <w:jc w:val="right"/>
              <w:rPr>
                <w:rFonts w:ascii="宋体" w:hAnsi="宋体" w:cs="宋体" w:eastAsia="宋体" w:hint="default"/>
                <w:sz w:val="18"/>
                <w:szCs w:val="18"/>
              </w:rPr>
            </w:pPr>
            <w:r>
              <w:rPr>
                <w:rFonts w:ascii="宋体" w:hAnsi="宋体" w:cs="宋体" w:eastAsia="宋体" w:hint="default"/>
                <w:sz w:val="18"/>
                <w:szCs w:val="18"/>
              </w:rPr>
              <w:t>本期摊销额</w:t>
            </w:r>
          </w:p>
        </w:tc>
        <w:tc>
          <w:tcPr>
            <w:tcW w:w="1289" w:type="dxa"/>
            <w:tcBorders>
              <w:top w:val="nil" w:sz="6" w:space="0" w:color="auto"/>
              <w:left w:val="nil" w:sz="6" w:space="0" w:color="auto"/>
              <w:bottom w:val="single" w:sz="4" w:space="0" w:color="000000"/>
              <w:right w:val="nil" w:sz="6" w:space="0" w:color="auto"/>
            </w:tcBorders>
          </w:tcPr>
          <w:p>
            <w:pPr>
              <w:pStyle w:val="TableParagraph"/>
              <w:spacing w:line="180" w:lineRule="exact"/>
              <w:ind w:left="42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289" w:type="dxa"/>
            <w:tcBorders>
              <w:top w:val="nil" w:sz="6" w:space="0" w:color="auto"/>
              <w:left w:val="nil" w:sz="6" w:space="0" w:color="auto"/>
              <w:bottom w:val="single" w:sz="4" w:space="0" w:color="000000"/>
              <w:right w:val="nil" w:sz="6" w:space="0" w:color="auto"/>
            </w:tcBorders>
          </w:tcPr>
          <w:p>
            <w:pPr>
              <w:pStyle w:val="TableParagraph"/>
              <w:spacing w:line="180" w:lineRule="exact"/>
              <w:ind w:left="328" w:right="0"/>
              <w:jc w:val="left"/>
              <w:rPr>
                <w:rFonts w:ascii="宋体" w:hAnsi="宋体" w:cs="宋体" w:eastAsia="宋体" w:hint="default"/>
                <w:sz w:val="18"/>
                <w:szCs w:val="18"/>
              </w:rPr>
            </w:pPr>
            <w:r>
              <w:rPr>
                <w:rFonts w:ascii="宋体" w:hAnsi="宋体" w:cs="宋体" w:eastAsia="宋体" w:hint="default"/>
                <w:sz w:val="18"/>
                <w:szCs w:val="18"/>
              </w:rPr>
              <w:t>减值准备</w:t>
            </w:r>
          </w:p>
        </w:tc>
      </w:tr>
      <w:tr>
        <w:trPr>
          <w:trHeight w:val="403" w:hRule="exact"/>
        </w:trPr>
        <w:tc>
          <w:tcPr>
            <w:tcW w:w="250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6"/>
              <w:jc w:val="center"/>
              <w:rPr>
                <w:rFonts w:ascii="宋体" w:hAnsi="宋体" w:cs="宋体" w:eastAsia="宋体" w:hint="default"/>
                <w:sz w:val="18"/>
                <w:szCs w:val="18"/>
              </w:rPr>
            </w:pPr>
            <w:r>
              <w:rPr>
                <w:rFonts w:ascii="宋体" w:hAnsi="宋体" w:cs="宋体" w:eastAsia="宋体" w:hint="default"/>
                <w:sz w:val="18"/>
                <w:szCs w:val="18"/>
              </w:rPr>
              <w:t>深圳市连邦信息技术有限公司</w:t>
            </w:r>
          </w:p>
        </w:tc>
        <w:tc>
          <w:tcPr>
            <w:tcW w:w="140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83,940.16</w:t>
            </w:r>
          </w:p>
        </w:tc>
        <w:tc>
          <w:tcPr>
            <w:tcW w:w="1176"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14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w:t>
            </w:r>
          </w:p>
        </w:tc>
        <w:tc>
          <w:tcPr>
            <w:tcW w:w="1289"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448" w:right="0"/>
              <w:jc w:val="left"/>
              <w:rPr>
                <w:rFonts w:ascii="宋体" w:hAnsi="宋体" w:cs="宋体" w:eastAsia="宋体" w:hint="default"/>
                <w:sz w:val="18"/>
                <w:szCs w:val="18"/>
              </w:rPr>
            </w:pPr>
            <w:r>
              <w:rPr>
                <w:rFonts w:ascii="宋体"/>
                <w:sz w:val="18"/>
              </w:rPr>
              <w:t>83,940.16</w:t>
            </w:r>
          </w:p>
        </w:tc>
        <w:tc>
          <w:tcPr>
            <w:tcW w:w="1289"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r>
      <w:tr>
        <w:trPr>
          <w:trHeight w:val="413" w:hRule="exact"/>
        </w:trPr>
        <w:tc>
          <w:tcPr>
            <w:tcW w:w="250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合计</w:t>
            </w:r>
          </w:p>
        </w:tc>
        <w:tc>
          <w:tcPr>
            <w:tcW w:w="1402"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83,940.16</w:t>
            </w:r>
          </w:p>
        </w:tc>
        <w:tc>
          <w:tcPr>
            <w:tcW w:w="1176"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145"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w:t>
            </w:r>
          </w:p>
        </w:tc>
        <w:tc>
          <w:tcPr>
            <w:tcW w:w="1289"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left="448" w:right="0"/>
              <w:jc w:val="left"/>
              <w:rPr>
                <w:rFonts w:ascii="宋体" w:hAnsi="宋体" w:cs="宋体" w:eastAsia="宋体" w:hint="default"/>
                <w:sz w:val="18"/>
                <w:szCs w:val="18"/>
              </w:rPr>
            </w:pPr>
            <w:r>
              <w:rPr>
                <w:rFonts w:ascii="宋体"/>
                <w:sz w:val="18"/>
              </w:rPr>
              <w:t>83,940.16</w:t>
            </w:r>
          </w:p>
        </w:tc>
        <w:tc>
          <w:tcPr>
            <w:tcW w:w="1289"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r>
    </w:tbl>
    <w:p>
      <w:pPr>
        <w:spacing w:line="240" w:lineRule="auto" w:before="8"/>
        <w:rPr>
          <w:rFonts w:ascii="宋体" w:hAnsi="宋体" w:cs="宋体" w:eastAsia="宋体" w:hint="default"/>
          <w:b/>
          <w:bCs/>
          <w:sz w:val="21"/>
          <w:szCs w:val="21"/>
        </w:rPr>
      </w:pPr>
    </w:p>
    <w:p>
      <w:pPr>
        <w:spacing w:before="44"/>
        <w:ind w:left="553" w:right="608" w:firstLine="0"/>
        <w:jc w:val="left"/>
        <w:rPr>
          <w:rFonts w:ascii="宋体" w:hAnsi="宋体" w:cs="宋体" w:eastAsia="宋体" w:hint="default"/>
          <w:sz w:val="18"/>
          <w:szCs w:val="18"/>
        </w:rPr>
      </w:pPr>
      <w:r>
        <w:rPr>
          <w:rFonts w:ascii="宋体" w:hAnsi="宋体" w:cs="宋体" w:eastAsia="宋体" w:hint="default"/>
          <w:sz w:val="18"/>
          <w:szCs w:val="18"/>
        </w:rPr>
        <w:t>本公司期末经对商誉进行减值测试，未发现存在减值的迹象，故未计提减值准备。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spacing w:before="0"/>
        <w:ind w:left="462" w:right="608"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十一</w:t>
      </w:r>
      <w:r>
        <w:rPr>
          <w:rFonts w:ascii="宋体" w:hAnsi="宋体" w:cs="宋体" w:eastAsia="宋体" w:hint="default"/>
          <w:b/>
          <w:bCs/>
          <w:sz w:val="18"/>
          <w:szCs w:val="18"/>
        </w:rPr>
        <w:t>)</w:t>
      </w:r>
      <w:r>
        <w:rPr>
          <w:rFonts w:ascii="宋体" w:hAnsi="宋体" w:cs="宋体" w:eastAsia="宋体" w:hint="default"/>
          <w:b/>
          <w:bCs/>
          <w:sz w:val="18"/>
          <w:szCs w:val="18"/>
        </w:rPr>
        <w:t>长期待摊费用</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tbl>
      <w:tblPr>
        <w:tblW w:w="0" w:type="auto"/>
        <w:jc w:val="left"/>
        <w:tblInd w:w="102" w:type="dxa"/>
        <w:tblLayout w:type="fixed"/>
        <w:tblCellMar>
          <w:top w:w="0" w:type="dxa"/>
          <w:left w:w="0" w:type="dxa"/>
          <w:bottom w:w="0" w:type="dxa"/>
          <w:right w:w="0" w:type="dxa"/>
        </w:tblCellMar>
        <w:tblLook w:val="01E0"/>
      </w:tblPr>
      <w:tblGrid>
        <w:gridCol w:w="946"/>
        <w:gridCol w:w="1344"/>
        <w:gridCol w:w="1359"/>
        <w:gridCol w:w="1263"/>
        <w:gridCol w:w="1339"/>
        <w:gridCol w:w="1318"/>
        <w:gridCol w:w="1407"/>
      </w:tblGrid>
      <w:tr>
        <w:trPr>
          <w:trHeight w:val="248" w:hRule="exact"/>
        </w:trPr>
        <w:tc>
          <w:tcPr>
            <w:tcW w:w="946" w:type="dxa"/>
            <w:tcBorders>
              <w:top w:val="nil" w:sz="6" w:space="0" w:color="auto"/>
              <w:left w:val="nil" w:sz="6" w:space="0" w:color="auto"/>
              <w:bottom w:val="single" w:sz="4" w:space="0" w:color="000000"/>
              <w:right w:val="nil" w:sz="6" w:space="0" w:color="auto"/>
            </w:tcBorders>
          </w:tcPr>
          <w:p>
            <w:pPr>
              <w:pStyle w:val="TableParagraph"/>
              <w:spacing w:line="180" w:lineRule="exact"/>
              <w:ind w:left="29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44" w:type="dxa"/>
            <w:tcBorders>
              <w:top w:val="nil" w:sz="6" w:space="0" w:color="auto"/>
              <w:left w:val="nil" w:sz="6" w:space="0" w:color="auto"/>
              <w:bottom w:val="single" w:sz="4" w:space="0" w:color="000000"/>
              <w:right w:val="nil" w:sz="6" w:space="0" w:color="auto"/>
            </w:tcBorders>
          </w:tcPr>
          <w:p>
            <w:pPr>
              <w:pStyle w:val="TableParagraph"/>
              <w:spacing w:line="180" w:lineRule="exact"/>
              <w:ind w:left="259" w:right="0"/>
              <w:jc w:val="left"/>
              <w:rPr>
                <w:rFonts w:ascii="宋体" w:hAnsi="宋体" w:cs="宋体" w:eastAsia="宋体" w:hint="default"/>
                <w:sz w:val="18"/>
                <w:szCs w:val="18"/>
              </w:rPr>
            </w:pPr>
            <w:r>
              <w:rPr>
                <w:rFonts w:ascii="宋体" w:hAnsi="宋体" w:cs="宋体" w:eastAsia="宋体" w:hint="default"/>
                <w:sz w:val="18"/>
                <w:szCs w:val="18"/>
              </w:rPr>
              <w:t>原始发生额</w:t>
            </w:r>
          </w:p>
        </w:tc>
        <w:tc>
          <w:tcPr>
            <w:tcW w:w="1359" w:type="dxa"/>
            <w:tcBorders>
              <w:top w:val="nil" w:sz="6" w:space="0" w:color="auto"/>
              <w:left w:val="nil" w:sz="6" w:space="0" w:color="auto"/>
              <w:bottom w:val="single" w:sz="4" w:space="0" w:color="000000"/>
              <w:right w:val="nil" w:sz="6" w:space="0" w:color="auto"/>
            </w:tcBorders>
          </w:tcPr>
          <w:p>
            <w:pPr>
              <w:pStyle w:val="TableParagraph"/>
              <w:spacing w:line="180" w:lineRule="exact"/>
              <w:ind w:left="44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63" w:type="dxa"/>
            <w:tcBorders>
              <w:top w:val="nil" w:sz="6" w:space="0" w:color="auto"/>
              <w:left w:val="nil" w:sz="6" w:space="0" w:color="auto"/>
              <w:bottom w:val="single" w:sz="4" w:space="0" w:color="000000"/>
              <w:right w:val="nil" w:sz="6" w:space="0" w:color="auto"/>
            </w:tcBorders>
          </w:tcPr>
          <w:p>
            <w:pPr>
              <w:pStyle w:val="TableParagraph"/>
              <w:spacing w:line="180" w:lineRule="exact"/>
              <w:ind w:left="21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39" w:type="dxa"/>
            <w:tcBorders>
              <w:top w:val="nil" w:sz="6" w:space="0" w:color="auto"/>
              <w:left w:val="nil" w:sz="6" w:space="0" w:color="auto"/>
              <w:bottom w:val="single" w:sz="4" w:space="0" w:color="000000"/>
              <w:right w:val="nil" w:sz="6" w:space="0" w:color="auto"/>
            </w:tcBorders>
          </w:tcPr>
          <w:p>
            <w:pPr>
              <w:pStyle w:val="TableParagraph"/>
              <w:spacing w:line="180" w:lineRule="exact"/>
              <w:ind w:left="256"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18" w:type="dxa"/>
            <w:tcBorders>
              <w:top w:val="nil" w:sz="6" w:space="0" w:color="auto"/>
              <w:left w:val="nil" w:sz="6" w:space="0" w:color="auto"/>
              <w:bottom w:val="single" w:sz="4" w:space="0" w:color="000000"/>
              <w:right w:val="nil" w:sz="6" w:space="0" w:color="auto"/>
            </w:tcBorders>
          </w:tcPr>
          <w:p>
            <w:pPr>
              <w:pStyle w:val="TableParagraph"/>
              <w:spacing w:line="180" w:lineRule="exact"/>
              <w:ind w:left="247" w:right="0"/>
              <w:jc w:val="left"/>
              <w:rPr>
                <w:rFonts w:ascii="宋体" w:hAnsi="宋体" w:cs="宋体" w:eastAsia="宋体" w:hint="default"/>
                <w:sz w:val="18"/>
                <w:szCs w:val="18"/>
              </w:rPr>
            </w:pPr>
            <w:r>
              <w:rPr>
                <w:rFonts w:ascii="宋体" w:hAnsi="宋体" w:cs="宋体" w:eastAsia="宋体" w:hint="default"/>
                <w:sz w:val="18"/>
                <w:szCs w:val="18"/>
              </w:rPr>
              <w:t>累计摊销额</w:t>
            </w:r>
          </w:p>
        </w:tc>
        <w:tc>
          <w:tcPr>
            <w:tcW w:w="1407" w:type="dxa"/>
            <w:tcBorders>
              <w:top w:val="nil" w:sz="6" w:space="0" w:color="auto"/>
              <w:left w:val="nil" w:sz="6" w:space="0" w:color="auto"/>
              <w:bottom w:val="single" w:sz="4" w:space="0" w:color="000000"/>
              <w:right w:val="nil" w:sz="6" w:space="0" w:color="auto"/>
            </w:tcBorders>
          </w:tcPr>
          <w:p>
            <w:pPr>
              <w:pStyle w:val="TableParagraph"/>
              <w:spacing w:line="180" w:lineRule="exact"/>
              <w:ind w:left="47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89" w:hRule="exact"/>
        </w:trPr>
        <w:tc>
          <w:tcPr>
            <w:tcW w:w="94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412" w:right="0"/>
              <w:jc w:val="left"/>
              <w:rPr>
                <w:rFonts w:ascii="宋体" w:hAnsi="宋体" w:cs="宋体" w:eastAsia="宋体" w:hint="default"/>
                <w:sz w:val="18"/>
                <w:szCs w:val="18"/>
              </w:rPr>
            </w:pPr>
            <w:r>
              <w:rPr>
                <w:rFonts w:ascii="宋体"/>
                <w:sz w:val="18"/>
              </w:rPr>
              <w:t>538,139.50</w:t>
            </w:r>
          </w:p>
        </w:tc>
        <w:tc>
          <w:tcPr>
            <w:tcW w:w="135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424" w:right="0"/>
              <w:jc w:val="left"/>
              <w:rPr>
                <w:rFonts w:ascii="宋体" w:hAnsi="宋体" w:cs="宋体" w:eastAsia="宋体" w:hint="default"/>
                <w:sz w:val="18"/>
                <w:szCs w:val="18"/>
              </w:rPr>
            </w:pPr>
            <w:r>
              <w:rPr>
                <w:rFonts w:ascii="宋体"/>
                <w:sz w:val="18"/>
              </w:rPr>
              <w:t>149,184.08</w:t>
            </w:r>
          </w:p>
        </w:tc>
        <w:tc>
          <w:tcPr>
            <w:tcW w:w="126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331" w:right="0"/>
              <w:jc w:val="left"/>
              <w:rPr>
                <w:rFonts w:ascii="宋体" w:hAnsi="宋体" w:cs="宋体" w:eastAsia="宋体" w:hint="default"/>
                <w:sz w:val="18"/>
                <w:szCs w:val="18"/>
              </w:rPr>
            </w:pPr>
            <w:r>
              <w:rPr>
                <w:rFonts w:ascii="宋体"/>
                <w:sz w:val="18"/>
              </w:rPr>
              <w:t>126,240.00</w:t>
            </w:r>
          </w:p>
        </w:tc>
        <w:tc>
          <w:tcPr>
            <w:tcW w:w="133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499" w:right="0"/>
              <w:jc w:val="left"/>
              <w:rPr>
                <w:rFonts w:ascii="宋体" w:hAnsi="宋体" w:cs="宋体" w:eastAsia="宋体" w:hint="default"/>
                <w:sz w:val="18"/>
                <w:szCs w:val="18"/>
              </w:rPr>
            </w:pPr>
            <w:r>
              <w:rPr>
                <w:rFonts w:ascii="宋体"/>
                <w:sz w:val="18"/>
              </w:rPr>
              <w:t>91,086.09</w:t>
            </w:r>
          </w:p>
        </w:tc>
        <w:tc>
          <w:tcPr>
            <w:tcW w:w="131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383" w:right="0"/>
              <w:jc w:val="left"/>
              <w:rPr>
                <w:rFonts w:ascii="宋体" w:hAnsi="宋体" w:cs="宋体" w:eastAsia="宋体" w:hint="default"/>
                <w:sz w:val="18"/>
                <w:szCs w:val="18"/>
              </w:rPr>
            </w:pPr>
            <w:r>
              <w:rPr>
                <w:rFonts w:ascii="宋体"/>
                <w:sz w:val="18"/>
              </w:rPr>
              <w:t>353,801.51</w:t>
            </w:r>
          </w:p>
        </w:tc>
        <w:tc>
          <w:tcPr>
            <w:tcW w:w="140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475" w:right="0"/>
              <w:jc w:val="left"/>
              <w:rPr>
                <w:rFonts w:ascii="宋体" w:hAnsi="宋体" w:cs="宋体" w:eastAsia="宋体" w:hint="default"/>
                <w:sz w:val="18"/>
                <w:szCs w:val="18"/>
              </w:rPr>
            </w:pPr>
            <w:r>
              <w:rPr>
                <w:rFonts w:ascii="宋体"/>
                <w:sz w:val="18"/>
              </w:rPr>
              <w:t>184,337.99</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spacing w:before="0"/>
        <w:ind w:left="461" w:right="608"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十二</w:t>
      </w:r>
      <w:r>
        <w:rPr>
          <w:rFonts w:ascii="宋体" w:hAnsi="宋体" w:cs="宋体" w:eastAsia="宋体" w:hint="default"/>
          <w:b/>
          <w:bCs/>
          <w:sz w:val="18"/>
          <w:szCs w:val="18"/>
        </w:rPr>
        <w:t>)</w:t>
      </w:r>
      <w:r>
        <w:rPr>
          <w:rFonts w:ascii="宋体" w:hAnsi="宋体" w:cs="宋体" w:eastAsia="宋体" w:hint="default"/>
          <w:b/>
          <w:bCs/>
          <w:sz w:val="18"/>
          <w:szCs w:val="18"/>
        </w:rPr>
        <w:t>递延所得税资产</w:t>
      </w:r>
      <w:r>
        <w:rPr>
          <w:rFonts w:ascii="宋体" w:hAnsi="宋体" w:cs="宋体" w:eastAsia="宋体" w:hint="default"/>
          <w:sz w:val="18"/>
          <w:szCs w:val="18"/>
        </w:rPr>
      </w:r>
    </w:p>
    <w:p>
      <w:pPr>
        <w:spacing w:line="240" w:lineRule="auto" w:before="11"/>
        <w:rPr>
          <w:rFonts w:ascii="宋体" w:hAnsi="宋体" w:cs="宋体" w:eastAsia="宋体" w:hint="default"/>
          <w:b/>
          <w:bCs/>
          <w:sz w:val="14"/>
          <w:szCs w:val="14"/>
        </w:rPr>
      </w:pPr>
    </w:p>
    <w:p>
      <w:pPr>
        <w:spacing w:before="0"/>
        <w:ind w:left="462" w:right="608"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2"/>
          <w:sz w:val="18"/>
          <w:szCs w:val="18"/>
        </w:rPr>
        <w:t> </w:t>
      </w:r>
      <w:r>
        <w:rPr>
          <w:rFonts w:ascii="宋体" w:hAnsi="宋体" w:cs="宋体" w:eastAsia="宋体" w:hint="default"/>
          <w:b/>
          <w:bCs/>
          <w:sz w:val="18"/>
          <w:szCs w:val="18"/>
        </w:rPr>
        <w:t>已确认的递延所得税资产</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0" w:footer="960" w:top="1460" w:bottom="1160" w:left="1600" w:right="1120"/>
        </w:sectPr>
      </w:pPr>
    </w:p>
    <w:p>
      <w:pPr>
        <w:spacing w:line="240" w:lineRule="auto" w:before="1"/>
        <w:rPr>
          <w:rFonts w:ascii="宋体" w:hAnsi="宋体" w:cs="宋体" w:eastAsia="宋体" w:hint="default"/>
          <w:b/>
          <w:bCs/>
          <w:sz w:val="21"/>
          <w:szCs w:val="21"/>
        </w:rPr>
      </w:pPr>
    </w:p>
    <w:tbl>
      <w:tblPr>
        <w:tblW w:w="0" w:type="auto"/>
        <w:jc w:val="left"/>
        <w:tblInd w:w="142" w:type="dxa"/>
        <w:tblLayout w:type="fixed"/>
        <w:tblCellMar>
          <w:top w:w="0" w:type="dxa"/>
          <w:left w:w="0" w:type="dxa"/>
          <w:bottom w:w="0" w:type="dxa"/>
          <w:right w:w="0" w:type="dxa"/>
        </w:tblCellMar>
        <w:tblLook w:val="01E0"/>
      </w:tblPr>
      <w:tblGrid>
        <w:gridCol w:w="2115"/>
        <w:gridCol w:w="1396"/>
        <w:gridCol w:w="2159"/>
        <w:gridCol w:w="1259"/>
        <w:gridCol w:w="2027"/>
      </w:tblGrid>
      <w:tr>
        <w:trPr>
          <w:trHeight w:val="294" w:hRule="exact"/>
        </w:trPr>
        <w:tc>
          <w:tcPr>
            <w:tcW w:w="211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single" w:sz="4" w:space="0" w:color="000000"/>
              <w:right w:val="nil" w:sz="6" w:space="0" w:color="auto"/>
            </w:tcBorders>
          </w:tcPr>
          <w:p>
            <w:pPr>
              <w:pStyle w:val="TableParagraph"/>
              <w:spacing w:line="187"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259" w:type="dxa"/>
            <w:tcBorders>
              <w:top w:val="nil" w:sz="6" w:space="0" w:color="auto"/>
              <w:left w:val="nil" w:sz="6" w:space="0" w:color="auto"/>
              <w:bottom w:val="nil" w:sz="6" w:space="0" w:color="auto"/>
              <w:right w:val="nil" w:sz="6" w:space="0" w:color="auto"/>
            </w:tcBorders>
          </w:tcPr>
          <w:p>
            <w:pPr/>
          </w:p>
        </w:tc>
        <w:tc>
          <w:tcPr>
            <w:tcW w:w="2027" w:type="dxa"/>
            <w:tcBorders>
              <w:top w:val="nil" w:sz="6" w:space="0" w:color="auto"/>
              <w:left w:val="nil" w:sz="6" w:space="0" w:color="auto"/>
              <w:bottom w:val="single" w:sz="4" w:space="0" w:color="000000"/>
              <w:right w:val="nil" w:sz="6" w:space="0" w:color="auto"/>
            </w:tcBorders>
          </w:tcPr>
          <w:p>
            <w:pPr>
              <w:pStyle w:val="TableParagraph"/>
              <w:spacing w:line="187"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5" w:hRule="exact"/>
        </w:trPr>
        <w:tc>
          <w:tcPr>
            <w:tcW w:w="211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96" w:type="dxa"/>
            <w:tcBorders>
              <w:top w:val="nil" w:sz="6" w:space="0" w:color="auto"/>
              <w:left w:val="nil" w:sz="6" w:space="0" w:color="auto"/>
              <w:bottom w:val="nil" w:sz="6" w:space="0" w:color="auto"/>
              <w:right w:val="nil" w:sz="6" w:space="0" w:color="auto"/>
            </w:tcBorders>
          </w:tcPr>
          <w:p>
            <w:pPr/>
          </w:p>
        </w:tc>
        <w:tc>
          <w:tcPr>
            <w:tcW w:w="215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52,727.30</w:t>
            </w:r>
          </w:p>
        </w:tc>
        <w:tc>
          <w:tcPr>
            <w:tcW w:w="1259" w:type="dxa"/>
            <w:tcBorders>
              <w:top w:val="nil" w:sz="6" w:space="0" w:color="auto"/>
              <w:left w:val="nil" w:sz="6" w:space="0" w:color="auto"/>
              <w:bottom w:val="nil" w:sz="6" w:space="0" w:color="auto"/>
              <w:right w:val="nil" w:sz="6" w:space="0" w:color="auto"/>
            </w:tcBorders>
          </w:tcPr>
          <w:p>
            <w:pPr/>
          </w:p>
        </w:tc>
        <w:tc>
          <w:tcPr>
            <w:tcW w:w="202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0"/>
              <w:jc w:val="right"/>
              <w:rPr>
                <w:rFonts w:ascii="宋体" w:hAnsi="宋体" w:cs="宋体" w:eastAsia="宋体" w:hint="default"/>
                <w:sz w:val="18"/>
                <w:szCs w:val="18"/>
              </w:rPr>
            </w:pPr>
            <w:r>
              <w:rPr>
                <w:rFonts w:ascii="宋体"/>
                <w:spacing w:val="-1"/>
                <w:sz w:val="18"/>
              </w:rPr>
              <w:t>31,898.37</w:t>
            </w:r>
          </w:p>
        </w:tc>
      </w:tr>
      <w:tr>
        <w:trPr>
          <w:trHeight w:val="392"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396"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144,096.44</w:t>
            </w:r>
          </w:p>
        </w:tc>
        <w:tc>
          <w:tcPr>
            <w:tcW w:w="1259" w:type="dxa"/>
            <w:tcBorders>
              <w:top w:val="nil" w:sz="6" w:space="0" w:color="auto"/>
              <w:left w:val="nil" w:sz="6" w:space="0" w:color="auto"/>
              <w:bottom w:val="nil" w:sz="6" w:space="0" w:color="auto"/>
              <w:right w:val="nil" w:sz="6" w:space="0" w:color="auto"/>
            </w:tcBorders>
          </w:tcPr>
          <w:p>
            <w:pPr/>
          </w:p>
        </w:tc>
        <w:tc>
          <w:tcPr>
            <w:tcW w:w="20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w:t>
            </w:r>
          </w:p>
        </w:tc>
      </w:tr>
      <w:tr>
        <w:trPr>
          <w:trHeight w:val="398"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无形资产摊销期限差异</w:t>
            </w:r>
          </w:p>
        </w:tc>
        <w:tc>
          <w:tcPr>
            <w:tcW w:w="1396" w:type="dxa"/>
            <w:tcBorders>
              <w:top w:val="nil" w:sz="6" w:space="0" w:color="auto"/>
              <w:left w:val="nil" w:sz="6" w:space="0" w:color="auto"/>
              <w:bottom w:val="nil" w:sz="6" w:space="0" w:color="auto"/>
              <w:right w:val="nil" w:sz="6" w:space="0" w:color="auto"/>
            </w:tcBorders>
          </w:tcPr>
          <w:p>
            <w:pPr/>
          </w:p>
        </w:tc>
        <w:tc>
          <w:tcPr>
            <w:tcW w:w="215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181,981.03</w:t>
            </w:r>
          </w:p>
        </w:tc>
        <w:tc>
          <w:tcPr>
            <w:tcW w:w="1259" w:type="dxa"/>
            <w:tcBorders>
              <w:top w:val="nil" w:sz="6" w:space="0" w:color="auto"/>
              <w:left w:val="nil" w:sz="6" w:space="0" w:color="auto"/>
              <w:bottom w:val="nil" w:sz="6" w:space="0" w:color="auto"/>
              <w:right w:val="nil" w:sz="6" w:space="0" w:color="auto"/>
            </w:tcBorders>
          </w:tcPr>
          <w:p>
            <w:pPr/>
          </w:p>
        </w:tc>
        <w:tc>
          <w:tcPr>
            <w:tcW w:w="202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105,295.05</w:t>
            </w:r>
          </w:p>
        </w:tc>
      </w:tr>
      <w:tr>
        <w:trPr>
          <w:trHeight w:val="420" w:hRule="exact"/>
        </w:trPr>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96" w:type="dxa"/>
            <w:tcBorders>
              <w:top w:val="nil" w:sz="6" w:space="0" w:color="auto"/>
              <w:left w:val="nil" w:sz="6" w:space="0" w:color="auto"/>
              <w:bottom w:val="nil" w:sz="6" w:space="0" w:color="auto"/>
              <w:right w:val="nil" w:sz="6" w:space="0" w:color="auto"/>
            </w:tcBorders>
          </w:tcPr>
          <w:p>
            <w:pPr/>
          </w:p>
        </w:tc>
        <w:tc>
          <w:tcPr>
            <w:tcW w:w="2159"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378,804.77</w:t>
            </w:r>
          </w:p>
        </w:tc>
        <w:tc>
          <w:tcPr>
            <w:tcW w:w="1259" w:type="dxa"/>
            <w:tcBorders>
              <w:top w:val="nil" w:sz="6" w:space="0" w:color="auto"/>
              <w:left w:val="nil" w:sz="6" w:space="0" w:color="auto"/>
              <w:bottom w:val="nil" w:sz="6" w:space="0" w:color="auto"/>
              <w:right w:val="nil" w:sz="6" w:space="0" w:color="auto"/>
            </w:tcBorders>
          </w:tcPr>
          <w:p>
            <w:pPr/>
          </w:p>
        </w:tc>
        <w:tc>
          <w:tcPr>
            <w:tcW w:w="2027"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30"/>
              <w:jc w:val="right"/>
              <w:rPr>
                <w:rFonts w:ascii="宋体" w:hAnsi="宋体" w:cs="宋体" w:eastAsia="宋体" w:hint="default"/>
                <w:sz w:val="18"/>
                <w:szCs w:val="18"/>
              </w:rPr>
            </w:pPr>
            <w:r>
              <w:rPr>
                <w:rFonts w:ascii="宋体"/>
                <w:spacing w:val="-1"/>
                <w:sz w:val="18"/>
              </w:rPr>
              <w:t>137,193.42</w:t>
            </w:r>
          </w:p>
        </w:tc>
      </w:tr>
    </w:tbl>
    <w:p>
      <w:pPr>
        <w:spacing w:line="240" w:lineRule="auto" w:before="4"/>
        <w:rPr>
          <w:rFonts w:ascii="宋体" w:hAnsi="宋体" w:cs="宋体" w:eastAsia="宋体" w:hint="default"/>
          <w:b/>
          <w:bCs/>
          <w:sz w:val="27"/>
          <w:szCs w:val="27"/>
        </w:rPr>
      </w:pPr>
    </w:p>
    <w:p>
      <w:pPr>
        <w:spacing w:before="44"/>
        <w:ind w:left="501" w:right="558"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．引起暂时性差异的资产或负债项目对应的暂时性差异</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tbl>
      <w:tblPr>
        <w:tblW w:w="0" w:type="auto"/>
        <w:jc w:val="left"/>
        <w:tblInd w:w="113" w:type="dxa"/>
        <w:tblLayout w:type="fixed"/>
        <w:tblCellMar>
          <w:top w:w="0" w:type="dxa"/>
          <w:left w:w="0" w:type="dxa"/>
          <w:bottom w:w="0" w:type="dxa"/>
          <w:right w:w="0" w:type="dxa"/>
        </w:tblCellMar>
        <w:tblLook w:val="01E0"/>
      </w:tblPr>
      <w:tblGrid>
        <w:gridCol w:w="3389"/>
        <w:gridCol w:w="3568"/>
        <w:gridCol w:w="2032"/>
      </w:tblGrid>
      <w:tr>
        <w:trPr>
          <w:trHeight w:val="291" w:hRule="exact"/>
        </w:trPr>
        <w:tc>
          <w:tcPr>
            <w:tcW w:w="338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68"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single" w:sz="4" w:space="0" w:color="000000"/>
              <w:right w:val="nil" w:sz="6" w:space="0" w:color="auto"/>
            </w:tcBorders>
          </w:tcPr>
          <w:p>
            <w:pPr>
              <w:pStyle w:val="TableParagraph"/>
              <w:spacing w:line="180" w:lineRule="exact"/>
              <w:ind w:left="385" w:right="0"/>
              <w:jc w:val="left"/>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397" w:hRule="exact"/>
        </w:trPr>
        <w:tc>
          <w:tcPr>
            <w:tcW w:w="338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931"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c>
          <w:tcPr>
            <w:tcW w:w="3568" w:type="dxa"/>
            <w:tcBorders>
              <w:top w:val="nil" w:sz="6" w:space="0" w:color="auto"/>
              <w:left w:val="nil" w:sz="6" w:space="0" w:color="auto"/>
              <w:bottom w:val="nil" w:sz="6" w:space="0" w:color="auto"/>
              <w:right w:val="nil" w:sz="6" w:space="0" w:color="auto"/>
            </w:tcBorders>
          </w:tcPr>
          <w:p>
            <w:pPr/>
          </w:p>
        </w:tc>
        <w:tc>
          <w:tcPr>
            <w:tcW w:w="2032" w:type="dxa"/>
            <w:tcBorders>
              <w:top w:val="single" w:sz="4" w:space="0" w:color="000000"/>
              <w:left w:val="nil" w:sz="6" w:space="0" w:color="auto"/>
              <w:bottom w:val="nil" w:sz="6" w:space="0" w:color="auto"/>
              <w:right w:val="nil" w:sz="6" w:space="0" w:color="auto"/>
            </w:tcBorders>
          </w:tcPr>
          <w:p>
            <w:pPr/>
          </w:p>
        </w:tc>
      </w:tr>
      <w:tr>
        <w:trPr>
          <w:trHeight w:val="392"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568"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309,007.49</w:t>
            </w:r>
          </w:p>
        </w:tc>
      </w:tr>
      <w:tr>
        <w:trPr>
          <w:trHeight w:val="391"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3568"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920,734.06</w:t>
            </w:r>
          </w:p>
        </w:tc>
      </w:tr>
      <w:tr>
        <w:trPr>
          <w:trHeight w:val="399"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无形资产摊销期限差异</w:t>
            </w:r>
          </w:p>
        </w:tc>
        <w:tc>
          <w:tcPr>
            <w:tcW w:w="3568"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1,213,206.89</w:t>
            </w:r>
          </w:p>
        </w:tc>
      </w:tr>
      <w:tr>
        <w:trPr>
          <w:trHeight w:val="401" w:hRule="exact"/>
        </w:trPr>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3568" w:type="dxa"/>
            <w:tcBorders>
              <w:top w:val="nil" w:sz="6" w:space="0" w:color="auto"/>
              <w:left w:val="nil" w:sz="6" w:space="0" w:color="auto"/>
              <w:bottom w:val="nil" w:sz="6" w:space="0" w:color="auto"/>
              <w:right w:val="nil" w:sz="6" w:space="0" w:color="auto"/>
            </w:tcBorders>
          </w:tcPr>
          <w:p>
            <w:pPr/>
          </w:p>
        </w:tc>
        <w:tc>
          <w:tcPr>
            <w:tcW w:w="203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2,442,948.44</w:t>
            </w:r>
          </w:p>
        </w:tc>
      </w:tr>
    </w:tbl>
    <w:p>
      <w:pPr>
        <w:spacing w:line="240" w:lineRule="auto" w:before="2"/>
        <w:rPr>
          <w:rFonts w:ascii="宋体" w:hAnsi="宋体" w:cs="宋体" w:eastAsia="宋体" w:hint="default"/>
          <w:b/>
          <w:bCs/>
          <w:sz w:val="20"/>
          <w:szCs w:val="20"/>
        </w:rPr>
      </w:pPr>
    </w:p>
    <w:p>
      <w:pPr>
        <w:pStyle w:val="Heading4"/>
        <w:spacing w:line="240" w:lineRule="auto" w:before="36"/>
        <w:ind w:left="564" w:right="558"/>
        <w:jc w:val="left"/>
        <w:rPr>
          <w:b w:val="0"/>
          <w:bCs w:val="0"/>
        </w:rPr>
      </w:pPr>
      <w:r>
        <w:rPr>
          <w:rFonts w:ascii="宋体" w:hAnsi="宋体" w:cs="宋体" w:eastAsia="宋体" w:hint="default"/>
        </w:rPr>
        <w:t>(</w:t>
      </w:r>
      <w:r>
        <w:rPr/>
        <w:t>十三</w:t>
      </w:r>
      <w:r>
        <w:rPr>
          <w:rFonts w:ascii="宋体" w:hAnsi="宋体" w:cs="宋体" w:eastAsia="宋体" w:hint="default"/>
        </w:rPr>
        <w:t>)</w:t>
      </w:r>
      <w:r>
        <w:rPr/>
        <w:t>其他非流动资产</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64"/>
        <w:ind w:left="142" w:right="592" w:firstLine="419"/>
        <w:jc w:val="left"/>
      </w:pPr>
      <w:r>
        <w:rPr/>
        <w:t>其他非流动资产期末余额</w:t>
      </w:r>
      <w:r>
        <w:rPr>
          <w:spacing w:val="-78"/>
        </w:rPr>
        <w:t> </w:t>
      </w:r>
      <w:r>
        <w:rPr>
          <w:rFonts w:ascii="宋体" w:hAnsi="宋体" w:cs="宋体" w:eastAsia="宋体" w:hint="default"/>
        </w:rPr>
        <w:t>1,805,164.00</w:t>
      </w:r>
      <w:r>
        <w:rPr>
          <w:rFonts w:ascii="宋体" w:hAnsi="宋体" w:cs="宋体" w:eastAsia="宋体" w:hint="default"/>
          <w:spacing w:val="-79"/>
        </w:rPr>
        <w:t> </w:t>
      </w:r>
      <w:r>
        <w:rPr/>
        <w:t>元系本公司之长沙分公司向湖南麓谷国际工业园</w:t>
      </w:r>
      <w:r>
        <w:rPr>
          <w:w w:val="100"/>
        </w:rPr>
        <w:t> </w:t>
      </w:r>
      <w:r>
        <w:rPr/>
        <w:t>孵化器有限公司支付全额购房款。</w:t>
      </w:r>
    </w:p>
    <w:p>
      <w:pPr>
        <w:spacing w:line="240" w:lineRule="auto" w:before="7"/>
        <w:rPr>
          <w:rFonts w:ascii="宋体" w:hAnsi="宋体" w:cs="宋体" w:eastAsia="宋体" w:hint="default"/>
          <w:sz w:val="21"/>
          <w:szCs w:val="21"/>
        </w:rPr>
      </w:pPr>
    </w:p>
    <w:p>
      <w:pPr>
        <w:pStyle w:val="Heading4"/>
        <w:spacing w:line="240" w:lineRule="auto"/>
        <w:ind w:left="564" w:right="558"/>
        <w:jc w:val="left"/>
        <w:rPr>
          <w:b w:val="0"/>
          <w:bCs w:val="0"/>
        </w:rPr>
      </w:pPr>
      <w:r>
        <w:rPr>
          <w:rFonts w:ascii="宋体" w:hAnsi="宋体" w:cs="宋体" w:eastAsia="宋体" w:hint="default"/>
        </w:rPr>
        <w:t>(</w:t>
      </w:r>
      <w:r>
        <w:rPr/>
        <w:t>十四</w:t>
      </w:r>
      <w:r>
        <w:rPr>
          <w:rFonts w:ascii="宋体" w:hAnsi="宋体" w:cs="宋体" w:eastAsia="宋体" w:hint="default"/>
        </w:rPr>
        <w:t>)</w:t>
      </w:r>
      <w:r>
        <w:rPr/>
        <w:t>资产减值准备</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tbl>
      <w:tblPr>
        <w:tblW w:w="0" w:type="auto"/>
        <w:jc w:val="left"/>
        <w:tblInd w:w="110" w:type="dxa"/>
        <w:tblLayout w:type="fixed"/>
        <w:tblCellMar>
          <w:top w:w="0" w:type="dxa"/>
          <w:left w:w="0" w:type="dxa"/>
          <w:bottom w:w="0" w:type="dxa"/>
          <w:right w:w="0" w:type="dxa"/>
        </w:tblCellMar>
        <w:tblLook w:val="01E0"/>
      </w:tblPr>
      <w:tblGrid>
        <w:gridCol w:w="1622"/>
        <w:gridCol w:w="1632"/>
        <w:gridCol w:w="2470"/>
        <w:gridCol w:w="1169"/>
        <w:gridCol w:w="571"/>
        <w:gridCol w:w="1527"/>
      </w:tblGrid>
      <w:tr>
        <w:trPr>
          <w:trHeight w:val="279" w:hRule="exact"/>
        </w:trPr>
        <w:tc>
          <w:tcPr>
            <w:tcW w:w="162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2" w:type="dxa"/>
            <w:tcBorders>
              <w:top w:val="nil" w:sz="6" w:space="0" w:color="auto"/>
              <w:left w:val="nil" w:sz="6" w:space="0" w:color="auto"/>
              <w:bottom w:val="single" w:sz="4" w:space="0" w:color="000000"/>
              <w:right w:val="nil" w:sz="6" w:space="0" w:color="auto"/>
            </w:tcBorders>
          </w:tcPr>
          <w:p>
            <w:pPr>
              <w:pStyle w:val="TableParagraph"/>
              <w:spacing w:line="180" w:lineRule="exact"/>
              <w:ind w:left="58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470" w:type="dxa"/>
            <w:tcBorders>
              <w:top w:val="nil" w:sz="6" w:space="0" w:color="auto"/>
              <w:left w:val="nil" w:sz="6" w:space="0" w:color="auto"/>
              <w:bottom w:val="single" w:sz="4" w:space="0" w:color="000000"/>
              <w:right w:val="nil" w:sz="6" w:space="0" w:color="auto"/>
            </w:tcBorders>
          </w:tcPr>
          <w:p>
            <w:pPr>
              <w:pStyle w:val="TableParagraph"/>
              <w:spacing w:line="180" w:lineRule="exact"/>
              <w:ind w:left="364"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1169"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571" w:type="dxa"/>
            <w:tcBorders>
              <w:top w:val="nil" w:sz="6" w:space="0" w:color="auto"/>
              <w:left w:val="nil" w:sz="6" w:space="0" w:color="auto"/>
              <w:bottom w:val="single" w:sz="4" w:space="0" w:color="000000"/>
              <w:right w:val="nil" w:sz="6" w:space="0" w:color="auto"/>
            </w:tcBorders>
          </w:tcPr>
          <w:p>
            <w:pPr/>
          </w:p>
        </w:tc>
        <w:tc>
          <w:tcPr>
            <w:tcW w:w="1527" w:type="dxa"/>
            <w:tcBorders>
              <w:top w:val="nil" w:sz="6" w:space="0" w:color="auto"/>
              <w:left w:val="nil" w:sz="6" w:space="0" w:color="auto"/>
              <w:bottom w:val="single" w:sz="4" w:space="0" w:color="000000"/>
              <w:right w:val="nil" w:sz="6" w:space="0" w:color="auto"/>
            </w:tcBorders>
          </w:tcPr>
          <w:p>
            <w:pPr>
              <w:pStyle w:val="TableParagraph"/>
              <w:spacing w:line="180" w:lineRule="exact"/>
              <w:ind w:left="53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94" w:hRule="exact"/>
        </w:trPr>
        <w:tc>
          <w:tcPr>
            <w:tcW w:w="1622" w:type="dxa"/>
            <w:tcBorders>
              <w:top w:val="single" w:sz="4" w:space="0" w:color="000000"/>
              <w:left w:val="nil" w:sz="6" w:space="0" w:color="auto"/>
              <w:bottom w:val="nil" w:sz="6" w:space="0" w:color="auto"/>
              <w:right w:val="nil" w:sz="6" w:space="0" w:color="auto"/>
            </w:tcBorders>
          </w:tcPr>
          <w:p>
            <w:pPr/>
          </w:p>
        </w:tc>
        <w:tc>
          <w:tcPr>
            <w:tcW w:w="1632" w:type="dxa"/>
            <w:tcBorders>
              <w:top w:val="single" w:sz="4" w:space="0" w:color="000000"/>
              <w:left w:val="nil" w:sz="6" w:space="0" w:color="auto"/>
              <w:bottom w:val="nil" w:sz="6" w:space="0" w:color="auto"/>
              <w:right w:val="nil" w:sz="6" w:space="0" w:color="auto"/>
            </w:tcBorders>
          </w:tcPr>
          <w:p>
            <w:pPr/>
          </w:p>
        </w:tc>
        <w:tc>
          <w:tcPr>
            <w:tcW w:w="2470" w:type="dxa"/>
            <w:tcBorders>
              <w:top w:val="single" w:sz="4" w:space="0" w:color="000000"/>
              <w:left w:val="nil" w:sz="6" w:space="0" w:color="auto"/>
              <w:bottom w:val="single" w:sz="4" w:space="0" w:color="000000"/>
              <w:right w:val="nil" w:sz="6" w:space="0" w:color="auto"/>
            </w:tcBorders>
          </w:tcPr>
          <w:p>
            <w:pPr>
              <w:pStyle w:val="TableParagraph"/>
              <w:spacing w:line="20" w:lineRule="exact"/>
              <w:ind w:left="79" w:right="0"/>
              <w:jc w:val="left"/>
              <w:rPr>
                <w:rFonts w:ascii="宋体" w:hAnsi="宋体" w:cs="宋体" w:eastAsia="宋体" w:hint="default"/>
                <w:sz w:val="2"/>
                <w:szCs w:val="2"/>
              </w:rPr>
            </w:pPr>
            <w:r>
              <w:rPr>
                <w:rFonts w:ascii="宋体" w:hAnsi="宋体" w:cs="宋体" w:eastAsia="宋体" w:hint="default"/>
                <w:sz w:val="2"/>
                <w:szCs w:val="2"/>
              </w:rPr>
              <w:pict>
                <v:group style="width:73.6pt;height:.5pt;mso-position-horizontal-relative:char;mso-position-vertical-relative:line" coordorigin="0,0" coordsize="1472,10">
                  <v:group style="position:absolute;left:5;top:5;width:1463;height:2" coordorigin="5,5" coordsize="1463,2">
                    <v:shape style="position:absolute;left:5;top:5;width:1463;height:2" coordorigin="5,5" coordsize="1463,0" path="m5,5l1467,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3"/>
              <w:ind w:right="-1"/>
              <w:jc w:val="right"/>
              <w:rPr>
                <w:rFonts w:ascii="宋体" w:hAnsi="宋体" w:cs="宋体" w:eastAsia="宋体" w:hint="default"/>
                <w:sz w:val="18"/>
                <w:szCs w:val="18"/>
              </w:rPr>
            </w:pPr>
            <w:r>
              <w:rPr>
                <w:rFonts w:ascii="宋体" w:hAnsi="宋体" w:cs="宋体" w:eastAsia="宋体" w:hint="default"/>
                <w:sz w:val="18"/>
                <w:szCs w:val="18"/>
              </w:rPr>
              <w:t>转回</w:t>
            </w:r>
          </w:p>
        </w:tc>
        <w:tc>
          <w:tcPr>
            <w:tcW w:w="1740"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3"/>
              <w:ind w:left="969"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527" w:type="dxa"/>
            <w:tcBorders>
              <w:top w:val="single" w:sz="4" w:space="0" w:color="000000"/>
              <w:left w:val="nil" w:sz="6" w:space="0" w:color="auto"/>
              <w:bottom w:val="nil" w:sz="6" w:space="0" w:color="auto"/>
              <w:right w:val="nil" w:sz="6" w:space="0" w:color="auto"/>
            </w:tcBorders>
          </w:tcPr>
          <w:p>
            <w:pPr/>
          </w:p>
        </w:tc>
      </w:tr>
      <w:tr>
        <w:trPr>
          <w:trHeight w:val="400" w:hRule="exact"/>
        </w:trPr>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8"/>
              <w:jc w:val="right"/>
              <w:rPr>
                <w:rFonts w:ascii="宋体" w:hAnsi="宋体" w:cs="宋体" w:eastAsia="宋体" w:hint="default"/>
                <w:sz w:val="18"/>
                <w:szCs w:val="18"/>
              </w:rPr>
            </w:pPr>
            <w:r>
              <w:rPr>
                <w:rFonts w:ascii="宋体"/>
                <w:spacing w:val="-1"/>
                <w:sz w:val="18"/>
              </w:rPr>
              <w:t>176,865.45</w:t>
            </w:r>
          </w:p>
        </w:tc>
        <w:tc>
          <w:tcPr>
            <w:tcW w:w="247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614" w:right="0"/>
              <w:jc w:val="left"/>
              <w:rPr>
                <w:rFonts w:ascii="宋体" w:hAnsi="宋体" w:cs="宋体" w:eastAsia="宋体" w:hint="default"/>
                <w:sz w:val="18"/>
                <w:szCs w:val="18"/>
              </w:rPr>
            </w:pPr>
            <w:r>
              <w:rPr>
                <w:rFonts w:ascii="宋体"/>
                <w:sz w:val="18"/>
              </w:rPr>
              <w:t>132,142.04</w:t>
            </w: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79" w:right="0"/>
              <w:jc w:val="left"/>
              <w:rPr>
                <w:rFonts w:ascii="宋体" w:hAnsi="宋体" w:cs="宋体" w:eastAsia="宋体" w:hint="default"/>
                <w:sz w:val="18"/>
                <w:szCs w:val="18"/>
              </w:rPr>
            </w:pPr>
            <w:r>
              <w:rPr>
                <w:rFonts w:ascii="宋体"/>
                <w:sz w:val="18"/>
              </w:rPr>
              <w:t>---</w:t>
            </w:r>
          </w:p>
        </w:tc>
        <w:tc>
          <w:tcPr>
            <w:tcW w:w="57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309,007.49</w:t>
            </w:r>
          </w:p>
        </w:tc>
      </w:tr>
      <w:tr>
        <w:trPr>
          <w:trHeight w:val="395" w:hRule="exact"/>
        </w:trPr>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1"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632"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6"/>
              <w:jc w:val="right"/>
              <w:rPr>
                <w:rFonts w:ascii="宋体" w:hAnsi="宋体" w:cs="宋体" w:eastAsia="宋体" w:hint="default"/>
                <w:sz w:val="18"/>
                <w:szCs w:val="18"/>
              </w:rPr>
            </w:pPr>
            <w:r>
              <w:rPr>
                <w:rFonts w:ascii="宋体"/>
                <w:sz w:val="18"/>
              </w:rPr>
              <w:t>---</w:t>
            </w:r>
          </w:p>
        </w:tc>
        <w:tc>
          <w:tcPr>
            <w:tcW w:w="2470"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614" w:right="0"/>
              <w:jc w:val="left"/>
              <w:rPr>
                <w:rFonts w:ascii="宋体" w:hAnsi="宋体" w:cs="宋体" w:eastAsia="宋体" w:hint="default"/>
                <w:sz w:val="18"/>
                <w:szCs w:val="18"/>
              </w:rPr>
            </w:pPr>
            <w:r>
              <w:rPr>
                <w:rFonts w:ascii="宋体"/>
                <w:sz w:val="18"/>
              </w:rPr>
              <w:t>920,734.06</w:t>
            </w:r>
          </w:p>
        </w:tc>
        <w:tc>
          <w:tcPr>
            <w:tcW w:w="1169"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left="179" w:right="0"/>
              <w:jc w:val="left"/>
              <w:rPr>
                <w:rFonts w:ascii="宋体" w:hAnsi="宋体" w:cs="宋体" w:eastAsia="宋体" w:hint="default"/>
                <w:sz w:val="18"/>
                <w:szCs w:val="18"/>
              </w:rPr>
            </w:pPr>
            <w:r>
              <w:rPr>
                <w:rFonts w:ascii="宋体"/>
                <w:sz w:val="18"/>
              </w:rPr>
              <w:t>---</w:t>
            </w:r>
          </w:p>
        </w:tc>
        <w:tc>
          <w:tcPr>
            <w:tcW w:w="571"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26"/>
              <w:jc w:val="right"/>
              <w:rPr>
                <w:rFonts w:ascii="宋体" w:hAnsi="宋体" w:cs="宋体" w:eastAsia="宋体" w:hint="default"/>
                <w:sz w:val="18"/>
                <w:szCs w:val="18"/>
              </w:rPr>
            </w:pPr>
            <w:r>
              <w:rPr>
                <w:rFonts w:ascii="宋体"/>
                <w:sz w:val="18"/>
              </w:rPr>
              <w:t>---</w:t>
            </w:r>
          </w:p>
        </w:tc>
        <w:tc>
          <w:tcPr>
            <w:tcW w:w="1527" w:type="dxa"/>
            <w:tcBorders>
              <w:top w:val="nil" w:sz="6" w:space="0" w:color="auto"/>
              <w:left w:val="nil" w:sz="6" w:space="0" w:color="auto"/>
              <w:bottom w:val="single" w:sz="4" w:space="0" w:color="000000"/>
              <w:right w:val="nil" w:sz="6" w:space="0" w:color="auto"/>
            </w:tcBorders>
          </w:tcPr>
          <w:p>
            <w:pPr>
              <w:pStyle w:val="TableParagraph"/>
              <w:spacing w:line="240" w:lineRule="auto" w:before="45"/>
              <w:ind w:right="28"/>
              <w:jc w:val="right"/>
              <w:rPr>
                <w:rFonts w:ascii="宋体" w:hAnsi="宋体" w:cs="宋体" w:eastAsia="宋体" w:hint="default"/>
                <w:sz w:val="18"/>
                <w:szCs w:val="18"/>
              </w:rPr>
            </w:pPr>
            <w:r>
              <w:rPr>
                <w:rFonts w:ascii="宋体"/>
                <w:spacing w:val="-1"/>
                <w:sz w:val="18"/>
              </w:rPr>
              <w:t>920,734.06</w:t>
            </w:r>
          </w:p>
        </w:tc>
      </w:tr>
      <w:tr>
        <w:trPr>
          <w:trHeight w:val="420" w:hRule="exact"/>
        </w:trPr>
        <w:tc>
          <w:tcPr>
            <w:tcW w:w="162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32" w:type="dxa"/>
            <w:tcBorders>
              <w:top w:val="single" w:sz="4" w:space="0" w:color="000000"/>
              <w:left w:val="nil" w:sz="6" w:space="0" w:color="auto"/>
              <w:bottom w:val="single" w:sz="17" w:space="0" w:color="000000"/>
              <w:right w:val="nil" w:sz="6" w:space="0" w:color="auto"/>
            </w:tcBorders>
          </w:tcPr>
          <w:p>
            <w:pPr>
              <w:pStyle w:val="TableParagraph"/>
              <w:spacing w:line="240" w:lineRule="auto" w:before="56"/>
              <w:ind w:right="28"/>
              <w:jc w:val="right"/>
              <w:rPr>
                <w:rFonts w:ascii="宋体" w:hAnsi="宋体" w:cs="宋体" w:eastAsia="宋体" w:hint="default"/>
                <w:sz w:val="18"/>
                <w:szCs w:val="18"/>
              </w:rPr>
            </w:pPr>
            <w:r>
              <w:rPr>
                <w:rFonts w:ascii="宋体"/>
                <w:spacing w:val="-1"/>
                <w:sz w:val="18"/>
              </w:rPr>
              <w:t>176,865.45</w:t>
            </w:r>
          </w:p>
        </w:tc>
        <w:tc>
          <w:tcPr>
            <w:tcW w:w="2470"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79" w:right="0"/>
              <w:jc w:val="left"/>
              <w:rPr>
                <w:rFonts w:ascii="宋体" w:hAnsi="宋体" w:cs="宋体" w:eastAsia="宋体" w:hint="default"/>
                <w:sz w:val="2"/>
                <w:szCs w:val="2"/>
              </w:rPr>
            </w:pPr>
            <w:r>
              <w:rPr>
                <w:rFonts w:ascii="宋体" w:hAnsi="宋体" w:cs="宋体" w:eastAsia="宋体" w:hint="default"/>
                <w:sz w:val="2"/>
                <w:szCs w:val="2"/>
              </w:rPr>
              <w:pict>
                <v:group style="width:73.5pt;height:.5pt;mso-position-horizontal-relative:char;mso-position-vertical-relative:line" coordorigin="0,0" coordsize="1470,10">
                  <v:group style="position:absolute;left:5;top:5;width:20;height:2" coordorigin="5,5" coordsize="20,2">
                    <v:shape style="position:absolute;left:5;top:5;width:20;height:2" coordorigin="5,5" coordsize="20,0" path="m5,5l24,5e" filled="false" stroked="true" strokeweight=".479981pt" strokecolor="#000000">
                      <v:path arrowok="t"/>
                    </v:shape>
                  </v:group>
                  <v:group style="position:absolute;left:24;top:5;width:20;height:2" coordorigin="24,5" coordsize="20,2">
                    <v:shape style="position:absolute;left:24;top:5;width:20;height:2" coordorigin="24,5" coordsize="20,0" path="m24,5l43,5e" filled="false" stroked="true" strokeweight=".479981pt" strokecolor="#000000">
                      <v:path arrowok="t"/>
                    </v:shape>
                  </v:group>
                  <v:group style="position:absolute;left:43;top:5;width:20;height:2" coordorigin="43,5" coordsize="20,2">
                    <v:shape style="position:absolute;left:43;top:5;width:20;height:2" coordorigin="43,5" coordsize="20,0" path="m43,5l62,5e" filled="false" stroked="true" strokeweight=".479981pt" strokecolor="#000000">
                      <v:path arrowok="t"/>
                    </v:shape>
                  </v:group>
                  <v:group style="position:absolute;left:62;top:5;width:20;height:2" coordorigin="62,5" coordsize="20,2">
                    <v:shape style="position:absolute;left:62;top:5;width:20;height:2" coordorigin="62,5" coordsize="20,0" path="m62,5l82,5e" filled="false" stroked="true" strokeweight=".479981pt" strokecolor="#000000">
                      <v:path arrowok="t"/>
                    </v:shape>
                  </v:group>
                  <v:group style="position:absolute;left:82;top:5;width:20;height:2" coordorigin="82,5" coordsize="20,2">
                    <v:shape style="position:absolute;left:82;top:5;width:20;height:2" coordorigin="82,5" coordsize="20,0" path="m82,5l101,5e" filled="false" stroked="true" strokeweight=".479981pt" strokecolor="#000000">
                      <v:path arrowok="t"/>
                    </v:shape>
                  </v:group>
                  <v:group style="position:absolute;left:101;top:5;width:20;height:2" coordorigin="101,5" coordsize="20,2">
                    <v:shape style="position:absolute;left:101;top:5;width:20;height:2" coordorigin="101,5" coordsize="20,0" path="m101,5l120,5e" filled="false" stroked="true" strokeweight=".479981pt" strokecolor="#000000">
                      <v:path arrowok="t"/>
                    </v:shape>
                  </v:group>
                  <v:group style="position:absolute;left:120;top:5;width:20;height:2" coordorigin="120,5" coordsize="20,2">
                    <v:shape style="position:absolute;left:120;top:5;width:20;height:2" coordorigin="120,5" coordsize="20,0" path="m120,5l139,5e" filled="false" stroked="true" strokeweight=".479981pt" strokecolor="#000000">
                      <v:path arrowok="t"/>
                    </v:shape>
                  </v:group>
                  <v:group style="position:absolute;left:139;top:5;width:20;height:2" coordorigin="139,5" coordsize="20,2">
                    <v:shape style="position:absolute;left:139;top:5;width:20;height:2" coordorigin="139,5" coordsize="20,0" path="m139,5l158,5e" filled="false" stroked="true" strokeweight=".479981pt" strokecolor="#000000">
                      <v:path arrowok="t"/>
                    </v:shape>
                  </v:group>
                  <v:group style="position:absolute;left:158;top:5;width:20;height:2" coordorigin="158,5" coordsize="20,2">
                    <v:shape style="position:absolute;left:158;top:5;width:20;height:2" coordorigin="158,5" coordsize="20,0" path="m158,5l178,5e" filled="false" stroked="true" strokeweight=".479981pt" strokecolor="#000000">
                      <v:path arrowok="t"/>
                    </v:shape>
                  </v:group>
                  <v:group style="position:absolute;left:178;top:5;width:20;height:2" coordorigin="178,5" coordsize="20,2">
                    <v:shape style="position:absolute;left:178;top:5;width:20;height:2" coordorigin="178,5" coordsize="20,0" path="m178,5l197,5e" filled="false" stroked="true" strokeweight=".479981pt" strokecolor="#000000">
                      <v:path arrowok="t"/>
                    </v:shape>
                  </v:group>
                  <v:group style="position:absolute;left:197;top:5;width:20;height:2" coordorigin="197,5" coordsize="20,2">
                    <v:shape style="position:absolute;left:197;top:5;width:20;height:2" coordorigin="197,5" coordsize="20,0" path="m197,5l216,5e" filled="false" stroked="true" strokeweight=".479981pt" strokecolor="#000000">
                      <v:path arrowok="t"/>
                    </v:shape>
                  </v:group>
                  <v:group style="position:absolute;left:216;top:5;width:20;height:2" coordorigin="216,5" coordsize="20,2">
                    <v:shape style="position:absolute;left:216;top:5;width:20;height:2" coordorigin="216,5" coordsize="20,0" path="m216,5l235,5e" filled="false" stroked="true" strokeweight=".479981pt" strokecolor="#000000">
                      <v:path arrowok="t"/>
                    </v:shape>
                  </v:group>
                  <v:group style="position:absolute;left:235;top:5;width:20;height:2" coordorigin="235,5" coordsize="20,2">
                    <v:shape style="position:absolute;left:235;top:5;width:20;height:2" coordorigin="235,5" coordsize="20,0" path="m235,5l254,5e" filled="false" stroked="true" strokeweight=".479981pt" strokecolor="#000000">
                      <v:path arrowok="t"/>
                    </v:shape>
                  </v:group>
                  <v:group style="position:absolute;left:254;top:5;width:20;height:2" coordorigin="254,5" coordsize="20,2">
                    <v:shape style="position:absolute;left:254;top:5;width:20;height:2" coordorigin="254,5" coordsize="20,0" path="m254,5l274,5e" filled="false" stroked="true" strokeweight=".479981pt" strokecolor="#000000">
                      <v:path arrowok="t"/>
                    </v:shape>
                  </v:group>
                  <v:group style="position:absolute;left:274;top:5;width:20;height:2" coordorigin="274,5" coordsize="20,2">
                    <v:shape style="position:absolute;left:274;top:5;width:20;height:2" coordorigin="274,5" coordsize="20,0" path="m274,5l293,5e" filled="false" stroked="true" strokeweight=".479981pt" strokecolor="#000000">
                      <v:path arrowok="t"/>
                    </v:shape>
                  </v:group>
                  <v:group style="position:absolute;left:293;top:5;width:20;height:2" coordorigin="293,5" coordsize="20,2">
                    <v:shape style="position:absolute;left:293;top:5;width:20;height:2" coordorigin="293,5" coordsize="20,0" path="m293,5l312,5e" filled="false" stroked="true" strokeweight=".479981pt" strokecolor="#000000">
                      <v:path arrowok="t"/>
                    </v:shape>
                  </v:group>
                  <v:group style="position:absolute;left:312;top:5;width:20;height:2" coordorigin="312,5" coordsize="20,2">
                    <v:shape style="position:absolute;left:312;top:5;width:20;height:2" coordorigin="312,5" coordsize="20,0" path="m312,5l331,5e" filled="false" stroked="true" strokeweight=".479981pt" strokecolor="#000000">
                      <v:path arrowok="t"/>
                    </v:shape>
                  </v:group>
                  <v:group style="position:absolute;left:331;top:5;width:20;height:2" coordorigin="331,5" coordsize="20,2">
                    <v:shape style="position:absolute;left:331;top:5;width:20;height:2" coordorigin="331,5" coordsize="20,0" path="m331,5l350,5e" filled="false" stroked="true" strokeweight=".479981pt" strokecolor="#000000">
                      <v:path arrowok="t"/>
                    </v:shape>
                  </v:group>
                  <v:group style="position:absolute;left:350;top:5;width:20;height:2" coordorigin="350,5" coordsize="20,2">
                    <v:shape style="position:absolute;left:350;top:5;width:20;height:2" coordorigin="350,5" coordsize="20,0" path="m350,5l370,5e" filled="false" stroked="true" strokeweight=".479981pt" strokecolor="#000000">
                      <v:path arrowok="t"/>
                    </v:shape>
                  </v:group>
                  <v:group style="position:absolute;left:370;top:5;width:20;height:2" coordorigin="370,5" coordsize="20,2">
                    <v:shape style="position:absolute;left:370;top:5;width:20;height:2" coordorigin="370,5" coordsize="20,0" path="m370,5l389,5e" filled="false" stroked="true" strokeweight=".479981pt" strokecolor="#000000">
                      <v:path arrowok="t"/>
                    </v:shape>
                  </v:group>
                  <v:group style="position:absolute;left:389;top:5;width:20;height:2" coordorigin="389,5" coordsize="20,2">
                    <v:shape style="position:absolute;left:389;top:5;width:20;height:2" coordorigin="389,5" coordsize="20,0" path="m389,5l408,5e" filled="false" stroked="true" strokeweight=".479981pt" strokecolor="#000000">
                      <v:path arrowok="t"/>
                    </v:shape>
                  </v:group>
                  <v:group style="position:absolute;left:408;top:5;width:20;height:2" coordorigin="408,5" coordsize="20,2">
                    <v:shape style="position:absolute;left:408;top:5;width:20;height:2" coordorigin="408,5" coordsize="20,0" path="m408,5l427,5e" filled="false" stroked="true" strokeweight=".479981pt" strokecolor="#000000">
                      <v:path arrowok="t"/>
                    </v:shape>
                  </v:group>
                  <v:group style="position:absolute;left:427;top:5;width:20;height:2" coordorigin="427,5" coordsize="20,2">
                    <v:shape style="position:absolute;left:427;top:5;width:20;height:2" coordorigin="427,5" coordsize="20,0" path="m427,5l446,5e" filled="false" stroked="true" strokeweight=".479981pt" strokecolor="#000000">
                      <v:path arrowok="t"/>
                    </v:shape>
                  </v:group>
                  <v:group style="position:absolute;left:446;top:5;width:20;height:2" coordorigin="446,5" coordsize="20,2">
                    <v:shape style="position:absolute;left:446;top:5;width:20;height:2" coordorigin="446,5" coordsize="20,0" path="m446,5l466,5e" filled="false" stroked="true" strokeweight=".479981pt" strokecolor="#000000">
                      <v:path arrowok="t"/>
                    </v:shape>
                  </v:group>
                  <v:group style="position:absolute;left:466;top:5;width:20;height:2" coordorigin="466,5" coordsize="20,2">
                    <v:shape style="position:absolute;left:466;top:5;width:20;height:2" coordorigin="466,5" coordsize="20,0" path="m466,5l485,5e" filled="false" stroked="true" strokeweight=".479981pt" strokecolor="#000000">
                      <v:path arrowok="t"/>
                    </v:shape>
                  </v:group>
                  <v:group style="position:absolute;left:485;top:5;width:20;height:2" coordorigin="485,5" coordsize="20,2">
                    <v:shape style="position:absolute;left:485;top:5;width:20;height:2" coordorigin="485,5" coordsize="20,0" path="m485,5l504,5e" filled="false" stroked="true" strokeweight=".479981pt" strokecolor="#000000">
                      <v:path arrowok="t"/>
                    </v:shape>
                  </v:group>
                  <v:group style="position:absolute;left:504;top:5;width:20;height:2" coordorigin="504,5" coordsize="20,2">
                    <v:shape style="position:absolute;left:504;top:5;width:20;height:2" coordorigin="504,5" coordsize="20,0" path="m504,5l523,5e" filled="false" stroked="true" strokeweight=".479981pt" strokecolor="#000000">
                      <v:path arrowok="t"/>
                    </v:shape>
                  </v:group>
                  <v:group style="position:absolute;left:523;top:5;width:20;height:2" coordorigin="523,5" coordsize="20,2">
                    <v:shape style="position:absolute;left:523;top:5;width:20;height:2" coordorigin="523,5" coordsize="20,0" path="m523,5l542,5e" filled="false" stroked="true" strokeweight=".479981pt" strokecolor="#000000">
                      <v:path arrowok="t"/>
                    </v:shape>
                  </v:group>
                  <v:group style="position:absolute;left:542;top:5;width:20;height:2" coordorigin="542,5" coordsize="20,2">
                    <v:shape style="position:absolute;left:542;top:5;width:20;height:2" coordorigin="542,5" coordsize="20,0" path="m542,5l562,5e" filled="false" stroked="true" strokeweight=".479981pt" strokecolor="#000000">
                      <v:path arrowok="t"/>
                    </v:shape>
                  </v:group>
                  <v:group style="position:absolute;left:562;top:5;width:20;height:2" coordorigin="562,5" coordsize="20,2">
                    <v:shape style="position:absolute;left:562;top:5;width:20;height:2" coordorigin="562,5" coordsize="20,0" path="m562,5l581,5e" filled="false" stroked="true" strokeweight=".479981pt" strokecolor="#000000">
                      <v:path arrowok="t"/>
                    </v:shape>
                  </v:group>
                  <v:group style="position:absolute;left:581;top:5;width:20;height:2" coordorigin="581,5" coordsize="20,2">
                    <v:shape style="position:absolute;left:581;top:5;width:20;height:2" coordorigin="581,5" coordsize="20,0" path="m581,5l600,5e" filled="false" stroked="true" strokeweight=".479981pt" strokecolor="#000000">
                      <v:path arrowok="t"/>
                    </v:shape>
                  </v:group>
                  <v:group style="position:absolute;left:600;top:5;width:20;height:2" coordorigin="600,5" coordsize="20,2">
                    <v:shape style="position:absolute;left:600;top:5;width:20;height:2" coordorigin="600,5" coordsize="20,0" path="m600,5l619,5e" filled="false" stroked="true" strokeweight=".479981pt" strokecolor="#000000">
                      <v:path arrowok="t"/>
                    </v:shape>
                  </v:group>
                  <v:group style="position:absolute;left:619;top:5;width:20;height:2" coordorigin="619,5" coordsize="20,2">
                    <v:shape style="position:absolute;left:619;top:5;width:20;height:2" coordorigin="619,5" coordsize="20,0" path="m619,5l638,5e" filled="false" stroked="true" strokeweight=".479981pt" strokecolor="#000000">
                      <v:path arrowok="t"/>
                    </v:shape>
                  </v:group>
                  <v:group style="position:absolute;left:638;top:5;width:20;height:2" coordorigin="638,5" coordsize="20,2">
                    <v:shape style="position:absolute;left:638;top:5;width:20;height:2" coordorigin="638,5" coordsize="20,0" path="m638,5l658,5e" filled="false" stroked="true" strokeweight=".479981pt" strokecolor="#000000">
                      <v:path arrowok="t"/>
                    </v:shape>
                  </v:group>
                  <v:group style="position:absolute;left:658;top:5;width:20;height:2" coordorigin="658,5" coordsize="20,2">
                    <v:shape style="position:absolute;left:658;top:5;width:20;height:2" coordorigin="658,5" coordsize="20,0" path="m658,5l677,5e" filled="false" stroked="true" strokeweight=".479981pt" strokecolor="#000000">
                      <v:path arrowok="t"/>
                    </v:shape>
                  </v:group>
                  <v:group style="position:absolute;left:677;top:5;width:20;height:2" coordorigin="677,5" coordsize="20,2">
                    <v:shape style="position:absolute;left:677;top:5;width:20;height:2" coordorigin="677,5" coordsize="20,0" path="m677,5l696,5e" filled="false" stroked="true" strokeweight=".479981pt" strokecolor="#000000">
                      <v:path arrowok="t"/>
                    </v:shape>
                  </v:group>
                  <v:group style="position:absolute;left:696;top:5;width:20;height:2" coordorigin="696,5" coordsize="20,2">
                    <v:shape style="position:absolute;left:696;top:5;width:20;height:2" coordorigin="696,5" coordsize="20,0" path="m696,5l715,5e" filled="false" stroked="true" strokeweight=".479981pt" strokecolor="#000000">
                      <v:path arrowok="t"/>
                    </v:shape>
                  </v:group>
                  <v:group style="position:absolute;left:715;top:5;width:20;height:2" coordorigin="715,5" coordsize="20,2">
                    <v:shape style="position:absolute;left:715;top:5;width:20;height:2" coordorigin="715,5" coordsize="20,0" path="m715,5l734,5e" filled="false" stroked="true" strokeweight=".479981pt" strokecolor="#000000">
                      <v:path arrowok="t"/>
                    </v:shape>
                  </v:group>
                  <v:group style="position:absolute;left:734;top:5;width:20;height:2" coordorigin="734,5" coordsize="20,2">
                    <v:shape style="position:absolute;left:734;top:5;width:20;height:2" coordorigin="734,5" coordsize="20,0" path="m734,5l754,5e" filled="false" stroked="true" strokeweight=".479981pt" strokecolor="#000000">
                      <v:path arrowok="t"/>
                    </v:shape>
                  </v:group>
                  <v:group style="position:absolute;left:754;top:5;width:20;height:2" coordorigin="754,5" coordsize="20,2">
                    <v:shape style="position:absolute;left:754;top:5;width:20;height:2" coordorigin="754,5" coordsize="20,0" path="m754,5l773,5e" filled="false" stroked="true" strokeweight=".479981pt" strokecolor="#000000">
                      <v:path arrowok="t"/>
                    </v:shape>
                  </v:group>
                  <v:group style="position:absolute;left:773;top:5;width:20;height:2" coordorigin="773,5" coordsize="20,2">
                    <v:shape style="position:absolute;left:773;top:5;width:20;height:2" coordorigin="773,5" coordsize="20,0" path="m773,5l792,5e" filled="false" stroked="true" strokeweight=".479981pt" strokecolor="#000000">
                      <v:path arrowok="t"/>
                    </v:shape>
                  </v:group>
                  <v:group style="position:absolute;left:792;top:5;width:20;height:2" coordorigin="792,5" coordsize="20,2">
                    <v:shape style="position:absolute;left:792;top:5;width:20;height:2" coordorigin="792,5" coordsize="20,0" path="m792,5l811,5e" filled="false" stroked="true" strokeweight=".479981pt" strokecolor="#000000">
                      <v:path arrowok="t"/>
                    </v:shape>
                  </v:group>
                  <v:group style="position:absolute;left:811;top:5;width:20;height:2" coordorigin="811,5" coordsize="20,2">
                    <v:shape style="position:absolute;left:811;top:5;width:20;height:2" coordorigin="811,5" coordsize="20,0" path="m811,5l830,5e" filled="false" stroked="true" strokeweight=".479981pt" strokecolor="#000000">
                      <v:path arrowok="t"/>
                    </v:shape>
                  </v:group>
                  <v:group style="position:absolute;left:830;top:5;width:20;height:2" coordorigin="830,5" coordsize="20,2">
                    <v:shape style="position:absolute;left:830;top:5;width:20;height:2" coordorigin="830,5" coordsize="20,0" path="m830,5l850,5e" filled="false" stroked="true" strokeweight=".479981pt" strokecolor="#000000">
                      <v:path arrowok="t"/>
                    </v:shape>
                  </v:group>
                  <v:group style="position:absolute;left:850;top:5;width:20;height:2" coordorigin="850,5" coordsize="20,2">
                    <v:shape style="position:absolute;left:850;top:5;width:20;height:2" coordorigin="850,5" coordsize="20,0" path="m850,5l869,5e" filled="false" stroked="true" strokeweight=".479981pt" strokecolor="#000000">
                      <v:path arrowok="t"/>
                    </v:shape>
                  </v:group>
                  <v:group style="position:absolute;left:869;top:5;width:20;height:2" coordorigin="869,5" coordsize="20,2">
                    <v:shape style="position:absolute;left:869;top:5;width:20;height:2" coordorigin="869,5" coordsize="20,0" path="m869,5l888,5e" filled="false" stroked="true" strokeweight=".479981pt" strokecolor="#000000">
                      <v:path arrowok="t"/>
                    </v:shape>
                  </v:group>
                  <v:group style="position:absolute;left:888;top:5;width:20;height:2" coordorigin="888,5" coordsize="20,2">
                    <v:shape style="position:absolute;left:888;top:5;width:20;height:2" coordorigin="888,5" coordsize="20,0" path="m888,5l907,5e" filled="false" stroked="true" strokeweight=".479981pt" strokecolor="#000000">
                      <v:path arrowok="t"/>
                    </v:shape>
                  </v:group>
                  <v:group style="position:absolute;left:907;top:5;width:20;height:2" coordorigin="907,5" coordsize="20,2">
                    <v:shape style="position:absolute;left:907;top:5;width:20;height:2" coordorigin="907,5" coordsize="20,0" path="m907,5l926,5e" filled="false" stroked="true" strokeweight=".479981pt" strokecolor="#000000">
                      <v:path arrowok="t"/>
                    </v:shape>
                  </v:group>
                  <v:group style="position:absolute;left:926;top:5;width:20;height:2" coordorigin="926,5" coordsize="20,2">
                    <v:shape style="position:absolute;left:926;top:5;width:20;height:2" coordorigin="926,5" coordsize="20,0" path="m926,5l946,5e" filled="false" stroked="true" strokeweight=".479981pt" strokecolor="#000000">
                      <v:path arrowok="t"/>
                    </v:shape>
                  </v:group>
                  <v:group style="position:absolute;left:946;top:5;width:20;height:2" coordorigin="946,5" coordsize="20,2">
                    <v:shape style="position:absolute;left:946;top:5;width:20;height:2" coordorigin="946,5" coordsize="20,0" path="m946,5l965,5e" filled="false" stroked="true" strokeweight=".479981pt" strokecolor="#000000">
                      <v:path arrowok="t"/>
                    </v:shape>
                  </v:group>
                  <v:group style="position:absolute;left:965;top:5;width:20;height:2" coordorigin="965,5" coordsize="20,2">
                    <v:shape style="position:absolute;left:965;top:5;width:20;height:2" coordorigin="965,5" coordsize="20,0" path="m965,5l984,5e" filled="false" stroked="true" strokeweight=".479981pt" strokecolor="#000000">
                      <v:path arrowok="t"/>
                    </v:shape>
                  </v:group>
                  <v:group style="position:absolute;left:984;top:5;width:20;height:2" coordorigin="984,5" coordsize="20,2">
                    <v:shape style="position:absolute;left:984;top:5;width:20;height:2" coordorigin="984,5" coordsize="20,0" path="m984,5l1003,5e" filled="false" stroked="true" strokeweight=".479981pt" strokecolor="#000000">
                      <v:path arrowok="t"/>
                    </v:shape>
                  </v:group>
                  <v:group style="position:absolute;left:1003;top:5;width:20;height:2" coordorigin="1003,5" coordsize="20,2">
                    <v:shape style="position:absolute;left:1003;top:5;width:20;height:2" coordorigin="1003,5" coordsize="20,0" path="m1003,5l1022,5e" filled="false" stroked="true" strokeweight=".479981pt" strokecolor="#000000">
                      <v:path arrowok="t"/>
                    </v:shape>
                  </v:group>
                  <v:group style="position:absolute;left:1022;top:5;width:20;height:2" coordorigin="1022,5" coordsize="20,2">
                    <v:shape style="position:absolute;left:1022;top:5;width:20;height:2" coordorigin="1022,5" coordsize="20,0" path="m1022,5l1042,5e" filled="false" stroked="true" strokeweight=".479981pt" strokecolor="#000000">
                      <v:path arrowok="t"/>
                    </v:shape>
                  </v:group>
                  <v:group style="position:absolute;left:1042;top:5;width:20;height:2" coordorigin="1042,5" coordsize="20,2">
                    <v:shape style="position:absolute;left:1042;top:5;width:20;height:2" coordorigin="1042,5" coordsize="20,0" path="m1042,5l1061,5e" filled="false" stroked="true" strokeweight=".479981pt" strokecolor="#000000">
                      <v:path arrowok="t"/>
                    </v:shape>
                  </v:group>
                  <v:group style="position:absolute;left:1061;top:5;width:20;height:2" coordorigin="1061,5" coordsize="20,2">
                    <v:shape style="position:absolute;left:1061;top:5;width:20;height:2" coordorigin="1061,5" coordsize="20,0" path="m1061,5l1080,5e" filled="false" stroked="true" strokeweight=".479981pt" strokecolor="#000000">
                      <v:path arrowok="t"/>
                    </v:shape>
                  </v:group>
                  <v:group style="position:absolute;left:1080;top:5;width:20;height:2" coordorigin="1080,5" coordsize="20,2">
                    <v:shape style="position:absolute;left:1080;top:5;width:20;height:2" coordorigin="1080,5" coordsize="20,0" path="m1080,5l1099,5e" filled="false" stroked="true" strokeweight=".479981pt" strokecolor="#000000">
                      <v:path arrowok="t"/>
                    </v:shape>
                  </v:group>
                  <v:group style="position:absolute;left:1099;top:5;width:20;height:2" coordorigin="1099,5" coordsize="20,2">
                    <v:shape style="position:absolute;left:1099;top:5;width:20;height:2" coordorigin="1099,5" coordsize="20,0" path="m1099,5l1118,5e" filled="false" stroked="true" strokeweight=".479981pt" strokecolor="#000000">
                      <v:path arrowok="t"/>
                    </v:shape>
                  </v:group>
                  <v:group style="position:absolute;left:1118;top:5;width:20;height:2" coordorigin="1118,5" coordsize="20,2">
                    <v:shape style="position:absolute;left:1118;top:5;width:20;height:2" coordorigin="1118,5" coordsize="20,0" path="m1118,5l1138,5e" filled="false" stroked="true" strokeweight=".479981pt" strokecolor="#000000">
                      <v:path arrowok="t"/>
                    </v:shape>
                  </v:group>
                  <v:group style="position:absolute;left:1138;top:5;width:20;height:2" coordorigin="1138,5" coordsize="20,2">
                    <v:shape style="position:absolute;left:1138;top:5;width:20;height:2" coordorigin="1138,5" coordsize="20,0" path="m1138,5l1157,5e" filled="false" stroked="true" strokeweight=".479981pt" strokecolor="#000000">
                      <v:path arrowok="t"/>
                    </v:shape>
                  </v:group>
                  <v:group style="position:absolute;left:1157;top:5;width:20;height:2" coordorigin="1157,5" coordsize="20,2">
                    <v:shape style="position:absolute;left:1157;top:5;width:20;height:2" coordorigin="1157,5" coordsize="20,0" path="m1157,5l1176,5e" filled="false" stroked="true" strokeweight=".479981pt" strokecolor="#000000">
                      <v:path arrowok="t"/>
                    </v:shape>
                  </v:group>
                  <v:group style="position:absolute;left:1176;top:5;width:20;height:2" coordorigin="1176,5" coordsize="20,2">
                    <v:shape style="position:absolute;left:1176;top:5;width:20;height:2" coordorigin="1176,5" coordsize="20,0" path="m1176,5l1195,5e" filled="false" stroked="true" strokeweight=".479981pt" strokecolor="#000000">
                      <v:path arrowok="t"/>
                    </v:shape>
                  </v:group>
                  <v:group style="position:absolute;left:1195;top:5;width:20;height:2" coordorigin="1195,5" coordsize="20,2">
                    <v:shape style="position:absolute;left:1195;top:5;width:20;height:2" coordorigin="1195,5" coordsize="20,0" path="m1195,5l1214,5e" filled="false" stroked="true" strokeweight=".479981pt" strokecolor="#000000">
                      <v:path arrowok="t"/>
                    </v:shape>
                  </v:group>
                  <v:group style="position:absolute;left:1214;top:5;width:20;height:2" coordorigin="1214,5" coordsize="20,2">
                    <v:shape style="position:absolute;left:1214;top:5;width:20;height:2" coordorigin="1214,5" coordsize="20,0" path="m1214,5l1234,5e" filled="false" stroked="true" strokeweight=".479981pt" strokecolor="#000000">
                      <v:path arrowok="t"/>
                    </v:shape>
                  </v:group>
                  <v:group style="position:absolute;left:1234;top:5;width:20;height:2" coordorigin="1234,5" coordsize="20,2">
                    <v:shape style="position:absolute;left:1234;top:5;width:20;height:2" coordorigin="1234,5" coordsize="20,0" path="m1234,5l1253,5e" filled="false" stroked="true" strokeweight=".479981pt" strokecolor="#000000">
                      <v:path arrowok="t"/>
                    </v:shape>
                  </v:group>
                  <v:group style="position:absolute;left:1253;top:5;width:20;height:2" coordorigin="1253,5" coordsize="20,2">
                    <v:shape style="position:absolute;left:1253;top:5;width:20;height:2" coordorigin="1253,5" coordsize="20,0" path="m1253,5l1272,5e" filled="false" stroked="true" strokeweight=".479981pt" strokecolor="#000000">
                      <v:path arrowok="t"/>
                    </v:shape>
                  </v:group>
                  <v:group style="position:absolute;left:1272;top:5;width:20;height:2" coordorigin="1272,5" coordsize="20,2">
                    <v:shape style="position:absolute;left:1272;top:5;width:20;height:2" coordorigin="1272,5" coordsize="20,0" path="m1272,5l1291,5e" filled="false" stroked="true" strokeweight=".479981pt" strokecolor="#000000">
                      <v:path arrowok="t"/>
                    </v:shape>
                  </v:group>
                  <v:group style="position:absolute;left:1291;top:5;width:20;height:2" coordorigin="1291,5" coordsize="20,2">
                    <v:shape style="position:absolute;left:1291;top:5;width:20;height:2" coordorigin="1291,5" coordsize="20,0" path="m1291,5l1311,5e" filled="false" stroked="true" strokeweight=".479981pt" strokecolor="#000000">
                      <v:path arrowok="t"/>
                    </v:shape>
                  </v:group>
                  <v:group style="position:absolute;left:1311;top:5;width:20;height:2" coordorigin="1311,5" coordsize="20,2">
                    <v:shape style="position:absolute;left:1311;top:5;width:20;height:2" coordorigin="1311,5" coordsize="20,0" path="m1311,5l1330,5e" filled="false" stroked="true" strokeweight=".479981pt" strokecolor="#000000">
                      <v:path arrowok="t"/>
                    </v:shape>
                  </v:group>
                  <v:group style="position:absolute;left:1330;top:5;width:20;height:2" coordorigin="1330,5" coordsize="20,2">
                    <v:shape style="position:absolute;left:1330;top:5;width:20;height:2" coordorigin="1330,5" coordsize="20,0" path="m1330,5l1349,5e" filled="false" stroked="true" strokeweight=".479981pt" strokecolor="#000000">
                      <v:path arrowok="t"/>
                    </v:shape>
                  </v:group>
                  <v:group style="position:absolute;left:1349;top:5;width:20;height:2" coordorigin="1349,5" coordsize="20,2">
                    <v:shape style="position:absolute;left:1349;top:5;width:20;height:2" coordorigin="1349,5" coordsize="20,0" path="m1349,5l1368,5e" filled="false" stroked="true" strokeweight=".479981pt" strokecolor="#000000">
                      <v:path arrowok="t"/>
                    </v:shape>
                  </v:group>
                  <v:group style="position:absolute;left:1368;top:5;width:20;height:2" coordorigin="1368,5" coordsize="20,2">
                    <v:shape style="position:absolute;left:1368;top:5;width:20;height:2" coordorigin="1368,5" coordsize="20,0" path="m1368,5l1388,5e" filled="false" stroked="true" strokeweight=".479981pt" strokecolor="#000000">
                      <v:path arrowok="t"/>
                    </v:shape>
                  </v:group>
                  <v:group style="position:absolute;left:1388;top:5;width:20;height:2" coordorigin="1388,5" coordsize="20,2">
                    <v:shape style="position:absolute;left:1388;top:5;width:20;height:2" coordorigin="1388,5" coordsize="20,0" path="m1388,5l1407,5e" filled="false" stroked="true" strokeweight=".479981pt" strokecolor="#000000">
                      <v:path arrowok="t"/>
                    </v:shape>
                  </v:group>
                  <v:group style="position:absolute;left:1407;top:5;width:20;height:2" coordorigin="1407,5" coordsize="20,2">
                    <v:shape style="position:absolute;left:1407;top:5;width:20;height:2" coordorigin="1407,5" coordsize="20,0" path="m1407,5l1426,5e" filled="false" stroked="true" strokeweight=".479981pt" strokecolor="#000000">
                      <v:path arrowok="t"/>
                    </v:shape>
                  </v:group>
                  <v:group style="position:absolute;left:1426;top:5;width:20;height:2" coordorigin="1426,5" coordsize="20,2">
                    <v:shape style="position:absolute;left:1426;top:5;width:20;height:2" coordorigin="1426,5" coordsize="20,0" path="m1426,5l1445,5e" filled="false" stroked="true" strokeweight=".479981pt" strokecolor="#000000">
                      <v:path arrowok="t"/>
                    </v:shape>
                  </v:group>
                  <v:group style="position:absolute;left:1445;top:5;width:20;height:2" coordorigin="1445,5" coordsize="20,2">
                    <v:shape style="position:absolute;left:1445;top:5;width:20;height:2" coordorigin="1445,5" coordsize="20,0" path="m1445,5l1464,5e" filled="false" stroked="true" strokeweight=".479981pt" strokecolor="#000000">
                      <v:path arrowok="t"/>
                    </v:shape>
                    <v:shape style="position:absolute;left:1464;top:0;width:2;height:10" type="#_x0000_t75" stroked="false">
                      <v:imagedata r:id="rId66" o:title=""/>
                    </v:shape>
                  </v:group>
                </v:group>
              </w:pict>
            </w:r>
            <w:r>
              <w:rPr>
                <w:rFonts w:ascii="宋体" w:hAnsi="宋体" w:cs="宋体" w:eastAsia="宋体" w:hint="default"/>
                <w:sz w:val="2"/>
                <w:szCs w:val="2"/>
              </w:rPr>
            </w:r>
          </w:p>
          <w:p>
            <w:pPr>
              <w:pStyle w:val="TableParagraph"/>
              <w:spacing w:line="240" w:lineRule="auto" w:before="38"/>
              <w:ind w:left="434" w:right="0"/>
              <w:jc w:val="left"/>
              <w:rPr>
                <w:rFonts w:ascii="宋体" w:hAnsi="宋体" w:cs="宋体" w:eastAsia="宋体" w:hint="default"/>
                <w:sz w:val="18"/>
                <w:szCs w:val="18"/>
              </w:rPr>
            </w:pPr>
            <w:r>
              <w:rPr>
                <w:rFonts w:ascii="宋体"/>
                <w:sz w:val="18"/>
              </w:rPr>
              <w:t>1,052,876.10</w:t>
            </w:r>
          </w:p>
        </w:tc>
        <w:tc>
          <w:tcPr>
            <w:tcW w:w="1169"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left="179" w:right="0"/>
              <w:jc w:val="left"/>
              <w:rPr>
                <w:rFonts w:ascii="宋体" w:hAnsi="宋体" w:cs="宋体" w:eastAsia="宋体" w:hint="default"/>
                <w:sz w:val="18"/>
                <w:szCs w:val="18"/>
              </w:rPr>
            </w:pPr>
            <w:r>
              <w:rPr>
                <w:rFonts w:ascii="宋体"/>
                <w:sz w:val="18"/>
              </w:rPr>
              <w:t>---</w:t>
            </w:r>
          </w:p>
        </w:tc>
        <w:tc>
          <w:tcPr>
            <w:tcW w:w="571"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527"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1,229,741.55</w:t>
            </w: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p>
      <w:pPr>
        <w:spacing w:before="0"/>
        <w:ind w:left="593" w:right="558"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十五</w:t>
      </w:r>
      <w:r>
        <w:rPr>
          <w:rFonts w:ascii="宋体" w:hAnsi="宋体" w:cs="宋体" w:eastAsia="宋体" w:hint="default"/>
          <w:b/>
          <w:bCs/>
          <w:sz w:val="18"/>
          <w:szCs w:val="18"/>
        </w:rPr>
        <w:t>)</w:t>
      </w:r>
      <w:r>
        <w:rPr>
          <w:rFonts w:ascii="宋体" w:hAnsi="宋体" w:cs="宋体" w:eastAsia="宋体" w:hint="default"/>
          <w:b/>
          <w:bCs/>
          <w:sz w:val="18"/>
          <w:szCs w:val="18"/>
        </w:rPr>
        <w:t>应付账款</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spacing w:before="44"/>
        <w:ind w:left="0" w:right="1518" w:firstLine="0"/>
        <w:jc w:val="right"/>
        <w:rPr>
          <w:rFonts w:ascii="宋体" w:hAnsi="宋体" w:cs="宋体" w:eastAsia="宋体" w:hint="default"/>
          <w:sz w:val="18"/>
          <w:szCs w:val="18"/>
        </w:rPr>
      </w:pPr>
      <w:r>
        <w:rPr/>
        <w:pict>
          <v:shape style="position:absolute;margin-left:85.103996pt;margin-top:4.977347pt;width:447.35pt;height:84.5pt;mso-position-horizontal-relative:page;mso-position-vertical-relative:paragraph;z-index:37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7"/>
                    <w:gridCol w:w="252"/>
                    <w:gridCol w:w="1928"/>
                    <w:gridCol w:w="1390"/>
                    <w:gridCol w:w="223"/>
                    <w:gridCol w:w="1671"/>
                    <w:gridCol w:w="233"/>
                    <w:gridCol w:w="1442"/>
                  </w:tblGrid>
                  <w:tr>
                    <w:trPr>
                      <w:trHeight w:val="258" w:hRule="exact"/>
                    </w:trPr>
                    <w:tc>
                      <w:tcPr>
                        <w:tcW w:w="1807"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hAnsi="宋体" w:cs="宋体" w:eastAsia="宋体" w:hint="default"/>
                            <w:sz w:val="18"/>
                            <w:szCs w:val="18"/>
                          </w:rPr>
                          <w:t>期末数</w:t>
                        </w:r>
                      </w:p>
                    </w:tc>
                    <w:tc>
                      <w:tcPr>
                        <w:tcW w:w="1390" w:type="dxa"/>
                        <w:tcBorders>
                          <w:top w:val="nil" w:sz="6" w:space="0" w:color="auto"/>
                          <w:left w:val="nil" w:sz="6" w:space="0" w:color="auto"/>
                          <w:bottom w:val="single" w:sz="4" w:space="0" w:color="000000"/>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single" w:sz="4" w:space="0" w:color="000000"/>
                          <w:right w:val="nil" w:sz="6" w:space="0" w:color="auto"/>
                        </w:tcBorders>
                      </w:tcPr>
                      <w:p>
                        <w:pPr>
                          <w:pStyle w:val="TableParagraph"/>
                          <w:spacing w:line="180" w:lineRule="exact"/>
                          <w:ind w:right="84"/>
                          <w:jc w:val="right"/>
                          <w:rPr>
                            <w:rFonts w:ascii="宋体" w:hAnsi="宋体" w:cs="宋体" w:eastAsia="宋体" w:hint="default"/>
                            <w:sz w:val="18"/>
                            <w:szCs w:val="18"/>
                          </w:rPr>
                        </w:pPr>
                        <w:r>
                          <w:rPr>
                            <w:rFonts w:ascii="宋体" w:hAnsi="宋体" w:cs="宋体" w:eastAsia="宋体" w:hint="default"/>
                            <w:sz w:val="18"/>
                            <w:szCs w:val="18"/>
                          </w:rPr>
                          <w:t>期</w:t>
                        </w:r>
                      </w:p>
                    </w:tc>
                    <w:tc>
                      <w:tcPr>
                        <w:tcW w:w="233" w:type="dxa"/>
                        <w:tcBorders>
                          <w:top w:val="nil" w:sz="6" w:space="0" w:color="auto"/>
                          <w:left w:val="nil" w:sz="6" w:space="0" w:color="auto"/>
                          <w:bottom w:val="single" w:sz="4" w:space="0" w:color="000000"/>
                          <w:right w:val="nil" w:sz="6" w:space="0" w:color="auto"/>
                        </w:tcBorders>
                      </w:tcPr>
                      <w:p>
                        <w:pPr/>
                      </w:p>
                    </w:tc>
                    <w:tc>
                      <w:tcPr>
                        <w:tcW w:w="1442" w:type="dxa"/>
                        <w:tcBorders>
                          <w:top w:val="nil" w:sz="6" w:space="0" w:color="auto"/>
                          <w:left w:val="nil" w:sz="6" w:space="0" w:color="auto"/>
                          <w:bottom w:val="single" w:sz="4" w:space="0" w:color="000000"/>
                          <w:right w:val="nil" w:sz="6" w:space="0" w:color="auto"/>
                        </w:tcBorders>
                      </w:tcPr>
                      <w:p>
                        <w:pPr/>
                      </w:p>
                    </w:tc>
                  </w:tr>
                  <w:tr>
                    <w:trPr>
                      <w:trHeight w:val="350" w:hRule="exact"/>
                    </w:trPr>
                    <w:tc>
                      <w:tcPr>
                        <w:tcW w:w="1807"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52" w:type="dxa"/>
                        <w:tcBorders>
                          <w:top w:val="nil" w:sz="6" w:space="0" w:color="auto"/>
                          <w:left w:val="nil" w:sz="6" w:space="0" w:color="auto"/>
                          <w:bottom w:val="nil" w:sz="6" w:space="0" w:color="auto"/>
                          <w:right w:val="nil" w:sz="6" w:space="0" w:color="auto"/>
                        </w:tcBorders>
                      </w:tcPr>
                      <w:p>
                        <w:pPr/>
                      </w:p>
                    </w:tc>
                    <w:tc>
                      <w:tcPr>
                        <w:tcW w:w="192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59"/>
                          <w:jc w:val="center"/>
                          <w:rPr>
                            <w:rFonts w:ascii="宋体" w:hAnsi="宋体" w:cs="宋体" w:eastAsia="宋体" w:hint="default"/>
                            <w:sz w:val="18"/>
                            <w:szCs w:val="18"/>
                          </w:rPr>
                        </w:pPr>
                        <w:r>
                          <w:rPr>
                            <w:rFonts w:ascii="宋体" w:hAnsi="宋体" w:cs="宋体" w:eastAsia="宋体" w:hint="default"/>
                            <w:sz w:val="18"/>
                            <w:szCs w:val="18"/>
                          </w:rPr>
                          <w:t>金额</w:t>
                        </w:r>
                      </w:p>
                    </w:tc>
                    <w:tc>
                      <w:tcPr>
                        <w:tcW w:w="1390"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230"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223" w:type="dxa"/>
                        <w:tcBorders>
                          <w:top w:val="nil" w:sz="6" w:space="0" w:color="auto"/>
                          <w:left w:val="nil" w:sz="6" w:space="0" w:color="auto"/>
                          <w:bottom w:val="nil" w:sz="6" w:space="0" w:color="auto"/>
                          <w:right w:val="nil" w:sz="6" w:space="0" w:color="auto"/>
                        </w:tcBorders>
                      </w:tcPr>
                      <w:p>
                        <w:pPr/>
                      </w:p>
                    </w:tc>
                    <w:tc>
                      <w:tcPr>
                        <w:tcW w:w="1671"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3" w:type="dxa"/>
                        <w:tcBorders>
                          <w:top w:val="single" w:sz="4" w:space="0" w:color="000000"/>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single" w:sz="4" w:space="0" w:color="000000"/>
                          <w:right w:val="nil" w:sz="6" w:space="0" w:color="auto"/>
                        </w:tcBorders>
                      </w:tcPr>
                      <w:p>
                        <w:pPr>
                          <w:pStyle w:val="TableParagraph"/>
                          <w:spacing w:line="240" w:lineRule="auto" w:before="32"/>
                          <w:ind w:left="268" w:right="0"/>
                          <w:jc w:val="lef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400" w:hRule="exact"/>
                    </w:trPr>
                    <w:tc>
                      <w:tcPr>
                        <w:tcW w:w="180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52"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57" w:right="0"/>
                          <w:jc w:val="left"/>
                          <w:rPr>
                            <w:rFonts w:ascii="宋体" w:hAnsi="宋体" w:cs="宋体" w:eastAsia="宋体" w:hint="default"/>
                            <w:sz w:val="18"/>
                            <w:szCs w:val="18"/>
                          </w:rPr>
                        </w:pPr>
                        <w:r>
                          <w:rPr>
                            <w:rFonts w:ascii="宋体"/>
                            <w:sz w:val="18"/>
                          </w:rPr>
                          <w:t>4,987,638.27</w:t>
                        </w: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8"/>
                          <w:jc w:val="right"/>
                          <w:rPr>
                            <w:rFonts w:ascii="宋体" w:hAnsi="宋体" w:cs="宋体" w:eastAsia="宋体" w:hint="default"/>
                            <w:sz w:val="18"/>
                            <w:szCs w:val="18"/>
                          </w:rPr>
                        </w:pPr>
                        <w:r>
                          <w:rPr>
                            <w:rFonts w:ascii="宋体"/>
                            <w:sz w:val="18"/>
                          </w:rPr>
                          <w:t>100%</w:t>
                        </w:r>
                      </w:p>
                    </w:tc>
                    <w:tc>
                      <w:tcPr>
                        <w:tcW w:w="223" w:type="dxa"/>
                        <w:tcBorders>
                          <w:top w:val="nil" w:sz="6" w:space="0" w:color="auto"/>
                          <w:left w:val="nil" w:sz="6" w:space="0" w:color="auto"/>
                          <w:bottom w:val="nil" w:sz="6" w:space="0" w:color="auto"/>
                          <w:right w:val="nil" w:sz="6" w:space="0" w:color="auto"/>
                        </w:tcBorders>
                      </w:tcPr>
                      <w:p>
                        <w:pPr/>
                      </w:p>
                    </w:tc>
                    <w:tc>
                      <w:tcPr>
                        <w:tcW w:w="167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5,238,616.06</w:t>
                        </w:r>
                      </w:p>
                    </w:tc>
                    <w:tc>
                      <w:tcPr>
                        <w:tcW w:w="233" w:type="dxa"/>
                        <w:tcBorders>
                          <w:top w:val="nil" w:sz="6" w:space="0" w:color="auto"/>
                          <w:left w:val="nil" w:sz="6" w:space="0" w:color="auto"/>
                          <w:bottom w:val="nil" w:sz="6" w:space="0" w:color="auto"/>
                          <w:right w:val="nil" w:sz="6" w:space="0" w:color="auto"/>
                        </w:tcBorders>
                      </w:tcPr>
                      <w:p>
                        <w:pPr/>
                      </w:p>
                    </w:tc>
                    <w:tc>
                      <w:tcPr>
                        <w:tcW w:w="144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8"/>
                          <w:jc w:val="right"/>
                          <w:rPr>
                            <w:rFonts w:ascii="宋体" w:hAnsi="宋体" w:cs="宋体" w:eastAsia="宋体" w:hint="default"/>
                            <w:sz w:val="18"/>
                            <w:szCs w:val="18"/>
                          </w:rPr>
                        </w:pPr>
                        <w:r>
                          <w:rPr>
                            <w:rFonts w:ascii="宋体"/>
                            <w:sz w:val="18"/>
                          </w:rPr>
                          <w:t>100%</w:t>
                        </w:r>
                      </w:p>
                    </w:tc>
                  </w:tr>
                  <w:tr>
                    <w:trPr>
                      <w:trHeight w:val="392" w:hRule="exact"/>
                    </w:trPr>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252"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83"/>
                          <w:jc w:val="right"/>
                          <w:rPr>
                            <w:rFonts w:ascii="宋体" w:hAnsi="宋体" w:cs="宋体" w:eastAsia="宋体" w:hint="default"/>
                            <w:sz w:val="18"/>
                            <w:szCs w:val="18"/>
                          </w:rPr>
                        </w:pPr>
                        <w:r>
                          <w:rPr>
                            <w:rFonts w:ascii="宋体"/>
                            <w:sz w:val="18"/>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宋体" w:hAnsi="宋体" w:cs="宋体" w:eastAsia="宋体" w:hint="default"/>
                            <w:sz w:val="18"/>
                            <w:szCs w:val="18"/>
                          </w:rPr>
                        </w:pPr>
                        <w:r>
                          <w:rPr>
                            <w:rFonts w:ascii="宋体"/>
                            <w:sz w:val="18"/>
                          </w:rPr>
                          <w:t>---</w:t>
                        </w:r>
                      </w:p>
                    </w:tc>
                    <w:tc>
                      <w:tcPr>
                        <w:tcW w:w="223"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
                          <w:jc w:val="right"/>
                          <w:rPr>
                            <w:rFonts w:ascii="宋体" w:hAnsi="宋体" w:cs="宋体" w:eastAsia="宋体" w:hint="default"/>
                            <w:sz w:val="18"/>
                            <w:szCs w:val="18"/>
                          </w:rPr>
                        </w:pPr>
                        <w:r>
                          <w:rPr>
                            <w:rFonts w:ascii="宋体"/>
                            <w:sz w:val="18"/>
                          </w:rPr>
                          <w:t>---</w:t>
                        </w:r>
                      </w:p>
                    </w:tc>
                    <w:tc>
                      <w:tcPr>
                        <w:tcW w:w="23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宋体" w:hAnsi="宋体" w:cs="宋体" w:eastAsia="宋体" w:hint="default"/>
                            <w:sz w:val="18"/>
                            <w:szCs w:val="18"/>
                          </w:rPr>
                        </w:pPr>
                        <w:r>
                          <w:rPr>
                            <w:rFonts w:ascii="宋体"/>
                            <w:sz w:val="18"/>
                          </w:rPr>
                          <w:t>---</w:t>
                        </w:r>
                      </w:p>
                    </w:tc>
                  </w:tr>
                  <w:tr>
                    <w:trPr>
                      <w:trHeight w:val="289" w:hRule="exact"/>
                    </w:trPr>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252"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83"/>
                          <w:jc w:val="right"/>
                          <w:rPr>
                            <w:rFonts w:ascii="宋体" w:hAnsi="宋体" w:cs="宋体" w:eastAsia="宋体" w:hint="default"/>
                            <w:sz w:val="18"/>
                            <w:szCs w:val="18"/>
                          </w:rPr>
                        </w:pPr>
                        <w:r>
                          <w:rPr>
                            <w:rFonts w:ascii="宋体"/>
                            <w:sz w:val="18"/>
                          </w:rPr>
                          <w:t>---</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c>
                      <w:tcPr>
                        <w:tcW w:w="223"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z w:val="18"/>
                          </w:rPr>
                          <w:t>---</w:t>
                        </w:r>
                      </w:p>
                    </w:tc>
                    <w:tc>
                      <w:tcPr>
                        <w:tcW w:w="233" w:type="dxa"/>
                        <w:tcBorders>
                          <w:top w:val="nil" w:sz="6" w:space="0" w:color="auto"/>
                          <w:left w:val="nil" w:sz="6" w:space="0" w:color="auto"/>
                          <w:bottom w:val="nil" w:sz="6" w:space="0" w:color="auto"/>
                          <w:right w:val="nil" w:sz="6" w:space="0" w:color="auto"/>
                        </w:tcBorders>
                      </w:tcPr>
                      <w:p>
                        <w:pPr/>
                      </w:p>
                    </w:tc>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r>
                </w:tbl>
                <w:p>
                  <w:pPr/>
                </w:p>
              </w:txbxContent>
            </v:textbox>
            <w10:wrap type="none"/>
          </v:shape>
        </w:pict>
      </w:r>
      <w:r>
        <w:rPr>
          <w:rFonts w:ascii="宋体" w:hAnsi="宋体" w:cs="宋体" w:eastAsia="宋体" w:hint="default"/>
          <w:sz w:val="18"/>
          <w:szCs w:val="18"/>
        </w:rPr>
        <w:t>初数</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2"/>
          <w:szCs w:val="12"/>
        </w:rPr>
      </w:pPr>
    </w:p>
    <w:p>
      <w:pPr>
        <w:spacing w:line="20" w:lineRule="exact"/>
        <w:ind w:left="2196" w:right="0" w:firstLine="0"/>
        <w:rPr>
          <w:rFonts w:ascii="宋体" w:hAnsi="宋体" w:cs="宋体" w:eastAsia="宋体" w:hint="default"/>
          <w:sz w:val="2"/>
          <w:szCs w:val="2"/>
        </w:rPr>
      </w:pPr>
      <w:r>
        <w:rPr>
          <w:rFonts w:ascii="宋体" w:hAnsi="宋体" w:cs="宋体" w:eastAsia="宋体" w:hint="default"/>
          <w:sz w:val="2"/>
          <w:szCs w:val="2"/>
        </w:rPr>
        <w:pict>
          <v:group style="width:83.95pt;height:.5pt;mso-position-horizontal-relative:char;mso-position-vertical-relative:line" coordorigin="0,0" coordsize="1679,10">
            <v:group style="position:absolute;left:5;top:5;width:1669;height:2" coordorigin="5,5" coordsize="1669,2">
              <v:shape style="position:absolute;left:5;top:5;width:1669;height:2" coordorigin="5,5" coordsize="1669,0" path="m5,5l1673,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960" w:top="1580" w:bottom="1160" w:left="1560" w:right="1140"/>
        </w:sectPr>
      </w:pPr>
    </w:p>
    <w:p>
      <w:pPr>
        <w:spacing w:line="240" w:lineRule="auto" w:before="1"/>
        <w:rPr>
          <w:rFonts w:ascii="宋体" w:hAnsi="宋体" w:cs="宋体" w:eastAsia="宋体" w:hint="default"/>
          <w:sz w:val="6"/>
          <w:szCs w:val="6"/>
        </w:rPr>
      </w:pPr>
    </w:p>
    <w:p>
      <w:pPr>
        <w:tabs>
          <w:tab w:pos="4065" w:val="left" w:leader="none"/>
          <w:tab w:pos="5702" w:val="left" w:leader="none"/>
          <w:tab w:pos="7606" w:val="left" w:leader="none"/>
        </w:tabs>
        <w:spacing w:line="20" w:lineRule="exact"/>
        <w:ind w:left="2161" w:right="0" w:firstLine="0"/>
        <w:rPr>
          <w:rFonts w:ascii="宋体" w:hAnsi="宋体" w:cs="宋体" w:eastAsia="宋体" w:hint="default"/>
          <w:sz w:val="2"/>
          <w:szCs w:val="2"/>
        </w:rPr>
      </w:pPr>
      <w:r>
        <w:rPr>
          <w:rFonts w:ascii="宋体"/>
          <w:sz w:val="2"/>
        </w:rPr>
        <w:drawing>
          <wp:inline distT="0" distB="0" distL="0" distR="0">
            <wp:extent cx="1059514" cy="9144"/>
            <wp:effectExtent l="0" t="0" r="0" b="0"/>
            <wp:docPr id="129" name="image51.png" descr=""/>
            <wp:cNvGraphicFramePr>
              <a:graphicFrameLocks noChangeAspect="1"/>
            </wp:cNvGraphicFramePr>
            <a:graphic>
              <a:graphicData uri="http://schemas.openxmlformats.org/drawingml/2006/picture">
                <pic:pic>
                  <pic:nvPicPr>
                    <pic:cNvPr id="130" name="image51.png"/>
                    <pic:cNvPicPr/>
                  </pic:nvPicPr>
                  <pic:blipFill>
                    <a:blip r:embed="rId78" cstate="print"/>
                    <a:stretch>
                      <a:fillRect/>
                    </a:stretch>
                  </pic:blipFill>
                  <pic:spPr>
                    <a:xfrm>
                      <a:off x="0" y="0"/>
                      <a:ext cx="1059514" cy="914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897850" cy="9144"/>
            <wp:effectExtent l="0" t="0" r="0" b="0"/>
            <wp:docPr id="131" name="image52.png" descr=""/>
            <wp:cNvGraphicFramePr>
              <a:graphicFrameLocks noChangeAspect="1"/>
            </wp:cNvGraphicFramePr>
            <a:graphic>
              <a:graphicData uri="http://schemas.openxmlformats.org/drawingml/2006/picture">
                <pic:pic>
                  <pic:nvPicPr>
                    <pic:cNvPr id="132" name="image52.png"/>
                    <pic:cNvPicPr/>
                  </pic:nvPicPr>
                  <pic:blipFill>
                    <a:blip r:embed="rId79" cstate="print"/>
                    <a:stretch>
                      <a:fillRect/>
                    </a:stretch>
                  </pic:blipFill>
                  <pic:spPr>
                    <a:xfrm>
                      <a:off x="0" y="0"/>
                      <a:ext cx="897850" cy="914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1061038" cy="9144"/>
            <wp:effectExtent l="0" t="0" r="0" b="0"/>
            <wp:docPr id="133" name="image53.png" descr=""/>
            <wp:cNvGraphicFramePr>
              <a:graphicFrameLocks noChangeAspect="1"/>
            </wp:cNvGraphicFramePr>
            <a:graphic>
              <a:graphicData uri="http://schemas.openxmlformats.org/drawingml/2006/picture">
                <pic:pic>
                  <pic:nvPicPr>
                    <pic:cNvPr id="134" name="image53.png"/>
                    <pic:cNvPicPr/>
                  </pic:nvPicPr>
                  <pic:blipFill>
                    <a:blip r:embed="rId80" cstate="print"/>
                    <a:stretch>
                      <a:fillRect/>
                    </a:stretch>
                  </pic:blipFill>
                  <pic:spPr>
                    <a:xfrm>
                      <a:off x="0" y="0"/>
                      <a:ext cx="1061038" cy="914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915883" cy="9144"/>
            <wp:effectExtent l="0" t="0" r="0" b="0"/>
            <wp:docPr id="135" name="image54.png" descr=""/>
            <wp:cNvGraphicFramePr>
              <a:graphicFrameLocks noChangeAspect="1"/>
            </wp:cNvGraphicFramePr>
            <a:graphic>
              <a:graphicData uri="http://schemas.openxmlformats.org/drawingml/2006/picture">
                <pic:pic>
                  <pic:nvPicPr>
                    <pic:cNvPr id="136" name="image54.png"/>
                    <pic:cNvPicPr/>
                  </pic:nvPicPr>
                  <pic:blipFill>
                    <a:blip r:embed="rId81" cstate="print"/>
                    <a:stretch>
                      <a:fillRect/>
                    </a:stretch>
                  </pic:blipFill>
                  <pic:spPr>
                    <a:xfrm>
                      <a:off x="0" y="0"/>
                      <a:ext cx="915883" cy="9144"/>
                    </a:xfrm>
                    <a:prstGeom prst="rect">
                      <a:avLst/>
                    </a:prstGeom>
                  </pic:spPr>
                </pic:pic>
              </a:graphicData>
            </a:graphic>
          </wp:inline>
        </w:drawing>
      </w:r>
      <w:r>
        <w:rPr>
          <w:rFonts w:ascii="宋体"/>
          <w:sz w:val="2"/>
        </w:rPr>
      </w:r>
    </w:p>
    <w:p>
      <w:pPr>
        <w:spacing w:line="240" w:lineRule="auto" w:before="7"/>
        <w:rPr>
          <w:rFonts w:ascii="宋体" w:hAnsi="宋体" w:cs="宋体" w:eastAsia="宋体" w:hint="default"/>
          <w:sz w:val="7"/>
          <w:szCs w:val="7"/>
        </w:rPr>
      </w:pPr>
    </w:p>
    <w:tbl>
      <w:tblPr>
        <w:tblW w:w="0" w:type="auto"/>
        <w:jc w:val="left"/>
        <w:tblInd w:w="624" w:type="dxa"/>
        <w:tblLayout w:type="fixed"/>
        <w:tblCellMar>
          <w:top w:w="0" w:type="dxa"/>
          <w:left w:w="0" w:type="dxa"/>
          <w:bottom w:w="0" w:type="dxa"/>
          <w:right w:w="0" w:type="dxa"/>
        </w:tblCellMar>
        <w:tblLook w:val="01E0"/>
      </w:tblPr>
      <w:tblGrid>
        <w:gridCol w:w="1522"/>
        <w:gridCol w:w="1683"/>
        <w:gridCol w:w="221"/>
        <w:gridCol w:w="1428"/>
        <w:gridCol w:w="209"/>
        <w:gridCol w:w="1685"/>
        <w:gridCol w:w="219"/>
        <w:gridCol w:w="1457"/>
      </w:tblGrid>
      <w:tr>
        <w:trPr>
          <w:trHeight w:val="311" w:hRule="exact"/>
        </w:trPr>
        <w:tc>
          <w:tcPr>
            <w:tcW w:w="1522"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3" w:type="dxa"/>
            <w:tcBorders>
              <w:top w:val="nil" w:sz="6" w:space="0" w:color="auto"/>
              <w:left w:val="nil" w:sz="6" w:space="0" w:color="auto"/>
              <w:bottom w:val="single" w:sz="17" w:space="0" w:color="000000"/>
              <w:right w:val="nil" w:sz="6" w:space="0" w:color="auto"/>
            </w:tcBorders>
          </w:tcPr>
          <w:p>
            <w:pPr>
              <w:pStyle w:val="TableParagraph"/>
              <w:spacing w:line="180" w:lineRule="exact"/>
              <w:ind w:left="574" w:right="0"/>
              <w:jc w:val="left"/>
              <w:rPr>
                <w:rFonts w:ascii="宋体" w:hAnsi="宋体" w:cs="宋体" w:eastAsia="宋体" w:hint="default"/>
                <w:sz w:val="18"/>
                <w:szCs w:val="18"/>
              </w:rPr>
            </w:pPr>
            <w:r>
              <w:rPr>
                <w:rFonts w:ascii="宋体"/>
                <w:sz w:val="18"/>
              </w:rPr>
              <w:t>4,987,638.27</w:t>
            </w:r>
          </w:p>
        </w:tc>
        <w:tc>
          <w:tcPr>
            <w:tcW w:w="221"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single" w:sz="17" w:space="0" w:color="000000"/>
              <w:right w:val="nil" w:sz="6" w:space="0" w:color="auto"/>
            </w:tcBorders>
          </w:tcPr>
          <w:p>
            <w:pPr>
              <w:pStyle w:val="TableParagraph"/>
              <w:spacing w:line="187" w:lineRule="exact"/>
              <w:ind w:right="28"/>
              <w:jc w:val="right"/>
              <w:rPr>
                <w:rFonts w:ascii="宋体" w:hAnsi="宋体" w:cs="宋体" w:eastAsia="宋体" w:hint="default"/>
                <w:sz w:val="18"/>
                <w:szCs w:val="18"/>
              </w:rPr>
            </w:pPr>
            <w:r>
              <w:rPr>
                <w:rFonts w:ascii="宋体"/>
                <w:sz w:val="18"/>
              </w:rPr>
              <w:t>100%</w:t>
            </w:r>
          </w:p>
        </w:tc>
        <w:tc>
          <w:tcPr>
            <w:tcW w:w="209"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single" w:sz="17" w:space="0" w:color="000000"/>
              <w:right w:val="nil" w:sz="6" w:space="0" w:color="auto"/>
            </w:tcBorders>
          </w:tcPr>
          <w:p>
            <w:pPr>
              <w:pStyle w:val="TableParagraph"/>
              <w:spacing w:line="180" w:lineRule="exact"/>
              <w:ind w:left="576" w:right="0"/>
              <w:jc w:val="left"/>
              <w:rPr>
                <w:rFonts w:ascii="宋体" w:hAnsi="宋体" w:cs="宋体" w:eastAsia="宋体" w:hint="default"/>
                <w:sz w:val="18"/>
                <w:szCs w:val="18"/>
              </w:rPr>
            </w:pPr>
            <w:r>
              <w:rPr>
                <w:rFonts w:ascii="宋体"/>
                <w:sz w:val="18"/>
              </w:rPr>
              <w:t>5,238,616.06</w:t>
            </w:r>
          </w:p>
        </w:tc>
        <w:tc>
          <w:tcPr>
            <w:tcW w:w="219"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17" w:space="0" w:color="000000"/>
              <w:right w:val="nil" w:sz="6" w:space="0" w:color="auto"/>
            </w:tcBorders>
          </w:tcPr>
          <w:p>
            <w:pPr>
              <w:pStyle w:val="TableParagraph"/>
              <w:spacing w:line="187" w:lineRule="exact"/>
              <w:ind w:right="28"/>
              <w:jc w:val="right"/>
              <w:rPr>
                <w:rFonts w:ascii="宋体" w:hAnsi="宋体" w:cs="宋体" w:eastAsia="宋体" w:hint="default"/>
                <w:sz w:val="18"/>
                <w:szCs w:val="18"/>
              </w:rPr>
            </w:pPr>
            <w:r>
              <w:rPr>
                <w:rFonts w:ascii="宋体"/>
                <w:sz w:val="18"/>
              </w:rPr>
              <w:t>100%</w:t>
            </w:r>
          </w:p>
        </w:tc>
      </w:tr>
    </w:tbl>
    <w:p>
      <w:pPr>
        <w:spacing w:line="240" w:lineRule="auto" w:before="5"/>
        <w:rPr>
          <w:rFonts w:ascii="宋体" w:hAnsi="宋体" w:cs="宋体" w:eastAsia="宋体" w:hint="default"/>
          <w:sz w:val="6"/>
          <w:szCs w:val="6"/>
        </w:rPr>
      </w:pPr>
    </w:p>
    <w:p>
      <w:pPr>
        <w:spacing w:before="44"/>
        <w:ind w:left="461"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3"/>
          <w:sz w:val="18"/>
          <w:szCs w:val="18"/>
        </w:rPr>
        <w:t> </w:t>
      </w:r>
      <w:r>
        <w:rPr>
          <w:rFonts w:ascii="宋体" w:hAnsi="宋体" w:cs="宋体" w:eastAsia="宋体" w:hint="default"/>
          <w:sz w:val="18"/>
          <w:szCs w:val="18"/>
        </w:rPr>
        <w:t>期末应付账款中无应付持本公司</w:t>
      </w:r>
      <w:r>
        <w:rPr>
          <w:rFonts w:ascii="宋体" w:hAnsi="宋体" w:cs="宋体" w:eastAsia="宋体" w:hint="default"/>
          <w:sz w:val="18"/>
          <w:szCs w:val="18"/>
        </w:rPr>
        <w:t>5%</w:t>
      </w:r>
      <w:r>
        <w:rPr>
          <w:rFonts w:ascii="宋体" w:hAnsi="宋体" w:cs="宋体" w:eastAsia="宋体" w:hint="default"/>
          <w:sz w:val="18"/>
          <w:szCs w:val="18"/>
        </w:rPr>
        <w:t>以上</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z w:val="18"/>
          <w:szCs w:val="18"/>
        </w:rPr>
        <w:t>5%)</w:t>
      </w:r>
      <w:r>
        <w:rPr>
          <w:rFonts w:ascii="宋体" w:hAnsi="宋体" w:cs="宋体" w:eastAsia="宋体" w:hint="default"/>
          <w:sz w:val="18"/>
          <w:szCs w:val="18"/>
        </w:rPr>
        <w:t>表决权股份的股东单位的款项。</w:t>
      </w:r>
    </w:p>
    <w:p>
      <w:pPr>
        <w:spacing w:line="240" w:lineRule="auto" w:before="9"/>
        <w:rPr>
          <w:rFonts w:ascii="宋体" w:hAnsi="宋体" w:cs="宋体" w:eastAsia="宋体" w:hint="default"/>
          <w:sz w:val="20"/>
          <w:szCs w:val="20"/>
        </w:rPr>
      </w:pPr>
    </w:p>
    <w:p>
      <w:pPr>
        <w:spacing w:before="0"/>
        <w:ind w:left="462" w:right="0" w:firstLine="0"/>
        <w:jc w:val="left"/>
        <w:rPr>
          <w:rFonts w:ascii="宋体" w:hAnsi="宋体" w:cs="宋体" w:eastAsia="宋体" w:hint="default"/>
          <w:sz w:val="18"/>
          <w:szCs w:val="18"/>
        </w:rPr>
      </w:pPr>
      <w:r>
        <w:rPr>
          <w:rFonts w:ascii="宋体" w:hAnsi="宋体" w:cs="宋体" w:eastAsia="宋体" w:hint="default"/>
          <w:sz w:val="18"/>
          <w:szCs w:val="18"/>
        </w:rPr>
        <w:t>2. </w:t>
      </w:r>
      <w:r>
        <w:rPr>
          <w:rFonts w:ascii="宋体" w:hAnsi="宋体" w:cs="宋体" w:eastAsia="宋体" w:hint="default"/>
          <w:sz w:val="18"/>
          <w:szCs w:val="18"/>
        </w:rPr>
        <w:t>期末应付账款中无应付其他关联方的款项。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5"/>
        <w:ind w:left="462"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十六</w:t>
      </w:r>
      <w:r>
        <w:rPr>
          <w:rFonts w:ascii="宋体" w:hAnsi="宋体" w:cs="宋体" w:eastAsia="宋体" w:hint="default"/>
          <w:b/>
          <w:bCs/>
          <w:sz w:val="18"/>
          <w:szCs w:val="18"/>
        </w:rPr>
        <w:t>)</w:t>
      </w:r>
      <w:r>
        <w:rPr>
          <w:rFonts w:ascii="宋体" w:hAnsi="宋体" w:cs="宋体" w:eastAsia="宋体" w:hint="default"/>
          <w:b/>
          <w:bCs/>
          <w:sz w:val="18"/>
          <w:szCs w:val="18"/>
        </w:rPr>
        <w:t>预收款项</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tbl>
      <w:tblPr>
        <w:tblW w:w="0" w:type="auto"/>
        <w:jc w:val="left"/>
        <w:tblInd w:w="102" w:type="dxa"/>
        <w:tblLayout w:type="fixed"/>
        <w:tblCellMar>
          <w:top w:w="0" w:type="dxa"/>
          <w:left w:w="0" w:type="dxa"/>
          <w:bottom w:w="0" w:type="dxa"/>
          <w:right w:w="0" w:type="dxa"/>
        </w:tblCellMar>
        <w:tblLook w:val="01E0"/>
      </w:tblPr>
      <w:tblGrid>
        <w:gridCol w:w="1793"/>
        <w:gridCol w:w="293"/>
        <w:gridCol w:w="1906"/>
        <w:gridCol w:w="1371"/>
        <w:gridCol w:w="245"/>
        <w:gridCol w:w="1702"/>
        <w:gridCol w:w="202"/>
        <w:gridCol w:w="1380"/>
      </w:tblGrid>
      <w:tr>
        <w:trPr>
          <w:trHeight w:val="260" w:hRule="exact"/>
        </w:trPr>
        <w:tc>
          <w:tcPr>
            <w:tcW w:w="1793"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hAnsi="宋体" w:cs="宋体" w:eastAsia="宋体" w:hint="default"/>
                <w:sz w:val="18"/>
                <w:szCs w:val="18"/>
              </w:rPr>
              <w:t>期末数</w:t>
            </w:r>
          </w:p>
        </w:tc>
        <w:tc>
          <w:tcPr>
            <w:tcW w:w="1371" w:type="dxa"/>
            <w:tcBorders>
              <w:top w:val="nil" w:sz="6" w:space="0" w:color="auto"/>
              <w:left w:val="nil" w:sz="6" w:space="0" w:color="auto"/>
              <w:bottom w:val="single" w:sz="4" w:space="0" w:color="000000"/>
              <w:right w:val="nil" w:sz="6" w:space="0" w:color="auto"/>
            </w:tcBorders>
          </w:tcPr>
          <w:p>
            <w:pPr/>
          </w:p>
        </w:tc>
        <w:tc>
          <w:tcPr>
            <w:tcW w:w="24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180" w:lineRule="exact"/>
              <w:ind w:right="-31"/>
              <w:jc w:val="right"/>
              <w:rPr>
                <w:rFonts w:ascii="宋体" w:hAnsi="宋体" w:cs="宋体" w:eastAsia="宋体" w:hint="default"/>
                <w:sz w:val="18"/>
                <w:szCs w:val="18"/>
              </w:rPr>
            </w:pPr>
            <w:r>
              <w:rPr>
                <w:rFonts w:ascii="宋体" w:hAnsi="宋体" w:cs="宋体" w:eastAsia="宋体" w:hint="default"/>
                <w:sz w:val="18"/>
                <w:szCs w:val="18"/>
              </w:rPr>
              <w:t>期初</w:t>
            </w:r>
          </w:p>
        </w:tc>
        <w:tc>
          <w:tcPr>
            <w:tcW w:w="202" w:type="dxa"/>
            <w:tcBorders>
              <w:top w:val="nil" w:sz="6" w:space="0" w:color="auto"/>
              <w:left w:val="nil" w:sz="6" w:space="0" w:color="auto"/>
              <w:bottom w:val="single" w:sz="4" w:space="0" w:color="000000"/>
              <w:right w:val="nil" w:sz="6" w:space="0" w:color="auto"/>
            </w:tcBorders>
          </w:tcPr>
          <w:p>
            <w:pPr>
              <w:pStyle w:val="TableParagraph"/>
              <w:spacing w:line="180" w:lineRule="exact"/>
              <w:ind w:left="30" w:right="-10"/>
              <w:jc w:val="left"/>
              <w:rPr>
                <w:rFonts w:ascii="宋体" w:hAnsi="宋体" w:cs="宋体" w:eastAsia="宋体" w:hint="default"/>
                <w:sz w:val="18"/>
                <w:szCs w:val="18"/>
              </w:rPr>
            </w:pPr>
            <w:r>
              <w:rPr>
                <w:rFonts w:ascii="宋体" w:hAnsi="宋体" w:cs="宋体" w:eastAsia="宋体" w:hint="default"/>
                <w:sz w:val="18"/>
                <w:szCs w:val="18"/>
              </w:rPr>
              <w:t>数</w:t>
            </w:r>
          </w:p>
        </w:tc>
        <w:tc>
          <w:tcPr>
            <w:tcW w:w="1380" w:type="dxa"/>
            <w:tcBorders>
              <w:top w:val="nil" w:sz="6" w:space="0" w:color="auto"/>
              <w:left w:val="nil" w:sz="6" w:space="0" w:color="auto"/>
              <w:bottom w:val="single" w:sz="4" w:space="0" w:color="000000"/>
              <w:right w:val="nil" w:sz="6" w:space="0" w:color="auto"/>
            </w:tcBorders>
          </w:tcPr>
          <w:p>
            <w:pPr/>
          </w:p>
        </w:tc>
      </w:tr>
      <w:tr>
        <w:trPr>
          <w:trHeight w:val="350" w:hRule="exact"/>
        </w:trPr>
        <w:tc>
          <w:tcPr>
            <w:tcW w:w="179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3" w:type="dxa"/>
            <w:tcBorders>
              <w:top w:val="nil" w:sz="6" w:space="0" w:color="auto"/>
              <w:left w:val="nil" w:sz="6" w:space="0" w:color="auto"/>
              <w:bottom w:val="nil" w:sz="6" w:space="0" w:color="auto"/>
              <w:right w:val="nil" w:sz="6" w:space="0" w:color="auto"/>
            </w:tcBorders>
          </w:tcPr>
          <w:p>
            <w:pPr/>
          </w:p>
        </w:tc>
        <w:tc>
          <w:tcPr>
            <w:tcW w:w="1906"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63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1"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left="218"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245"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2" w:type="dxa"/>
            <w:tcBorders>
              <w:top w:val="single" w:sz="4" w:space="0" w:color="000000"/>
              <w:left w:val="nil" w:sz="6" w:space="0" w:color="auto"/>
              <w:bottom w:val="nil" w:sz="6" w:space="0" w:color="auto"/>
              <w:right w:val="nil" w:sz="6" w:space="0" w:color="auto"/>
            </w:tcBorders>
          </w:tcPr>
          <w:p>
            <w:pPr/>
          </w:p>
        </w:tc>
        <w:tc>
          <w:tcPr>
            <w:tcW w:w="1380" w:type="dxa"/>
            <w:tcBorders>
              <w:top w:val="single" w:sz="4" w:space="0" w:color="000000"/>
              <w:left w:val="nil" w:sz="6" w:space="0" w:color="auto"/>
              <w:bottom w:val="single" w:sz="4" w:space="0" w:color="000000"/>
              <w:right w:val="nil" w:sz="6" w:space="0" w:color="auto"/>
            </w:tcBorders>
          </w:tcPr>
          <w:p>
            <w:pPr>
              <w:pStyle w:val="TableParagraph"/>
              <w:spacing w:line="240" w:lineRule="auto" w:before="29"/>
              <w:ind w:left="242" w:right="0"/>
              <w:jc w:val="lef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395" w:hRule="exact"/>
        </w:trPr>
        <w:tc>
          <w:tcPr>
            <w:tcW w:w="179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93"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1.75pt;height:.5pt;mso-position-horizontal-relative:char;mso-position-vertical-relative:line" coordorigin="0,0" coordsize="1635,10">
                  <v:group style="position:absolute;left:5;top:5;width:1625;height:2" coordorigin="5,5" coordsize="1625,2">
                    <v:shape style="position:absolute;left:5;top:5;width:1625;height:2" coordorigin="5,5" coordsize="1625,0" path="m5,5l1630,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38"/>
              <w:ind w:left="693" w:right="0"/>
              <w:jc w:val="left"/>
              <w:rPr>
                <w:rFonts w:ascii="宋体" w:hAnsi="宋体" w:cs="宋体" w:eastAsia="宋体" w:hint="default"/>
                <w:sz w:val="18"/>
                <w:szCs w:val="18"/>
              </w:rPr>
            </w:pPr>
            <w:r>
              <w:rPr>
                <w:rFonts w:ascii="宋体"/>
                <w:sz w:val="18"/>
              </w:rPr>
              <w:t>788,276.17</w:t>
            </w:r>
          </w:p>
        </w:tc>
        <w:tc>
          <w:tcPr>
            <w:tcW w:w="137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99.05%</w:t>
            </w:r>
          </w:p>
        </w:tc>
        <w:tc>
          <w:tcPr>
            <w:tcW w:w="245"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414,110.83</w:t>
            </w:r>
          </w:p>
        </w:tc>
        <w:tc>
          <w:tcPr>
            <w:tcW w:w="202" w:type="dxa"/>
            <w:tcBorders>
              <w:top w:val="nil" w:sz="6" w:space="0" w:color="auto"/>
              <w:left w:val="nil" w:sz="6" w:space="0" w:color="auto"/>
              <w:bottom w:val="nil" w:sz="6" w:space="0" w:color="auto"/>
              <w:right w:val="nil" w:sz="6" w:space="0" w:color="auto"/>
            </w:tcBorders>
          </w:tcPr>
          <w:p>
            <w:pP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z w:val="18"/>
              </w:rPr>
              <w:t>100%</w:t>
            </w:r>
          </w:p>
        </w:tc>
      </w:tr>
      <w:tr>
        <w:trPr>
          <w:trHeight w:val="391"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293"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73" w:right="0"/>
              <w:jc w:val="left"/>
              <w:rPr>
                <w:rFonts w:ascii="宋体" w:hAnsi="宋体" w:cs="宋体" w:eastAsia="宋体" w:hint="default"/>
                <w:sz w:val="18"/>
                <w:szCs w:val="18"/>
              </w:rPr>
            </w:pPr>
            <w:r>
              <w:rPr>
                <w:rFonts w:ascii="宋体"/>
                <w:sz w:val="18"/>
              </w:rPr>
              <w:t>7,522.00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z w:val="18"/>
              </w:rPr>
              <w:t>0.95%</w:t>
            </w:r>
          </w:p>
        </w:tc>
        <w:tc>
          <w:tcPr>
            <w:tcW w:w="24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w:t>
            </w:r>
          </w:p>
        </w:tc>
        <w:tc>
          <w:tcPr>
            <w:tcW w:w="202"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r>
        <w:trPr>
          <w:trHeight w:val="400"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293"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07"/>
              <w:jc w:val="right"/>
              <w:rPr>
                <w:rFonts w:ascii="宋体" w:hAnsi="宋体" w:cs="宋体" w:eastAsia="宋体" w:hint="default"/>
                <w:sz w:val="18"/>
                <w:szCs w:val="18"/>
              </w:rPr>
            </w:pPr>
            <w:r>
              <w:rPr>
                <w:rFonts w:ascii="宋体"/>
                <w:sz w:val="18"/>
              </w:rPr>
              <w:t>---</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24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w:t>
            </w:r>
          </w:p>
        </w:tc>
        <w:tc>
          <w:tcPr>
            <w:tcW w:w="202"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r>
        <w:trPr>
          <w:trHeight w:val="425" w:hRule="exact"/>
        </w:trPr>
        <w:tc>
          <w:tcPr>
            <w:tcW w:w="179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3"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31790" cy="9144"/>
                  <wp:effectExtent l="0" t="0" r="0" b="0"/>
                  <wp:docPr id="137" name="image55.png" descr=""/>
                  <wp:cNvGraphicFramePr>
                    <a:graphicFrameLocks noChangeAspect="1"/>
                  </wp:cNvGraphicFramePr>
                  <a:graphic>
                    <a:graphicData uri="http://schemas.openxmlformats.org/drawingml/2006/picture">
                      <pic:pic>
                        <pic:nvPicPr>
                          <pic:cNvPr id="138" name="image55.png"/>
                          <pic:cNvPicPr/>
                        </pic:nvPicPr>
                        <pic:blipFill>
                          <a:blip r:embed="rId82" cstate="print"/>
                          <a:stretch>
                            <a:fillRect/>
                          </a:stretch>
                        </pic:blipFill>
                        <pic:spPr>
                          <a:xfrm>
                            <a:off x="0" y="0"/>
                            <a:ext cx="103179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left="693" w:right="0"/>
              <w:jc w:val="left"/>
              <w:rPr>
                <w:rFonts w:ascii="宋体" w:hAnsi="宋体" w:cs="宋体" w:eastAsia="宋体" w:hint="default"/>
                <w:sz w:val="18"/>
                <w:szCs w:val="18"/>
              </w:rPr>
            </w:pPr>
            <w:r>
              <w:rPr>
                <w:rFonts w:ascii="宋体"/>
                <w:sz w:val="18"/>
              </w:rPr>
              <w:t>795,798.17</w:t>
            </w:r>
          </w:p>
        </w:tc>
        <w:tc>
          <w:tcPr>
            <w:tcW w:w="1371" w:type="dxa"/>
            <w:tcBorders>
              <w:top w:val="nil" w:sz="6" w:space="0" w:color="auto"/>
              <w:left w:val="nil" w:sz="6" w:space="0" w:color="auto"/>
              <w:bottom w:val="single" w:sz="17" w:space="0" w:color="000000"/>
              <w:right w:val="nil" w:sz="6" w:space="0" w:color="auto"/>
            </w:tcBorders>
          </w:tcPr>
          <w:p>
            <w:pPr>
              <w:pStyle w:val="TableParagraph"/>
              <w:spacing w:line="240" w:lineRule="auto" w:before="58"/>
              <w:ind w:right="28"/>
              <w:jc w:val="right"/>
              <w:rPr>
                <w:rFonts w:ascii="宋体" w:hAnsi="宋体" w:cs="宋体" w:eastAsia="宋体" w:hint="default"/>
                <w:sz w:val="18"/>
                <w:szCs w:val="18"/>
              </w:rPr>
            </w:pPr>
            <w:r>
              <w:rPr>
                <w:rFonts w:ascii="宋体"/>
                <w:sz w:val="18"/>
              </w:rPr>
              <w:t>100%</w:t>
            </w:r>
          </w:p>
        </w:tc>
        <w:tc>
          <w:tcPr>
            <w:tcW w:w="24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76368" cy="9144"/>
                  <wp:effectExtent l="0" t="0" r="0" b="0"/>
                  <wp:docPr id="139" name="image56.png" descr=""/>
                  <wp:cNvGraphicFramePr>
                    <a:graphicFrameLocks noChangeAspect="1"/>
                  </wp:cNvGraphicFramePr>
                  <a:graphic>
                    <a:graphicData uri="http://schemas.openxmlformats.org/drawingml/2006/picture">
                      <pic:pic>
                        <pic:nvPicPr>
                          <pic:cNvPr id="140" name="image56.png"/>
                          <pic:cNvPicPr/>
                        </pic:nvPicPr>
                        <pic:blipFill>
                          <a:blip r:embed="rId83" cstate="print"/>
                          <a:stretch>
                            <a:fillRect/>
                          </a:stretch>
                        </pic:blipFill>
                        <pic:spPr>
                          <a:xfrm>
                            <a:off x="0" y="0"/>
                            <a:ext cx="107636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31"/>
              <w:jc w:val="right"/>
              <w:rPr>
                <w:rFonts w:ascii="宋体" w:hAnsi="宋体" w:cs="宋体" w:eastAsia="宋体" w:hint="default"/>
                <w:sz w:val="18"/>
                <w:szCs w:val="18"/>
              </w:rPr>
            </w:pPr>
            <w:r>
              <w:rPr>
                <w:rFonts w:ascii="宋体"/>
                <w:spacing w:val="-1"/>
                <w:sz w:val="18"/>
              </w:rPr>
              <w:t>414,110.83</w:t>
            </w:r>
          </w:p>
        </w:tc>
        <w:tc>
          <w:tcPr>
            <w:tcW w:w="202"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71763" cy="9144"/>
                  <wp:effectExtent l="0" t="0" r="0" b="0"/>
                  <wp:docPr id="141" name="image57.png" descr=""/>
                  <wp:cNvGraphicFramePr>
                    <a:graphicFrameLocks noChangeAspect="1"/>
                  </wp:cNvGraphicFramePr>
                  <a:graphic>
                    <a:graphicData uri="http://schemas.openxmlformats.org/drawingml/2006/picture">
                      <pic:pic>
                        <pic:nvPicPr>
                          <pic:cNvPr id="142" name="image57.png"/>
                          <pic:cNvPicPr/>
                        </pic:nvPicPr>
                        <pic:blipFill>
                          <a:blip r:embed="rId84" cstate="print"/>
                          <a:stretch>
                            <a:fillRect/>
                          </a:stretch>
                        </pic:blipFill>
                        <pic:spPr>
                          <a:xfrm>
                            <a:off x="0" y="0"/>
                            <a:ext cx="871763"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8"/>
              <w:jc w:val="right"/>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p>
      <w:pPr>
        <w:spacing w:before="44"/>
        <w:ind w:left="461" w:right="0" w:firstLine="0"/>
        <w:jc w:val="left"/>
        <w:rPr>
          <w:rFonts w:ascii="宋体" w:hAnsi="宋体" w:cs="宋体" w:eastAsia="宋体" w:hint="default"/>
          <w:sz w:val="18"/>
          <w:szCs w:val="18"/>
        </w:rPr>
      </w:pPr>
      <w:r>
        <w:rPr/>
        <w:pict>
          <v:shape style="position:absolute;margin-left:283.25pt;margin-top:-52.088238pt;width:69.982844pt;height:.72pt;mso-position-horizontal-relative:page;mso-position-vertical-relative:paragraph;z-index:3808" type="#_x0000_t75" stroked="false">
            <v:imagedata r:id="rId85" o:title=""/>
          </v:shape>
        </w:pict>
      </w:r>
      <w:r>
        <w:rPr>
          <w:rFonts w:ascii="宋体" w:hAnsi="宋体" w:cs="宋体" w:eastAsia="宋体" w:hint="default"/>
          <w:sz w:val="18"/>
          <w:szCs w:val="18"/>
        </w:rPr>
        <w:t>1</w:t>
      </w:r>
      <w:r>
        <w:rPr>
          <w:rFonts w:ascii="宋体" w:hAnsi="宋体" w:cs="宋体" w:eastAsia="宋体" w:hint="default"/>
          <w:sz w:val="18"/>
          <w:szCs w:val="18"/>
        </w:rPr>
        <w:t>．期末预收款项中无预收持本公司</w:t>
      </w:r>
      <w:r>
        <w:rPr>
          <w:rFonts w:ascii="宋体" w:hAnsi="宋体" w:cs="宋体" w:eastAsia="宋体" w:hint="default"/>
          <w:sz w:val="18"/>
          <w:szCs w:val="18"/>
        </w:rPr>
        <w:t>5%</w:t>
      </w:r>
      <w:r>
        <w:rPr>
          <w:rFonts w:ascii="宋体" w:hAnsi="宋体" w:cs="宋体" w:eastAsia="宋体" w:hint="default"/>
          <w:sz w:val="18"/>
          <w:szCs w:val="18"/>
        </w:rPr>
        <w:t>以上</w:t>
      </w:r>
      <w:r>
        <w:rPr>
          <w:rFonts w:ascii="宋体" w:hAnsi="宋体" w:cs="宋体" w:eastAsia="宋体" w:hint="default"/>
          <w:sz w:val="18"/>
          <w:szCs w:val="18"/>
        </w:rPr>
        <w:t>(</w:t>
      </w:r>
      <w:r>
        <w:rPr>
          <w:rFonts w:ascii="宋体" w:hAnsi="宋体" w:cs="宋体" w:eastAsia="宋体" w:hint="default"/>
          <w:sz w:val="18"/>
          <w:szCs w:val="18"/>
        </w:rPr>
        <w:t>含</w:t>
      </w:r>
      <w:r>
        <w:rPr>
          <w:rFonts w:ascii="宋体" w:hAnsi="宋体" w:cs="宋体" w:eastAsia="宋体" w:hint="default"/>
          <w:sz w:val="18"/>
          <w:szCs w:val="18"/>
        </w:rPr>
        <w:t>5%)</w:t>
      </w:r>
      <w:r>
        <w:rPr>
          <w:rFonts w:ascii="宋体" w:hAnsi="宋体" w:cs="宋体" w:eastAsia="宋体" w:hint="default"/>
          <w:sz w:val="18"/>
          <w:szCs w:val="18"/>
        </w:rPr>
        <w:t>表决权股份的股东单位的款项。</w:t>
      </w:r>
    </w:p>
    <w:p>
      <w:pPr>
        <w:spacing w:line="240" w:lineRule="auto" w:before="12"/>
        <w:rPr>
          <w:rFonts w:ascii="宋体" w:hAnsi="宋体" w:cs="宋体" w:eastAsia="宋体" w:hint="default"/>
          <w:sz w:val="20"/>
          <w:szCs w:val="20"/>
        </w:rPr>
      </w:pPr>
    </w:p>
    <w:p>
      <w:pPr>
        <w:spacing w:before="0"/>
        <w:ind w:left="462"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．期末预收款项中无预收其他关联方的款项。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4"/>
        <w:spacing w:line="240" w:lineRule="auto"/>
        <w:ind w:left="524" w:right="0"/>
        <w:jc w:val="left"/>
        <w:rPr>
          <w:b w:val="0"/>
          <w:bCs w:val="0"/>
        </w:rPr>
      </w:pPr>
      <w:r>
        <w:rPr>
          <w:rFonts w:ascii="宋体" w:hAnsi="宋体" w:cs="宋体" w:eastAsia="宋体" w:hint="default"/>
        </w:rPr>
        <w:t>(</w:t>
      </w:r>
      <w:r>
        <w:rPr/>
        <w:t>十七</w:t>
      </w:r>
      <w:r>
        <w:rPr>
          <w:rFonts w:ascii="宋体" w:hAnsi="宋体" w:cs="宋体" w:eastAsia="宋体" w:hint="default"/>
        </w:rPr>
        <w:t>)</w:t>
      </w:r>
      <w:r>
        <w:rPr/>
        <w:t>应付职工薪酬</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tbl>
      <w:tblPr>
        <w:tblW w:w="0" w:type="auto"/>
        <w:jc w:val="left"/>
        <w:tblInd w:w="102" w:type="dxa"/>
        <w:tblLayout w:type="fixed"/>
        <w:tblCellMar>
          <w:top w:w="0" w:type="dxa"/>
          <w:left w:w="0" w:type="dxa"/>
          <w:bottom w:w="0" w:type="dxa"/>
          <w:right w:w="0" w:type="dxa"/>
        </w:tblCellMar>
        <w:tblLook w:val="01E0"/>
      </w:tblPr>
      <w:tblGrid>
        <w:gridCol w:w="2648"/>
        <w:gridCol w:w="1553"/>
        <w:gridCol w:w="1575"/>
        <w:gridCol w:w="1577"/>
        <w:gridCol w:w="1531"/>
      </w:tblGrid>
      <w:tr>
        <w:trPr>
          <w:trHeight w:val="287" w:hRule="exact"/>
        </w:trPr>
        <w:tc>
          <w:tcPr>
            <w:tcW w:w="264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3" w:type="dxa"/>
            <w:tcBorders>
              <w:top w:val="nil" w:sz="6" w:space="0" w:color="auto"/>
              <w:left w:val="nil" w:sz="6" w:space="0" w:color="auto"/>
              <w:bottom w:val="single" w:sz="4" w:space="0" w:color="000000"/>
              <w:right w:val="nil" w:sz="6" w:space="0" w:color="auto"/>
            </w:tcBorders>
          </w:tcPr>
          <w:p>
            <w:pPr>
              <w:pStyle w:val="TableParagraph"/>
              <w:spacing w:line="180" w:lineRule="exact"/>
              <w:ind w:left="54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75" w:type="dxa"/>
            <w:tcBorders>
              <w:top w:val="nil" w:sz="6" w:space="0" w:color="auto"/>
              <w:left w:val="nil" w:sz="6" w:space="0" w:color="auto"/>
              <w:bottom w:val="single" w:sz="4" w:space="0" w:color="000000"/>
              <w:right w:val="nil" w:sz="6" w:space="0" w:color="auto"/>
            </w:tcBorders>
          </w:tcPr>
          <w:p>
            <w:pPr>
              <w:pStyle w:val="TableParagraph"/>
              <w:spacing w:line="180" w:lineRule="exact"/>
              <w:ind w:left="3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77" w:type="dxa"/>
            <w:tcBorders>
              <w:top w:val="nil" w:sz="6" w:space="0" w:color="auto"/>
              <w:left w:val="nil" w:sz="6" w:space="0" w:color="auto"/>
              <w:bottom w:val="single" w:sz="4" w:space="0" w:color="000000"/>
              <w:right w:val="nil" w:sz="6" w:space="0" w:color="auto"/>
            </w:tcBorders>
          </w:tcPr>
          <w:p>
            <w:pPr>
              <w:pStyle w:val="TableParagraph"/>
              <w:spacing w:line="180" w:lineRule="exact"/>
              <w:ind w:left="379" w:right="0"/>
              <w:jc w:val="left"/>
              <w:rPr>
                <w:rFonts w:ascii="宋体" w:hAnsi="宋体" w:cs="宋体" w:eastAsia="宋体" w:hint="default"/>
                <w:sz w:val="18"/>
                <w:szCs w:val="18"/>
              </w:rPr>
            </w:pPr>
            <w:r>
              <w:rPr>
                <w:rFonts w:ascii="宋体" w:hAnsi="宋体" w:cs="宋体" w:eastAsia="宋体" w:hint="default"/>
                <w:sz w:val="18"/>
                <w:szCs w:val="18"/>
              </w:rPr>
              <w:t>本期支付额</w:t>
            </w:r>
          </w:p>
        </w:tc>
        <w:tc>
          <w:tcPr>
            <w:tcW w:w="1531" w:type="dxa"/>
            <w:tcBorders>
              <w:top w:val="nil" w:sz="6" w:space="0" w:color="auto"/>
              <w:left w:val="nil" w:sz="6" w:space="0" w:color="auto"/>
              <w:bottom w:val="single" w:sz="4" w:space="0" w:color="000000"/>
              <w:right w:val="nil" w:sz="6" w:space="0" w:color="auto"/>
            </w:tcBorders>
          </w:tcPr>
          <w:p>
            <w:pPr>
              <w:pStyle w:val="TableParagraph"/>
              <w:spacing w:line="180" w:lineRule="exact"/>
              <w:ind w:left="53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6" w:hRule="exact"/>
        </w:trPr>
        <w:tc>
          <w:tcPr>
            <w:tcW w:w="2648"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28"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232,067.00</w:t>
            </w: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14,735,368.73</w:t>
            </w:r>
          </w:p>
        </w:tc>
        <w:tc>
          <w:tcPr>
            <w:tcW w:w="157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14,721,574.66</w:t>
            </w:r>
          </w:p>
        </w:tc>
        <w:tc>
          <w:tcPr>
            <w:tcW w:w="153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245,861.07</w:t>
            </w:r>
          </w:p>
        </w:tc>
      </w:tr>
      <w:tr>
        <w:trPr>
          <w:trHeight w:val="396"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967,962.43</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967,962.43</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r>
      <w:tr>
        <w:trPr>
          <w:trHeight w:val="397"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1,266,720.04</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1,266,720.04</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r>
      <w:tr>
        <w:trPr>
          <w:trHeight w:val="396"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．医疗保险费</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宋体" w:hAnsi="宋体" w:cs="宋体" w:eastAsia="宋体" w:hint="default"/>
                <w:sz w:val="18"/>
                <w:szCs w:val="18"/>
              </w:rPr>
            </w:pPr>
            <w:r>
              <w:rPr>
                <w:rFonts w:ascii="宋体"/>
                <w:spacing w:val="-1"/>
                <w:sz w:val="18"/>
              </w:rPr>
              <w:t>242,759.11</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9"/>
              <w:jc w:val="right"/>
              <w:rPr>
                <w:rFonts w:ascii="宋体" w:hAnsi="宋体" w:cs="宋体" w:eastAsia="宋体" w:hint="default"/>
                <w:sz w:val="18"/>
                <w:szCs w:val="18"/>
              </w:rPr>
            </w:pPr>
            <w:r>
              <w:rPr>
                <w:rFonts w:ascii="宋体"/>
                <w:spacing w:val="-1"/>
                <w:sz w:val="18"/>
              </w:rPr>
              <w:t>242,759.11</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6"/>
              <w:jc w:val="right"/>
              <w:rPr>
                <w:rFonts w:ascii="宋体" w:hAnsi="宋体" w:cs="宋体" w:eastAsia="宋体" w:hint="default"/>
                <w:sz w:val="18"/>
                <w:szCs w:val="18"/>
              </w:rPr>
            </w:pPr>
            <w:r>
              <w:rPr>
                <w:rFonts w:ascii="宋体"/>
                <w:sz w:val="18"/>
              </w:rPr>
              <w:t>---</w:t>
            </w:r>
          </w:p>
        </w:tc>
      </w:tr>
      <w:tr>
        <w:trPr>
          <w:trHeight w:val="397"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．基本养老保险费</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912,900.25</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912,900.25</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r>
        <w:trPr>
          <w:trHeight w:val="397"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．年金缴费</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r>
      <w:tr>
        <w:trPr>
          <w:trHeight w:val="398"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．失业保险费</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40,194.48</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40,194.48</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r>
        <w:trPr>
          <w:trHeight w:val="396"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．工伤保险费</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40,611.53</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40,611.53</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r>
      <w:tr>
        <w:trPr>
          <w:trHeight w:val="397"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．生育保险费</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30,254.67</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30,254.67</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r>
      <w:tr>
        <w:trPr>
          <w:trHeight w:val="397"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200,865.00</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200,865.00</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r>
        <w:trPr>
          <w:trHeight w:val="397"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
              <w:jc w:val="right"/>
              <w:rPr>
                <w:rFonts w:ascii="宋体" w:hAnsi="宋体" w:cs="宋体" w:eastAsia="宋体" w:hint="default"/>
                <w:sz w:val="18"/>
                <w:szCs w:val="18"/>
              </w:rPr>
            </w:pPr>
            <w:r>
              <w:rPr>
                <w:rFonts w:ascii="宋体"/>
                <w:sz w:val="18"/>
              </w:rPr>
              <w:t>---</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z w:val="18"/>
              </w:rPr>
              <w:t>---</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r>
      <w:tr>
        <w:trPr>
          <w:trHeight w:val="397"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z w:val="18"/>
              </w:rPr>
              <w:t>---</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r>
        <w:trPr>
          <w:trHeight w:val="397"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七、因解除劳动关系给予的补偿</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z w:val="18"/>
              </w:rPr>
              <w:t>---</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r>
      <w:tr>
        <w:trPr>
          <w:trHeight w:val="293"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z w:val="18"/>
              </w:rPr>
              <w:t>---</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0" w:footer="960" w:top="1320" w:bottom="1160" w:left="1600" w:right="1140"/>
        </w:sectPr>
      </w:pPr>
    </w:p>
    <w:p>
      <w:pPr>
        <w:spacing w:line="240" w:lineRule="auto" w:before="8"/>
        <w:rPr>
          <w:rFonts w:ascii="宋体" w:hAnsi="宋体" w:cs="宋体" w:eastAsia="宋体" w:hint="default"/>
          <w:b/>
          <w:bCs/>
          <w:sz w:val="6"/>
          <w:szCs w:val="6"/>
        </w:rPr>
      </w:pPr>
    </w:p>
    <w:tbl>
      <w:tblPr>
        <w:tblW w:w="0" w:type="auto"/>
        <w:jc w:val="left"/>
        <w:tblInd w:w="110" w:type="dxa"/>
        <w:tblLayout w:type="fixed"/>
        <w:tblCellMar>
          <w:top w:w="0" w:type="dxa"/>
          <w:left w:w="0" w:type="dxa"/>
          <w:bottom w:w="0" w:type="dxa"/>
          <w:right w:w="0" w:type="dxa"/>
        </w:tblCellMar>
        <w:tblLook w:val="01E0"/>
      </w:tblPr>
      <w:tblGrid>
        <w:gridCol w:w="2898"/>
        <w:gridCol w:w="1474"/>
        <w:gridCol w:w="1575"/>
        <w:gridCol w:w="1577"/>
        <w:gridCol w:w="1531"/>
      </w:tblGrid>
      <w:tr>
        <w:trPr>
          <w:trHeight w:val="294" w:hRule="exact"/>
        </w:trPr>
        <w:tc>
          <w:tcPr>
            <w:tcW w:w="2898" w:type="dxa"/>
            <w:tcBorders>
              <w:top w:val="nil" w:sz="6" w:space="0" w:color="auto"/>
              <w:left w:val="nil" w:sz="6" w:space="0" w:color="auto"/>
              <w:bottom w:val="nil" w:sz="6" w:space="0" w:color="auto"/>
              <w:right w:val="nil" w:sz="6" w:space="0" w:color="auto"/>
            </w:tcBorders>
          </w:tcPr>
          <w:p>
            <w:pPr>
              <w:pStyle w:val="TableParagraph"/>
              <w:spacing w:line="187" w:lineRule="exact"/>
              <w:ind w:left="200"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474" w:type="dxa"/>
            <w:tcBorders>
              <w:top w:val="nil" w:sz="6" w:space="0" w:color="auto"/>
              <w:left w:val="nil" w:sz="6" w:space="0" w:color="auto"/>
              <w:bottom w:val="single" w:sz="4" w:space="0" w:color="000000"/>
              <w:right w:val="nil" w:sz="6" w:space="0" w:color="auto"/>
            </w:tcBorders>
          </w:tcPr>
          <w:p>
            <w:pPr>
              <w:pStyle w:val="TableParagraph"/>
              <w:spacing w:line="180" w:lineRule="exact"/>
              <w:ind w:right="26"/>
              <w:jc w:val="right"/>
              <w:rPr>
                <w:rFonts w:ascii="宋体" w:hAnsi="宋体" w:cs="宋体" w:eastAsia="宋体" w:hint="default"/>
                <w:sz w:val="18"/>
                <w:szCs w:val="18"/>
              </w:rPr>
            </w:pPr>
            <w:r>
              <w:rPr>
                <w:rFonts w:ascii="宋体"/>
                <w:sz w:val="18"/>
              </w:rPr>
              <w:t>---</w:t>
            </w:r>
          </w:p>
        </w:tc>
        <w:tc>
          <w:tcPr>
            <w:tcW w:w="1575" w:type="dxa"/>
            <w:tcBorders>
              <w:top w:val="nil" w:sz="6" w:space="0" w:color="auto"/>
              <w:left w:val="nil" w:sz="6" w:space="0" w:color="auto"/>
              <w:bottom w:val="single" w:sz="4" w:space="0" w:color="000000"/>
              <w:right w:val="nil" w:sz="6" w:space="0" w:color="auto"/>
            </w:tcBorders>
          </w:tcPr>
          <w:p>
            <w:pPr>
              <w:pStyle w:val="TableParagraph"/>
              <w:spacing w:line="180" w:lineRule="exact"/>
              <w:ind w:right="24"/>
              <w:jc w:val="right"/>
              <w:rPr>
                <w:rFonts w:ascii="宋体" w:hAnsi="宋体" w:cs="宋体" w:eastAsia="宋体" w:hint="default"/>
                <w:sz w:val="18"/>
                <w:szCs w:val="18"/>
              </w:rPr>
            </w:pPr>
            <w:r>
              <w:rPr>
                <w:rFonts w:ascii="宋体"/>
                <w:sz w:val="18"/>
              </w:rPr>
              <w:t>---</w:t>
            </w:r>
          </w:p>
        </w:tc>
        <w:tc>
          <w:tcPr>
            <w:tcW w:w="1577" w:type="dxa"/>
            <w:tcBorders>
              <w:top w:val="nil" w:sz="6" w:space="0" w:color="auto"/>
              <w:left w:val="nil" w:sz="6" w:space="0" w:color="auto"/>
              <w:bottom w:val="single" w:sz="4" w:space="0" w:color="000000"/>
              <w:right w:val="nil" w:sz="6" w:space="0" w:color="auto"/>
            </w:tcBorders>
          </w:tcPr>
          <w:p>
            <w:pPr>
              <w:pStyle w:val="TableParagraph"/>
              <w:spacing w:line="180" w:lineRule="exact"/>
              <w:ind w:right="27"/>
              <w:jc w:val="right"/>
              <w:rPr>
                <w:rFonts w:ascii="宋体" w:hAnsi="宋体" w:cs="宋体" w:eastAsia="宋体" w:hint="default"/>
                <w:sz w:val="18"/>
                <w:szCs w:val="18"/>
              </w:rPr>
            </w:pPr>
            <w:r>
              <w:rPr>
                <w:rFonts w:ascii="宋体"/>
                <w:sz w:val="18"/>
              </w:rPr>
              <w:t>---</w:t>
            </w:r>
          </w:p>
        </w:tc>
        <w:tc>
          <w:tcPr>
            <w:tcW w:w="1531" w:type="dxa"/>
            <w:tcBorders>
              <w:top w:val="nil" w:sz="6" w:space="0" w:color="auto"/>
              <w:left w:val="nil" w:sz="6" w:space="0" w:color="auto"/>
              <w:bottom w:val="single" w:sz="4" w:space="0" w:color="000000"/>
              <w:right w:val="nil" w:sz="6" w:space="0" w:color="auto"/>
            </w:tcBorders>
          </w:tcPr>
          <w:p>
            <w:pPr>
              <w:pStyle w:val="TableParagraph"/>
              <w:spacing w:line="180" w:lineRule="exact"/>
              <w:ind w:right="26"/>
              <w:jc w:val="right"/>
              <w:rPr>
                <w:rFonts w:ascii="宋体" w:hAnsi="宋体" w:cs="宋体" w:eastAsia="宋体" w:hint="default"/>
                <w:sz w:val="18"/>
                <w:szCs w:val="18"/>
              </w:rPr>
            </w:pPr>
            <w:r>
              <w:rPr>
                <w:rFonts w:ascii="宋体"/>
                <w:sz w:val="18"/>
              </w:rPr>
              <w:t>---</w:t>
            </w:r>
          </w:p>
        </w:tc>
      </w:tr>
      <w:tr>
        <w:trPr>
          <w:trHeight w:val="427" w:hRule="exact"/>
        </w:trPr>
        <w:tc>
          <w:tcPr>
            <w:tcW w:w="289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232,067.00</w:t>
            </w:r>
          </w:p>
        </w:tc>
        <w:tc>
          <w:tcPr>
            <w:tcW w:w="1575"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17,170,916.20</w:t>
            </w:r>
          </w:p>
        </w:tc>
        <w:tc>
          <w:tcPr>
            <w:tcW w:w="1577"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right="32"/>
              <w:jc w:val="right"/>
              <w:rPr>
                <w:rFonts w:ascii="宋体" w:hAnsi="宋体" w:cs="宋体" w:eastAsia="宋体" w:hint="default"/>
                <w:sz w:val="18"/>
                <w:szCs w:val="18"/>
              </w:rPr>
            </w:pPr>
            <w:r>
              <w:rPr>
                <w:rFonts w:ascii="宋体"/>
                <w:spacing w:val="-1"/>
                <w:sz w:val="18"/>
              </w:rPr>
              <w:t>17,157,122.13</w:t>
            </w:r>
          </w:p>
        </w:tc>
        <w:tc>
          <w:tcPr>
            <w:tcW w:w="1531" w:type="dxa"/>
            <w:tcBorders>
              <w:top w:val="single" w:sz="4" w:space="0" w:color="000000"/>
              <w:left w:val="nil" w:sz="6" w:space="0" w:color="auto"/>
              <w:bottom w:val="single" w:sz="17" w:space="0" w:color="000000"/>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245,861.07</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spacing w:before="0"/>
        <w:ind w:left="704" w:right="5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十八</w:t>
      </w:r>
      <w:r>
        <w:rPr>
          <w:rFonts w:ascii="宋体" w:hAnsi="宋体" w:cs="宋体" w:eastAsia="宋体" w:hint="default"/>
          <w:b/>
          <w:bCs/>
          <w:sz w:val="21"/>
          <w:szCs w:val="21"/>
        </w:rPr>
        <w:t>)</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tbl>
      <w:tblPr>
        <w:tblW w:w="0" w:type="auto"/>
        <w:jc w:val="left"/>
        <w:tblInd w:w="282" w:type="dxa"/>
        <w:tblLayout w:type="fixed"/>
        <w:tblCellMar>
          <w:top w:w="0" w:type="dxa"/>
          <w:left w:w="0" w:type="dxa"/>
          <w:bottom w:w="0" w:type="dxa"/>
          <w:right w:w="0" w:type="dxa"/>
        </w:tblCellMar>
        <w:tblLook w:val="01E0"/>
      </w:tblPr>
      <w:tblGrid>
        <w:gridCol w:w="2004"/>
        <w:gridCol w:w="1437"/>
        <w:gridCol w:w="2147"/>
        <w:gridCol w:w="1002"/>
        <w:gridCol w:w="2001"/>
      </w:tblGrid>
      <w:tr>
        <w:trPr>
          <w:trHeight w:val="291" w:hRule="exact"/>
        </w:trPr>
        <w:tc>
          <w:tcPr>
            <w:tcW w:w="2004" w:type="dxa"/>
            <w:tcBorders>
              <w:top w:val="nil" w:sz="6" w:space="0" w:color="auto"/>
              <w:left w:val="nil" w:sz="6" w:space="0" w:color="auto"/>
              <w:bottom w:val="single" w:sz="4" w:space="0" w:color="000000"/>
              <w:right w:val="nil" w:sz="6" w:space="0" w:color="auto"/>
            </w:tcBorders>
          </w:tcPr>
          <w:p>
            <w:pPr>
              <w:pStyle w:val="TableParagraph"/>
              <w:spacing w:line="180" w:lineRule="exact"/>
              <w:ind w:right="821"/>
              <w:jc w:val="right"/>
              <w:rPr>
                <w:rFonts w:ascii="宋体" w:hAnsi="宋体" w:cs="宋体" w:eastAsia="宋体" w:hint="default"/>
                <w:sz w:val="18"/>
                <w:szCs w:val="18"/>
              </w:rPr>
            </w:pPr>
            <w:r>
              <w:rPr>
                <w:rFonts w:ascii="宋体" w:hAnsi="宋体" w:cs="宋体" w:eastAsia="宋体" w:hint="default"/>
                <w:sz w:val="18"/>
                <w:szCs w:val="18"/>
              </w:rPr>
              <w:t>税项</w:t>
            </w:r>
          </w:p>
        </w:tc>
        <w:tc>
          <w:tcPr>
            <w:tcW w:w="1437" w:type="dxa"/>
            <w:tcBorders>
              <w:top w:val="nil" w:sz="6" w:space="0" w:color="auto"/>
              <w:left w:val="nil" w:sz="6" w:space="0" w:color="auto"/>
              <w:bottom w:val="nil" w:sz="6" w:space="0" w:color="auto"/>
              <w:right w:val="nil" w:sz="6" w:space="0" w:color="auto"/>
            </w:tcBorders>
          </w:tcPr>
          <w:p>
            <w:pPr/>
          </w:p>
        </w:tc>
        <w:tc>
          <w:tcPr>
            <w:tcW w:w="2147"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002"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0" w:hRule="exact"/>
        </w:trPr>
        <w:tc>
          <w:tcPr>
            <w:tcW w:w="200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1437" w:type="dxa"/>
            <w:tcBorders>
              <w:top w:val="nil" w:sz="6" w:space="0" w:color="auto"/>
              <w:left w:val="nil" w:sz="6" w:space="0" w:color="auto"/>
              <w:bottom w:val="nil" w:sz="6" w:space="0" w:color="auto"/>
              <w:right w:val="nil" w:sz="6" w:space="0" w:color="auto"/>
            </w:tcBorders>
          </w:tcPr>
          <w:p>
            <w:pPr/>
          </w:p>
        </w:tc>
        <w:tc>
          <w:tcPr>
            <w:tcW w:w="214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680,041.54</w:t>
            </w:r>
          </w:p>
        </w:tc>
        <w:tc>
          <w:tcPr>
            <w:tcW w:w="1002" w:type="dxa"/>
            <w:tcBorders>
              <w:top w:val="nil" w:sz="6" w:space="0" w:color="auto"/>
              <w:left w:val="nil" w:sz="6" w:space="0" w:color="auto"/>
              <w:bottom w:val="nil" w:sz="6" w:space="0" w:color="auto"/>
              <w:right w:val="nil" w:sz="6" w:space="0" w:color="auto"/>
            </w:tcBorders>
          </w:tcPr>
          <w:p>
            <w:pPr/>
          </w:p>
        </w:tc>
        <w:tc>
          <w:tcPr>
            <w:tcW w:w="200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8"/>
              <w:jc w:val="right"/>
              <w:rPr>
                <w:rFonts w:ascii="宋体" w:hAnsi="宋体" w:cs="宋体" w:eastAsia="宋体" w:hint="default"/>
                <w:sz w:val="18"/>
                <w:szCs w:val="18"/>
              </w:rPr>
            </w:pPr>
            <w:r>
              <w:rPr>
                <w:rFonts w:ascii="宋体"/>
                <w:spacing w:val="-1"/>
                <w:sz w:val="18"/>
              </w:rPr>
              <w:t>181,639.38</w:t>
            </w:r>
          </w:p>
        </w:tc>
      </w:tr>
      <w:tr>
        <w:trPr>
          <w:trHeight w:val="392"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1437" w:type="dxa"/>
            <w:tcBorders>
              <w:top w:val="nil" w:sz="6" w:space="0" w:color="auto"/>
              <w:left w:val="nil" w:sz="6" w:space="0" w:color="auto"/>
              <w:bottom w:val="nil" w:sz="6" w:space="0" w:color="auto"/>
              <w:right w:val="nil" w:sz="6" w:space="0" w:color="auto"/>
            </w:tcBorders>
          </w:tcPr>
          <w:p>
            <w:pP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1"/>
              <w:jc w:val="right"/>
              <w:rPr>
                <w:rFonts w:ascii="宋体" w:hAnsi="宋体" w:cs="宋体" w:eastAsia="宋体" w:hint="default"/>
                <w:sz w:val="18"/>
                <w:szCs w:val="18"/>
              </w:rPr>
            </w:pPr>
            <w:r>
              <w:rPr>
                <w:rFonts w:ascii="宋体"/>
                <w:spacing w:val="-1"/>
                <w:sz w:val="18"/>
              </w:rPr>
              <w:t>58,370.20</w:t>
            </w:r>
          </w:p>
        </w:tc>
        <w:tc>
          <w:tcPr>
            <w:tcW w:w="1002"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8"/>
              <w:jc w:val="right"/>
              <w:rPr>
                <w:rFonts w:ascii="宋体" w:hAnsi="宋体" w:cs="宋体" w:eastAsia="宋体" w:hint="default"/>
                <w:sz w:val="18"/>
                <w:szCs w:val="18"/>
              </w:rPr>
            </w:pPr>
            <w:r>
              <w:rPr>
                <w:rFonts w:ascii="宋体"/>
                <w:spacing w:val="-1"/>
                <w:sz w:val="18"/>
              </w:rPr>
              <w:t>18,575.71</w:t>
            </w:r>
          </w:p>
        </w:tc>
      </w:tr>
      <w:tr>
        <w:trPr>
          <w:trHeight w:val="391"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437" w:type="dxa"/>
            <w:tcBorders>
              <w:top w:val="nil" w:sz="6" w:space="0" w:color="auto"/>
              <w:left w:val="nil" w:sz="6" w:space="0" w:color="auto"/>
              <w:bottom w:val="nil" w:sz="6" w:space="0" w:color="auto"/>
              <w:right w:val="nil" w:sz="6" w:space="0" w:color="auto"/>
            </w:tcBorders>
          </w:tcPr>
          <w:p>
            <w:pP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1"/>
              <w:jc w:val="right"/>
              <w:rPr>
                <w:rFonts w:ascii="宋体" w:hAnsi="宋体" w:cs="宋体" w:eastAsia="宋体" w:hint="default"/>
                <w:sz w:val="18"/>
                <w:szCs w:val="18"/>
              </w:rPr>
            </w:pPr>
            <w:r>
              <w:rPr>
                <w:rFonts w:ascii="宋体"/>
                <w:spacing w:val="-1"/>
                <w:sz w:val="18"/>
              </w:rPr>
              <w:t>26,113.68</w:t>
            </w:r>
          </w:p>
        </w:tc>
        <w:tc>
          <w:tcPr>
            <w:tcW w:w="1002"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13,268.29</w:t>
            </w:r>
          </w:p>
        </w:tc>
      </w:tr>
      <w:tr>
        <w:trPr>
          <w:trHeight w:val="393"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1437" w:type="dxa"/>
            <w:tcBorders>
              <w:top w:val="nil" w:sz="6" w:space="0" w:color="auto"/>
              <w:left w:val="nil" w:sz="6" w:space="0" w:color="auto"/>
              <w:bottom w:val="nil" w:sz="6" w:space="0" w:color="auto"/>
              <w:right w:val="nil" w:sz="6" w:space="0" w:color="auto"/>
            </w:tcBorders>
          </w:tcPr>
          <w:p>
            <w:pP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pacing w:val="-1"/>
                <w:sz w:val="18"/>
              </w:rPr>
              <w:t>2,046,111.43</w:t>
            </w:r>
          </w:p>
        </w:tc>
        <w:tc>
          <w:tcPr>
            <w:tcW w:w="1002"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923,540.66</w:t>
            </w:r>
          </w:p>
        </w:tc>
      </w:tr>
      <w:tr>
        <w:trPr>
          <w:trHeight w:val="393"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8"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1437" w:type="dxa"/>
            <w:tcBorders>
              <w:top w:val="nil" w:sz="6" w:space="0" w:color="auto"/>
              <w:left w:val="nil" w:sz="6" w:space="0" w:color="auto"/>
              <w:bottom w:val="nil" w:sz="6" w:space="0" w:color="auto"/>
              <w:right w:val="nil" w:sz="6" w:space="0" w:color="auto"/>
            </w:tcBorders>
          </w:tcPr>
          <w:p>
            <w:pP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1"/>
              <w:jc w:val="right"/>
              <w:rPr>
                <w:rFonts w:ascii="宋体" w:hAnsi="宋体" w:cs="宋体" w:eastAsia="宋体" w:hint="default"/>
                <w:sz w:val="18"/>
                <w:szCs w:val="18"/>
              </w:rPr>
            </w:pPr>
            <w:r>
              <w:rPr>
                <w:rFonts w:ascii="宋体"/>
                <w:spacing w:val="-1"/>
                <w:sz w:val="18"/>
              </w:rPr>
              <w:t>16,914.60</w:t>
            </w:r>
          </w:p>
        </w:tc>
        <w:tc>
          <w:tcPr>
            <w:tcW w:w="1002"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8"/>
              <w:jc w:val="right"/>
              <w:rPr>
                <w:rFonts w:ascii="宋体" w:hAnsi="宋体" w:cs="宋体" w:eastAsia="宋体" w:hint="default"/>
                <w:sz w:val="18"/>
                <w:szCs w:val="18"/>
              </w:rPr>
            </w:pPr>
            <w:r>
              <w:rPr>
                <w:rFonts w:ascii="宋体"/>
                <w:spacing w:val="-1"/>
                <w:sz w:val="18"/>
              </w:rPr>
              <w:t>749.85</w:t>
            </w:r>
          </w:p>
        </w:tc>
      </w:tr>
      <w:tr>
        <w:trPr>
          <w:trHeight w:val="391"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437" w:type="dxa"/>
            <w:tcBorders>
              <w:top w:val="nil" w:sz="6" w:space="0" w:color="auto"/>
              <w:left w:val="nil" w:sz="6" w:space="0" w:color="auto"/>
              <w:bottom w:val="nil" w:sz="6" w:space="0" w:color="auto"/>
              <w:right w:val="nil" w:sz="6" w:space="0" w:color="auto"/>
            </w:tcBorders>
          </w:tcPr>
          <w:p>
            <w:pP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0"/>
              <w:jc w:val="right"/>
              <w:rPr>
                <w:rFonts w:ascii="宋体" w:hAnsi="宋体" w:cs="宋体" w:eastAsia="宋体" w:hint="default"/>
                <w:sz w:val="18"/>
                <w:szCs w:val="18"/>
              </w:rPr>
            </w:pPr>
            <w:r>
              <w:rPr>
                <w:rFonts w:ascii="宋体"/>
                <w:spacing w:val="-1"/>
                <w:sz w:val="18"/>
              </w:rPr>
              <w:t>---</w:t>
            </w:r>
          </w:p>
        </w:tc>
        <w:tc>
          <w:tcPr>
            <w:tcW w:w="1002"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4,500.00</w:t>
            </w:r>
          </w:p>
        </w:tc>
      </w:tr>
      <w:tr>
        <w:trPr>
          <w:trHeight w:val="396"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1437" w:type="dxa"/>
            <w:tcBorders>
              <w:top w:val="nil" w:sz="6" w:space="0" w:color="auto"/>
              <w:left w:val="nil" w:sz="6" w:space="0" w:color="auto"/>
              <w:bottom w:val="nil" w:sz="6" w:space="0" w:color="auto"/>
              <w:right w:val="nil" w:sz="6" w:space="0" w:color="auto"/>
            </w:tcBorders>
          </w:tcPr>
          <w:p>
            <w:pPr/>
          </w:p>
        </w:tc>
        <w:tc>
          <w:tcPr>
            <w:tcW w:w="2147"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31"/>
              <w:jc w:val="right"/>
              <w:rPr>
                <w:rFonts w:ascii="宋体" w:hAnsi="宋体" w:cs="宋体" w:eastAsia="宋体" w:hint="default"/>
                <w:sz w:val="18"/>
                <w:szCs w:val="18"/>
              </w:rPr>
            </w:pPr>
            <w:r>
              <w:rPr>
                <w:rFonts w:ascii="宋体"/>
                <w:spacing w:val="-1"/>
                <w:sz w:val="18"/>
              </w:rPr>
              <w:t>43,500.75</w:t>
            </w:r>
          </w:p>
        </w:tc>
        <w:tc>
          <w:tcPr>
            <w:tcW w:w="1002" w:type="dxa"/>
            <w:tcBorders>
              <w:top w:val="nil" w:sz="6" w:space="0" w:color="auto"/>
              <w:left w:val="nil" w:sz="6" w:space="0" w:color="auto"/>
              <w:bottom w:val="nil" w:sz="6" w:space="0" w:color="auto"/>
              <w:right w:val="nil" w:sz="6" w:space="0" w:color="auto"/>
            </w:tcBorders>
          </w:tcPr>
          <w:p>
            <w:pPr/>
          </w:p>
        </w:tc>
        <w:tc>
          <w:tcPr>
            <w:tcW w:w="200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23,273.55</w:t>
            </w:r>
          </w:p>
        </w:tc>
      </w:tr>
      <w:tr>
        <w:trPr>
          <w:trHeight w:val="420" w:hRule="exact"/>
        </w:trPr>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21"/>
              <w:jc w:val="right"/>
              <w:rPr>
                <w:rFonts w:ascii="宋体" w:hAnsi="宋体" w:cs="宋体" w:eastAsia="宋体" w:hint="default"/>
                <w:sz w:val="18"/>
                <w:szCs w:val="18"/>
              </w:rPr>
            </w:pPr>
            <w:r>
              <w:rPr>
                <w:rFonts w:ascii="宋体" w:hAnsi="宋体" w:cs="宋体" w:eastAsia="宋体" w:hint="default"/>
                <w:sz w:val="18"/>
                <w:szCs w:val="18"/>
              </w:rPr>
              <w:t>合计</w:t>
            </w:r>
          </w:p>
        </w:tc>
        <w:tc>
          <w:tcPr>
            <w:tcW w:w="1437" w:type="dxa"/>
            <w:tcBorders>
              <w:top w:val="nil" w:sz="6" w:space="0" w:color="auto"/>
              <w:left w:val="nil" w:sz="6" w:space="0" w:color="auto"/>
              <w:bottom w:val="nil" w:sz="6" w:space="0" w:color="auto"/>
              <w:right w:val="nil" w:sz="6" w:space="0" w:color="auto"/>
            </w:tcBorders>
          </w:tcPr>
          <w:p>
            <w:pPr/>
          </w:p>
        </w:tc>
        <w:tc>
          <w:tcPr>
            <w:tcW w:w="2147"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2,871,052.20</w:t>
            </w:r>
          </w:p>
        </w:tc>
        <w:tc>
          <w:tcPr>
            <w:tcW w:w="1002" w:type="dxa"/>
            <w:tcBorders>
              <w:top w:val="nil" w:sz="6" w:space="0" w:color="auto"/>
              <w:left w:val="nil" w:sz="6" w:space="0" w:color="auto"/>
              <w:bottom w:val="nil" w:sz="6" w:space="0" w:color="auto"/>
              <w:right w:val="nil" w:sz="6" w:space="0" w:color="auto"/>
            </w:tcBorders>
          </w:tcPr>
          <w:p>
            <w:pPr/>
          </w:p>
        </w:tc>
        <w:tc>
          <w:tcPr>
            <w:tcW w:w="2001" w:type="dxa"/>
            <w:tcBorders>
              <w:top w:val="single" w:sz="4" w:space="0" w:color="000000"/>
              <w:left w:val="nil" w:sz="6" w:space="0" w:color="auto"/>
              <w:bottom w:val="single" w:sz="17" w:space="0" w:color="000000"/>
              <w:right w:val="nil" w:sz="6" w:space="0" w:color="auto"/>
            </w:tcBorders>
          </w:tcPr>
          <w:p>
            <w:pPr>
              <w:pStyle w:val="TableParagraph"/>
              <w:spacing w:line="240" w:lineRule="auto" w:before="56"/>
              <w:ind w:right="28"/>
              <w:jc w:val="right"/>
              <w:rPr>
                <w:rFonts w:ascii="宋体" w:hAnsi="宋体" w:cs="宋体" w:eastAsia="宋体" w:hint="default"/>
                <w:sz w:val="18"/>
                <w:szCs w:val="18"/>
              </w:rPr>
            </w:pPr>
            <w:r>
              <w:rPr>
                <w:rFonts w:ascii="宋体"/>
                <w:spacing w:val="-1"/>
                <w:sz w:val="18"/>
              </w:rPr>
              <w:t>1,165,547.44</w:t>
            </w:r>
          </w:p>
        </w:tc>
      </w:tr>
    </w:tbl>
    <w:p>
      <w:pPr>
        <w:spacing w:line="240" w:lineRule="auto" w:before="9"/>
        <w:rPr>
          <w:rFonts w:ascii="宋体" w:hAnsi="宋体" w:cs="宋体" w:eastAsia="宋体" w:hint="default"/>
          <w:b/>
          <w:bCs/>
          <w:sz w:val="27"/>
          <w:szCs w:val="27"/>
        </w:rPr>
      </w:pPr>
    </w:p>
    <w:p>
      <w:pPr>
        <w:spacing w:line="477" w:lineRule="auto" w:before="44"/>
        <w:ind w:left="282" w:right="510" w:firstLine="359"/>
        <w:jc w:val="left"/>
        <w:rPr>
          <w:rFonts w:ascii="宋体" w:hAnsi="宋体" w:cs="宋体" w:eastAsia="宋体" w:hint="default"/>
          <w:sz w:val="18"/>
          <w:szCs w:val="18"/>
        </w:rPr>
      </w:pPr>
      <w:r>
        <w:rPr>
          <w:rFonts w:ascii="宋体" w:hAnsi="宋体" w:cs="宋体" w:eastAsia="宋体" w:hint="default"/>
          <w:spacing w:val="-2"/>
          <w:sz w:val="18"/>
          <w:szCs w:val="18"/>
        </w:rPr>
        <w:t>应交税费期末数比期初数增加</w:t>
      </w:r>
      <w:r>
        <w:rPr>
          <w:rFonts w:ascii="宋体" w:hAnsi="宋体" w:cs="宋体" w:eastAsia="宋体" w:hint="default"/>
          <w:spacing w:val="-2"/>
          <w:sz w:val="18"/>
          <w:szCs w:val="18"/>
        </w:rPr>
        <w:t>1,705,504.76</w:t>
      </w:r>
      <w:r>
        <w:rPr>
          <w:rFonts w:ascii="宋体" w:hAnsi="宋体" w:cs="宋体" w:eastAsia="宋体" w:hint="default"/>
          <w:spacing w:val="-2"/>
          <w:sz w:val="18"/>
          <w:szCs w:val="18"/>
        </w:rPr>
        <w:t>元，增幅为</w:t>
      </w:r>
      <w:r>
        <w:rPr>
          <w:rFonts w:ascii="宋体" w:hAnsi="宋体" w:cs="宋体" w:eastAsia="宋体" w:hint="default"/>
          <w:spacing w:val="-2"/>
          <w:sz w:val="18"/>
          <w:szCs w:val="18"/>
        </w:rPr>
        <w:t>146.33%</w:t>
      </w:r>
      <w:r>
        <w:rPr>
          <w:rFonts w:ascii="宋体" w:hAnsi="宋体" w:cs="宋体" w:eastAsia="宋体" w:hint="default"/>
          <w:spacing w:val="-2"/>
          <w:sz w:val="18"/>
          <w:szCs w:val="18"/>
        </w:rPr>
        <w:t>，增加的主要原因为期末应交增值税和企</w:t>
      </w:r>
      <w:r>
        <w:rPr>
          <w:rFonts w:ascii="宋体" w:hAnsi="宋体" w:cs="宋体" w:eastAsia="宋体" w:hint="default"/>
          <w:sz w:val="18"/>
          <w:szCs w:val="18"/>
        </w:rPr>
        <w:t> 业所得税的增加所致。</w:t>
      </w:r>
    </w:p>
    <w:p>
      <w:pPr>
        <w:spacing w:line="240" w:lineRule="auto" w:before="13"/>
        <w:rPr>
          <w:rFonts w:ascii="宋体" w:hAnsi="宋体" w:cs="宋体" w:eastAsia="宋体" w:hint="default"/>
          <w:sz w:val="17"/>
          <w:szCs w:val="17"/>
        </w:rPr>
      </w:pPr>
    </w:p>
    <w:p>
      <w:pPr>
        <w:pStyle w:val="Heading4"/>
        <w:spacing w:line="240" w:lineRule="auto"/>
        <w:ind w:left="704" w:right="510"/>
        <w:jc w:val="left"/>
        <w:rPr>
          <w:b w:val="0"/>
          <w:bCs w:val="0"/>
        </w:rPr>
      </w:pPr>
      <w:r>
        <w:rPr>
          <w:rFonts w:ascii="宋体" w:hAnsi="宋体" w:cs="宋体" w:eastAsia="宋体" w:hint="default"/>
        </w:rPr>
        <w:t>(</w:t>
      </w:r>
      <w:r>
        <w:rPr/>
        <w:t>十九</w:t>
      </w:r>
      <w:r>
        <w:rPr>
          <w:rFonts w:ascii="宋体" w:hAnsi="宋体" w:cs="宋体" w:eastAsia="宋体" w:hint="default"/>
        </w:rPr>
        <w:t>)</w:t>
      </w:r>
      <w:r>
        <w:rPr/>
        <w:t>其他应付款</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tbl>
      <w:tblPr>
        <w:tblW w:w="0" w:type="auto"/>
        <w:jc w:val="left"/>
        <w:tblInd w:w="282" w:type="dxa"/>
        <w:tblLayout w:type="fixed"/>
        <w:tblCellMar>
          <w:top w:w="0" w:type="dxa"/>
          <w:left w:w="0" w:type="dxa"/>
          <w:bottom w:w="0" w:type="dxa"/>
          <w:right w:w="0" w:type="dxa"/>
        </w:tblCellMar>
        <w:tblLook w:val="01E0"/>
      </w:tblPr>
      <w:tblGrid>
        <w:gridCol w:w="2016"/>
        <w:gridCol w:w="113"/>
        <w:gridCol w:w="1850"/>
        <w:gridCol w:w="1313"/>
        <w:gridCol w:w="113"/>
        <w:gridCol w:w="1582"/>
        <w:gridCol w:w="125"/>
        <w:gridCol w:w="1457"/>
      </w:tblGrid>
      <w:tr>
        <w:trPr>
          <w:trHeight w:val="291" w:hRule="exact"/>
        </w:trPr>
        <w:tc>
          <w:tcPr>
            <w:tcW w:w="2016"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hAnsi="宋体" w:cs="宋体" w:eastAsia="宋体" w:hint="default"/>
                <w:sz w:val="18"/>
                <w:szCs w:val="18"/>
              </w:rPr>
              <w:t>期末数</w:t>
            </w:r>
          </w:p>
        </w:tc>
        <w:tc>
          <w:tcPr>
            <w:tcW w:w="1313" w:type="dxa"/>
            <w:tcBorders>
              <w:top w:val="nil" w:sz="6" w:space="0" w:color="auto"/>
              <w:left w:val="nil" w:sz="6" w:space="0" w:color="auto"/>
              <w:bottom w:val="single" w:sz="4" w:space="0" w:color="000000"/>
              <w:right w:val="nil" w:sz="6" w:space="0" w:color="auto"/>
            </w:tcBorders>
          </w:tcPr>
          <w:p>
            <w:pPr/>
          </w:p>
        </w:tc>
        <w:tc>
          <w:tcPr>
            <w:tcW w:w="3277" w:type="dxa"/>
            <w:gridSpan w:val="4"/>
            <w:tcBorders>
              <w:top w:val="nil" w:sz="6" w:space="0" w:color="auto"/>
              <w:left w:val="nil" w:sz="6" w:space="0" w:color="auto"/>
              <w:bottom w:val="single" w:sz="4" w:space="0" w:color="000000"/>
              <w:right w:val="nil" w:sz="6" w:space="0" w:color="auto"/>
            </w:tcBorders>
          </w:tcPr>
          <w:p>
            <w:pPr>
              <w:pStyle w:val="TableParagraph"/>
              <w:spacing w:line="180" w:lineRule="exact"/>
              <w:ind w:left="11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01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113" w:type="dxa"/>
            <w:tcBorders>
              <w:top w:val="nil" w:sz="6" w:space="0" w:color="auto"/>
              <w:left w:val="nil" w:sz="6" w:space="0" w:color="auto"/>
              <w:bottom w:val="nil" w:sz="6" w:space="0" w:color="auto"/>
              <w:right w:val="nil" w:sz="6" w:space="0" w:color="auto"/>
            </w:tcBorders>
          </w:tcPr>
          <w:p>
            <w:pPr/>
          </w:p>
        </w:tc>
        <w:tc>
          <w:tcPr>
            <w:tcW w:w="185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6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1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13"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5" w:type="dxa"/>
            <w:tcBorders>
              <w:top w:val="single" w:sz="4" w:space="0" w:color="000000"/>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1" w:right="0"/>
              <w:jc w:val="lef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399" w:hRule="exact"/>
        </w:trPr>
        <w:tc>
          <w:tcPr>
            <w:tcW w:w="201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13" w:type="dxa"/>
            <w:tcBorders>
              <w:top w:val="nil" w:sz="6" w:space="0" w:color="auto"/>
              <w:left w:val="nil" w:sz="6" w:space="0" w:color="auto"/>
              <w:bottom w:val="nil" w:sz="6" w:space="0" w:color="auto"/>
              <w:right w:val="nil" w:sz="6" w:space="0" w:color="auto"/>
            </w:tcBorders>
          </w:tcPr>
          <w:p>
            <w:pPr/>
          </w:p>
        </w:tc>
        <w:tc>
          <w:tcPr>
            <w:tcW w:w="1850"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81pt;height:.5pt;mso-position-horizontal-relative:char;mso-position-vertical-relative:line" coordorigin="0,0" coordsize="1620,10">
                  <v:group style="position:absolute;left:5;top:5;width:1611;height:2" coordorigin="5,5" coordsize="1611,2">
                    <v:shape style="position:absolute;left:5;top:5;width:1611;height:2" coordorigin="5,5" coordsize="1611,0" path="m5,5l1615,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38"/>
              <w:ind w:left="679" w:right="0"/>
              <w:jc w:val="left"/>
              <w:rPr>
                <w:rFonts w:ascii="宋体" w:hAnsi="宋体" w:cs="宋体" w:eastAsia="宋体" w:hint="default"/>
                <w:sz w:val="18"/>
                <w:szCs w:val="18"/>
              </w:rPr>
            </w:pPr>
            <w:r>
              <w:rPr>
                <w:rFonts w:ascii="宋体"/>
                <w:sz w:val="18"/>
              </w:rPr>
              <w:t>219,411.71</w:t>
            </w:r>
          </w:p>
        </w:tc>
        <w:tc>
          <w:tcPr>
            <w:tcW w:w="131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53.71%</w:t>
            </w:r>
          </w:p>
        </w:tc>
        <w:tc>
          <w:tcPr>
            <w:tcW w:w="113" w:type="dxa"/>
            <w:tcBorders>
              <w:top w:val="nil" w:sz="6" w:space="0" w:color="auto"/>
              <w:left w:val="nil" w:sz="6" w:space="0" w:color="auto"/>
              <w:bottom w:val="nil" w:sz="6" w:space="0" w:color="auto"/>
              <w:right w:val="nil" w:sz="6" w:space="0" w:color="auto"/>
            </w:tcBorders>
          </w:tcPr>
          <w:p>
            <w:pPr/>
          </w:p>
        </w:tc>
        <w:tc>
          <w:tcPr>
            <w:tcW w:w="158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8"/>
              <w:jc w:val="right"/>
              <w:rPr>
                <w:rFonts w:ascii="宋体" w:hAnsi="宋体" w:cs="宋体" w:eastAsia="宋体" w:hint="default"/>
                <w:sz w:val="18"/>
                <w:szCs w:val="18"/>
              </w:rPr>
            </w:pPr>
            <w:r>
              <w:rPr>
                <w:rFonts w:ascii="宋体"/>
                <w:spacing w:val="-1"/>
                <w:sz w:val="18"/>
              </w:rPr>
              <w:t>351,072.34</w:t>
            </w:r>
          </w:p>
        </w:tc>
        <w:tc>
          <w:tcPr>
            <w:tcW w:w="125" w:type="dxa"/>
            <w:tcBorders>
              <w:top w:val="nil" w:sz="6" w:space="0" w:color="auto"/>
              <w:left w:val="nil" w:sz="6" w:space="0" w:color="auto"/>
              <w:bottom w:val="nil" w:sz="6" w:space="0" w:color="auto"/>
              <w:right w:val="nil" w:sz="6" w:space="0" w:color="auto"/>
            </w:tcBorders>
          </w:tcPr>
          <w:p>
            <w:pPr/>
          </w:p>
        </w:tc>
        <w:tc>
          <w:tcPr>
            <w:tcW w:w="145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8"/>
              <w:jc w:val="right"/>
              <w:rPr>
                <w:rFonts w:ascii="宋体" w:hAnsi="宋体" w:cs="宋体" w:eastAsia="宋体" w:hint="default"/>
                <w:sz w:val="18"/>
                <w:szCs w:val="18"/>
              </w:rPr>
            </w:pPr>
            <w:r>
              <w:rPr>
                <w:rFonts w:ascii="宋体"/>
                <w:spacing w:val="-1"/>
                <w:sz w:val="18"/>
              </w:rPr>
              <w:t>98.49%</w:t>
            </w:r>
          </w:p>
        </w:tc>
      </w:tr>
      <w:tr>
        <w:trPr>
          <w:trHeight w:val="400"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1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46"/>
              <w:ind w:left="679" w:right="0"/>
              <w:jc w:val="left"/>
              <w:rPr>
                <w:rFonts w:ascii="宋体" w:hAnsi="宋体" w:cs="宋体" w:eastAsia="宋体" w:hint="default"/>
                <w:sz w:val="18"/>
                <w:szCs w:val="18"/>
              </w:rPr>
            </w:pPr>
            <w:r>
              <w:rPr>
                <w:rFonts w:ascii="宋体"/>
                <w:sz w:val="18"/>
              </w:rPr>
              <w:t>189,122.18</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46.29%</w:t>
            </w:r>
          </w:p>
        </w:tc>
        <w:tc>
          <w:tcPr>
            <w:tcW w:w="113"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5,400.00</w:t>
            </w:r>
          </w:p>
        </w:tc>
        <w:tc>
          <w:tcPr>
            <w:tcW w:w="125"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z w:val="18"/>
              </w:rPr>
              <w:t>1.51%</w:t>
            </w:r>
          </w:p>
        </w:tc>
      </w:tr>
      <w:tr>
        <w:trPr>
          <w:trHeight w:val="421"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1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single" w:sz="17" w:space="0" w:color="000000"/>
              <w:right w:val="nil" w:sz="6" w:space="0" w:color="auto"/>
            </w:tcBorders>
          </w:tcPr>
          <w:p>
            <w:pPr>
              <w:pStyle w:val="TableParagraph"/>
              <w:spacing w:line="20" w:lineRule="exact"/>
              <w:ind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022645" cy="9144"/>
                  <wp:effectExtent l="0" t="0" r="0" b="0"/>
                  <wp:docPr id="143" name="image59.png" descr=""/>
                  <wp:cNvGraphicFramePr>
                    <a:graphicFrameLocks noChangeAspect="1"/>
                  </wp:cNvGraphicFramePr>
                  <a:graphic>
                    <a:graphicData uri="http://schemas.openxmlformats.org/drawingml/2006/picture">
                      <pic:pic>
                        <pic:nvPicPr>
                          <pic:cNvPr id="144" name="image59.png"/>
                          <pic:cNvPicPr/>
                        </pic:nvPicPr>
                        <pic:blipFill>
                          <a:blip r:embed="rId86" cstate="print"/>
                          <a:stretch>
                            <a:fillRect/>
                          </a:stretch>
                        </pic:blipFill>
                        <pic:spPr>
                          <a:xfrm>
                            <a:off x="0" y="0"/>
                            <a:ext cx="102264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left="679" w:right="0"/>
              <w:jc w:val="left"/>
              <w:rPr>
                <w:rFonts w:ascii="宋体" w:hAnsi="宋体" w:cs="宋体" w:eastAsia="宋体" w:hint="default"/>
                <w:sz w:val="18"/>
                <w:szCs w:val="18"/>
              </w:rPr>
            </w:pPr>
            <w:r>
              <w:rPr>
                <w:rFonts w:ascii="宋体"/>
                <w:sz w:val="18"/>
              </w:rPr>
              <w:t>408,533.89</w:t>
            </w:r>
          </w:p>
        </w:tc>
        <w:tc>
          <w:tcPr>
            <w:tcW w:w="1313" w:type="dxa"/>
            <w:tcBorders>
              <w:top w:val="nil" w:sz="6" w:space="0" w:color="auto"/>
              <w:left w:val="nil" w:sz="6" w:space="0" w:color="auto"/>
              <w:bottom w:val="single" w:sz="17" w:space="0" w:color="000000"/>
              <w:right w:val="nil" w:sz="6" w:space="0" w:color="auto"/>
            </w:tcBorders>
          </w:tcPr>
          <w:p>
            <w:pPr>
              <w:pStyle w:val="TableParagraph"/>
              <w:spacing w:line="240" w:lineRule="auto" w:before="55"/>
              <w:ind w:right="25"/>
              <w:jc w:val="right"/>
              <w:rPr>
                <w:rFonts w:ascii="宋体" w:hAnsi="宋体" w:cs="宋体" w:eastAsia="宋体" w:hint="default"/>
                <w:sz w:val="18"/>
                <w:szCs w:val="18"/>
              </w:rPr>
            </w:pPr>
            <w:r>
              <w:rPr>
                <w:rFonts w:ascii="宋体"/>
                <w:sz w:val="18"/>
              </w:rPr>
              <w:t>100%</w:t>
            </w:r>
          </w:p>
        </w:tc>
        <w:tc>
          <w:tcPr>
            <w:tcW w:w="113"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99784" cy="9144"/>
                  <wp:effectExtent l="0" t="0" r="0" b="0"/>
                  <wp:docPr id="145" name="image60.png" descr=""/>
                  <wp:cNvGraphicFramePr>
                    <a:graphicFrameLocks noChangeAspect="1"/>
                  </wp:cNvGraphicFramePr>
                  <a:graphic>
                    <a:graphicData uri="http://schemas.openxmlformats.org/drawingml/2006/picture">
                      <pic:pic>
                        <pic:nvPicPr>
                          <pic:cNvPr id="146" name="image60.png"/>
                          <pic:cNvPicPr/>
                        </pic:nvPicPr>
                        <pic:blipFill>
                          <a:blip r:embed="rId87" cstate="print"/>
                          <a:stretch>
                            <a:fillRect/>
                          </a:stretch>
                        </pic:blipFill>
                        <pic:spPr>
                          <a:xfrm>
                            <a:off x="0" y="0"/>
                            <a:ext cx="999784"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356,472.34</w:t>
            </w:r>
          </w:p>
        </w:tc>
        <w:tc>
          <w:tcPr>
            <w:tcW w:w="125"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920533" cy="9144"/>
                  <wp:effectExtent l="0" t="0" r="0" b="0"/>
                  <wp:docPr id="147" name="image61.png" descr=""/>
                  <wp:cNvGraphicFramePr>
                    <a:graphicFrameLocks noChangeAspect="1"/>
                  </wp:cNvGraphicFramePr>
                  <a:graphic>
                    <a:graphicData uri="http://schemas.openxmlformats.org/drawingml/2006/picture">
                      <pic:pic>
                        <pic:nvPicPr>
                          <pic:cNvPr id="148" name="image61.png"/>
                          <pic:cNvPicPr/>
                        </pic:nvPicPr>
                        <pic:blipFill>
                          <a:blip r:embed="rId88" cstate="print"/>
                          <a:stretch>
                            <a:fillRect/>
                          </a:stretch>
                        </pic:blipFill>
                        <pic:spPr>
                          <a:xfrm>
                            <a:off x="0" y="0"/>
                            <a:ext cx="920533"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50"/>
              <w:ind w:right="28"/>
              <w:jc w:val="right"/>
              <w:rPr>
                <w:rFonts w:ascii="宋体" w:hAnsi="宋体" w:cs="宋体" w:eastAsia="宋体" w:hint="default"/>
                <w:sz w:val="18"/>
                <w:szCs w:val="18"/>
              </w:rPr>
            </w:pPr>
            <w:r>
              <w:rPr>
                <w:rFonts w:ascii="宋体"/>
                <w:sz w:val="18"/>
              </w:rPr>
              <w:t>100%</w:t>
            </w:r>
          </w:p>
        </w:tc>
      </w:tr>
    </w:tbl>
    <w:p>
      <w:pPr>
        <w:spacing w:line="240" w:lineRule="auto" w:before="7"/>
        <w:rPr>
          <w:rFonts w:ascii="宋体" w:hAnsi="宋体" w:cs="宋体" w:eastAsia="宋体" w:hint="default"/>
          <w:b/>
          <w:bCs/>
          <w:sz w:val="26"/>
          <w:szCs w:val="26"/>
        </w:rPr>
      </w:pPr>
    </w:p>
    <w:p>
      <w:pPr>
        <w:pStyle w:val="BodyText"/>
        <w:spacing w:line="408" w:lineRule="auto" w:before="36"/>
        <w:ind w:left="282" w:right="510" w:firstLine="419"/>
        <w:jc w:val="left"/>
      </w:pPr>
      <w:r>
        <w:rPr/>
        <w:pict>
          <v:shape style="position:absolute;margin-left:280.490021pt;margin-top:-39.936298pt;width:69.262844pt;height:.72pt;mso-position-horizontal-relative:page;mso-position-vertical-relative:paragraph;z-index:-1302592" type="#_x0000_t75" stroked="false">
            <v:imagedata r:id="rId89" o:title=""/>
          </v:shape>
        </w:pict>
      </w:r>
      <w:r>
        <w:rPr/>
        <w:t>期末其他应付款中无应付持本公司</w:t>
      </w:r>
      <w:r>
        <w:rPr>
          <w:spacing w:val="-79"/>
        </w:rPr>
        <w:t> </w:t>
      </w:r>
      <w:r>
        <w:rPr>
          <w:rFonts w:ascii="宋体" w:hAnsi="宋体" w:cs="宋体" w:eastAsia="宋体" w:hint="default"/>
        </w:rPr>
        <w:t>5%</w:t>
      </w:r>
      <w:r>
        <w:rPr/>
        <w:t>以上</w:t>
      </w:r>
      <w:r>
        <w:rPr>
          <w:rFonts w:ascii="宋体" w:hAnsi="宋体" w:cs="宋体" w:eastAsia="宋体" w:hint="default"/>
        </w:rPr>
        <w:t>(</w:t>
      </w:r>
      <w:r>
        <w:rPr/>
        <w:t>含</w:t>
      </w:r>
      <w:r>
        <w:rPr>
          <w:spacing w:val="-76"/>
        </w:rPr>
        <w:t> </w:t>
      </w:r>
      <w:r>
        <w:rPr>
          <w:rFonts w:ascii="宋体" w:hAnsi="宋体" w:cs="宋体" w:eastAsia="宋体" w:hint="default"/>
        </w:rPr>
        <w:t>5%)</w:t>
      </w:r>
      <w:r>
        <w:rPr/>
        <w:t>表决权股份的股东单位及其他关联方的</w:t>
      </w:r>
      <w:r>
        <w:rPr>
          <w:w w:val="100"/>
        </w:rPr>
        <w:t> </w:t>
      </w:r>
      <w:r>
        <w:rPr/>
        <w:t>款项。</w:t>
      </w:r>
    </w:p>
    <w:p>
      <w:pPr>
        <w:spacing w:line="240" w:lineRule="auto" w:before="1"/>
        <w:rPr>
          <w:rFonts w:ascii="宋体" w:hAnsi="宋体" w:cs="宋体" w:eastAsia="宋体" w:hint="default"/>
          <w:sz w:val="16"/>
          <w:szCs w:val="16"/>
        </w:rPr>
      </w:pPr>
    </w:p>
    <w:p>
      <w:pPr>
        <w:pStyle w:val="Heading4"/>
        <w:spacing w:line="240" w:lineRule="auto"/>
        <w:ind w:left="704" w:right="510"/>
        <w:jc w:val="left"/>
        <w:rPr>
          <w:b w:val="0"/>
          <w:bCs w:val="0"/>
        </w:rPr>
      </w:pPr>
      <w:r>
        <w:rPr>
          <w:rFonts w:ascii="宋体" w:hAnsi="宋体" w:cs="宋体" w:eastAsia="宋体" w:hint="default"/>
        </w:rPr>
        <w:t>(</w:t>
      </w:r>
      <w:r>
        <w:rPr/>
        <w:t>二十</w:t>
      </w:r>
      <w:r>
        <w:rPr>
          <w:rFonts w:ascii="宋体" w:hAnsi="宋体" w:cs="宋体" w:eastAsia="宋体" w:hint="default"/>
        </w:rPr>
        <w:t>)</w:t>
      </w:r>
      <w:r>
        <w:rPr/>
        <w:t>其他非流动负债</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tbl>
      <w:tblPr>
        <w:tblW w:w="0" w:type="auto"/>
        <w:jc w:val="left"/>
        <w:tblInd w:w="282" w:type="dxa"/>
        <w:tblLayout w:type="fixed"/>
        <w:tblCellMar>
          <w:top w:w="0" w:type="dxa"/>
          <w:left w:w="0" w:type="dxa"/>
          <w:bottom w:w="0" w:type="dxa"/>
          <w:right w:w="0" w:type="dxa"/>
        </w:tblCellMar>
        <w:tblLook w:val="01E0"/>
      </w:tblPr>
      <w:tblGrid>
        <w:gridCol w:w="5377"/>
        <w:gridCol w:w="1764"/>
        <w:gridCol w:w="1611"/>
      </w:tblGrid>
      <w:tr>
        <w:trPr>
          <w:trHeight w:val="294" w:hRule="exact"/>
        </w:trPr>
        <w:tc>
          <w:tcPr>
            <w:tcW w:w="5377"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764" w:type="dxa"/>
            <w:tcBorders>
              <w:top w:val="nil" w:sz="6" w:space="0" w:color="auto"/>
              <w:left w:val="nil" w:sz="6" w:space="0" w:color="auto"/>
              <w:bottom w:val="single" w:sz="4" w:space="0" w:color="000000"/>
              <w:right w:val="nil" w:sz="6" w:space="0" w:color="auto"/>
            </w:tcBorders>
          </w:tcPr>
          <w:p>
            <w:pPr>
              <w:pStyle w:val="TableParagraph"/>
              <w:spacing w:line="180" w:lineRule="exact"/>
              <w:ind w:left="65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611" w:type="dxa"/>
            <w:tcBorders>
              <w:top w:val="nil" w:sz="6" w:space="0" w:color="auto"/>
              <w:left w:val="nil" w:sz="6" w:space="0" w:color="auto"/>
              <w:bottom w:val="single" w:sz="4" w:space="0" w:color="000000"/>
              <w:right w:val="nil" w:sz="6" w:space="0" w:color="auto"/>
            </w:tcBorders>
          </w:tcPr>
          <w:p>
            <w:pPr>
              <w:pStyle w:val="TableParagraph"/>
              <w:spacing w:line="180" w:lineRule="exact"/>
              <w:ind w:left="576" w:right="0"/>
              <w:jc w:val="left"/>
              <w:rPr>
                <w:rFonts w:ascii="宋体" w:hAnsi="宋体" w:cs="宋体" w:eastAsia="宋体" w:hint="default"/>
                <w:sz w:val="18"/>
                <w:szCs w:val="18"/>
              </w:rPr>
            </w:pPr>
            <w:r>
              <w:rPr>
                <w:rFonts w:ascii="宋体" w:hAnsi="宋体" w:cs="宋体" w:eastAsia="宋体" w:hint="default"/>
                <w:sz w:val="18"/>
                <w:szCs w:val="18"/>
              </w:rPr>
              <w:t>期初数</w:t>
            </w:r>
          </w:p>
        </w:tc>
      </w:tr>
      <w:tr>
        <w:trPr>
          <w:trHeight w:val="395" w:hRule="exact"/>
        </w:trPr>
        <w:tc>
          <w:tcPr>
            <w:tcW w:w="537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20"/>
              <w:jc w:val="right"/>
              <w:rPr>
                <w:rFonts w:ascii="宋体" w:hAnsi="宋体" w:cs="宋体" w:eastAsia="宋体" w:hint="default"/>
                <w:sz w:val="18"/>
                <w:szCs w:val="18"/>
              </w:rPr>
            </w:pPr>
            <w:r>
              <w:rPr>
                <w:rFonts w:ascii="宋体"/>
                <w:spacing w:val="-1"/>
                <w:sz w:val="18"/>
              </w:rPr>
              <w:t>2,518,616.26</w:t>
            </w:r>
          </w:p>
        </w:tc>
        <w:tc>
          <w:tcPr>
            <w:tcW w:w="161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800,000.00</w:t>
            </w:r>
          </w:p>
        </w:tc>
      </w:tr>
      <w:tr>
        <w:trPr>
          <w:trHeight w:val="703" w:hRule="exact"/>
        </w:trPr>
        <w:tc>
          <w:tcPr>
            <w:tcW w:w="5377" w:type="dxa"/>
            <w:tcBorders>
              <w:top w:val="nil" w:sz="6" w:space="0" w:color="auto"/>
              <w:left w:val="nil" w:sz="6" w:space="0" w:color="auto"/>
              <w:bottom w:val="nil" w:sz="6" w:space="0" w:color="auto"/>
              <w:right w:val="nil" w:sz="6" w:space="0" w:color="auto"/>
            </w:tcBorders>
          </w:tcPr>
          <w:p>
            <w:pPr>
              <w:pStyle w:val="TableParagraph"/>
              <w:spacing w:line="316" w:lineRule="auto" w:before="50"/>
              <w:ind w:left="28" w:right="30"/>
              <w:jc w:val="left"/>
              <w:rPr>
                <w:rFonts w:ascii="宋体" w:hAnsi="宋体" w:cs="宋体" w:eastAsia="宋体" w:hint="default"/>
                <w:sz w:val="18"/>
                <w:szCs w:val="18"/>
              </w:rPr>
            </w:pPr>
            <w:r>
              <w:rPr>
                <w:rFonts w:ascii="宋体" w:hAnsi="宋体" w:cs="宋体" w:eastAsia="宋体" w:hint="default"/>
                <w:spacing w:val="-3"/>
                <w:sz w:val="18"/>
                <w:szCs w:val="18"/>
              </w:rPr>
              <w:t>其中：《人教版数学同步教育软件》原创项目成果产业化及市场推广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补助</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7"/>
              <w:jc w:val="right"/>
              <w:rPr>
                <w:rFonts w:ascii="宋体" w:hAnsi="宋体" w:cs="宋体" w:eastAsia="宋体" w:hint="default"/>
                <w:sz w:val="18"/>
                <w:szCs w:val="18"/>
              </w:rPr>
            </w:pPr>
            <w:r>
              <w:rPr>
                <w:rFonts w:ascii="宋体"/>
                <w:sz w:val="18"/>
              </w:rPr>
              <w:t>---</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8"/>
                <w:szCs w:val="18"/>
              </w:rPr>
            </w:pPr>
            <w:r>
              <w:rPr>
                <w:rFonts w:ascii="宋体"/>
                <w:spacing w:val="-1"/>
                <w:sz w:val="18"/>
              </w:rPr>
              <w:t>800,000.00</w:t>
            </w:r>
          </w:p>
        </w:tc>
      </w:tr>
      <w:tr>
        <w:trPr>
          <w:trHeight w:val="286" w:hRule="exact"/>
        </w:trPr>
        <w:tc>
          <w:tcPr>
            <w:tcW w:w="537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68" w:right="0"/>
              <w:jc w:val="left"/>
              <w:rPr>
                <w:rFonts w:ascii="宋体" w:hAnsi="宋体" w:cs="宋体" w:eastAsia="宋体" w:hint="default"/>
                <w:sz w:val="18"/>
                <w:szCs w:val="18"/>
              </w:rPr>
            </w:pPr>
            <w:r>
              <w:rPr>
                <w:rFonts w:ascii="宋体" w:hAnsi="宋体" w:cs="宋体" w:eastAsia="宋体" w:hint="default"/>
                <w:sz w:val="18"/>
                <w:szCs w:val="18"/>
              </w:rPr>
              <w:t>基于互联网的中小学英语在线智能记忆平台</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99,982.61</w:t>
            </w:r>
          </w:p>
        </w:tc>
        <w:tc>
          <w:tcPr>
            <w:tcW w:w="161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0" w:footer="960" w:top="1420" w:bottom="1160" w:left="1420" w:right="1220"/>
        </w:sectPr>
      </w:pPr>
    </w:p>
    <w:p>
      <w:pPr>
        <w:spacing w:line="240" w:lineRule="auto" w:before="6"/>
        <w:rPr>
          <w:rFonts w:ascii="宋体" w:hAnsi="宋体" w:cs="宋体" w:eastAsia="宋体" w:hint="default"/>
          <w:b/>
          <w:bCs/>
          <w:sz w:val="6"/>
          <w:szCs w:val="6"/>
        </w:rPr>
      </w:pPr>
    </w:p>
    <w:tbl>
      <w:tblPr>
        <w:tblW w:w="0" w:type="auto"/>
        <w:jc w:val="left"/>
        <w:tblInd w:w="470" w:type="dxa"/>
        <w:tblLayout w:type="fixed"/>
        <w:tblCellMar>
          <w:top w:w="0" w:type="dxa"/>
          <w:left w:w="0" w:type="dxa"/>
          <w:bottom w:w="0" w:type="dxa"/>
          <w:right w:w="0" w:type="dxa"/>
        </w:tblCellMar>
        <w:tblLook w:val="01E0"/>
      </w:tblPr>
      <w:tblGrid>
        <w:gridCol w:w="5092"/>
        <w:gridCol w:w="1681"/>
        <w:gridCol w:w="1610"/>
      </w:tblGrid>
      <w:tr>
        <w:trPr>
          <w:trHeight w:val="286" w:hRule="exact"/>
        </w:trPr>
        <w:tc>
          <w:tcPr>
            <w:tcW w:w="5092"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教育云——中小学应用示范推广项目</w:t>
            </w:r>
          </w:p>
        </w:tc>
        <w:tc>
          <w:tcPr>
            <w:tcW w:w="1681" w:type="dxa"/>
            <w:tcBorders>
              <w:top w:val="nil" w:sz="6" w:space="0" w:color="auto"/>
              <w:left w:val="nil" w:sz="6" w:space="0" w:color="auto"/>
              <w:bottom w:val="nil" w:sz="6" w:space="0" w:color="auto"/>
              <w:right w:val="nil" w:sz="6" w:space="0" w:color="auto"/>
            </w:tcBorders>
          </w:tcPr>
          <w:p>
            <w:pPr>
              <w:pStyle w:val="TableParagraph"/>
              <w:spacing w:line="180" w:lineRule="exact"/>
              <w:ind w:right="29"/>
              <w:jc w:val="right"/>
              <w:rPr>
                <w:rFonts w:ascii="宋体" w:hAnsi="宋体" w:cs="宋体" w:eastAsia="宋体" w:hint="default"/>
                <w:sz w:val="18"/>
                <w:szCs w:val="18"/>
              </w:rPr>
            </w:pPr>
            <w:r>
              <w:rPr>
                <w:rFonts w:ascii="宋体"/>
                <w:spacing w:val="-1"/>
                <w:sz w:val="18"/>
              </w:rPr>
              <w:t>418,633.65</w:t>
            </w:r>
          </w:p>
        </w:tc>
        <w:tc>
          <w:tcPr>
            <w:tcW w:w="1610" w:type="dxa"/>
            <w:tcBorders>
              <w:top w:val="nil" w:sz="6" w:space="0" w:color="auto"/>
              <w:left w:val="nil" w:sz="6" w:space="0" w:color="auto"/>
              <w:bottom w:val="nil" w:sz="6" w:space="0" w:color="auto"/>
              <w:right w:val="nil" w:sz="6" w:space="0" w:color="auto"/>
            </w:tcBorders>
          </w:tcPr>
          <w:p>
            <w:pPr>
              <w:pStyle w:val="TableParagraph"/>
              <w:spacing w:line="180" w:lineRule="exact"/>
              <w:ind w:right="26"/>
              <w:jc w:val="right"/>
              <w:rPr>
                <w:rFonts w:ascii="宋体" w:hAnsi="宋体" w:cs="宋体" w:eastAsia="宋体" w:hint="default"/>
                <w:sz w:val="18"/>
                <w:szCs w:val="18"/>
              </w:rPr>
            </w:pPr>
            <w:r>
              <w:rPr>
                <w:rFonts w:ascii="宋体"/>
                <w:sz w:val="18"/>
              </w:rPr>
              <w:t>---</w:t>
            </w:r>
          </w:p>
        </w:tc>
      </w:tr>
      <w:tr>
        <w:trPr>
          <w:trHeight w:val="397" w:hRule="exact"/>
        </w:trPr>
        <w:tc>
          <w:tcPr>
            <w:tcW w:w="509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基于云计算的教育质量监测与评价系统</w:t>
            </w:r>
          </w:p>
        </w:tc>
        <w:tc>
          <w:tcPr>
            <w:tcW w:w="168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2,000,000.00</w:t>
            </w:r>
          </w:p>
        </w:tc>
        <w:tc>
          <w:tcPr>
            <w:tcW w:w="161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r>
        <w:trPr>
          <w:trHeight w:val="413" w:hRule="exact"/>
        </w:trPr>
        <w:tc>
          <w:tcPr>
            <w:tcW w:w="509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64"/>
              <w:jc w:val="center"/>
              <w:rPr>
                <w:rFonts w:ascii="宋体" w:hAnsi="宋体" w:cs="宋体" w:eastAsia="宋体" w:hint="default"/>
                <w:sz w:val="18"/>
                <w:szCs w:val="18"/>
              </w:rPr>
            </w:pPr>
            <w:r>
              <w:rPr>
                <w:rFonts w:ascii="宋体" w:hAnsi="宋体" w:cs="宋体" w:eastAsia="宋体" w:hint="default"/>
                <w:sz w:val="18"/>
                <w:szCs w:val="18"/>
              </w:rPr>
              <w:t>合计</w:t>
            </w:r>
          </w:p>
        </w:tc>
        <w:tc>
          <w:tcPr>
            <w:tcW w:w="168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2,518,616.26</w:t>
            </w:r>
          </w:p>
        </w:tc>
        <w:tc>
          <w:tcPr>
            <w:tcW w:w="161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800,000.00</w:t>
            </w:r>
          </w:p>
        </w:tc>
      </w:tr>
    </w:tbl>
    <w:p>
      <w:pPr>
        <w:spacing w:line="240" w:lineRule="auto" w:before="6"/>
        <w:rPr>
          <w:rFonts w:ascii="宋体" w:hAnsi="宋体" w:cs="宋体" w:eastAsia="宋体" w:hint="default"/>
          <w:b/>
          <w:bCs/>
          <w:sz w:val="20"/>
          <w:szCs w:val="20"/>
        </w:rPr>
      </w:pPr>
    </w:p>
    <w:p>
      <w:pPr>
        <w:pStyle w:val="BodyText"/>
        <w:spacing w:line="408" w:lineRule="auto" w:before="36"/>
        <w:ind w:left="102" w:right="516" w:firstLine="419"/>
        <w:jc w:val="both"/>
      </w:pPr>
      <w:r>
        <w:rPr>
          <w:rFonts w:ascii="宋体" w:hAnsi="宋体" w:cs="宋体" w:eastAsia="宋体" w:hint="default"/>
          <w:spacing w:val="-3"/>
        </w:rPr>
        <w:t>1</w:t>
      </w:r>
      <w:r>
        <w:rPr>
          <w:spacing w:val="-3"/>
        </w:rPr>
        <w:t>、本公司收到的深圳市南山区人民政府文化产业发展办公室关于《人教版数学同步教育</w:t>
      </w:r>
      <w:r>
        <w:rPr>
          <w:w w:val="100"/>
        </w:rPr>
        <w:t> </w:t>
      </w:r>
      <w:r>
        <w:rPr/>
        <w:t>软件》原创项目成果产业化及市场推广专项资助 </w:t>
      </w:r>
      <w:r>
        <w:rPr>
          <w:rFonts w:ascii="宋体" w:hAnsi="宋体" w:cs="宋体" w:eastAsia="宋体" w:hint="default"/>
        </w:rPr>
        <w:t>80.00</w:t>
      </w:r>
      <w:r>
        <w:rPr>
          <w:rFonts w:ascii="宋体" w:hAnsi="宋体" w:cs="宋体" w:eastAsia="宋体" w:hint="default"/>
          <w:spacing w:val="-52"/>
        </w:rPr>
        <w:t> </w:t>
      </w:r>
      <w:r>
        <w:rPr/>
        <w:t>万元，本期使用完毕已转入营业外收</w:t>
      </w:r>
      <w:r>
        <w:rPr>
          <w:w w:val="100"/>
        </w:rPr>
        <w:t> </w:t>
      </w:r>
      <w:r>
        <w:rPr/>
        <w:t>入中。</w:t>
      </w:r>
    </w:p>
    <w:p>
      <w:pPr>
        <w:pStyle w:val="BodyText"/>
        <w:spacing w:line="408" w:lineRule="auto" w:before="46"/>
        <w:ind w:left="102" w:right="516" w:firstLine="419"/>
        <w:jc w:val="both"/>
      </w:pPr>
      <w:r>
        <w:rPr>
          <w:rFonts w:ascii="宋体" w:hAnsi="宋体" w:cs="宋体" w:eastAsia="宋体" w:hint="default"/>
          <w:spacing w:val="-4"/>
        </w:rPr>
        <w:t>2</w:t>
      </w:r>
      <w:r>
        <w:rPr>
          <w:spacing w:val="-4"/>
        </w:rPr>
        <w:t>、根据深发改</w:t>
      </w:r>
      <w:r>
        <w:rPr>
          <w:rFonts w:ascii="宋体" w:hAnsi="宋体" w:cs="宋体" w:eastAsia="宋体" w:hint="default"/>
          <w:spacing w:val="-4"/>
        </w:rPr>
        <w:t>[2011]1673</w:t>
      </w:r>
      <w:r>
        <w:rPr>
          <w:rFonts w:ascii="宋体" w:hAnsi="宋体" w:cs="宋体" w:eastAsia="宋体" w:hint="default"/>
          <w:spacing w:val="-1"/>
        </w:rPr>
        <w:t> </w:t>
      </w:r>
      <w:r>
        <w:rPr>
          <w:spacing w:val="-4"/>
        </w:rPr>
        <w:t>号文件相关规定，本公司获得深圳市科技工贸和信息化委员会</w:t>
      </w:r>
      <w:r>
        <w:rPr>
          <w:w w:val="100"/>
        </w:rPr>
        <w:t> </w:t>
      </w:r>
      <w:r>
        <w:rPr/>
        <w:t>文件的深圳市生物、互联网、新能源产业发展专项基金项目基于互联网的中小学英语在线智</w:t>
      </w:r>
      <w:r>
        <w:rPr>
          <w:spacing w:val="-42"/>
        </w:rPr>
        <w:t> </w:t>
      </w:r>
      <w:r>
        <w:rPr>
          <w:spacing w:val="-42"/>
        </w:rPr>
      </w:r>
      <w:r>
        <w:rPr/>
        <w:t>能记忆平台无偿资助</w:t>
      </w:r>
      <w:r>
        <w:rPr>
          <w:spacing w:val="-53"/>
        </w:rPr>
        <w:t> </w:t>
      </w:r>
      <w:r>
        <w:rPr>
          <w:rFonts w:ascii="宋体" w:hAnsi="宋体" w:cs="宋体" w:eastAsia="宋体" w:hint="default"/>
        </w:rPr>
        <w:t>80</w:t>
      </w:r>
      <w:r>
        <w:rPr>
          <w:rFonts w:ascii="宋体" w:hAnsi="宋体" w:cs="宋体" w:eastAsia="宋体" w:hint="default"/>
          <w:spacing w:val="-54"/>
        </w:rPr>
        <w:t> </w:t>
      </w:r>
      <w:r>
        <w:rPr/>
        <w:t>万元。截止</w:t>
      </w:r>
      <w:r>
        <w:rPr>
          <w:spacing w:val="-53"/>
        </w:rPr>
        <w:t> </w:t>
      </w: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日，该项目已使用 </w:t>
      </w:r>
      <w:r>
        <w:rPr>
          <w:rFonts w:ascii="宋体" w:hAnsi="宋体" w:cs="宋体" w:eastAsia="宋体" w:hint="default"/>
        </w:rPr>
        <w:t>700,017.39</w:t>
      </w:r>
      <w:r>
        <w:rPr>
          <w:rFonts w:ascii="宋体" w:hAnsi="宋体" w:cs="宋体" w:eastAsia="宋体" w:hint="default"/>
          <w:spacing w:val="-55"/>
        </w:rPr>
        <w:t> </w:t>
      </w:r>
      <w:r>
        <w:rPr/>
        <w:t>元。</w:t>
      </w:r>
    </w:p>
    <w:p>
      <w:pPr>
        <w:pStyle w:val="BodyText"/>
        <w:spacing w:line="408" w:lineRule="auto" w:before="46"/>
        <w:ind w:left="102" w:right="515" w:firstLine="419"/>
        <w:jc w:val="both"/>
        <w:rPr>
          <w:rFonts w:ascii="宋体" w:hAnsi="宋体" w:cs="宋体" w:eastAsia="宋体" w:hint="default"/>
        </w:rPr>
      </w:pPr>
      <w:r>
        <w:rPr>
          <w:rFonts w:ascii="宋体" w:hAnsi="宋体" w:cs="宋体" w:eastAsia="宋体" w:hint="default"/>
          <w:spacing w:val="-4"/>
        </w:rPr>
        <w:t>3</w:t>
      </w:r>
      <w:r>
        <w:rPr>
          <w:spacing w:val="-4"/>
        </w:rPr>
        <w:t>、根据深科技创新</w:t>
      </w:r>
      <w:r>
        <w:rPr>
          <w:rFonts w:ascii="宋体" w:hAnsi="宋体" w:cs="宋体" w:eastAsia="宋体" w:hint="default"/>
          <w:spacing w:val="-4"/>
        </w:rPr>
        <w:t>[2012]14</w:t>
      </w:r>
      <w:r>
        <w:rPr>
          <w:rFonts w:ascii="宋体" w:hAnsi="宋体" w:cs="宋体" w:eastAsia="宋体" w:hint="default"/>
          <w:spacing w:val="-6"/>
        </w:rPr>
        <w:t> </w:t>
      </w:r>
      <w:r>
        <w:rPr>
          <w:spacing w:val="-4"/>
        </w:rPr>
        <w:t>号文件相关规定，本公司获得深圳市科技工贸和信息化委员</w:t>
      </w:r>
      <w:r>
        <w:rPr>
          <w:w w:val="100"/>
        </w:rPr>
        <w:t> </w:t>
      </w:r>
      <w:r>
        <w:rPr/>
        <w:t>会文件的深圳市科技计划教育云——中小学应用示范推广项目无偿资助 </w:t>
      </w:r>
      <w:r>
        <w:rPr>
          <w:rFonts w:ascii="宋体" w:hAnsi="宋体" w:cs="宋体" w:eastAsia="宋体" w:hint="default"/>
        </w:rPr>
        <w:t>50 </w:t>
      </w:r>
      <w:r>
        <w:rPr/>
        <w:t>万元。截止</w:t>
      </w:r>
      <w:r>
        <w:rPr>
          <w:spacing w:val="-52"/>
        </w:rPr>
        <w:t> </w:t>
      </w:r>
      <w:r>
        <w:rPr>
          <w:rFonts w:ascii="宋体" w:hAnsi="宋体" w:cs="宋体" w:eastAsia="宋体" w:hint="default"/>
        </w:rPr>
        <w:t>2012</w:t>
      </w:r>
    </w:p>
    <w:p>
      <w:pPr>
        <w:pStyle w:val="BodyText"/>
        <w:spacing w:line="240" w:lineRule="auto" w:before="46"/>
        <w:ind w:left="102" w:right="0"/>
        <w:jc w:val="left"/>
      </w:pP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日，该项目已使用</w:t>
      </w:r>
      <w:r>
        <w:rPr>
          <w:spacing w:val="-51"/>
        </w:rPr>
        <w:t> </w:t>
      </w:r>
      <w:r>
        <w:rPr>
          <w:rFonts w:ascii="宋体" w:hAnsi="宋体" w:cs="宋体" w:eastAsia="宋体" w:hint="default"/>
        </w:rPr>
        <w:t>81,366.35</w:t>
      </w:r>
      <w:r>
        <w:rPr>
          <w:rFonts w:ascii="宋体" w:hAnsi="宋体" w:cs="宋体" w:eastAsia="宋体" w:hint="default"/>
          <w:spacing w:val="-54"/>
        </w:rPr>
        <w:t> </w:t>
      </w:r>
      <w:r>
        <w:rPr/>
        <w:t>元。</w:t>
      </w:r>
    </w:p>
    <w:p>
      <w:pPr>
        <w:spacing w:line="240" w:lineRule="auto" w:before="10"/>
        <w:rPr>
          <w:rFonts w:ascii="宋体" w:hAnsi="宋体" w:cs="宋体" w:eastAsia="宋体" w:hint="default"/>
          <w:sz w:val="14"/>
          <w:szCs w:val="14"/>
        </w:rPr>
      </w:pPr>
    </w:p>
    <w:p>
      <w:pPr>
        <w:pStyle w:val="BodyText"/>
        <w:spacing w:line="408" w:lineRule="auto"/>
        <w:ind w:left="102" w:right="516" w:firstLine="530"/>
        <w:jc w:val="both"/>
      </w:pPr>
      <w:r>
        <w:rPr>
          <w:rFonts w:ascii="宋体" w:hAnsi="宋体" w:cs="宋体" w:eastAsia="宋体" w:hint="default"/>
          <w:spacing w:val="-2"/>
        </w:rPr>
        <w:t>4</w:t>
      </w:r>
      <w:r>
        <w:rPr>
          <w:spacing w:val="-2"/>
        </w:rPr>
        <w:t>、根据深发改</w:t>
      </w:r>
      <w:r>
        <w:rPr>
          <w:rFonts w:ascii="宋体" w:hAnsi="宋体" w:cs="宋体" w:eastAsia="宋体" w:hint="default"/>
          <w:spacing w:val="-2"/>
        </w:rPr>
        <w:t>[2012]1241</w:t>
      </w:r>
      <w:r>
        <w:rPr>
          <w:rFonts w:ascii="宋体" w:hAnsi="宋体" w:cs="宋体" w:eastAsia="宋体" w:hint="default"/>
          <w:spacing w:val="10"/>
        </w:rPr>
        <w:t> </w:t>
      </w:r>
      <w:r>
        <w:rPr>
          <w:spacing w:val="-2"/>
        </w:rPr>
        <w:t>号文件相关规定，本公司获得深圳市科技创新委员会文件的</w:t>
      </w:r>
      <w:r>
        <w:rPr>
          <w:w w:val="100"/>
        </w:rPr>
        <w:t> </w:t>
      </w:r>
      <w:r>
        <w:rPr>
          <w:spacing w:val="4"/>
        </w:rPr>
        <w:t>深圳市战略性新兴产业发展专项资金项目基于云计算的教育质量监测与评价系统无偿资助</w:t>
      </w:r>
      <w:r>
        <w:rPr>
          <w:spacing w:val="-19"/>
        </w:rPr>
        <w:t> </w:t>
      </w:r>
      <w:r>
        <w:rPr>
          <w:spacing w:val="-19"/>
        </w:rPr>
      </w:r>
      <w:r>
        <w:rPr>
          <w:rFonts w:ascii="宋体" w:hAnsi="宋体" w:cs="宋体" w:eastAsia="宋体" w:hint="default"/>
        </w:rPr>
        <w:t>200</w:t>
      </w:r>
      <w:r>
        <w:rPr>
          <w:rFonts w:ascii="宋体" w:hAnsi="宋体" w:cs="宋体" w:eastAsia="宋体" w:hint="default"/>
          <w:spacing w:val="-54"/>
        </w:rPr>
        <w:t> </w:t>
      </w:r>
      <w:r>
        <w:rPr/>
        <w:t>万元。截止</w:t>
      </w:r>
      <w:r>
        <w:rPr>
          <w:spacing w:val="-56"/>
        </w:rPr>
        <w:t> </w:t>
      </w:r>
      <w:r>
        <w:rPr>
          <w:rFonts w:ascii="宋体" w:hAnsi="宋体" w:cs="宋体" w:eastAsia="宋体" w:hint="default"/>
        </w:rPr>
        <w:t>2012</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日，该项目资金补助尚未使用。</w:t>
      </w:r>
    </w:p>
    <w:p>
      <w:pPr>
        <w:spacing w:line="240" w:lineRule="auto" w:before="7"/>
        <w:rPr>
          <w:rFonts w:ascii="宋体" w:hAnsi="宋体" w:cs="宋体" w:eastAsia="宋体" w:hint="default"/>
          <w:sz w:val="21"/>
          <w:szCs w:val="21"/>
        </w:rPr>
      </w:pPr>
    </w:p>
    <w:p>
      <w:pPr>
        <w:pStyle w:val="Heading4"/>
        <w:spacing w:line="240" w:lineRule="auto"/>
        <w:ind w:left="524" w:right="0"/>
        <w:jc w:val="left"/>
        <w:rPr>
          <w:b w:val="0"/>
          <w:bCs w:val="0"/>
        </w:rPr>
      </w:pPr>
      <w:r>
        <w:rPr/>
        <w:pict>
          <v:group style="position:absolute;margin-left:227.929993pt;margin-top:47.903687pt;width:243.45pt;height:.5pt;mso-position-horizontal-relative:page;mso-position-vertical-relative:paragraph;z-index:-1302568" coordorigin="4559,958" coordsize="4869,10">
            <v:group style="position:absolute;left:4563;top:963;width:720;height:2" coordorigin="4563,963" coordsize="720,2">
              <v:shape style="position:absolute;left:4563;top:963;width:720;height:2" coordorigin="4563,963" coordsize="720,0" path="m4563,963l5283,963e" filled="false" stroked="true" strokeweight=".48pt" strokecolor="#000000">
                <v:path arrowok="t"/>
              </v:shape>
            </v:group>
            <v:group style="position:absolute;left:5283;top:963;width:10;height:2" coordorigin="5283,963" coordsize="10,2">
              <v:shape style="position:absolute;left:5283;top:963;width:10;height:2" coordorigin="5283,963" coordsize="10,0" path="m5283,963l5293,963e" filled="false" stroked="true" strokeweight=".48pt" strokecolor="#000000">
                <v:path arrowok="t"/>
              </v:shape>
            </v:group>
            <v:group style="position:absolute;left:5293;top:963;width:53;height:2" coordorigin="5293,963" coordsize="53,2">
              <v:shape style="position:absolute;left:5293;top:963;width:53;height:2" coordorigin="5293,963" coordsize="53,0" path="m5293,963l5346,963e" filled="false" stroked="true" strokeweight=".48pt" strokecolor="#000000">
                <v:path arrowok="t"/>
              </v:shape>
            </v:group>
            <v:group style="position:absolute;left:5346;top:963;width:10;height:2" coordorigin="5346,963" coordsize="10,2">
              <v:shape style="position:absolute;left:5346;top:963;width:10;height:2" coordorigin="5346,963" coordsize="10,0" path="m5346,963l5355,963e" filled="false" stroked="true" strokeweight=".48pt" strokecolor="#000000">
                <v:path arrowok="t"/>
              </v:shape>
            </v:group>
            <v:group style="position:absolute;left:5355;top:963;width:459;height:2" coordorigin="5355,963" coordsize="459,2">
              <v:shape style="position:absolute;left:5355;top:963;width:459;height:2" coordorigin="5355,963" coordsize="459,0" path="m5355,963l5814,963e" filled="false" stroked="true" strokeweight=".48pt" strokecolor="#000000">
                <v:path arrowok="t"/>
              </v:shape>
            </v:group>
            <v:group style="position:absolute;left:5814;top:963;width:10;height:2" coordorigin="5814,963" coordsize="10,2">
              <v:shape style="position:absolute;left:5814;top:963;width:10;height:2" coordorigin="5814,963" coordsize="10,0" path="m5814,963l5823,963e" filled="false" stroked="true" strokeweight=".48pt" strokecolor="#000000">
                <v:path arrowok="t"/>
              </v:shape>
            </v:group>
            <v:group style="position:absolute;left:5823;top:963;width:53;height:2" coordorigin="5823,963" coordsize="53,2">
              <v:shape style="position:absolute;left:5823;top:963;width:53;height:2" coordorigin="5823,963" coordsize="53,0" path="m5823,963l5876,963e" filled="false" stroked="true" strokeweight=".48pt" strokecolor="#000000">
                <v:path arrowok="t"/>
              </v:shape>
            </v:group>
            <v:group style="position:absolute;left:5876;top:963;width:10;height:2" coordorigin="5876,963" coordsize="10,2">
              <v:shape style="position:absolute;left:5876;top:963;width:10;height:2" coordorigin="5876,963" coordsize="10,0" path="m5876,963l5886,963e" filled="false" stroked="true" strokeweight=".48pt" strokecolor="#000000">
                <v:path arrowok="t"/>
              </v:shape>
            </v:group>
            <v:group style="position:absolute;left:5886;top:963;width:1107;height:2" coordorigin="5886,963" coordsize="1107,2">
              <v:shape style="position:absolute;left:5886;top:963;width:1107;height:2" coordorigin="5886,963" coordsize="1107,0" path="m5886,963l6993,963e" filled="false" stroked="true" strokeweight=".48pt" strokecolor="#000000">
                <v:path arrowok="t"/>
              </v:shape>
            </v:group>
            <v:group style="position:absolute;left:6993;top:963;width:10;height:2" coordorigin="6993,963" coordsize="10,2">
              <v:shape style="position:absolute;left:6993;top:963;width:10;height:2" coordorigin="6993,963" coordsize="10,0" path="m6993,963l7002,963e" filled="false" stroked="true" strokeweight=".48pt" strokecolor="#000000">
                <v:path arrowok="t"/>
              </v:shape>
            </v:group>
            <v:group style="position:absolute;left:7002;top:963;width:53;height:2" coordorigin="7002,963" coordsize="53,2">
              <v:shape style="position:absolute;left:7002;top:963;width:53;height:2" coordorigin="7002,963" coordsize="53,0" path="m7002,963l7055,963e" filled="false" stroked="true" strokeweight=".48pt" strokecolor="#000000">
                <v:path arrowok="t"/>
              </v:shape>
            </v:group>
            <v:group style="position:absolute;left:7055;top:963;width:10;height:2" coordorigin="7055,963" coordsize="10,2">
              <v:shape style="position:absolute;left:7055;top:963;width:10;height:2" coordorigin="7055,963" coordsize="10,0" path="m7055,963l7065,963e" filled="false" stroked="true" strokeweight=".48pt" strokecolor="#000000">
                <v:path arrowok="t"/>
              </v:shape>
            </v:group>
            <v:group style="position:absolute;left:7065;top:963;width:1251;height:2" coordorigin="7065,963" coordsize="1251,2">
              <v:shape style="position:absolute;left:7065;top:963;width:1251;height:2" coordorigin="7065,963" coordsize="1251,0" path="m7065,963l8315,963e" filled="false" stroked="true" strokeweight=".48pt" strokecolor="#000000">
                <v:path arrowok="t"/>
              </v:shape>
            </v:group>
            <v:group style="position:absolute;left:8315;top:963;width:10;height:2" coordorigin="8315,963" coordsize="10,2">
              <v:shape style="position:absolute;left:8315;top:963;width:10;height:2" coordorigin="8315,963" coordsize="10,0" path="m8315,963l8325,963e" filled="false" stroked="true" strokeweight=".48pt" strokecolor="#000000">
                <v:path arrowok="t"/>
              </v:shape>
            </v:group>
            <v:group style="position:absolute;left:8325;top:963;width:58;height:2" coordorigin="8325,963" coordsize="58,2">
              <v:shape style="position:absolute;left:8325;top:963;width:58;height:2" coordorigin="8325,963" coordsize="58,0" path="m8325,963l8382,963e" filled="false" stroked="true" strokeweight=".48pt" strokecolor="#000000">
                <v:path arrowok="t"/>
              </v:shape>
            </v:group>
            <v:group style="position:absolute;left:8382;top:963;width:10;height:2" coordorigin="8382,963" coordsize="10,2">
              <v:shape style="position:absolute;left:8382;top:963;width:10;height:2" coordorigin="8382,963" coordsize="10,0" path="m8382,963l8392,963e" filled="false" stroked="true" strokeweight=".48pt" strokecolor="#000000">
                <v:path arrowok="t"/>
              </v:shape>
            </v:group>
            <v:group style="position:absolute;left:8392;top:963;width:1031;height:2" coordorigin="8392,963" coordsize="1031,2">
              <v:shape style="position:absolute;left:8392;top:963;width:1031;height:2" coordorigin="8392,963" coordsize="1031,0" path="m8392,963l9422,963e" filled="false" stroked="true" strokeweight=".48pt" strokecolor="#000000">
                <v:path arrowok="t"/>
              </v:shape>
            </v:group>
            <w10:wrap type="none"/>
          </v:group>
        </w:pict>
      </w:r>
      <w:r>
        <w:rPr/>
        <w:pict>
          <v:group style="position:absolute;margin-left:475.059998pt;margin-top:48.143684pt;width:53.9pt;height:.1pt;mso-position-horizontal-relative:page;mso-position-vertical-relative:paragraph;z-index:-1302544" coordorigin="9501,963" coordsize="1078,2">
            <v:shape style="position:absolute;left:9501;top:963;width:1078;height:2" coordorigin="9501,963" coordsize="1078,0" path="m9501,963l10579,963e" filled="false" stroked="true" strokeweight=".48pt" strokecolor="#000000">
              <v:path arrowok="t"/>
            </v:shape>
            <w10:wrap type="none"/>
          </v:group>
        </w:pict>
      </w:r>
      <w:r>
        <w:rPr>
          <w:rFonts w:ascii="宋体" w:hAnsi="宋体" w:cs="宋体" w:eastAsia="宋体" w:hint="default"/>
        </w:rPr>
        <w:t>(</w:t>
      </w:r>
      <w:r>
        <w:rPr/>
        <w:t>二十一</w:t>
      </w:r>
      <w:r>
        <w:rPr>
          <w:rFonts w:ascii="宋体" w:hAnsi="宋体" w:cs="宋体" w:eastAsia="宋体" w:hint="default"/>
        </w:rPr>
        <w:t>)</w:t>
      </w:r>
      <w:r>
        <w:rPr/>
        <w:t>股本</w:t>
      </w:r>
      <w:r>
        <w:rPr>
          <w:b w:val="0"/>
          <w:bCs w:val="0"/>
        </w:rPr>
      </w:r>
    </w:p>
    <w:p>
      <w:pPr>
        <w:spacing w:line="240" w:lineRule="auto" w:before="1"/>
        <w:rPr>
          <w:rFonts w:ascii="宋体" w:hAnsi="宋体" w:cs="宋体" w:eastAsia="宋体" w:hint="default"/>
          <w:b/>
          <w:bCs/>
          <w:sz w:val="28"/>
          <w:szCs w:val="28"/>
        </w:rPr>
      </w:pPr>
    </w:p>
    <w:tbl>
      <w:tblPr>
        <w:tblW w:w="0" w:type="auto"/>
        <w:jc w:val="left"/>
        <w:tblInd w:w="102" w:type="dxa"/>
        <w:tblLayout w:type="fixed"/>
        <w:tblCellMar>
          <w:top w:w="0" w:type="dxa"/>
          <w:left w:w="0" w:type="dxa"/>
          <w:bottom w:w="0" w:type="dxa"/>
          <w:right w:w="0" w:type="dxa"/>
        </w:tblCellMar>
        <w:tblLook w:val="01E0"/>
      </w:tblPr>
      <w:tblGrid>
        <w:gridCol w:w="1769"/>
        <w:gridCol w:w="1078"/>
        <w:gridCol w:w="794"/>
        <w:gridCol w:w="545"/>
        <w:gridCol w:w="2465"/>
        <w:gridCol w:w="1070"/>
        <w:gridCol w:w="1157"/>
      </w:tblGrid>
      <w:tr>
        <w:trPr>
          <w:trHeight w:val="650" w:hRule="exact"/>
        </w:trPr>
        <w:tc>
          <w:tcPr>
            <w:tcW w:w="176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62"/>
              <w:jc w:val="center"/>
              <w:rPr>
                <w:rFonts w:ascii="宋体" w:hAnsi="宋体" w:cs="宋体" w:eastAsia="宋体" w:hint="default"/>
                <w:sz w:val="15"/>
                <w:szCs w:val="15"/>
              </w:rPr>
            </w:pPr>
            <w:r>
              <w:rPr>
                <w:rFonts w:ascii="宋体" w:hAnsi="宋体" w:cs="宋体" w:eastAsia="宋体" w:hint="default"/>
                <w:sz w:val="15"/>
                <w:szCs w:val="15"/>
              </w:rPr>
              <w:t>项目</w:t>
            </w:r>
          </w:p>
        </w:tc>
        <w:tc>
          <w:tcPr>
            <w:tcW w:w="107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13" w:right="0"/>
              <w:jc w:val="left"/>
              <w:rPr>
                <w:rFonts w:ascii="宋体" w:hAnsi="宋体" w:cs="宋体" w:eastAsia="宋体" w:hint="default"/>
                <w:sz w:val="15"/>
                <w:szCs w:val="15"/>
              </w:rPr>
            </w:pPr>
            <w:r>
              <w:rPr>
                <w:rFonts w:ascii="宋体" w:hAnsi="宋体" w:cs="宋体" w:eastAsia="宋体" w:hint="default"/>
                <w:sz w:val="15"/>
                <w:szCs w:val="15"/>
              </w:rPr>
              <w:t>期初余额</w:t>
            </w:r>
          </w:p>
        </w:tc>
        <w:tc>
          <w:tcPr>
            <w:tcW w:w="79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14"/>
              <w:jc w:val="right"/>
              <w:rPr>
                <w:rFonts w:ascii="宋体" w:hAnsi="宋体" w:cs="宋体" w:eastAsia="宋体" w:hint="default"/>
                <w:sz w:val="15"/>
                <w:szCs w:val="15"/>
              </w:rPr>
            </w:pPr>
            <w:r>
              <w:rPr>
                <w:rFonts w:ascii="宋体" w:hAnsi="宋体" w:cs="宋体" w:eastAsia="宋体" w:hint="default"/>
                <w:spacing w:val="-1"/>
                <w:sz w:val="15"/>
                <w:szCs w:val="15"/>
              </w:rPr>
              <w:t>发行新股</w:t>
            </w:r>
          </w:p>
        </w:tc>
        <w:tc>
          <w:tcPr>
            <w:tcW w:w="54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55"/>
              <w:jc w:val="right"/>
              <w:rPr>
                <w:rFonts w:ascii="宋体" w:hAnsi="宋体" w:cs="宋体" w:eastAsia="宋体" w:hint="default"/>
                <w:sz w:val="15"/>
                <w:szCs w:val="15"/>
              </w:rPr>
            </w:pPr>
            <w:r>
              <w:rPr>
                <w:rFonts w:ascii="宋体" w:hAnsi="宋体" w:cs="宋体" w:eastAsia="宋体" w:hint="default"/>
                <w:sz w:val="15"/>
                <w:szCs w:val="15"/>
              </w:rPr>
              <w:t>送股</w:t>
            </w:r>
          </w:p>
        </w:tc>
        <w:tc>
          <w:tcPr>
            <w:tcW w:w="246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68" w:right="0" w:firstLine="74"/>
              <w:jc w:val="left"/>
              <w:rPr>
                <w:rFonts w:ascii="宋体" w:hAnsi="宋体" w:cs="宋体" w:eastAsia="宋体" w:hint="default"/>
                <w:sz w:val="15"/>
                <w:szCs w:val="15"/>
              </w:rPr>
            </w:pPr>
            <w:r>
              <w:rPr>
                <w:rFonts w:ascii="宋体" w:hAnsi="宋体" w:cs="宋体" w:eastAsia="宋体" w:hint="default"/>
                <w:sz w:val="15"/>
                <w:szCs w:val="15"/>
              </w:rPr>
              <w:t>本期变动增（</w:t>
            </w:r>
            <w:r>
              <w:rPr>
                <w:rFonts w:ascii="宋体" w:hAnsi="宋体" w:cs="宋体" w:eastAsia="宋体" w:hint="default"/>
                <w:sz w:val="15"/>
                <w:szCs w:val="15"/>
              </w:rPr>
              <w:t>+</w:t>
            </w:r>
            <w:r>
              <w:rPr>
                <w:rFonts w:ascii="宋体" w:hAnsi="宋体" w:cs="宋体" w:eastAsia="宋体" w:hint="default"/>
                <w:sz w:val="15"/>
                <w:szCs w:val="15"/>
              </w:rPr>
              <w:t>）减（－）</w:t>
            </w:r>
          </w:p>
          <w:p>
            <w:pPr>
              <w:pStyle w:val="TableParagraph"/>
              <w:spacing w:line="240" w:lineRule="auto" w:before="4"/>
              <w:ind w:right="0"/>
              <w:jc w:val="left"/>
              <w:rPr>
                <w:rFonts w:ascii="宋体" w:hAnsi="宋体" w:cs="宋体" w:eastAsia="宋体" w:hint="default"/>
                <w:b/>
                <w:bCs/>
                <w:sz w:val="10"/>
                <w:szCs w:val="10"/>
              </w:rPr>
            </w:pPr>
          </w:p>
          <w:p>
            <w:pPr>
              <w:pStyle w:val="TableParagraph"/>
              <w:tabs>
                <w:tab w:pos="1644" w:val="left" w:leader="none"/>
              </w:tabs>
              <w:spacing w:line="240" w:lineRule="auto"/>
              <w:ind w:left="168" w:right="0"/>
              <w:jc w:val="left"/>
              <w:rPr>
                <w:rFonts w:ascii="宋体" w:hAnsi="宋体" w:cs="宋体" w:eastAsia="宋体" w:hint="default"/>
                <w:sz w:val="15"/>
                <w:szCs w:val="15"/>
              </w:rPr>
            </w:pPr>
            <w:r>
              <w:rPr>
                <w:rFonts w:ascii="宋体" w:hAnsi="宋体" w:cs="宋体" w:eastAsia="宋体" w:hint="default"/>
                <w:spacing w:val="-1"/>
                <w:sz w:val="15"/>
                <w:szCs w:val="15"/>
              </w:rPr>
              <w:t>公积金转股</w:t>
              <w:tab/>
            </w:r>
            <w:r>
              <w:rPr>
                <w:rFonts w:ascii="宋体" w:hAnsi="宋体" w:cs="宋体" w:eastAsia="宋体" w:hint="default"/>
                <w:sz w:val="15"/>
                <w:szCs w:val="15"/>
              </w:rPr>
              <w:t>其他</w:t>
            </w:r>
          </w:p>
        </w:tc>
        <w:tc>
          <w:tcPr>
            <w:tcW w:w="107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7"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15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278" w:right="0"/>
              <w:jc w:val="left"/>
              <w:rPr>
                <w:rFonts w:ascii="宋体" w:hAnsi="宋体" w:cs="宋体" w:eastAsia="宋体" w:hint="default"/>
                <w:sz w:val="15"/>
                <w:szCs w:val="15"/>
              </w:rPr>
            </w:pPr>
            <w:r>
              <w:rPr>
                <w:rFonts w:ascii="宋体" w:hAnsi="宋体" w:cs="宋体" w:eastAsia="宋体" w:hint="default"/>
                <w:sz w:val="15"/>
                <w:szCs w:val="15"/>
              </w:rPr>
              <w:t>期末余额</w:t>
            </w:r>
          </w:p>
        </w:tc>
      </w:tr>
      <w:tr>
        <w:trPr>
          <w:trHeight w:val="728" w:hRule="exact"/>
        </w:trPr>
        <w:tc>
          <w:tcPr>
            <w:tcW w:w="1769" w:type="dxa"/>
            <w:tcBorders>
              <w:top w:val="single" w:sz="4" w:space="0" w:color="000000"/>
              <w:left w:val="nil" w:sz="6" w:space="0" w:color="auto"/>
              <w:bottom w:val="nil" w:sz="6" w:space="0" w:color="auto"/>
              <w:right w:val="nil" w:sz="6" w:space="0" w:color="auto"/>
            </w:tcBorders>
          </w:tcPr>
          <w:p>
            <w:pPr>
              <w:pStyle w:val="TableParagraph"/>
              <w:spacing w:line="436" w:lineRule="auto" w:before="60"/>
              <w:ind w:left="26" w:right="463"/>
              <w:jc w:val="left"/>
              <w:rPr>
                <w:rFonts w:ascii="宋体" w:hAnsi="宋体" w:cs="宋体" w:eastAsia="宋体" w:hint="default"/>
                <w:sz w:val="15"/>
                <w:szCs w:val="15"/>
              </w:rPr>
            </w:pPr>
            <w:r>
              <w:rPr>
                <w:rFonts w:ascii="宋体" w:hAnsi="宋体" w:cs="宋体" w:eastAsia="宋体" w:hint="default"/>
                <w:spacing w:val="-2"/>
                <w:sz w:val="15"/>
                <w:szCs w:val="15"/>
              </w:rPr>
              <w:t>1</w:t>
            </w:r>
            <w:r>
              <w:rPr>
                <w:rFonts w:ascii="宋体" w:hAnsi="宋体" w:cs="宋体" w:eastAsia="宋体" w:hint="default"/>
                <w:spacing w:val="-2"/>
                <w:sz w:val="15"/>
                <w:szCs w:val="15"/>
              </w:rPr>
              <w:t>．有限售条件股份</w:t>
            </w:r>
            <w:r>
              <w:rPr>
                <w:rFonts w:ascii="宋体" w:hAnsi="宋体" w:cs="宋体" w:eastAsia="宋体" w:hint="default"/>
                <w:spacing w:val="-58"/>
                <w:sz w:val="15"/>
                <w:szCs w:val="15"/>
              </w:rPr>
              <w:t> </w:t>
            </w:r>
            <w:r>
              <w:rPr>
                <w:rFonts w:ascii="宋体" w:hAnsi="宋体" w:cs="宋体" w:eastAsia="宋体" w:hint="default"/>
                <w:spacing w:val="-58"/>
                <w:sz w:val="15"/>
                <w:szCs w:val="15"/>
              </w:rPr>
            </w:r>
            <w:r>
              <w:rPr>
                <w:rFonts w:ascii="宋体" w:hAnsi="宋体" w:cs="宋体" w:eastAsia="宋体" w:hint="default"/>
                <w:sz w:val="15"/>
                <w:szCs w:val="15"/>
              </w:rPr>
              <w:t>(1)</w:t>
            </w:r>
            <w:r>
              <w:rPr>
                <w:rFonts w:ascii="宋体" w:hAnsi="宋体" w:cs="宋体" w:eastAsia="宋体" w:hint="default"/>
                <w:spacing w:val="-1"/>
                <w:sz w:val="15"/>
                <w:szCs w:val="15"/>
              </w:rPr>
              <w:t> </w:t>
            </w:r>
            <w:r>
              <w:rPr>
                <w:rFonts w:ascii="宋体" w:hAnsi="宋体" w:cs="宋体" w:eastAsia="宋体" w:hint="default"/>
                <w:sz w:val="15"/>
                <w:szCs w:val="15"/>
              </w:rPr>
              <w:t>国家持股</w:t>
            </w:r>
          </w:p>
        </w:tc>
        <w:tc>
          <w:tcPr>
            <w:tcW w:w="107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73"/>
              <w:jc w:val="right"/>
              <w:rPr>
                <w:rFonts w:ascii="宋体" w:hAnsi="宋体" w:cs="宋体" w:eastAsia="宋体" w:hint="default"/>
                <w:sz w:val="15"/>
                <w:szCs w:val="15"/>
              </w:rPr>
            </w:pPr>
            <w:r>
              <w:rPr>
                <w:rFonts w:ascii="宋体"/>
                <w:spacing w:val="-1"/>
                <w:sz w:val="15"/>
              </w:rPr>
              <w:t>---</w:t>
            </w:r>
          </w:p>
        </w:tc>
        <w:tc>
          <w:tcPr>
            <w:tcW w:w="79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82"/>
              <w:jc w:val="right"/>
              <w:rPr>
                <w:rFonts w:ascii="宋体" w:hAnsi="宋体" w:cs="宋体" w:eastAsia="宋体" w:hint="default"/>
                <w:sz w:val="15"/>
                <w:szCs w:val="15"/>
              </w:rPr>
            </w:pPr>
            <w:r>
              <w:rPr>
                <w:rFonts w:ascii="宋体"/>
                <w:spacing w:val="-1"/>
                <w:sz w:val="15"/>
              </w:rPr>
              <w:t>---</w:t>
            </w:r>
          </w:p>
        </w:tc>
        <w:tc>
          <w:tcPr>
            <w:tcW w:w="54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99"/>
              <w:jc w:val="right"/>
              <w:rPr>
                <w:rFonts w:ascii="宋体" w:hAnsi="宋体" w:cs="宋体" w:eastAsia="宋体" w:hint="default"/>
                <w:sz w:val="15"/>
                <w:szCs w:val="15"/>
              </w:rPr>
            </w:pPr>
            <w:r>
              <w:rPr>
                <w:rFonts w:ascii="宋体"/>
                <w:spacing w:val="-1"/>
                <w:sz w:val="15"/>
              </w:rPr>
              <w:t>---</w:t>
            </w:r>
          </w:p>
        </w:tc>
        <w:tc>
          <w:tcPr>
            <w:tcW w:w="246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6"/>
                <w:szCs w:val="16"/>
              </w:rPr>
            </w:pPr>
          </w:p>
          <w:p>
            <w:pPr>
              <w:pStyle w:val="TableParagraph"/>
              <w:tabs>
                <w:tab w:pos="1322" w:val="left" w:leader="none"/>
              </w:tabs>
              <w:spacing w:line="240" w:lineRule="auto"/>
              <w:ind w:right="62"/>
              <w:jc w:val="right"/>
              <w:rPr>
                <w:rFonts w:ascii="宋体" w:hAnsi="宋体" w:cs="宋体" w:eastAsia="宋体" w:hint="default"/>
                <w:sz w:val="15"/>
                <w:szCs w:val="15"/>
              </w:rPr>
            </w:pPr>
            <w:r>
              <w:rPr>
                <w:rFonts w:ascii="宋体"/>
                <w:spacing w:val="-1"/>
                <w:sz w:val="15"/>
              </w:rPr>
              <w:t>---</w:t>
              <w:tab/>
              <w:t>---</w:t>
            </w:r>
          </w:p>
        </w:tc>
        <w:tc>
          <w:tcPr>
            <w:tcW w:w="107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115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r>
      <w:tr>
        <w:trPr>
          <w:trHeight w:val="391" w:hRule="exact"/>
        </w:trPr>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6"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1"/>
                <w:sz w:val="15"/>
                <w:szCs w:val="15"/>
              </w:rPr>
              <w:t> </w:t>
            </w:r>
            <w:r>
              <w:rPr>
                <w:rFonts w:ascii="宋体" w:hAnsi="宋体" w:cs="宋体" w:eastAsia="宋体" w:hint="default"/>
                <w:sz w:val="15"/>
                <w:szCs w:val="15"/>
              </w:rPr>
              <w:t>国有法人持股</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3"/>
              <w:jc w:val="right"/>
              <w:rPr>
                <w:rFonts w:ascii="宋体" w:hAnsi="宋体" w:cs="宋体" w:eastAsia="宋体" w:hint="default"/>
                <w:sz w:val="15"/>
                <w:szCs w:val="15"/>
              </w:rPr>
            </w:pPr>
            <w:r>
              <w:rPr>
                <w:rFonts w:ascii="宋体"/>
                <w:spacing w:val="-1"/>
                <w:sz w:val="15"/>
              </w:rPr>
              <w:t>---</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宋体" w:hAnsi="宋体" w:cs="宋体" w:eastAsia="宋体" w:hint="default"/>
                <w:sz w:val="15"/>
                <w:szCs w:val="15"/>
              </w:rPr>
            </w:pPr>
            <w:r>
              <w:rPr>
                <w:rFonts w:ascii="宋体"/>
                <w:spacing w:val="-1"/>
                <w:sz w:val="15"/>
              </w:rPr>
              <w:t>---</w:t>
            </w:r>
          </w:p>
        </w:tc>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宋体" w:hAnsi="宋体" w:cs="宋体" w:eastAsia="宋体" w:hint="default"/>
                <w:sz w:val="15"/>
                <w:szCs w:val="15"/>
              </w:rPr>
            </w:pPr>
            <w:r>
              <w:rPr>
                <w:rFonts w:ascii="宋体"/>
                <w:spacing w:val="-1"/>
                <w:sz w:val="15"/>
              </w:rPr>
              <w:t>---</w:t>
            </w:r>
          </w:p>
        </w:tc>
        <w:tc>
          <w:tcPr>
            <w:tcW w:w="2465" w:type="dxa"/>
            <w:tcBorders>
              <w:top w:val="nil" w:sz="6" w:space="0" w:color="auto"/>
              <w:left w:val="nil" w:sz="6" w:space="0" w:color="auto"/>
              <w:bottom w:val="nil" w:sz="6" w:space="0" w:color="auto"/>
              <w:right w:val="nil" w:sz="6" w:space="0" w:color="auto"/>
            </w:tcBorders>
          </w:tcPr>
          <w:p>
            <w:pPr>
              <w:pStyle w:val="TableParagraph"/>
              <w:tabs>
                <w:tab w:pos="1322" w:val="left" w:leader="none"/>
              </w:tabs>
              <w:spacing w:line="240" w:lineRule="auto" w:before="64"/>
              <w:ind w:right="62"/>
              <w:jc w:val="right"/>
              <w:rPr>
                <w:rFonts w:ascii="宋体" w:hAnsi="宋体" w:cs="宋体" w:eastAsia="宋体" w:hint="default"/>
                <w:sz w:val="15"/>
                <w:szCs w:val="15"/>
              </w:rPr>
            </w:pPr>
            <w:r>
              <w:rPr>
                <w:rFonts w:ascii="宋体"/>
                <w:spacing w:val="-1"/>
                <w:sz w:val="15"/>
              </w:rPr>
              <w:t>---</w:t>
              <w:tab/>
              <w:t>---</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宋体" w:hAnsi="宋体" w:cs="宋体" w:eastAsia="宋体" w:hint="default"/>
                <w:sz w:val="15"/>
                <w:szCs w:val="15"/>
              </w:rPr>
            </w:pPr>
            <w:r>
              <w:rPr>
                <w:rFonts w:ascii="宋体"/>
                <w:spacing w:val="-1"/>
                <w:sz w:val="15"/>
              </w:rPr>
              <w:t>---</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
              <w:jc w:val="right"/>
              <w:rPr>
                <w:rFonts w:ascii="宋体" w:hAnsi="宋体" w:cs="宋体" w:eastAsia="宋体" w:hint="default"/>
                <w:sz w:val="15"/>
                <w:szCs w:val="15"/>
              </w:rPr>
            </w:pPr>
            <w:r>
              <w:rPr>
                <w:rFonts w:ascii="宋体"/>
                <w:spacing w:val="-1"/>
                <w:sz w:val="15"/>
              </w:rPr>
              <w:t>---</w:t>
            </w:r>
          </w:p>
        </w:tc>
      </w:tr>
      <w:tr>
        <w:trPr>
          <w:trHeight w:val="403" w:hRule="exact"/>
        </w:trPr>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6"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1"/>
                <w:sz w:val="15"/>
                <w:szCs w:val="15"/>
              </w:rPr>
              <w:t> </w:t>
            </w:r>
            <w:r>
              <w:rPr>
                <w:rFonts w:ascii="宋体" w:hAnsi="宋体" w:cs="宋体" w:eastAsia="宋体" w:hint="default"/>
                <w:sz w:val="15"/>
                <w:szCs w:val="15"/>
              </w:rPr>
              <w:t>其他内资持股</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4"/>
              <w:jc w:val="right"/>
              <w:rPr>
                <w:rFonts w:ascii="宋体" w:hAnsi="宋体" w:cs="宋体" w:eastAsia="宋体" w:hint="default"/>
                <w:sz w:val="15"/>
                <w:szCs w:val="15"/>
              </w:rPr>
            </w:pPr>
            <w:r>
              <w:rPr>
                <w:rFonts w:ascii="宋体"/>
                <w:spacing w:val="-2"/>
                <w:sz w:val="15"/>
              </w:rPr>
              <w:t>33,000,000.00</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宋体" w:hAnsi="宋体" w:cs="宋体" w:eastAsia="宋体" w:hint="default"/>
                <w:sz w:val="15"/>
                <w:szCs w:val="15"/>
              </w:rPr>
            </w:pPr>
            <w:r>
              <w:rPr>
                <w:rFonts w:ascii="宋体"/>
                <w:spacing w:val="-1"/>
                <w:sz w:val="15"/>
              </w:rPr>
              <w:t>---</w:t>
            </w:r>
          </w:p>
        </w:tc>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宋体" w:hAnsi="宋体" w:cs="宋体" w:eastAsia="宋体" w:hint="default"/>
                <w:sz w:val="15"/>
                <w:szCs w:val="15"/>
              </w:rPr>
            </w:pPr>
            <w:r>
              <w:rPr>
                <w:rFonts w:ascii="宋体"/>
                <w:spacing w:val="-1"/>
                <w:sz w:val="15"/>
              </w:rPr>
              <w:t>---</w:t>
            </w:r>
          </w:p>
        </w:tc>
        <w:tc>
          <w:tcPr>
            <w:tcW w:w="2465" w:type="dxa"/>
            <w:tcBorders>
              <w:top w:val="nil" w:sz="6" w:space="0" w:color="auto"/>
              <w:left w:val="nil" w:sz="6" w:space="0" w:color="auto"/>
              <w:bottom w:val="nil" w:sz="6" w:space="0" w:color="auto"/>
              <w:right w:val="nil" w:sz="6" w:space="0" w:color="auto"/>
            </w:tcBorders>
          </w:tcPr>
          <w:p>
            <w:pPr>
              <w:pStyle w:val="TableParagraph"/>
              <w:tabs>
                <w:tab w:pos="1245" w:val="left" w:leader="none"/>
              </w:tabs>
              <w:spacing w:line="240" w:lineRule="auto" w:before="64"/>
              <w:ind w:right="63"/>
              <w:jc w:val="right"/>
              <w:rPr>
                <w:rFonts w:ascii="宋体" w:hAnsi="宋体" w:cs="宋体" w:eastAsia="宋体" w:hint="default"/>
                <w:sz w:val="15"/>
                <w:szCs w:val="15"/>
              </w:rPr>
            </w:pPr>
            <w:r>
              <w:rPr>
                <w:rFonts w:ascii="宋体"/>
                <w:spacing w:val="-2"/>
                <w:sz w:val="15"/>
              </w:rPr>
              <w:t>29,939,970.00</w:t>
              <w:tab/>
            </w:r>
            <w:r>
              <w:rPr>
                <w:rFonts w:ascii="宋体"/>
                <w:spacing w:val="-1"/>
                <w:sz w:val="15"/>
              </w:rPr>
              <w:t>(2,610,882.00)</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0"/>
              <w:jc w:val="right"/>
              <w:rPr>
                <w:rFonts w:ascii="宋体" w:hAnsi="宋体" w:cs="宋体" w:eastAsia="宋体" w:hint="default"/>
                <w:sz w:val="15"/>
                <w:szCs w:val="15"/>
              </w:rPr>
            </w:pPr>
            <w:r>
              <w:rPr>
                <w:rFonts w:ascii="宋体"/>
                <w:spacing w:val="-2"/>
                <w:sz w:val="15"/>
              </w:rPr>
              <w:t>27,329,088.00</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
              <w:jc w:val="right"/>
              <w:rPr>
                <w:rFonts w:ascii="宋体" w:hAnsi="宋体" w:cs="宋体" w:eastAsia="宋体" w:hint="default"/>
                <w:sz w:val="15"/>
                <w:szCs w:val="15"/>
              </w:rPr>
            </w:pPr>
            <w:r>
              <w:rPr>
                <w:rFonts w:ascii="宋体"/>
                <w:spacing w:val="-2"/>
                <w:sz w:val="15"/>
              </w:rPr>
              <w:t>60,329,088.00</w:t>
            </w:r>
          </w:p>
        </w:tc>
      </w:tr>
      <w:tr>
        <w:trPr>
          <w:trHeight w:val="382" w:hRule="exact"/>
        </w:trPr>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6"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078"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r>
      <w:tr>
        <w:trPr>
          <w:trHeight w:val="391" w:hRule="exact"/>
        </w:trPr>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6" w:right="0"/>
              <w:jc w:val="left"/>
              <w:rPr>
                <w:rFonts w:ascii="宋体" w:hAnsi="宋体" w:cs="宋体" w:eastAsia="宋体" w:hint="default"/>
                <w:sz w:val="15"/>
                <w:szCs w:val="15"/>
              </w:rPr>
            </w:pPr>
            <w:r>
              <w:rPr>
                <w:rFonts w:ascii="宋体" w:hAnsi="宋体" w:cs="宋体" w:eastAsia="宋体" w:hint="default"/>
                <w:sz w:val="15"/>
                <w:szCs w:val="15"/>
              </w:rPr>
              <w:t>境内法人持股</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3"/>
              <w:jc w:val="right"/>
              <w:rPr>
                <w:rFonts w:ascii="宋体" w:hAnsi="宋体" w:cs="宋体" w:eastAsia="宋体" w:hint="default"/>
                <w:sz w:val="15"/>
                <w:szCs w:val="15"/>
              </w:rPr>
            </w:pPr>
            <w:r>
              <w:rPr>
                <w:rFonts w:ascii="宋体"/>
                <w:spacing w:val="-1"/>
                <w:sz w:val="15"/>
              </w:rPr>
              <w:t>5,426,722.00</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宋体" w:hAnsi="宋体" w:cs="宋体" w:eastAsia="宋体" w:hint="default"/>
                <w:sz w:val="15"/>
                <w:szCs w:val="15"/>
              </w:rPr>
            </w:pPr>
            <w:r>
              <w:rPr>
                <w:rFonts w:ascii="宋体"/>
                <w:spacing w:val="-1"/>
                <w:sz w:val="15"/>
              </w:rPr>
              <w:t>---</w:t>
            </w:r>
          </w:p>
        </w:tc>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宋体" w:hAnsi="宋体" w:cs="宋体" w:eastAsia="宋体" w:hint="default"/>
                <w:sz w:val="15"/>
                <w:szCs w:val="15"/>
              </w:rPr>
            </w:pPr>
            <w:r>
              <w:rPr>
                <w:rFonts w:ascii="宋体"/>
                <w:spacing w:val="-1"/>
                <w:sz w:val="15"/>
              </w:rPr>
              <w:t>---</w:t>
            </w:r>
          </w:p>
        </w:tc>
        <w:tc>
          <w:tcPr>
            <w:tcW w:w="2465" w:type="dxa"/>
            <w:tcBorders>
              <w:top w:val="nil" w:sz="6" w:space="0" w:color="auto"/>
              <w:left w:val="nil" w:sz="6" w:space="0" w:color="auto"/>
              <w:bottom w:val="nil" w:sz="6" w:space="0" w:color="auto"/>
              <w:right w:val="nil" w:sz="6" w:space="0" w:color="auto"/>
            </w:tcBorders>
          </w:tcPr>
          <w:p>
            <w:pPr>
              <w:pStyle w:val="TableParagraph"/>
              <w:tabs>
                <w:tab w:pos="1171" w:val="left" w:leader="none"/>
              </w:tabs>
              <w:spacing w:line="240" w:lineRule="auto" w:before="64"/>
              <w:ind w:right="63"/>
              <w:jc w:val="right"/>
              <w:rPr>
                <w:rFonts w:ascii="宋体" w:hAnsi="宋体" w:cs="宋体" w:eastAsia="宋体" w:hint="default"/>
                <w:sz w:val="15"/>
                <w:szCs w:val="15"/>
              </w:rPr>
            </w:pPr>
            <w:r>
              <w:rPr>
                <w:rFonts w:ascii="宋体"/>
                <w:spacing w:val="-2"/>
                <w:sz w:val="15"/>
              </w:rPr>
              <w:t>3,300,000.00</w:t>
              <w:tab/>
            </w:r>
            <w:r>
              <w:rPr>
                <w:rFonts w:ascii="宋体"/>
                <w:spacing w:val="-1"/>
                <w:sz w:val="15"/>
              </w:rPr>
              <w:t>(2,126,722.00)</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
              <w:jc w:val="right"/>
              <w:rPr>
                <w:rFonts w:ascii="宋体" w:hAnsi="宋体" w:cs="宋体" w:eastAsia="宋体" w:hint="default"/>
                <w:sz w:val="15"/>
                <w:szCs w:val="15"/>
              </w:rPr>
            </w:pPr>
            <w:r>
              <w:rPr>
                <w:rFonts w:ascii="宋体"/>
                <w:spacing w:val="-2"/>
                <w:sz w:val="15"/>
              </w:rPr>
              <w:t>1,173,278.00</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
              <w:jc w:val="right"/>
              <w:rPr>
                <w:rFonts w:ascii="宋体" w:hAnsi="宋体" w:cs="宋体" w:eastAsia="宋体" w:hint="default"/>
                <w:sz w:val="15"/>
                <w:szCs w:val="15"/>
              </w:rPr>
            </w:pPr>
            <w:r>
              <w:rPr>
                <w:rFonts w:ascii="宋体"/>
                <w:spacing w:val="-2"/>
                <w:sz w:val="15"/>
              </w:rPr>
              <w:t>6,600,000.00</w:t>
            </w:r>
          </w:p>
        </w:tc>
      </w:tr>
      <w:tr>
        <w:trPr>
          <w:trHeight w:val="393" w:hRule="exact"/>
        </w:trPr>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6"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4"/>
              <w:jc w:val="right"/>
              <w:rPr>
                <w:rFonts w:ascii="宋体" w:hAnsi="宋体" w:cs="宋体" w:eastAsia="宋体" w:hint="default"/>
                <w:sz w:val="15"/>
                <w:szCs w:val="15"/>
              </w:rPr>
            </w:pPr>
            <w:r>
              <w:rPr>
                <w:rFonts w:ascii="宋体"/>
                <w:spacing w:val="-2"/>
                <w:sz w:val="15"/>
              </w:rPr>
              <w:t>27,573,278.00</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宋体" w:hAnsi="宋体" w:cs="宋体" w:eastAsia="宋体" w:hint="default"/>
                <w:sz w:val="15"/>
                <w:szCs w:val="15"/>
              </w:rPr>
            </w:pPr>
            <w:r>
              <w:rPr>
                <w:rFonts w:ascii="宋体"/>
                <w:spacing w:val="-1"/>
                <w:sz w:val="15"/>
              </w:rPr>
              <w:t>---</w:t>
            </w:r>
          </w:p>
        </w:tc>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宋体" w:hAnsi="宋体" w:cs="宋体" w:eastAsia="宋体" w:hint="default"/>
                <w:sz w:val="15"/>
                <w:szCs w:val="15"/>
              </w:rPr>
            </w:pPr>
            <w:r>
              <w:rPr>
                <w:rFonts w:ascii="宋体"/>
                <w:spacing w:val="-1"/>
                <w:sz w:val="15"/>
              </w:rPr>
              <w:t>---</w:t>
            </w:r>
          </w:p>
        </w:tc>
        <w:tc>
          <w:tcPr>
            <w:tcW w:w="2465" w:type="dxa"/>
            <w:tcBorders>
              <w:top w:val="nil" w:sz="6" w:space="0" w:color="auto"/>
              <w:left w:val="nil" w:sz="6" w:space="0" w:color="auto"/>
              <w:bottom w:val="nil" w:sz="6" w:space="0" w:color="auto"/>
              <w:right w:val="nil" w:sz="6" w:space="0" w:color="auto"/>
            </w:tcBorders>
          </w:tcPr>
          <w:p>
            <w:pPr>
              <w:pStyle w:val="TableParagraph"/>
              <w:tabs>
                <w:tab w:pos="1397" w:val="left" w:leader="none"/>
              </w:tabs>
              <w:spacing w:line="240" w:lineRule="auto" w:before="64"/>
              <w:ind w:right="63"/>
              <w:jc w:val="right"/>
              <w:rPr>
                <w:rFonts w:ascii="宋体" w:hAnsi="宋体" w:cs="宋体" w:eastAsia="宋体" w:hint="default"/>
                <w:sz w:val="15"/>
                <w:szCs w:val="15"/>
              </w:rPr>
            </w:pPr>
            <w:r>
              <w:rPr>
                <w:rFonts w:ascii="宋体"/>
                <w:spacing w:val="-2"/>
                <w:sz w:val="15"/>
              </w:rPr>
              <w:t>26,639,970.00</w:t>
              <w:tab/>
              <w:t>(484,160.00)</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0"/>
              <w:jc w:val="right"/>
              <w:rPr>
                <w:rFonts w:ascii="宋体" w:hAnsi="宋体" w:cs="宋体" w:eastAsia="宋体" w:hint="default"/>
                <w:sz w:val="15"/>
                <w:szCs w:val="15"/>
              </w:rPr>
            </w:pPr>
            <w:r>
              <w:rPr>
                <w:rFonts w:ascii="宋体"/>
                <w:spacing w:val="-2"/>
                <w:sz w:val="15"/>
              </w:rPr>
              <w:t>26,155,810.00</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
              <w:jc w:val="right"/>
              <w:rPr>
                <w:rFonts w:ascii="宋体" w:hAnsi="宋体" w:cs="宋体" w:eastAsia="宋体" w:hint="default"/>
                <w:sz w:val="15"/>
                <w:szCs w:val="15"/>
              </w:rPr>
            </w:pPr>
            <w:r>
              <w:rPr>
                <w:rFonts w:ascii="宋体"/>
                <w:spacing w:val="-2"/>
                <w:sz w:val="15"/>
              </w:rPr>
              <w:t>53,729,088.00</w:t>
            </w:r>
          </w:p>
        </w:tc>
      </w:tr>
      <w:tr>
        <w:trPr>
          <w:trHeight w:val="403" w:hRule="exact"/>
        </w:trPr>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6"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1"/>
                <w:sz w:val="15"/>
                <w:szCs w:val="15"/>
              </w:rPr>
              <w:t> </w:t>
            </w:r>
            <w:r>
              <w:rPr>
                <w:rFonts w:ascii="宋体" w:hAnsi="宋体" w:cs="宋体" w:eastAsia="宋体" w:hint="default"/>
                <w:sz w:val="15"/>
                <w:szCs w:val="15"/>
              </w:rPr>
              <w:t>外资持股</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3"/>
              <w:jc w:val="right"/>
              <w:rPr>
                <w:rFonts w:ascii="宋体" w:hAnsi="宋体" w:cs="宋体" w:eastAsia="宋体" w:hint="default"/>
                <w:sz w:val="15"/>
                <w:szCs w:val="15"/>
              </w:rPr>
            </w:pPr>
            <w:r>
              <w:rPr>
                <w:rFonts w:ascii="宋体"/>
                <w:spacing w:val="-1"/>
                <w:sz w:val="15"/>
              </w:rPr>
              <w:t>---</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82"/>
              <w:jc w:val="right"/>
              <w:rPr>
                <w:rFonts w:ascii="宋体" w:hAnsi="宋体" w:cs="宋体" w:eastAsia="宋体" w:hint="default"/>
                <w:sz w:val="15"/>
                <w:szCs w:val="15"/>
              </w:rPr>
            </w:pPr>
            <w:r>
              <w:rPr>
                <w:rFonts w:ascii="宋体"/>
                <w:spacing w:val="-1"/>
                <w:sz w:val="15"/>
              </w:rPr>
              <w:t>---</w:t>
            </w:r>
          </w:p>
        </w:tc>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9"/>
              <w:jc w:val="right"/>
              <w:rPr>
                <w:rFonts w:ascii="宋体" w:hAnsi="宋体" w:cs="宋体" w:eastAsia="宋体" w:hint="default"/>
                <w:sz w:val="15"/>
                <w:szCs w:val="15"/>
              </w:rPr>
            </w:pPr>
            <w:r>
              <w:rPr>
                <w:rFonts w:ascii="宋体"/>
                <w:spacing w:val="-1"/>
                <w:sz w:val="15"/>
              </w:rPr>
              <w:t>---</w:t>
            </w:r>
          </w:p>
        </w:tc>
        <w:tc>
          <w:tcPr>
            <w:tcW w:w="2465" w:type="dxa"/>
            <w:tcBorders>
              <w:top w:val="nil" w:sz="6" w:space="0" w:color="auto"/>
              <w:left w:val="nil" w:sz="6" w:space="0" w:color="auto"/>
              <w:bottom w:val="nil" w:sz="6" w:space="0" w:color="auto"/>
              <w:right w:val="nil" w:sz="6" w:space="0" w:color="auto"/>
            </w:tcBorders>
          </w:tcPr>
          <w:p>
            <w:pPr>
              <w:pStyle w:val="TableParagraph"/>
              <w:tabs>
                <w:tab w:pos="1322" w:val="left" w:leader="none"/>
              </w:tabs>
              <w:spacing w:line="240" w:lineRule="auto" w:before="65"/>
              <w:ind w:right="62"/>
              <w:jc w:val="right"/>
              <w:rPr>
                <w:rFonts w:ascii="宋体" w:hAnsi="宋体" w:cs="宋体" w:eastAsia="宋体" w:hint="default"/>
                <w:sz w:val="15"/>
                <w:szCs w:val="15"/>
              </w:rPr>
            </w:pPr>
            <w:r>
              <w:rPr>
                <w:rFonts w:ascii="宋体"/>
                <w:spacing w:val="-1"/>
                <w:sz w:val="15"/>
              </w:rPr>
              <w:t>---</w:t>
              <w:tab/>
              <w:t>---</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5"/>
              <w:jc w:val="right"/>
              <w:rPr>
                <w:rFonts w:ascii="宋体" w:hAnsi="宋体" w:cs="宋体" w:eastAsia="宋体" w:hint="default"/>
                <w:sz w:val="15"/>
                <w:szCs w:val="15"/>
              </w:rPr>
            </w:pPr>
            <w:r>
              <w:rPr>
                <w:rFonts w:ascii="宋体"/>
                <w:spacing w:val="-1"/>
                <w:sz w:val="15"/>
              </w:rPr>
              <w:t>---</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8"/>
              <w:jc w:val="right"/>
              <w:rPr>
                <w:rFonts w:ascii="宋体" w:hAnsi="宋体" w:cs="宋体" w:eastAsia="宋体" w:hint="default"/>
                <w:sz w:val="15"/>
                <w:szCs w:val="15"/>
              </w:rPr>
            </w:pPr>
            <w:r>
              <w:rPr>
                <w:rFonts w:ascii="宋体"/>
                <w:spacing w:val="-1"/>
                <w:sz w:val="15"/>
              </w:rPr>
              <w:t>---</w:t>
            </w:r>
          </w:p>
        </w:tc>
      </w:tr>
      <w:tr>
        <w:trPr>
          <w:trHeight w:val="380" w:hRule="exact"/>
        </w:trPr>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6"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078"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
        </w:tc>
        <w:tc>
          <w:tcPr>
            <w:tcW w:w="545"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
        </w:tc>
        <w:tc>
          <w:tcPr>
            <w:tcW w:w="1070" w:type="dxa"/>
            <w:tcBorders>
              <w:top w:val="nil" w:sz="6" w:space="0" w:color="auto"/>
              <w:left w:val="nil" w:sz="6" w:space="0" w:color="auto"/>
              <w:bottom w:val="nil" w:sz="6" w:space="0" w:color="auto"/>
              <w:right w:val="nil" w:sz="6" w:space="0" w:color="auto"/>
            </w:tcBorders>
          </w:tcPr>
          <w:p>
            <w:pPr/>
          </w:p>
        </w:tc>
        <w:tc>
          <w:tcPr>
            <w:tcW w:w="1157" w:type="dxa"/>
            <w:tcBorders>
              <w:top w:val="nil" w:sz="6" w:space="0" w:color="auto"/>
              <w:left w:val="nil" w:sz="6" w:space="0" w:color="auto"/>
              <w:bottom w:val="nil" w:sz="6" w:space="0" w:color="auto"/>
              <w:right w:val="nil" w:sz="6" w:space="0" w:color="auto"/>
            </w:tcBorders>
          </w:tcPr>
          <w:p>
            <w:pPr/>
          </w:p>
        </w:tc>
      </w:tr>
      <w:tr>
        <w:trPr>
          <w:trHeight w:val="392" w:hRule="exact"/>
        </w:trPr>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6" w:right="0"/>
              <w:jc w:val="left"/>
              <w:rPr>
                <w:rFonts w:ascii="宋体" w:hAnsi="宋体" w:cs="宋体" w:eastAsia="宋体" w:hint="default"/>
                <w:sz w:val="15"/>
                <w:szCs w:val="15"/>
              </w:rPr>
            </w:pPr>
            <w:r>
              <w:rPr>
                <w:rFonts w:ascii="宋体" w:hAnsi="宋体" w:cs="宋体" w:eastAsia="宋体" w:hint="default"/>
                <w:sz w:val="15"/>
                <w:szCs w:val="15"/>
              </w:rPr>
              <w:t>境外法人持股</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73"/>
              <w:jc w:val="right"/>
              <w:rPr>
                <w:rFonts w:ascii="宋体" w:hAnsi="宋体" w:cs="宋体" w:eastAsia="宋体" w:hint="default"/>
                <w:sz w:val="15"/>
                <w:szCs w:val="15"/>
              </w:rPr>
            </w:pPr>
            <w:r>
              <w:rPr>
                <w:rFonts w:ascii="宋体"/>
                <w:spacing w:val="-1"/>
                <w:sz w:val="15"/>
              </w:rPr>
              <w:t>---</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2"/>
              <w:jc w:val="right"/>
              <w:rPr>
                <w:rFonts w:ascii="宋体" w:hAnsi="宋体" w:cs="宋体" w:eastAsia="宋体" w:hint="default"/>
                <w:sz w:val="15"/>
                <w:szCs w:val="15"/>
              </w:rPr>
            </w:pPr>
            <w:r>
              <w:rPr>
                <w:rFonts w:ascii="宋体"/>
                <w:spacing w:val="-1"/>
                <w:sz w:val="15"/>
              </w:rPr>
              <w:t>---</w:t>
            </w:r>
          </w:p>
        </w:tc>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宋体" w:hAnsi="宋体" w:cs="宋体" w:eastAsia="宋体" w:hint="default"/>
                <w:sz w:val="15"/>
                <w:szCs w:val="15"/>
              </w:rPr>
            </w:pPr>
            <w:r>
              <w:rPr>
                <w:rFonts w:ascii="宋体"/>
                <w:spacing w:val="-1"/>
                <w:sz w:val="15"/>
              </w:rPr>
              <w:t>---</w:t>
            </w:r>
          </w:p>
        </w:tc>
        <w:tc>
          <w:tcPr>
            <w:tcW w:w="2465" w:type="dxa"/>
            <w:tcBorders>
              <w:top w:val="nil" w:sz="6" w:space="0" w:color="auto"/>
              <w:left w:val="nil" w:sz="6" w:space="0" w:color="auto"/>
              <w:bottom w:val="nil" w:sz="6" w:space="0" w:color="auto"/>
              <w:right w:val="nil" w:sz="6" w:space="0" w:color="auto"/>
            </w:tcBorders>
          </w:tcPr>
          <w:p>
            <w:pPr>
              <w:pStyle w:val="TableParagraph"/>
              <w:tabs>
                <w:tab w:pos="1322" w:val="left" w:leader="none"/>
              </w:tabs>
              <w:spacing w:line="240" w:lineRule="auto" w:before="64"/>
              <w:ind w:right="62"/>
              <w:jc w:val="right"/>
              <w:rPr>
                <w:rFonts w:ascii="宋体" w:hAnsi="宋体" w:cs="宋体" w:eastAsia="宋体" w:hint="default"/>
                <w:sz w:val="15"/>
                <w:szCs w:val="15"/>
              </w:rPr>
            </w:pPr>
            <w:r>
              <w:rPr>
                <w:rFonts w:ascii="宋体"/>
                <w:spacing w:val="-1"/>
                <w:sz w:val="15"/>
              </w:rPr>
              <w:t>---</w:t>
              <w:tab/>
              <w:t>---</w:t>
            </w:r>
          </w:p>
        </w:tc>
        <w:tc>
          <w:tcPr>
            <w:tcW w:w="107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宋体" w:hAnsi="宋体" w:cs="宋体" w:eastAsia="宋体" w:hint="default"/>
                <w:sz w:val="15"/>
                <w:szCs w:val="15"/>
              </w:rPr>
            </w:pPr>
            <w:r>
              <w:rPr>
                <w:rFonts w:ascii="宋体"/>
                <w:spacing w:val="-1"/>
                <w:sz w:val="15"/>
              </w:rPr>
              <w:t>---</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
              <w:jc w:val="right"/>
              <w:rPr>
                <w:rFonts w:ascii="宋体" w:hAnsi="宋体" w:cs="宋体" w:eastAsia="宋体" w:hint="default"/>
                <w:sz w:val="15"/>
                <w:szCs w:val="15"/>
              </w:rPr>
            </w:pPr>
            <w:r>
              <w:rPr>
                <w:rFonts w:ascii="宋体"/>
                <w:spacing w:val="-1"/>
                <w:sz w:val="15"/>
              </w:rPr>
              <w:t>---</w:t>
            </w:r>
          </w:p>
        </w:tc>
      </w:tr>
      <w:tr>
        <w:trPr>
          <w:trHeight w:val="387" w:hRule="exact"/>
        </w:trPr>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6"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1078"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73"/>
              <w:jc w:val="right"/>
              <w:rPr>
                <w:rFonts w:ascii="宋体" w:hAnsi="宋体" w:cs="宋体" w:eastAsia="宋体" w:hint="default"/>
                <w:sz w:val="15"/>
                <w:szCs w:val="15"/>
              </w:rPr>
            </w:pPr>
            <w:r>
              <w:rPr>
                <w:rFonts w:ascii="宋体"/>
                <w:spacing w:val="-1"/>
                <w:sz w:val="15"/>
              </w:rPr>
              <w:t>---</w:t>
            </w:r>
          </w:p>
        </w:tc>
        <w:tc>
          <w:tcPr>
            <w:tcW w:w="794"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82"/>
              <w:jc w:val="right"/>
              <w:rPr>
                <w:rFonts w:ascii="宋体" w:hAnsi="宋体" w:cs="宋体" w:eastAsia="宋体" w:hint="default"/>
                <w:sz w:val="15"/>
                <w:szCs w:val="15"/>
              </w:rPr>
            </w:pPr>
            <w:r>
              <w:rPr>
                <w:rFonts w:ascii="宋体"/>
                <w:spacing w:val="-1"/>
                <w:sz w:val="15"/>
              </w:rPr>
              <w:t>---</w:t>
            </w:r>
          </w:p>
        </w:tc>
        <w:tc>
          <w:tcPr>
            <w:tcW w:w="545"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99"/>
              <w:jc w:val="right"/>
              <w:rPr>
                <w:rFonts w:ascii="宋体" w:hAnsi="宋体" w:cs="宋体" w:eastAsia="宋体" w:hint="default"/>
                <w:sz w:val="15"/>
                <w:szCs w:val="15"/>
              </w:rPr>
            </w:pPr>
            <w:r>
              <w:rPr>
                <w:rFonts w:ascii="宋体"/>
                <w:spacing w:val="-1"/>
                <w:sz w:val="15"/>
              </w:rPr>
              <w:t>---</w:t>
            </w:r>
          </w:p>
        </w:tc>
        <w:tc>
          <w:tcPr>
            <w:tcW w:w="2465" w:type="dxa"/>
            <w:tcBorders>
              <w:top w:val="nil" w:sz="6" w:space="0" w:color="auto"/>
              <w:left w:val="nil" w:sz="6" w:space="0" w:color="auto"/>
              <w:bottom w:val="single" w:sz="4" w:space="0" w:color="000000"/>
              <w:right w:val="nil" w:sz="6" w:space="0" w:color="auto"/>
            </w:tcBorders>
          </w:tcPr>
          <w:p>
            <w:pPr>
              <w:pStyle w:val="TableParagraph"/>
              <w:tabs>
                <w:tab w:pos="1322" w:val="left" w:leader="none"/>
              </w:tabs>
              <w:spacing w:line="240" w:lineRule="auto" w:before="65"/>
              <w:ind w:right="62"/>
              <w:jc w:val="right"/>
              <w:rPr>
                <w:rFonts w:ascii="宋体" w:hAnsi="宋体" w:cs="宋体" w:eastAsia="宋体" w:hint="default"/>
                <w:sz w:val="15"/>
                <w:szCs w:val="15"/>
              </w:rPr>
            </w:pPr>
            <w:r>
              <w:rPr>
                <w:rFonts w:ascii="宋体"/>
                <w:spacing w:val="-1"/>
                <w:sz w:val="15"/>
              </w:rPr>
              <w:t>---</w:t>
              <w:tab/>
              <w:t>---</w:t>
            </w:r>
          </w:p>
        </w:tc>
        <w:tc>
          <w:tcPr>
            <w:tcW w:w="1070"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25"/>
              <w:jc w:val="right"/>
              <w:rPr>
                <w:rFonts w:ascii="宋体" w:hAnsi="宋体" w:cs="宋体" w:eastAsia="宋体" w:hint="default"/>
                <w:sz w:val="15"/>
                <w:szCs w:val="15"/>
              </w:rPr>
            </w:pPr>
            <w:r>
              <w:rPr>
                <w:rFonts w:ascii="宋体"/>
                <w:spacing w:val="-1"/>
                <w:sz w:val="15"/>
              </w:rPr>
              <w:t>---</w:t>
            </w:r>
          </w:p>
        </w:tc>
        <w:tc>
          <w:tcPr>
            <w:tcW w:w="1157"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28"/>
              <w:jc w:val="right"/>
              <w:rPr>
                <w:rFonts w:ascii="宋体" w:hAnsi="宋体" w:cs="宋体" w:eastAsia="宋体" w:hint="default"/>
                <w:sz w:val="15"/>
                <w:szCs w:val="15"/>
              </w:rPr>
            </w:pPr>
            <w:r>
              <w:rPr>
                <w:rFonts w:ascii="宋体"/>
                <w:spacing w:val="-1"/>
                <w:sz w:val="15"/>
              </w:rPr>
              <w:t>---</w:t>
            </w:r>
          </w:p>
        </w:tc>
      </w:tr>
      <w:tr>
        <w:trPr>
          <w:trHeight w:val="413" w:hRule="exact"/>
        </w:trPr>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6"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1"/>
                <w:sz w:val="15"/>
                <w:szCs w:val="15"/>
              </w:rPr>
              <w:t> </w:t>
            </w:r>
            <w:r>
              <w:rPr>
                <w:rFonts w:ascii="宋体" w:hAnsi="宋体" w:cs="宋体" w:eastAsia="宋体" w:hint="default"/>
                <w:sz w:val="15"/>
                <w:szCs w:val="15"/>
              </w:rPr>
              <w:t>网下配售股份</w:t>
            </w:r>
          </w:p>
        </w:tc>
        <w:tc>
          <w:tcPr>
            <w:tcW w:w="1078"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73"/>
              <w:jc w:val="right"/>
              <w:rPr>
                <w:rFonts w:ascii="宋体" w:hAnsi="宋体" w:cs="宋体" w:eastAsia="宋体" w:hint="default"/>
                <w:sz w:val="15"/>
                <w:szCs w:val="15"/>
              </w:rPr>
            </w:pPr>
            <w:r>
              <w:rPr>
                <w:rFonts w:ascii="宋体"/>
                <w:spacing w:val="-1"/>
                <w:sz w:val="15"/>
              </w:rPr>
              <w:t>---</w:t>
            </w:r>
          </w:p>
        </w:tc>
        <w:tc>
          <w:tcPr>
            <w:tcW w:w="794"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82"/>
              <w:jc w:val="right"/>
              <w:rPr>
                <w:rFonts w:ascii="宋体" w:hAnsi="宋体" w:cs="宋体" w:eastAsia="宋体" w:hint="default"/>
                <w:sz w:val="15"/>
                <w:szCs w:val="15"/>
              </w:rPr>
            </w:pPr>
            <w:r>
              <w:rPr>
                <w:rFonts w:ascii="宋体"/>
                <w:spacing w:val="-1"/>
                <w:sz w:val="15"/>
              </w:rPr>
              <w:t>---</w:t>
            </w:r>
          </w:p>
        </w:tc>
        <w:tc>
          <w:tcPr>
            <w:tcW w:w="545"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99"/>
              <w:jc w:val="right"/>
              <w:rPr>
                <w:rFonts w:ascii="宋体" w:hAnsi="宋体" w:cs="宋体" w:eastAsia="宋体" w:hint="default"/>
                <w:sz w:val="15"/>
                <w:szCs w:val="15"/>
              </w:rPr>
            </w:pPr>
            <w:r>
              <w:rPr>
                <w:rFonts w:ascii="宋体"/>
                <w:spacing w:val="-1"/>
                <w:sz w:val="15"/>
              </w:rPr>
              <w:t>---</w:t>
            </w:r>
          </w:p>
        </w:tc>
        <w:tc>
          <w:tcPr>
            <w:tcW w:w="2465"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102"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49" name="image63.png" descr=""/>
                  <wp:cNvGraphicFramePr>
                    <a:graphicFrameLocks noChangeAspect="1"/>
                  </wp:cNvGraphicFramePr>
                  <a:graphic>
                    <a:graphicData uri="http://schemas.openxmlformats.org/drawingml/2006/picture">
                      <pic:pic>
                        <pic:nvPicPr>
                          <pic:cNvPr id="150" name="image63.png"/>
                          <pic:cNvPicPr/>
                        </pic:nvPicPr>
                        <pic:blipFill>
                          <a:blip r:embed="rId90"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tabs>
                <w:tab w:pos="1322" w:val="left" w:leader="none"/>
              </w:tabs>
              <w:spacing w:line="240" w:lineRule="auto" w:before="64"/>
              <w:ind w:right="62"/>
              <w:jc w:val="right"/>
              <w:rPr>
                <w:rFonts w:ascii="宋体" w:hAnsi="宋体" w:cs="宋体" w:eastAsia="宋体" w:hint="default"/>
                <w:sz w:val="15"/>
                <w:szCs w:val="15"/>
              </w:rPr>
            </w:pPr>
            <w:r>
              <w:rPr>
                <w:rFonts w:ascii="宋体"/>
                <w:spacing w:val="-1"/>
                <w:sz w:val="15"/>
              </w:rPr>
              <w:t>---</w:t>
              <w:tab/>
              <w:t>---</w:t>
            </w:r>
          </w:p>
        </w:tc>
        <w:tc>
          <w:tcPr>
            <w:tcW w:w="1070"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06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51" name="image64.png" descr=""/>
                  <wp:cNvGraphicFramePr>
                    <a:graphicFrameLocks noChangeAspect="1"/>
                  </wp:cNvGraphicFramePr>
                  <a:graphic>
                    <a:graphicData uri="http://schemas.openxmlformats.org/drawingml/2006/picture">
                      <pic:pic>
                        <pic:nvPicPr>
                          <pic:cNvPr id="152" name="image64.png"/>
                          <pic:cNvPicPr/>
                        </pic:nvPicPr>
                        <pic:blipFill>
                          <a:blip r:embed="rId91"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4"/>
              <w:ind w:right="25"/>
              <w:jc w:val="right"/>
              <w:rPr>
                <w:rFonts w:ascii="宋体" w:hAnsi="宋体" w:cs="宋体" w:eastAsia="宋体" w:hint="default"/>
                <w:sz w:val="15"/>
                <w:szCs w:val="15"/>
              </w:rPr>
            </w:pPr>
            <w:r>
              <w:rPr>
                <w:rFonts w:ascii="宋体"/>
                <w:spacing w:val="-1"/>
                <w:sz w:val="15"/>
              </w:rPr>
              <w:t>---</w:t>
            </w:r>
          </w:p>
        </w:tc>
        <w:tc>
          <w:tcPr>
            <w:tcW w:w="1157"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15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3" cy="6096"/>
                  <wp:effectExtent l="0" t="0" r="0" b="0"/>
                  <wp:docPr id="153" name="image64.png" descr=""/>
                  <wp:cNvGraphicFramePr>
                    <a:graphicFrameLocks noChangeAspect="1"/>
                  </wp:cNvGraphicFramePr>
                  <a:graphic>
                    <a:graphicData uri="http://schemas.openxmlformats.org/drawingml/2006/picture">
                      <pic:pic>
                        <pic:nvPicPr>
                          <pic:cNvPr id="154" name="image64.png"/>
                          <pic:cNvPicPr/>
                        </pic:nvPicPr>
                        <pic:blipFill>
                          <a:blip r:embed="rId91" cstate="print"/>
                          <a:stretch>
                            <a:fillRect/>
                          </a:stretch>
                        </pic:blipFill>
                        <pic:spPr>
                          <a:xfrm>
                            <a:off x="0" y="0"/>
                            <a:ext cx="1523"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4"/>
              <w:ind w:right="28"/>
              <w:jc w:val="right"/>
              <w:rPr>
                <w:rFonts w:ascii="宋体" w:hAnsi="宋体" w:cs="宋体" w:eastAsia="宋体" w:hint="default"/>
                <w:sz w:val="15"/>
                <w:szCs w:val="15"/>
              </w:rPr>
            </w:pPr>
            <w:r>
              <w:rPr>
                <w:rFonts w:ascii="宋体"/>
                <w:spacing w:val="-1"/>
                <w:sz w:val="15"/>
              </w:rPr>
              <w:t>---</w:t>
            </w:r>
          </w:p>
        </w:tc>
      </w:tr>
      <w:tr>
        <w:trPr>
          <w:trHeight w:val="422" w:hRule="exact"/>
        </w:trPr>
        <w:tc>
          <w:tcPr>
            <w:tcW w:w="176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6" w:right="0"/>
              <w:jc w:val="left"/>
              <w:rPr>
                <w:rFonts w:ascii="宋体" w:hAnsi="宋体" w:cs="宋体" w:eastAsia="宋体" w:hint="default"/>
                <w:sz w:val="15"/>
                <w:szCs w:val="15"/>
              </w:rPr>
            </w:pPr>
            <w:r>
              <w:rPr>
                <w:rFonts w:ascii="宋体" w:hAnsi="宋体" w:cs="宋体" w:eastAsia="宋体" w:hint="default"/>
                <w:sz w:val="15"/>
                <w:szCs w:val="15"/>
              </w:rPr>
              <w:t>有限售条件股份合计</w:t>
            </w:r>
          </w:p>
        </w:tc>
        <w:tc>
          <w:tcPr>
            <w:tcW w:w="1078" w:type="dxa"/>
            <w:tcBorders>
              <w:top w:val="single" w:sz="12" w:space="0" w:color="000000"/>
              <w:left w:val="nil" w:sz="6" w:space="0" w:color="auto"/>
              <w:bottom w:val="single" w:sz="12" w:space="0" w:color="000000"/>
              <w:right w:val="nil" w:sz="6" w:space="0" w:color="auto"/>
            </w:tcBorders>
          </w:tcPr>
          <w:p>
            <w:pPr>
              <w:pStyle w:val="TableParagraph"/>
              <w:spacing w:line="240" w:lineRule="auto" w:before="74"/>
              <w:ind w:right="74"/>
              <w:jc w:val="right"/>
              <w:rPr>
                <w:rFonts w:ascii="宋体" w:hAnsi="宋体" w:cs="宋体" w:eastAsia="宋体" w:hint="default"/>
                <w:sz w:val="15"/>
                <w:szCs w:val="15"/>
              </w:rPr>
            </w:pPr>
            <w:r>
              <w:rPr>
                <w:rFonts w:ascii="宋体"/>
                <w:spacing w:val="-2"/>
                <w:sz w:val="15"/>
              </w:rPr>
              <w:t>33,000,000.00</w:t>
            </w:r>
          </w:p>
        </w:tc>
        <w:tc>
          <w:tcPr>
            <w:tcW w:w="794" w:type="dxa"/>
            <w:tcBorders>
              <w:top w:val="single" w:sz="12" w:space="0" w:color="000000"/>
              <w:left w:val="nil" w:sz="6" w:space="0" w:color="auto"/>
              <w:bottom w:val="single" w:sz="12" w:space="0" w:color="000000"/>
              <w:right w:val="nil" w:sz="6" w:space="0" w:color="auto"/>
            </w:tcBorders>
          </w:tcPr>
          <w:p>
            <w:pPr>
              <w:pStyle w:val="TableParagraph"/>
              <w:spacing w:line="240" w:lineRule="auto" w:before="74"/>
              <w:ind w:right="82"/>
              <w:jc w:val="right"/>
              <w:rPr>
                <w:rFonts w:ascii="宋体" w:hAnsi="宋体" w:cs="宋体" w:eastAsia="宋体" w:hint="default"/>
                <w:sz w:val="15"/>
                <w:szCs w:val="15"/>
              </w:rPr>
            </w:pPr>
            <w:r>
              <w:rPr>
                <w:rFonts w:ascii="宋体"/>
                <w:spacing w:val="-1"/>
                <w:sz w:val="15"/>
              </w:rPr>
              <w:t>---</w:t>
            </w:r>
          </w:p>
        </w:tc>
        <w:tc>
          <w:tcPr>
            <w:tcW w:w="545" w:type="dxa"/>
            <w:tcBorders>
              <w:top w:val="single" w:sz="12" w:space="0" w:color="000000"/>
              <w:left w:val="nil" w:sz="6" w:space="0" w:color="auto"/>
              <w:bottom w:val="single" w:sz="12" w:space="0" w:color="000000"/>
              <w:right w:val="nil" w:sz="6" w:space="0" w:color="auto"/>
            </w:tcBorders>
          </w:tcPr>
          <w:p>
            <w:pPr>
              <w:pStyle w:val="TableParagraph"/>
              <w:spacing w:line="240" w:lineRule="auto" w:before="74"/>
              <w:ind w:right="99"/>
              <w:jc w:val="right"/>
              <w:rPr>
                <w:rFonts w:ascii="宋体" w:hAnsi="宋体" w:cs="宋体" w:eastAsia="宋体" w:hint="default"/>
                <w:sz w:val="15"/>
                <w:szCs w:val="15"/>
              </w:rPr>
            </w:pPr>
            <w:r>
              <w:rPr>
                <w:rFonts w:ascii="宋体"/>
                <w:spacing w:val="-1"/>
                <w:sz w:val="15"/>
              </w:rPr>
              <w:t>---</w:t>
            </w:r>
          </w:p>
        </w:tc>
        <w:tc>
          <w:tcPr>
            <w:tcW w:w="2465" w:type="dxa"/>
            <w:tcBorders>
              <w:top w:val="single" w:sz="12" w:space="0" w:color="000000"/>
              <w:left w:val="nil" w:sz="6" w:space="0" w:color="auto"/>
              <w:bottom w:val="single" w:sz="12" w:space="0" w:color="000000"/>
              <w:right w:val="nil" w:sz="6" w:space="0" w:color="auto"/>
            </w:tcBorders>
          </w:tcPr>
          <w:p>
            <w:pPr>
              <w:pStyle w:val="TableParagraph"/>
              <w:spacing w:line="240" w:lineRule="auto" w:before="74"/>
              <w:ind w:right="61"/>
              <w:jc w:val="right"/>
              <w:rPr>
                <w:rFonts w:ascii="宋体" w:hAnsi="宋体" w:cs="宋体" w:eastAsia="宋体" w:hint="default"/>
                <w:sz w:val="15"/>
                <w:szCs w:val="15"/>
              </w:rPr>
            </w:pPr>
            <w:r>
              <w:rPr>
                <w:rFonts w:ascii="宋体" w:hAnsi="宋体" w:cs="宋体" w:eastAsia="宋体" w:hint="default"/>
                <w:sz w:val="15"/>
                <w:szCs w:val="15"/>
              </w:rPr>
              <w:t>29,939,970.00</w:t>
            </w:r>
            <w:r>
              <w:rPr>
                <w:rFonts w:ascii="宋体" w:hAnsi="宋体" w:cs="宋体" w:eastAsia="宋体" w:hint="default"/>
                <w:spacing w:val="35"/>
                <w:sz w:val="15"/>
                <w:szCs w:val="15"/>
              </w:rPr>
              <w:t> </w:t>
            </w:r>
            <w:r>
              <w:rPr>
                <w:rFonts w:ascii="宋体" w:hAnsi="宋体" w:cs="宋体" w:eastAsia="宋体" w:hint="default"/>
                <w:sz w:val="15"/>
                <w:szCs w:val="15"/>
              </w:rPr>
              <w:t>（</w:t>
            </w:r>
            <w:r>
              <w:rPr>
                <w:rFonts w:ascii="宋体" w:hAnsi="宋体" w:cs="宋体" w:eastAsia="宋体" w:hint="default"/>
                <w:sz w:val="15"/>
                <w:szCs w:val="15"/>
              </w:rPr>
              <w:t>2,610,882.00</w:t>
            </w:r>
            <w:r>
              <w:rPr>
                <w:rFonts w:ascii="宋体" w:hAnsi="宋体" w:cs="宋体" w:eastAsia="宋体" w:hint="default"/>
                <w:sz w:val="15"/>
                <w:szCs w:val="15"/>
              </w:rPr>
              <w:t>）</w:t>
            </w:r>
          </w:p>
        </w:tc>
        <w:tc>
          <w:tcPr>
            <w:tcW w:w="1070" w:type="dxa"/>
            <w:tcBorders>
              <w:top w:val="single" w:sz="12" w:space="0" w:color="000000"/>
              <w:left w:val="nil" w:sz="6" w:space="0" w:color="auto"/>
              <w:bottom w:val="single" w:sz="12" w:space="0" w:color="000000"/>
              <w:right w:val="nil" w:sz="6" w:space="0" w:color="auto"/>
            </w:tcBorders>
          </w:tcPr>
          <w:p>
            <w:pPr>
              <w:pStyle w:val="TableParagraph"/>
              <w:spacing w:line="240" w:lineRule="auto" w:before="74"/>
              <w:ind w:right="30"/>
              <w:jc w:val="right"/>
              <w:rPr>
                <w:rFonts w:ascii="宋体" w:hAnsi="宋体" w:cs="宋体" w:eastAsia="宋体" w:hint="default"/>
                <w:sz w:val="15"/>
                <w:szCs w:val="15"/>
              </w:rPr>
            </w:pPr>
            <w:r>
              <w:rPr>
                <w:rFonts w:ascii="宋体"/>
                <w:spacing w:val="-2"/>
                <w:sz w:val="15"/>
              </w:rPr>
              <w:t>27,329,088.00</w:t>
            </w:r>
          </w:p>
        </w:tc>
        <w:tc>
          <w:tcPr>
            <w:tcW w:w="1157" w:type="dxa"/>
            <w:tcBorders>
              <w:top w:val="single" w:sz="12" w:space="0" w:color="000000"/>
              <w:left w:val="nil" w:sz="6" w:space="0" w:color="auto"/>
              <w:bottom w:val="single" w:sz="12" w:space="0" w:color="000000"/>
              <w:right w:val="nil" w:sz="6" w:space="0" w:color="auto"/>
            </w:tcBorders>
          </w:tcPr>
          <w:p>
            <w:pPr>
              <w:pStyle w:val="TableParagraph"/>
              <w:spacing w:line="240" w:lineRule="auto" w:before="74"/>
              <w:ind w:right="28"/>
              <w:jc w:val="right"/>
              <w:rPr>
                <w:rFonts w:ascii="宋体" w:hAnsi="宋体" w:cs="宋体" w:eastAsia="宋体" w:hint="default"/>
                <w:sz w:val="15"/>
                <w:szCs w:val="15"/>
              </w:rPr>
            </w:pPr>
            <w:r>
              <w:rPr>
                <w:rFonts w:ascii="宋体"/>
                <w:spacing w:val="-2"/>
                <w:sz w:val="15"/>
              </w:rPr>
              <w:t>60,329,088.00</w:t>
            </w:r>
          </w:p>
        </w:tc>
      </w:tr>
    </w:tbl>
    <w:p>
      <w:pPr>
        <w:spacing w:after="0" w:line="240" w:lineRule="auto"/>
        <w:jc w:val="right"/>
        <w:rPr>
          <w:rFonts w:ascii="宋体" w:hAnsi="宋体" w:cs="宋体" w:eastAsia="宋体" w:hint="default"/>
          <w:sz w:val="15"/>
          <w:szCs w:val="15"/>
        </w:rPr>
        <w:sectPr>
          <w:pgSz w:w="11910" w:h="16840"/>
          <w:pgMar w:header="0" w:footer="960" w:top="1420" w:bottom="1160" w:left="1600" w:right="1220"/>
        </w:sectPr>
      </w:pPr>
    </w:p>
    <w:p>
      <w:pPr>
        <w:spacing w:line="240" w:lineRule="auto" w:before="7"/>
        <w:rPr>
          <w:rFonts w:ascii="宋体" w:hAnsi="宋体" w:cs="宋体" w:eastAsia="宋体" w:hint="default"/>
          <w:b/>
          <w:bCs/>
          <w:sz w:val="6"/>
          <w:szCs w:val="6"/>
        </w:rPr>
      </w:pPr>
    </w:p>
    <w:tbl>
      <w:tblPr>
        <w:tblW w:w="0" w:type="auto"/>
        <w:jc w:val="left"/>
        <w:tblInd w:w="108" w:type="dxa"/>
        <w:tblLayout w:type="fixed"/>
        <w:tblCellMar>
          <w:top w:w="0" w:type="dxa"/>
          <w:left w:w="0" w:type="dxa"/>
          <w:bottom w:w="0" w:type="dxa"/>
          <w:right w:w="0" w:type="dxa"/>
        </w:tblCellMar>
        <w:tblLook w:val="01E0"/>
      </w:tblPr>
      <w:tblGrid>
        <w:gridCol w:w="1950"/>
        <w:gridCol w:w="1278"/>
        <w:gridCol w:w="652"/>
        <w:gridCol w:w="406"/>
        <w:gridCol w:w="1179"/>
        <w:gridCol w:w="1315"/>
        <w:gridCol w:w="1107"/>
        <w:gridCol w:w="1152"/>
      </w:tblGrid>
      <w:tr>
        <w:trPr>
          <w:trHeight w:val="243"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151" w:lineRule="exact"/>
              <w:ind w:left="2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z w:val="15"/>
                <w:szCs w:val="15"/>
              </w:rPr>
              <w:t>．无限售条件流通股份</w:t>
            </w:r>
          </w:p>
        </w:tc>
        <w:tc>
          <w:tcPr>
            <w:tcW w:w="1278"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406"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r>
      <w:tr>
        <w:trPr>
          <w:trHeight w:val="373"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1"/>
                <w:sz w:val="15"/>
                <w:szCs w:val="15"/>
              </w:rPr>
              <w:t> </w:t>
            </w:r>
            <w:r>
              <w:rPr>
                <w:rFonts w:ascii="宋体" w:hAnsi="宋体" w:cs="宋体" w:eastAsia="宋体" w:hint="default"/>
                <w:sz w:val="15"/>
                <w:szCs w:val="15"/>
              </w:rPr>
              <w:t>人民币普通股</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1"/>
              <w:jc w:val="right"/>
              <w:rPr>
                <w:rFonts w:ascii="宋体" w:hAnsi="宋体" w:cs="宋体" w:eastAsia="宋体" w:hint="default"/>
                <w:sz w:val="15"/>
                <w:szCs w:val="15"/>
              </w:rPr>
            </w:pPr>
            <w:r>
              <w:rPr>
                <w:rFonts w:ascii="宋体"/>
                <w:spacing w:val="-2"/>
                <w:sz w:val="15"/>
              </w:rPr>
              <w:t>11,000,000.00</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49"/>
              <w:jc w:val="right"/>
              <w:rPr>
                <w:rFonts w:ascii="宋体" w:hAnsi="宋体" w:cs="宋体" w:eastAsia="宋体" w:hint="default"/>
                <w:sz w:val="15"/>
                <w:szCs w:val="15"/>
              </w:rPr>
            </w:pPr>
            <w:r>
              <w:rPr>
                <w:rFonts w:ascii="宋体"/>
                <w:spacing w:val="-1"/>
                <w:sz w:val="15"/>
              </w:rPr>
              <w:t>---</w:t>
            </w:r>
          </w:p>
        </w:tc>
        <w:tc>
          <w:tcPr>
            <w:tcW w:w="406"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24" w:right="0"/>
              <w:jc w:val="center"/>
              <w:rPr>
                <w:rFonts w:ascii="宋体" w:hAnsi="宋体" w:cs="宋体" w:eastAsia="宋体" w:hint="default"/>
                <w:sz w:val="15"/>
                <w:szCs w:val="15"/>
              </w:rPr>
            </w:pPr>
            <w:r>
              <w:rPr>
                <w:rFonts w:ascii="宋体"/>
                <w:sz w:val="15"/>
              </w:rPr>
              <w:t>---</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宋体" w:hAnsi="宋体" w:cs="宋体" w:eastAsia="宋体" w:hint="default"/>
                <w:sz w:val="15"/>
                <w:szCs w:val="15"/>
              </w:rPr>
            </w:pPr>
            <w:r>
              <w:rPr>
                <w:rFonts w:ascii="宋体"/>
                <w:spacing w:val="-2"/>
                <w:sz w:val="15"/>
              </w:rPr>
              <w:t>14,060,030.00</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宋体" w:hAnsi="宋体" w:cs="宋体" w:eastAsia="宋体" w:hint="default"/>
                <w:sz w:val="15"/>
                <w:szCs w:val="15"/>
              </w:rPr>
            </w:pPr>
            <w:r>
              <w:rPr>
                <w:rFonts w:ascii="宋体"/>
                <w:spacing w:val="-2"/>
                <w:sz w:val="15"/>
              </w:rPr>
              <w:t>2,610,882.00</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
              <w:jc w:val="right"/>
              <w:rPr>
                <w:rFonts w:ascii="宋体" w:hAnsi="宋体" w:cs="宋体" w:eastAsia="宋体" w:hint="default"/>
                <w:sz w:val="15"/>
                <w:szCs w:val="15"/>
              </w:rPr>
            </w:pPr>
            <w:r>
              <w:rPr>
                <w:rFonts w:ascii="宋体"/>
                <w:spacing w:val="-2"/>
                <w:sz w:val="15"/>
              </w:rPr>
              <w:t>16,670,912.00</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8"/>
              <w:jc w:val="right"/>
              <w:rPr>
                <w:rFonts w:ascii="宋体" w:hAnsi="宋体" w:cs="宋体" w:eastAsia="宋体" w:hint="default"/>
                <w:sz w:val="15"/>
                <w:szCs w:val="15"/>
              </w:rPr>
            </w:pPr>
            <w:r>
              <w:rPr>
                <w:rFonts w:ascii="宋体"/>
                <w:spacing w:val="-2"/>
                <w:sz w:val="15"/>
              </w:rPr>
              <w:t>27,670,912.00</w:t>
            </w:r>
          </w:p>
        </w:tc>
      </w:tr>
      <w:tr>
        <w:trPr>
          <w:trHeight w:val="392"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2"/>
                <w:sz w:val="15"/>
                <w:szCs w:val="15"/>
              </w:rPr>
              <w:t> </w:t>
            </w:r>
            <w:r>
              <w:rPr>
                <w:rFonts w:ascii="宋体" w:hAnsi="宋体" w:cs="宋体" w:eastAsia="宋体" w:hint="default"/>
                <w:sz w:val="15"/>
                <w:szCs w:val="15"/>
              </w:rPr>
              <w:t>境内上市的外资股</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1"/>
              <w:jc w:val="right"/>
              <w:rPr>
                <w:rFonts w:ascii="宋体" w:hAnsi="宋体" w:cs="宋体" w:eastAsia="宋体" w:hint="default"/>
                <w:sz w:val="15"/>
                <w:szCs w:val="15"/>
              </w:rPr>
            </w:pPr>
            <w:r>
              <w:rPr>
                <w:rFonts w:ascii="宋体"/>
                <w:spacing w:val="-1"/>
                <w:sz w:val="15"/>
              </w:rPr>
              <w:t>---</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49"/>
              <w:jc w:val="right"/>
              <w:rPr>
                <w:rFonts w:ascii="宋体" w:hAnsi="宋体" w:cs="宋体" w:eastAsia="宋体" w:hint="default"/>
                <w:sz w:val="15"/>
                <w:szCs w:val="15"/>
              </w:rPr>
            </w:pPr>
            <w:r>
              <w:rPr>
                <w:rFonts w:ascii="宋体"/>
                <w:spacing w:val="-1"/>
                <w:sz w:val="15"/>
              </w:rPr>
              <w:t>---</w:t>
            </w:r>
          </w:p>
        </w:tc>
        <w:tc>
          <w:tcPr>
            <w:tcW w:w="40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24" w:right="0"/>
              <w:jc w:val="center"/>
              <w:rPr>
                <w:rFonts w:ascii="宋体" w:hAnsi="宋体" w:cs="宋体" w:eastAsia="宋体" w:hint="default"/>
                <w:sz w:val="15"/>
                <w:szCs w:val="15"/>
              </w:rPr>
            </w:pPr>
            <w:r>
              <w:rPr>
                <w:rFonts w:ascii="宋体"/>
                <w:sz w:val="15"/>
              </w:rPr>
              <w:t>---</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3"/>
              <w:jc w:val="right"/>
              <w:rPr>
                <w:rFonts w:ascii="宋体" w:hAnsi="宋体" w:cs="宋体" w:eastAsia="宋体" w:hint="default"/>
                <w:sz w:val="15"/>
                <w:szCs w:val="15"/>
              </w:rPr>
            </w:pPr>
            <w:r>
              <w:rPr>
                <w:rFonts w:ascii="宋体"/>
                <w:spacing w:val="-1"/>
                <w:sz w:val="15"/>
              </w:rPr>
              <w:t>---</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宋体" w:hAnsi="宋体" w:cs="宋体" w:eastAsia="宋体" w:hint="default"/>
                <w:sz w:val="15"/>
                <w:szCs w:val="15"/>
              </w:rPr>
            </w:pPr>
            <w:r>
              <w:rPr>
                <w:rFonts w:ascii="宋体"/>
                <w:spacing w:val="-1"/>
                <w:sz w:val="15"/>
              </w:rPr>
              <w:t>---</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
              <w:jc w:val="right"/>
              <w:rPr>
                <w:rFonts w:ascii="宋体" w:hAnsi="宋体" w:cs="宋体" w:eastAsia="宋体" w:hint="default"/>
                <w:sz w:val="15"/>
                <w:szCs w:val="15"/>
              </w:rPr>
            </w:pPr>
            <w:r>
              <w:rPr>
                <w:rFonts w:ascii="宋体"/>
                <w:spacing w:val="-1"/>
                <w:sz w:val="15"/>
              </w:rPr>
              <w:t>---</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
              <w:jc w:val="right"/>
              <w:rPr>
                <w:rFonts w:ascii="宋体" w:hAnsi="宋体" w:cs="宋体" w:eastAsia="宋体" w:hint="default"/>
                <w:sz w:val="15"/>
                <w:szCs w:val="15"/>
              </w:rPr>
            </w:pPr>
            <w:r>
              <w:rPr>
                <w:rFonts w:ascii="宋体"/>
                <w:spacing w:val="-1"/>
                <w:sz w:val="15"/>
              </w:rPr>
              <w:t>---</w:t>
            </w:r>
          </w:p>
        </w:tc>
      </w:tr>
      <w:tr>
        <w:trPr>
          <w:trHeight w:val="392"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2"/>
                <w:sz w:val="15"/>
                <w:szCs w:val="15"/>
              </w:rPr>
              <w:t> </w:t>
            </w:r>
            <w:r>
              <w:rPr>
                <w:rFonts w:ascii="宋体" w:hAnsi="宋体" w:cs="宋体" w:eastAsia="宋体" w:hint="default"/>
                <w:sz w:val="15"/>
                <w:szCs w:val="15"/>
              </w:rPr>
              <w:t>境外上市的外资股</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71"/>
              <w:jc w:val="right"/>
              <w:rPr>
                <w:rFonts w:ascii="宋体" w:hAnsi="宋体" w:cs="宋体" w:eastAsia="宋体" w:hint="default"/>
                <w:sz w:val="15"/>
                <w:szCs w:val="15"/>
              </w:rPr>
            </w:pPr>
            <w:r>
              <w:rPr>
                <w:rFonts w:ascii="宋体"/>
                <w:spacing w:val="-1"/>
                <w:sz w:val="15"/>
              </w:rPr>
              <w:t>---</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49"/>
              <w:jc w:val="right"/>
              <w:rPr>
                <w:rFonts w:ascii="宋体" w:hAnsi="宋体" w:cs="宋体" w:eastAsia="宋体" w:hint="default"/>
                <w:sz w:val="15"/>
                <w:szCs w:val="15"/>
              </w:rPr>
            </w:pPr>
            <w:r>
              <w:rPr>
                <w:rFonts w:ascii="宋体"/>
                <w:spacing w:val="-1"/>
                <w:sz w:val="15"/>
              </w:rPr>
              <w:t>---</w:t>
            </w:r>
          </w:p>
        </w:tc>
        <w:tc>
          <w:tcPr>
            <w:tcW w:w="40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24" w:right="0"/>
              <w:jc w:val="center"/>
              <w:rPr>
                <w:rFonts w:ascii="宋体" w:hAnsi="宋体" w:cs="宋体" w:eastAsia="宋体" w:hint="default"/>
                <w:sz w:val="15"/>
                <w:szCs w:val="15"/>
              </w:rPr>
            </w:pPr>
            <w:r>
              <w:rPr>
                <w:rFonts w:ascii="宋体"/>
                <w:sz w:val="15"/>
              </w:rPr>
              <w:t>---</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3"/>
              <w:jc w:val="right"/>
              <w:rPr>
                <w:rFonts w:ascii="宋体" w:hAnsi="宋体" w:cs="宋体" w:eastAsia="宋体" w:hint="default"/>
                <w:sz w:val="15"/>
                <w:szCs w:val="15"/>
              </w:rPr>
            </w:pPr>
            <w:r>
              <w:rPr>
                <w:rFonts w:ascii="宋体"/>
                <w:spacing w:val="-1"/>
                <w:sz w:val="15"/>
              </w:rPr>
              <w:t>---</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5"/>
              <w:jc w:val="right"/>
              <w:rPr>
                <w:rFonts w:ascii="宋体" w:hAnsi="宋体" w:cs="宋体" w:eastAsia="宋体" w:hint="default"/>
                <w:sz w:val="15"/>
                <w:szCs w:val="15"/>
              </w:rPr>
            </w:pPr>
            <w:r>
              <w:rPr>
                <w:rFonts w:ascii="宋体"/>
                <w:spacing w:val="-1"/>
                <w:sz w:val="15"/>
              </w:rPr>
              <w:t>---</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8"/>
              <w:jc w:val="right"/>
              <w:rPr>
                <w:rFonts w:ascii="宋体" w:hAnsi="宋体" w:cs="宋体" w:eastAsia="宋体" w:hint="default"/>
                <w:sz w:val="15"/>
                <w:szCs w:val="15"/>
              </w:rPr>
            </w:pPr>
            <w:r>
              <w:rPr>
                <w:rFonts w:ascii="宋体"/>
                <w:spacing w:val="-1"/>
                <w:sz w:val="15"/>
              </w:rPr>
              <w:t>---</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28"/>
              <w:jc w:val="right"/>
              <w:rPr>
                <w:rFonts w:ascii="宋体" w:hAnsi="宋体" w:cs="宋体" w:eastAsia="宋体" w:hint="default"/>
                <w:sz w:val="15"/>
                <w:szCs w:val="15"/>
              </w:rPr>
            </w:pPr>
            <w:r>
              <w:rPr>
                <w:rFonts w:ascii="宋体"/>
                <w:spacing w:val="-1"/>
                <w:sz w:val="15"/>
              </w:rPr>
              <w:t>---</w:t>
            </w:r>
          </w:p>
        </w:tc>
      </w:tr>
      <w:tr>
        <w:trPr>
          <w:trHeight w:val="391"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3"/>
                <w:sz w:val="15"/>
                <w:szCs w:val="15"/>
              </w:rPr>
              <w:t> </w:t>
            </w:r>
            <w:r>
              <w:rPr>
                <w:rFonts w:ascii="宋体" w:hAnsi="宋体" w:cs="宋体" w:eastAsia="宋体" w:hint="default"/>
                <w:spacing w:val="-3"/>
                <w:sz w:val="15"/>
                <w:szCs w:val="15"/>
              </w:rPr>
              <w:t>其他</w:t>
            </w:r>
            <w:r>
              <w:rPr>
                <w:rFonts w:ascii="宋体" w:hAnsi="宋体" w:cs="宋体" w:eastAsia="宋体" w:hint="default"/>
                <w:sz w:val="15"/>
                <w:szCs w:val="15"/>
              </w:rPr>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71"/>
              <w:jc w:val="right"/>
              <w:rPr>
                <w:rFonts w:ascii="宋体" w:hAnsi="宋体" w:cs="宋体" w:eastAsia="宋体" w:hint="default"/>
                <w:sz w:val="15"/>
                <w:szCs w:val="15"/>
              </w:rPr>
            </w:pPr>
            <w:r>
              <w:rPr>
                <w:rFonts w:ascii="宋体"/>
                <w:spacing w:val="-1"/>
                <w:sz w:val="15"/>
              </w:rPr>
              <w:t>---</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49"/>
              <w:jc w:val="right"/>
              <w:rPr>
                <w:rFonts w:ascii="宋体" w:hAnsi="宋体" w:cs="宋体" w:eastAsia="宋体" w:hint="default"/>
                <w:sz w:val="15"/>
                <w:szCs w:val="15"/>
              </w:rPr>
            </w:pPr>
            <w:r>
              <w:rPr>
                <w:rFonts w:ascii="宋体"/>
                <w:spacing w:val="-1"/>
                <w:sz w:val="15"/>
              </w:rPr>
              <w:t>---</w:t>
            </w:r>
          </w:p>
        </w:tc>
        <w:tc>
          <w:tcPr>
            <w:tcW w:w="40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24" w:right="0"/>
              <w:jc w:val="center"/>
              <w:rPr>
                <w:rFonts w:ascii="宋体" w:hAnsi="宋体" w:cs="宋体" w:eastAsia="宋体" w:hint="default"/>
                <w:sz w:val="15"/>
                <w:szCs w:val="15"/>
              </w:rPr>
            </w:pPr>
            <w:r>
              <w:rPr>
                <w:rFonts w:ascii="宋体"/>
                <w:sz w:val="15"/>
              </w:rPr>
              <w:t>---</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3"/>
              <w:jc w:val="right"/>
              <w:rPr>
                <w:rFonts w:ascii="宋体" w:hAnsi="宋体" w:cs="宋体" w:eastAsia="宋体" w:hint="default"/>
                <w:sz w:val="15"/>
                <w:szCs w:val="15"/>
              </w:rPr>
            </w:pPr>
            <w:r>
              <w:rPr>
                <w:rFonts w:ascii="宋体"/>
                <w:spacing w:val="-1"/>
                <w:sz w:val="15"/>
              </w:rPr>
              <w:t>---</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
              <w:jc w:val="right"/>
              <w:rPr>
                <w:rFonts w:ascii="宋体" w:hAnsi="宋体" w:cs="宋体" w:eastAsia="宋体" w:hint="default"/>
                <w:sz w:val="15"/>
                <w:szCs w:val="15"/>
              </w:rPr>
            </w:pPr>
            <w:r>
              <w:rPr>
                <w:rFonts w:ascii="宋体"/>
                <w:spacing w:val="-1"/>
                <w:sz w:val="15"/>
              </w:rPr>
              <w:t>---</w:t>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
              <w:jc w:val="right"/>
              <w:rPr>
                <w:rFonts w:ascii="宋体" w:hAnsi="宋体" w:cs="宋体" w:eastAsia="宋体" w:hint="default"/>
                <w:sz w:val="15"/>
                <w:szCs w:val="15"/>
              </w:rPr>
            </w:pPr>
            <w:r>
              <w:rPr>
                <w:rFonts w:ascii="宋体"/>
                <w:spacing w:val="-1"/>
                <w:sz w:val="15"/>
              </w:rPr>
              <w:t>---</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
              <w:jc w:val="right"/>
              <w:rPr>
                <w:rFonts w:ascii="宋体" w:hAnsi="宋体" w:cs="宋体" w:eastAsia="宋体" w:hint="default"/>
                <w:sz w:val="15"/>
                <w:szCs w:val="15"/>
              </w:rPr>
            </w:pPr>
            <w:r>
              <w:rPr>
                <w:rFonts w:ascii="宋体"/>
                <w:spacing w:val="-1"/>
                <w:sz w:val="15"/>
              </w:rPr>
              <w:t>---</w:t>
            </w:r>
          </w:p>
        </w:tc>
      </w:tr>
      <w:tr>
        <w:trPr>
          <w:trHeight w:val="388"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15"/>
                <w:szCs w:val="15"/>
              </w:rPr>
            </w:pPr>
            <w:r>
              <w:rPr>
                <w:rFonts w:ascii="宋体" w:hAnsi="宋体" w:cs="宋体" w:eastAsia="宋体" w:hint="default"/>
                <w:sz w:val="15"/>
                <w:szCs w:val="15"/>
              </w:rPr>
              <w:t>无限售条件流通股份合计</w:t>
            </w:r>
          </w:p>
        </w:tc>
        <w:tc>
          <w:tcPr>
            <w:tcW w:w="127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71"/>
              <w:jc w:val="right"/>
              <w:rPr>
                <w:rFonts w:ascii="宋体" w:hAnsi="宋体" w:cs="宋体" w:eastAsia="宋体" w:hint="default"/>
                <w:sz w:val="15"/>
                <w:szCs w:val="15"/>
              </w:rPr>
            </w:pPr>
            <w:r>
              <w:rPr>
                <w:rFonts w:ascii="宋体"/>
                <w:spacing w:val="-2"/>
                <w:sz w:val="15"/>
              </w:rPr>
              <w:t>11,000,000.00</w:t>
            </w:r>
          </w:p>
        </w:tc>
        <w:tc>
          <w:tcPr>
            <w:tcW w:w="65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49"/>
              <w:jc w:val="right"/>
              <w:rPr>
                <w:rFonts w:ascii="宋体" w:hAnsi="宋体" w:cs="宋体" w:eastAsia="宋体" w:hint="default"/>
                <w:sz w:val="15"/>
                <w:szCs w:val="15"/>
              </w:rPr>
            </w:pPr>
            <w:r>
              <w:rPr>
                <w:rFonts w:ascii="宋体"/>
                <w:spacing w:val="-1"/>
                <w:sz w:val="15"/>
              </w:rPr>
              <w:t>---</w:t>
            </w:r>
          </w:p>
        </w:tc>
        <w:tc>
          <w:tcPr>
            <w:tcW w:w="40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123" w:right="0"/>
              <w:jc w:val="center"/>
              <w:rPr>
                <w:rFonts w:ascii="宋体" w:hAnsi="宋体" w:cs="宋体" w:eastAsia="宋体" w:hint="default"/>
                <w:sz w:val="15"/>
                <w:szCs w:val="15"/>
              </w:rPr>
            </w:pPr>
            <w:r>
              <w:rPr>
                <w:rFonts w:ascii="宋体"/>
                <w:sz w:val="15"/>
              </w:rPr>
              <w:t>---</w:t>
            </w:r>
          </w:p>
        </w:tc>
        <w:tc>
          <w:tcPr>
            <w:tcW w:w="1179"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4"/>
              <w:jc w:val="right"/>
              <w:rPr>
                <w:rFonts w:ascii="宋体" w:hAnsi="宋体" w:cs="宋体" w:eastAsia="宋体" w:hint="default"/>
                <w:sz w:val="15"/>
                <w:szCs w:val="15"/>
              </w:rPr>
            </w:pPr>
            <w:r>
              <w:rPr>
                <w:rFonts w:ascii="宋体"/>
                <w:spacing w:val="-2"/>
                <w:sz w:val="15"/>
              </w:rPr>
              <w:t>14,060,030.00</w:t>
            </w:r>
          </w:p>
        </w:tc>
        <w:tc>
          <w:tcPr>
            <w:tcW w:w="1315"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6"/>
              <w:jc w:val="right"/>
              <w:rPr>
                <w:rFonts w:ascii="宋体" w:hAnsi="宋体" w:cs="宋体" w:eastAsia="宋体" w:hint="default"/>
                <w:sz w:val="15"/>
                <w:szCs w:val="15"/>
              </w:rPr>
            </w:pPr>
            <w:r>
              <w:rPr>
                <w:rFonts w:ascii="宋体"/>
                <w:spacing w:val="-2"/>
                <w:sz w:val="15"/>
              </w:rPr>
              <w:t>2,610,882.00</w:t>
            </w:r>
          </w:p>
        </w:tc>
        <w:tc>
          <w:tcPr>
            <w:tcW w:w="1107"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9"/>
              <w:jc w:val="right"/>
              <w:rPr>
                <w:rFonts w:ascii="宋体" w:hAnsi="宋体" w:cs="宋体" w:eastAsia="宋体" w:hint="default"/>
                <w:sz w:val="15"/>
                <w:szCs w:val="15"/>
              </w:rPr>
            </w:pPr>
            <w:r>
              <w:rPr>
                <w:rFonts w:ascii="宋体"/>
                <w:spacing w:val="-2"/>
                <w:sz w:val="15"/>
              </w:rPr>
              <w:t>16,670,912.00</w:t>
            </w:r>
          </w:p>
        </w:tc>
        <w:tc>
          <w:tcPr>
            <w:tcW w:w="115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28"/>
              <w:jc w:val="right"/>
              <w:rPr>
                <w:rFonts w:ascii="宋体" w:hAnsi="宋体" w:cs="宋体" w:eastAsia="宋体" w:hint="default"/>
                <w:sz w:val="15"/>
                <w:szCs w:val="15"/>
              </w:rPr>
            </w:pPr>
            <w:r>
              <w:rPr>
                <w:rFonts w:ascii="宋体"/>
                <w:spacing w:val="-2"/>
                <w:sz w:val="15"/>
              </w:rPr>
              <w:t>27,670,912.00</w:t>
            </w:r>
          </w:p>
        </w:tc>
      </w:tr>
      <w:tr>
        <w:trPr>
          <w:trHeight w:val="413"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0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78"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272"/>
              <w:jc w:val="right"/>
              <w:rPr>
                <w:rFonts w:ascii="宋体" w:hAnsi="宋体" w:cs="宋体" w:eastAsia="宋体" w:hint="default"/>
                <w:sz w:val="15"/>
                <w:szCs w:val="15"/>
              </w:rPr>
            </w:pPr>
            <w:r>
              <w:rPr>
                <w:rFonts w:ascii="宋体"/>
                <w:spacing w:val="-2"/>
                <w:sz w:val="15"/>
              </w:rPr>
              <w:t>44,000,000.00</w:t>
            </w:r>
          </w:p>
        </w:tc>
        <w:tc>
          <w:tcPr>
            <w:tcW w:w="652"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149"/>
              <w:jc w:val="right"/>
              <w:rPr>
                <w:rFonts w:ascii="宋体" w:hAnsi="宋体" w:cs="宋体" w:eastAsia="宋体" w:hint="default"/>
                <w:sz w:val="15"/>
                <w:szCs w:val="15"/>
              </w:rPr>
            </w:pPr>
            <w:r>
              <w:rPr>
                <w:rFonts w:ascii="宋体"/>
                <w:spacing w:val="-1"/>
                <w:sz w:val="15"/>
              </w:rPr>
              <w:t>---</w:t>
            </w:r>
          </w:p>
        </w:tc>
        <w:tc>
          <w:tcPr>
            <w:tcW w:w="406"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left="124" w:right="0"/>
              <w:jc w:val="center"/>
              <w:rPr>
                <w:rFonts w:ascii="宋体" w:hAnsi="宋体" w:cs="宋体" w:eastAsia="宋体" w:hint="default"/>
                <w:sz w:val="15"/>
                <w:szCs w:val="15"/>
              </w:rPr>
            </w:pPr>
            <w:r>
              <w:rPr>
                <w:rFonts w:ascii="宋体"/>
                <w:sz w:val="15"/>
              </w:rPr>
              <w:t>---</w:t>
            </w:r>
          </w:p>
        </w:tc>
        <w:tc>
          <w:tcPr>
            <w:tcW w:w="1179"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24"/>
              <w:jc w:val="right"/>
              <w:rPr>
                <w:rFonts w:ascii="宋体" w:hAnsi="宋体" w:cs="宋体" w:eastAsia="宋体" w:hint="default"/>
                <w:sz w:val="15"/>
                <w:szCs w:val="15"/>
              </w:rPr>
            </w:pPr>
            <w:r>
              <w:rPr>
                <w:rFonts w:ascii="宋体"/>
                <w:spacing w:val="-2"/>
                <w:sz w:val="15"/>
              </w:rPr>
              <w:t>44,000,000.00</w:t>
            </w:r>
          </w:p>
        </w:tc>
        <w:tc>
          <w:tcPr>
            <w:tcW w:w="1315"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26"/>
              <w:jc w:val="right"/>
              <w:rPr>
                <w:rFonts w:ascii="宋体" w:hAnsi="宋体" w:cs="宋体" w:eastAsia="宋体" w:hint="default"/>
                <w:sz w:val="15"/>
                <w:szCs w:val="15"/>
              </w:rPr>
            </w:pPr>
            <w:r>
              <w:rPr>
                <w:rFonts w:ascii="宋体"/>
                <w:spacing w:val="-2"/>
                <w:sz w:val="15"/>
              </w:rPr>
              <w:t>---</w:t>
            </w:r>
            <w:r>
              <w:rPr>
                <w:rFonts w:ascii="宋体"/>
                <w:sz w:val="15"/>
              </w:rPr>
            </w:r>
          </w:p>
        </w:tc>
        <w:tc>
          <w:tcPr>
            <w:tcW w:w="1107"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29"/>
              <w:jc w:val="right"/>
              <w:rPr>
                <w:rFonts w:ascii="宋体" w:hAnsi="宋体" w:cs="宋体" w:eastAsia="宋体" w:hint="default"/>
                <w:sz w:val="15"/>
                <w:szCs w:val="15"/>
              </w:rPr>
            </w:pPr>
            <w:r>
              <w:rPr>
                <w:rFonts w:ascii="宋体"/>
                <w:spacing w:val="-2"/>
                <w:sz w:val="15"/>
              </w:rPr>
              <w:t>44,000,000.00</w:t>
            </w:r>
          </w:p>
        </w:tc>
        <w:tc>
          <w:tcPr>
            <w:tcW w:w="1152"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30"/>
              <w:jc w:val="right"/>
              <w:rPr>
                <w:rFonts w:ascii="宋体" w:hAnsi="宋体" w:cs="宋体" w:eastAsia="宋体" w:hint="default"/>
                <w:sz w:val="15"/>
                <w:szCs w:val="15"/>
              </w:rPr>
            </w:pPr>
            <w:r>
              <w:rPr>
                <w:rFonts w:ascii="宋体"/>
                <w:spacing w:val="-2"/>
                <w:sz w:val="15"/>
              </w:rPr>
              <w:t>88,000,000.00</w:t>
            </w:r>
          </w:p>
        </w:tc>
      </w:tr>
    </w:tbl>
    <w:p>
      <w:pPr>
        <w:spacing w:line="240" w:lineRule="auto" w:before="13"/>
        <w:rPr>
          <w:rFonts w:ascii="宋体" w:hAnsi="宋体" w:cs="宋体" w:eastAsia="宋体" w:hint="default"/>
          <w:b/>
          <w:bCs/>
          <w:sz w:val="25"/>
          <w:szCs w:val="25"/>
        </w:rPr>
      </w:pPr>
    </w:p>
    <w:p>
      <w:pPr>
        <w:pStyle w:val="BodyText"/>
        <w:spacing w:line="240" w:lineRule="auto" w:before="36"/>
        <w:ind w:left="701" w:right="277"/>
        <w:jc w:val="left"/>
        <w:rPr>
          <w:rFonts w:ascii="宋体" w:hAnsi="宋体" w:cs="宋体" w:eastAsia="宋体" w:hint="default"/>
        </w:rPr>
      </w:pPr>
      <w:r>
        <w:rPr>
          <w:rFonts w:ascii="宋体" w:hAnsi="宋体" w:cs="宋体" w:eastAsia="宋体" w:hint="default"/>
          <w:w w:val="100"/>
        </w:rPr>
        <w:t>1.</w:t>
      </w:r>
      <w:r>
        <w:rPr>
          <w:w w:val="100"/>
        </w:rPr>
        <w:t>本</w:t>
      </w:r>
      <w:r>
        <w:rPr>
          <w:spacing w:val="-3"/>
          <w:w w:val="100"/>
        </w:rPr>
        <w:t>公</w:t>
      </w:r>
      <w:r>
        <w:rPr>
          <w:w w:val="100"/>
        </w:rPr>
        <w:t>司</w:t>
      </w:r>
      <w:r>
        <w:rPr>
          <w:spacing w:val="-3"/>
          <w:w w:val="100"/>
        </w:rPr>
        <w:t>股</w:t>
      </w:r>
      <w:r>
        <w:rPr>
          <w:w w:val="100"/>
        </w:rPr>
        <w:t>本</w:t>
      </w:r>
      <w:r>
        <w:rPr>
          <w:spacing w:val="-3"/>
          <w:w w:val="100"/>
        </w:rPr>
        <w:t>增</w:t>
      </w:r>
      <w:r>
        <w:rPr>
          <w:w w:val="100"/>
        </w:rPr>
        <w:t>加</w:t>
      </w:r>
      <w:r>
        <w:rPr>
          <w:spacing w:val="-3"/>
          <w:w w:val="100"/>
        </w:rPr>
        <w:t>系根</w:t>
      </w:r>
      <w:r>
        <w:rPr>
          <w:w w:val="100"/>
        </w:rPr>
        <w:t>据</w:t>
      </w:r>
      <w:r>
        <w:rPr>
          <w:spacing w:val="-57"/>
        </w:rPr>
        <w:t> </w:t>
      </w:r>
      <w:r>
        <w:rPr>
          <w:rFonts w:ascii="宋体" w:hAnsi="宋体" w:cs="宋体" w:eastAsia="宋体" w:hint="default"/>
          <w:w w:val="100"/>
        </w:rPr>
        <w:t>2012</w:t>
      </w:r>
      <w:r>
        <w:rPr>
          <w:rFonts w:ascii="宋体" w:hAnsi="宋体" w:cs="宋体" w:eastAsia="宋体" w:hint="default"/>
          <w:spacing w:val="-57"/>
        </w:rPr>
        <w:t> </w:t>
      </w:r>
      <w:r>
        <w:rPr>
          <w:w w:val="100"/>
        </w:rPr>
        <w:t>年</w:t>
      </w:r>
      <w:r>
        <w:rPr>
          <w:spacing w:val="-55"/>
        </w:rPr>
        <w:t> </w:t>
      </w:r>
      <w:r>
        <w:rPr>
          <w:rFonts w:ascii="宋体" w:hAnsi="宋体" w:cs="宋体" w:eastAsia="宋体" w:hint="default"/>
          <w:w w:val="100"/>
        </w:rPr>
        <w:t>4</w:t>
      </w:r>
      <w:r>
        <w:rPr>
          <w:rFonts w:ascii="宋体" w:hAnsi="宋体" w:cs="宋体" w:eastAsia="宋体" w:hint="default"/>
          <w:spacing w:val="-57"/>
        </w:rPr>
        <w:t> </w:t>
      </w:r>
      <w:r>
        <w:rPr>
          <w:w w:val="100"/>
        </w:rPr>
        <w:t>月</w:t>
      </w:r>
      <w:r>
        <w:rPr>
          <w:spacing w:val="-55"/>
        </w:rPr>
        <w:t> </w:t>
      </w:r>
      <w:r>
        <w:rPr>
          <w:rFonts w:ascii="宋体" w:hAnsi="宋体" w:cs="宋体" w:eastAsia="宋体" w:hint="default"/>
          <w:w w:val="100"/>
        </w:rPr>
        <w:t>20</w:t>
      </w:r>
      <w:r>
        <w:rPr>
          <w:rFonts w:ascii="宋体" w:hAnsi="宋体" w:cs="宋体" w:eastAsia="宋体" w:hint="default"/>
          <w:spacing w:val="-57"/>
        </w:rPr>
        <w:t> </w:t>
      </w:r>
      <w:r>
        <w:rPr>
          <w:w w:val="100"/>
        </w:rPr>
        <w:t>日</w:t>
      </w:r>
      <w:r>
        <w:rPr>
          <w:spacing w:val="-55"/>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12</w:t>
      </w:r>
      <w:r>
        <w:rPr>
          <w:rFonts w:ascii="宋体" w:hAnsi="宋体" w:cs="宋体" w:eastAsia="宋体" w:hint="default"/>
          <w:spacing w:val="-55"/>
        </w:rPr>
        <w:t> </w:t>
      </w:r>
      <w:r>
        <w:rPr>
          <w:spacing w:val="-3"/>
          <w:w w:val="100"/>
        </w:rPr>
        <w:t>年</w:t>
      </w:r>
      <w:r>
        <w:rPr>
          <w:w w:val="100"/>
        </w:rPr>
        <w:t>第一</w:t>
      </w:r>
      <w:r>
        <w:rPr>
          <w:spacing w:val="-3"/>
          <w:w w:val="100"/>
        </w:rPr>
        <w:t>届</w:t>
      </w:r>
      <w:r>
        <w:rPr>
          <w:w w:val="100"/>
        </w:rPr>
        <w:t>董</w:t>
      </w:r>
      <w:r>
        <w:rPr>
          <w:spacing w:val="-3"/>
          <w:w w:val="100"/>
        </w:rPr>
        <w:t>事</w:t>
      </w:r>
      <w:r>
        <w:rPr>
          <w:w w:val="100"/>
        </w:rPr>
        <w:t>会</w:t>
      </w:r>
      <w:r>
        <w:rPr>
          <w:spacing w:val="-3"/>
          <w:w w:val="100"/>
        </w:rPr>
        <w:t>第</w:t>
      </w:r>
      <w:r>
        <w:rPr>
          <w:w w:val="100"/>
        </w:rPr>
        <w:t>二</w:t>
      </w:r>
      <w:r>
        <w:rPr>
          <w:spacing w:val="-3"/>
          <w:w w:val="100"/>
        </w:rPr>
        <w:t>十</w:t>
      </w:r>
      <w:r>
        <w:rPr>
          <w:w w:val="100"/>
        </w:rPr>
        <w:t>次</w:t>
      </w:r>
      <w:r>
        <w:rPr>
          <w:spacing w:val="-3"/>
          <w:w w:val="100"/>
        </w:rPr>
        <w:t>会</w:t>
      </w:r>
      <w:r>
        <w:rPr>
          <w:w w:val="100"/>
        </w:rPr>
        <w:t>议诀</w:t>
      </w:r>
      <w:r>
        <w:rPr>
          <w:spacing w:val="-3"/>
          <w:w w:val="100"/>
        </w:rPr>
        <w:t>议</w:t>
      </w:r>
      <w:r>
        <w:rPr>
          <w:spacing w:val="-106"/>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2</w:t>
      </w:r>
    </w:p>
    <w:p>
      <w:pPr>
        <w:spacing w:line="240" w:lineRule="auto" w:before="10"/>
        <w:rPr>
          <w:rFonts w:ascii="宋体" w:hAnsi="宋体" w:cs="宋体" w:eastAsia="宋体" w:hint="default"/>
          <w:sz w:val="14"/>
          <w:szCs w:val="14"/>
        </w:rPr>
      </w:pPr>
    </w:p>
    <w:p>
      <w:pPr>
        <w:pStyle w:val="BodyText"/>
        <w:spacing w:line="240" w:lineRule="auto"/>
        <w:ind w:left="282" w:right="277"/>
        <w:jc w:val="left"/>
      </w:pPr>
      <w:r>
        <w:rPr>
          <w:w w:val="100"/>
        </w:rPr>
        <w:t>年</w:t>
      </w:r>
      <w:r>
        <w:rPr>
          <w:spacing w:val="-38"/>
        </w:rPr>
        <w:t> </w:t>
      </w:r>
      <w:r>
        <w:rPr>
          <w:rFonts w:ascii="宋体" w:hAnsi="宋体" w:cs="宋体" w:eastAsia="宋体" w:hint="default"/>
          <w:w w:val="100"/>
        </w:rPr>
        <w:t>5</w:t>
      </w:r>
      <w:r>
        <w:rPr>
          <w:rFonts w:ascii="宋体" w:hAnsi="宋体" w:cs="宋体" w:eastAsia="宋体" w:hint="default"/>
          <w:spacing w:val="-41"/>
        </w:rPr>
        <w:t> </w:t>
      </w:r>
      <w:r>
        <w:rPr>
          <w:w w:val="100"/>
        </w:rPr>
        <w:t>月</w:t>
      </w:r>
      <w:r>
        <w:rPr>
          <w:spacing w:val="-38"/>
        </w:rPr>
        <w:t> </w:t>
      </w:r>
      <w:r>
        <w:rPr>
          <w:rFonts w:ascii="宋体" w:hAnsi="宋体" w:cs="宋体" w:eastAsia="宋体" w:hint="default"/>
          <w:w w:val="100"/>
        </w:rPr>
        <w:t>30</w:t>
      </w:r>
      <w:r>
        <w:rPr>
          <w:rFonts w:ascii="宋体" w:hAnsi="宋体" w:cs="宋体" w:eastAsia="宋体" w:hint="default"/>
          <w:spacing w:val="-41"/>
        </w:rPr>
        <w:t> </w:t>
      </w:r>
      <w:r>
        <w:rPr>
          <w:w w:val="100"/>
        </w:rPr>
        <w:t>日</w:t>
      </w:r>
      <w:r>
        <w:rPr>
          <w:spacing w:val="-3"/>
          <w:w w:val="100"/>
        </w:rPr>
        <w:t>股</w:t>
      </w:r>
      <w:r>
        <w:rPr>
          <w:w w:val="100"/>
        </w:rPr>
        <w:t>东</w:t>
      </w:r>
      <w:r>
        <w:rPr>
          <w:spacing w:val="-3"/>
          <w:w w:val="100"/>
        </w:rPr>
        <w:t>大</w:t>
      </w:r>
      <w:r>
        <w:rPr>
          <w:w w:val="100"/>
        </w:rPr>
        <w:t>会</w:t>
      </w:r>
      <w:r>
        <w:rPr>
          <w:spacing w:val="-3"/>
          <w:w w:val="100"/>
        </w:rPr>
        <w:t>审</w:t>
      </w:r>
      <w:r>
        <w:rPr>
          <w:w w:val="100"/>
        </w:rPr>
        <w:t>议通</w:t>
      </w:r>
      <w:r>
        <w:rPr>
          <w:spacing w:val="-3"/>
          <w:w w:val="100"/>
        </w:rPr>
        <w:t>过</w:t>
      </w:r>
      <w:r>
        <w:rPr>
          <w:w w:val="100"/>
        </w:rPr>
        <w:t>《</w:t>
      </w:r>
      <w:r>
        <w:rPr>
          <w:spacing w:val="-3"/>
          <w:w w:val="100"/>
        </w:rPr>
        <w:t>关</w:t>
      </w:r>
      <w:r>
        <w:rPr>
          <w:w w:val="100"/>
        </w:rPr>
        <w:t>于</w:t>
      </w:r>
      <w:r>
        <w:rPr>
          <w:spacing w:val="-38"/>
        </w:rPr>
        <w:t> </w:t>
      </w:r>
      <w:r>
        <w:rPr>
          <w:rFonts w:ascii="宋体" w:hAnsi="宋体" w:cs="宋体" w:eastAsia="宋体" w:hint="default"/>
          <w:spacing w:val="-3"/>
          <w:w w:val="100"/>
        </w:rPr>
        <w:t>2</w:t>
      </w:r>
      <w:r>
        <w:rPr>
          <w:rFonts w:ascii="宋体" w:hAnsi="宋体" w:cs="宋体" w:eastAsia="宋体" w:hint="default"/>
          <w:w w:val="100"/>
        </w:rPr>
        <w:t>011</w:t>
      </w:r>
      <w:r>
        <w:rPr>
          <w:rFonts w:ascii="宋体" w:hAnsi="宋体" w:cs="宋体" w:eastAsia="宋体" w:hint="default"/>
          <w:spacing w:val="-41"/>
        </w:rPr>
        <w:t> </w:t>
      </w:r>
      <w:r>
        <w:rPr>
          <w:w w:val="100"/>
        </w:rPr>
        <w:t>年</w:t>
      </w:r>
      <w:r>
        <w:rPr>
          <w:spacing w:val="-3"/>
          <w:w w:val="100"/>
        </w:rPr>
        <w:t>度利</w:t>
      </w:r>
      <w:r>
        <w:rPr>
          <w:w w:val="100"/>
        </w:rPr>
        <w:t>润分</w:t>
      </w:r>
      <w:r>
        <w:rPr>
          <w:spacing w:val="-3"/>
          <w:w w:val="100"/>
        </w:rPr>
        <w:t>配</w:t>
      </w:r>
      <w:r>
        <w:rPr>
          <w:w w:val="100"/>
        </w:rPr>
        <w:t>及</w:t>
      </w:r>
      <w:r>
        <w:rPr>
          <w:spacing w:val="-3"/>
          <w:w w:val="100"/>
        </w:rPr>
        <w:t>资</w:t>
      </w:r>
      <w:r>
        <w:rPr>
          <w:w w:val="100"/>
        </w:rPr>
        <w:t>本</w:t>
      </w:r>
      <w:r>
        <w:rPr>
          <w:spacing w:val="-3"/>
          <w:w w:val="100"/>
        </w:rPr>
        <w:t>公</w:t>
      </w:r>
      <w:r>
        <w:rPr>
          <w:w w:val="100"/>
        </w:rPr>
        <w:t>积</w:t>
      </w:r>
      <w:r>
        <w:rPr>
          <w:spacing w:val="-3"/>
          <w:w w:val="100"/>
        </w:rPr>
        <w:t>转</w:t>
      </w:r>
      <w:r>
        <w:rPr>
          <w:w w:val="100"/>
        </w:rPr>
        <w:t>增</w:t>
      </w:r>
      <w:r>
        <w:rPr>
          <w:spacing w:val="-3"/>
          <w:w w:val="100"/>
        </w:rPr>
        <w:t>股</w:t>
      </w:r>
      <w:r>
        <w:rPr>
          <w:w w:val="100"/>
        </w:rPr>
        <w:t>本预</w:t>
      </w:r>
      <w:r>
        <w:rPr>
          <w:spacing w:val="-3"/>
          <w:w w:val="100"/>
        </w:rPr>
        <w:t>案</w:t>
      </w:r>
      <w:r>
        <w:rPr>
          <w:w w:val="100"/>
        </w:rPr>
        <w:t>的</w:t>
      </w:r>
      <w:r>
        <w:rPr>
          <w:spacing w:val="-3"/>
          <w:w w:val="100"/>
        </w:rPr>
        <w:t>议</w:t>
      </w:r>
      <w:r>
        <w:rPr>
          <w:w w:val="100"/>
        </w:rPr>
        <w:t>案</w:t>
      </w:r>
      <w:r>
        <w:rPr>
          <w:spacing w:val="-108"/>
          <w:w w:val="100"/>
        </w:rPr>
        <w:t>》</w:t>
      </w:r>
      <w:r>
        <w:rPr>
          <w:w w:val="100"/>
        </w:rPr>
        <w:t>，</w:t>
      </w:r>
    </w:p>
    <w:p>
      <w:pPr>
        <w:spacing w:line="240" w:lineRule="auto" w:before="11"/>
        <w:rPr>
          <w:rFonts w:ascii="宋体" w:hAnsi="宋体" w:cs="宋体" w:eastAsia="宋体" w:hint="default"/>
          <w:sz w:val="14"/>
          <w:szCs w:val="14"/>
        </w:rPr>
      </w:pPr>
    </w:p>
    <w:p>
      <w:pPr>
        <w:pStyle w:val="BodyText"/>
        <w:spacing w:line="240" w:lineRule="auto"/>
        <w:ind w:left="282" w:right="277"/>
        <w:jc w:val="left"/>
      </w:pPr>
      <w:r>
        <w:rPr/>
        <w:t>以</w:t>
      </w:r>
      <w:r>
        <w:rPr>
          <w:spacing w:val="-43"/>
        </w:rPr>
        <w:t> </w:t>
      </w:r>
      <w:r>
        <w:rPr>
          <w:rFonts w:ascii="宋体" w:hAnsi="宋体" w:cs="宋体" w:eastAsia="宋体" w:hint="default"/>
        </w:rPr>
        <w:t>2011</w:t>
      </w:r>
      <w:r>
        <w:rPr>
          <w:rFonts w:ascii="宋体" w:hAnsi="宋体" w:cs="宋体" w:eastAsia="宋体" w:hint="default"/>
          <w:spacing w:val="-43"/>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3"/>
        </w:rPr>
        <w:t> </w:t>
      </w:r>
      <w:r>
        <w:rPr>
          <w:rFonts w:ascii="宋体" w:hAnsi="宋体" w:cs="宋体" w:eastAsia="宋体" w:hint="default"/>
        </w:rPr>
        <w:t>31</w:t>
      </w:r>
      <w:r>
        <w:rPr>
          <w:rFonts w:ascii="宋体" w:hAnsi="宋体" w:cs="宋体" w:eastAsia="宋体" w:hint="default"/>
          <w:spacing w:val="-45"/>
        </w:rPr>
        <w:t> </w:t>
      </w:r>
      <w:r>
        <w:rPr/>
        <w:t>日公司总股本</w:t>
      </w:r>
      <w:r>
        <w:rPr>
          <w:spacing w:val="-43"/>
        </w:rPr>
        <w:t> </w:t>
      </w:r>
      <w:r>
        <w:rPr>
          <w:rFonts w:ascii="宋体" w:hAnsi="宋体" w:cs="宋体" w:eastAsia="宋体" w:hint="default"/>
        </w:rPr>
        <w:t>4,400</w:t>
      </w:r>
      <w:r>
        <w:rPr>
          <w:rFonts w:ascii="宋体" w:hAnsi="宋体" w:cs="宋体" w:eastAsia="宋体" w:hint="default"/>
          <w:spacing w:val="-43"/>
        </w:rPr>
        <w:t> </w:t>
      </w:r>
      <w:r>
        <w:rPr/>
        <w:t>万股为基数，以资本公积金转增股本，向全体股东每</w:t>
      </w:r>
    </w:p>
    <w:p>
      <w:pPr>
        <w:spacing w:line="240" w:lineRule="auto" w:before="10"/>
        <w:rPr>
          <w:rFonts w:ascii="宋体" w:hAnsi="宋体" w:cs="宋体" w:eastAsia="宋体" w:hint="default"/>
          <w:sz w:val="14"/>
          <w:szCs w:val="14"/>
        </w:rPr>
      </w:pPr>
    </w:p>
    <w:p>
      <w:pPr>
        <w:pStyle w:val="BodyText"/>
        <w:spacing w:line="240" w:lineRule="auto"/>
        <w:ind w:left="282" w:right="277"/>
        <w:jc w:val="left"/>
      </w:pPr>
      <w:r>
        <w:rPr>
          <w:rFonts w:ascii="宋体" w:hAnsi="宋体" w:cs="宋体" w:eastAsia="宋体" w:hint="default"/>
        </w:rPr>
        <w:t>10</w:t>
      </w:r>
      <w:r>
        <w:rPr>
          <w:rFonts w:ascii="宋体" w:hAnsi="宋体" w:cs="宋体" w:eastAsia="宋体" w:hint="default"/>
          <w:spacing w:val="-49"/>
        </w:rPr>
        <w:t> </w:t>
      </w:r>
      <w:r>
        <w:rPr/>
        <w:t>股转增</w:t>
      </w:r>
      <w:r>
        <w:rPr>
          <w:spacing w:val="-49"/>
        </w:rPr>
        <w:t> </w:t>
      </w:r>
      <w:r>
        <w:rPr>
          <w:rFonts w:ascii="宋体" w:hAnsi="宋体" w:cs="宋体" w:eastAsia="宋体" w:hint="default"/>
        </w:rPr>
        <w:t>10</w:t>
      </w:r>
      <w:r>
        <w:rPr>
          <w:rFonts w:ascii="宋体" w:hAnsi="宋体" w:cs="宋体" w:eastAsia="宋体" w:hint="default"/>
          <w:spacing w:val="-49"/>
        </w:rPr>
        <w:t> </w:t>
      </w:r>
      <w:r>
        <w:rPr/>
        <w:t>股，共计转增</w:t>
      </w:r>
      <w:r>
        <w:rPr>
          <w:spacing w:val="-49"/>
        </w:rPr>
        <w:t> </w:t>
      </w:r>
      <w:r>
        <w:rPr>
          <w:rFonts w:ascii="宋体" w:hAnsi="宋体" w:cs="宋体" w:eastAsia="宋体" w:hint="default"/>
        </w:rPr>
        <w:t>4,400</w:t>
      </w:r>
      <w:r>
        <w:rPr>
          <w:rFonts w:ascii="宋体" w:hAnsi="宋体" w:cs="宋体" w:eastAsia="宋体" w:hint="default"/>
          <w:spacing w:val="-49"/>
        </w:rPr>
        <w:t> </w:t>
      </w:r>
      <w:r>
        <w:rPr/>
        <w:t>万股，转增后公司总股本将增加至</w:t>
      </w:r>
      <w:r>
        <w:rPr>
          <w:spacing w:val="-49"/>
        </w:rPr>
        <w:t> </w:t>
      </w:r>
      <w:r>
        <w:rPr>
          <w:rFonts w:ascii="宋体" w:hAnsi="宋体" w:cs="宋体" w:eastAsia="宋体" w:hint="default"/>
        </w:rPr>
        <w:t>8,800</w:t>
      </w:r>
      <w:r>
        <w:rPr>
          <w:rFonts w:ascii="宋体" w:hAnsi="宋体" w:cs="宋体" w:eastAsia="宋体" w:hint="default"/>
          <w:spacing w:val="-51"/>
        </w:rPr>
        <w:t> </w:t>
      </w:r>
      <w:r>
        <w:rPr/>
        <w:t>万股，注册资本变</w:t>
      </w:r>
    </w:p>
    <w:p>
      <w:pPr>
        <w:spacing w:line="240" w:lineRule="auto" w:before="10"/>
        <w:rPr>
          <w:rFonts w:ascii="宋体" w:hAnsi="宋体" w:cs="宋体" w:eastAsia="宋体" w:hint="default"/>
          <w:sz w:val="14"/>
          <w:szCs w:val="14"/>
        </w:rPr>
      </w:pPr>
    </w:p>
    <w:p>
      <w:pPr>
        <w:pStyle w:val="BodyText"/>
        <w:spacing w:line="408" w:lineRule="auto"/>
        <w:ind w:left="282" w:right="379"/>
        <w:jc w:val="left"/>
      </w:pPr>
      <w:r>
        <w:rPr/>
        <w:t>更为</w:t>
      </w:r>
      <w:r>
        <w:rPr>
          <w:spacing w:val="-55"/>
        </w:rPr>
        <w:t> </w:t>
      </w:r>
      <w:r>
        <w:rPr>
          <w:rFonts w:ascii="宋体" w:hAnsi="宋体" w:cs="宋体" w:eastAsia="宋体" w:hint="default"/>
        </w:rPr>
        <w:t>8,800</w:t>
      </w:r>
      <w:r>
        <w:rPr>
          <w:rFonts w:ascii="宋体" w:hAnsi="宋体" w:cs="宋体" w:eastAsia="宋体" w:hint="default"/>
          <w:spacing w:val="-57"/>
        </w:rPr>
        <w:t> </w:t>
      </w:r>
      <w:r>
        <w:rPr/>
        <w:t>万元，此次增资业经深圳嘉达信会计师事务所“深嘉达信验字</w:t>
      </w:r>
      <w:r>
        <w:rPr>
          <w:rFonts w:ascii="宋体" w:hAnsi="宋体" w:cs="宋体" w:eastAsia="宋体" w:hint="default"/>
        </w:rPr>
        <w:t>[2012]</w:t>
      </w:r>
      <w:r>
        <w:rPr/>
        <w:t>第</w:t>
      </w:r>
      <w:r>
        <w:rPr>
          <w:spacing w:val="-57"/>
        </w:rPr>
        <w:t> </w:t>
      </w:r>
      <w:r>
        <w:rPr>
          <w:rFonts w:ascii="宋体" w:hAnsi="宋体" w:cs="宋体" w:eastAsia="宋体" w:hint="default"/>
        </w:rPr>
        <w:t>079</w:t>
      </w:r>
      <w:r>
        <w:rPr>
          <w:rFonts w:ascii="宋体" w:hAnsi="宋体" w:cs="宋体" w:eastAsia="宋体" w:hint="default"/>
          <w:spacing w:val="-57"/>
        </w:rPr>
        <w:t> </w:t>
      </w:r>
      <w:r>
        <w:rPr>
          <w:spacing w:val="-3"/>
        </w:rPr>
        <w:t>号”验</w:t>
      </w:r>
      <w:r>
        <w:rPr>
          <w:w w:val="100"/>
        </w:rPr>
        <w:t> </w:t>
      </w:r>
      <w:r>
        <w:rPr/>
        <w:t>资报告验证。</w:t>
      </w:r>
    </w:p>
    <w:p>
      <w:pPr>
        <w:pStyle w:val="BodyText"/>
        <w:spacing w:line="408" w:lineRule="auto" w:before="46"/>
        <w:ind w:left="282" w:right="277" w:firstLine="419"/>
        <w:jc w:val="left"/>
      </w:pPr>
      <w:r>
        <w:rPr>
          <w:rFonts w:ascii="宋体" w:hAnsi="宋体" w:cs="宋体" w:eastAsia="宋体" w:hint="default"/>
        </w:rPr>
        <w:t>2.</w:t>
      </w:r>
      <w:r>
        <w:rPr/>
        <w:t>本公司股本其他系</w:t>
      </w:r>
      <w:r>
        <w:rPr>
          <w:spacing w:val="-74"/>
        </w:rPr>
        <w:t> </w:t>
      </w:r>
      <w:r>
        <w:rPr>
          <w:rFonts w:ascii="宋体" w:hAnsi="宋体" w:cs="宋体" w:eastAsia="宋体" w:hint="default"/>
        </w:rPr>
        <w:t>2012</w:t>
      </w:r>
      <w:r>
        <w:rPr>
          <w:rFonts w:ascii="宋体" w:hAnsi="宋体" w:cs="宋体" w:eastAsia="宋体" w:hint="default"/>
          <w:spacing w:val="-77"/>
        </w:rPr>
        <w:t> </w:t>
      </w:r>
      <w:r>
        <w:rPr/>
        <w:t>年</w:t>
      </w:r>
      <w:r>
        <w:rPr>
          <w:spacing w:val="-74"/>
        </w:rPr>
        <w:t> </w:t>
      </w:r>
      <w:r>
        <w:rPr>
          <w:rFonts w:ascii="宋体" w:hAnsi="宋体" w:cs="宋体" w:eastAsia="宋体" w:hint="default"/>
        </w:rPr>
        <w:t>6</w:t>
      </w:r>
      <w:r>
        <w:rPr>
          <w:rFonts w:ascii="宋体" w:hAnsi="宋体" w:cs="宋体" w:eastAsia="宋体" w:hint="default"/>
          <w:spacing w:val="-74"/>
        </w:rPr>
        <w:t> </w:t>
      </w:r>
      <w:r>
        <w:rPr/>
        <w:t>月</w:t>
      </w:r>
      <w:r>
        <w:rPr>
          <w:spacing w:val="-74"/>
        </w:rPr>
        <w:t> </w:t>
      </w:r>
      <w:r>
        <w:rPr>
          <w:rFonts w:ascii="宋体" w:hAnsi="宋体" w:cs="宋体" w:eastAsia="宋体" w:hint="default"/>
        </w:rPr>
        <w:t>29</w:t>
      </w:r>
      <w:r>
        <w:rPr>
          <w:rFonts w:ascii="宋体" w:hAnsi="宋体" w:cs="宋体" w:eastAsia="宋体" w:hint="default"/>
          <w:spacing w:val="-74"/>
        </w:rPr>
        <w:t> </w:t>
      </w:r>
      <w:r>
        <w:rPr/>
        <w:t>日本公司发起人境内法人深圳市戈尔登投资有限公司、</w:t>
      </w:r>
      <w:r>
        <w:rPr>
          <w:w w:val="100"/>
        </w:rPr>
        <w:t> </w:t>
      </w:r>
      <w:r>
        <w:rPr/>
        <w:t>境内自然人吴文峰自上市交易之日起十二个月限售期满转入无限售条件流通股，其中：法人股</w:t>
      </w:r>
      <w:r>
        <w:rPr>
          <w:w w:val="100"/>
        </w:rPr>
        <w:t> </w:t>
      </w:r>
      <w:r>
        <w:rPr/>
        <w:t>解禁</w:t>
      </w:r>
      <w:r>
        <w:rPr>
          <w:spacing w:val="-47"/>
        </w:rPr>
        <w:t> </w:t>
      </w:r>
      <w:r>
        <w:rPr>
          <w:rFonts w:ascii="宋体" w:hAnsi="宋体" w:cs="宋体" w:eastAsia="宋体" w:hint="default"/>
        </w:rPr>
        <w:t>2,126,722</w:t>
      </w:r>
      <w:r>
        <w:rPr>
          <w:rFonts w:ascii="宋体" w:hAnsi="宋体" w:cs="宋体" w:eastAsia="宋体" w:hint="default"/>
          <w:spacing w:val="-49"/>
        </w:rPr>
        <w:t> </w:t>
      </w:r>
      <w:r>
        <w:rPr/>
        <w:t>股，自然人股解禁</w:t>
      </w:r>
      <w:r>
        <w:rPr>
          <w:spacing w:val="-46"/>
        </w:rPr>
        <w:t> </w:t>
      </w:r>
      <w:r>
        <w:rPr>
          <w:rFonts w:ascii="宋体" w:hAnsi="宋体" w:cs="宋体" w:eastAsia="宋体" w:hint="default"/>
        </w:rPr>
        <w:t>159,997</w:t>
      </w:r>
      <w:r>
        <w:rPr>
          <w:rFonts w:ascii="宋体" w:hAnsi="宋体" w:cs="宋体" w:eastAsia="宋体" w:hint="default"/>
          <w:spacing w:val="-47"/>
        </w:rPr>
        <w:t> </w:t>
      </w:r>
      <w:r>
        <w:rPr>
          <w:spacing w:val="-3"/>
        </w:rPr>
        <w:t>股；境内自然人张文凯、孙晓玲、杨颖自上市交易</w:t>
      </w:r>
      <w:r>
        <w:rPr>
          <w:spacing w:val="-89"/>
        </w:rPr>
        <w:t> </w:t>
      </w:r>
      <w:r>
        <w:rPr>
          <w:spacing w:val="-89"/>
        </w:rPr>
      </w:r>
      <w:r>
        <w:rPr>
          <w:spacing w:val="-3"/>
        </w:rPr>
        <w:t>之日起十二个月限售期满，因三人担任公司高管解限比例为每年</w:t>
      </w:r>
      <w:r>
        <w:rPr>
          <w:spacing w:val="-44"/>
        </w:rPr>
        <w:t> </w:t>
      </w:r>
      <w:r>
        <w:rPr>
          <w:rFonts w:ascii="宋体" w:hAnsi="宋体" w:cs="宋体" w:eastAsia="宋体" w:hint="default"/>
        </w:rPr>
        <w:t>25%,</w:t>
      </w:r>
      <w:r>
        <w:rPr/>
        <w:t>共解禁</w:t>
      </w:r>
      <w:r>
        <w:rPr>
          <w:spacing w:val="-46"/>
        </w:rPr>
        <w:t> </w:t>
      </w:r>
      <w:r>
        <w:rPr>
          <w:rFonts w:ascii="宋体" w:hAnsi="宋体" w:cs="宋体" w:eastAsia="宋体" w:hint="default"/>
        </w:rPr>
        <w:t>773,311</w:t>
      </w:r>
      <w:r>
        <w:rPr>
          <w:rFonts w:ascii="宋体" w:hAnsi="宋体" w:cs="宋体" w:eastAsia="宋体" w:hint="default"/>
          <w:spacing w:val="-43"/>
        </w:rPr>
        <w:t> </w:t>
      </w:r>
      <w:r>
        <w:rPr>
          <w:spacing w:val="-11"/>
        </w:rPr>
        <w:t>股。解禁</w:t>
      </w:r>
      <w:r>
        <w:rPr>
          <w:spacing w:val="-83"/>
        </w:rPr>
        <w:t> </w:t>
      </w:r>
      <w:r>
        <w:rPr>
          <w:spacing w:val="-83"/>
        </w:rPr>
      </w:r>
      <w:r>
        <w:rPr/>
        <w:t>后资本公积转增股本。自</w:t>
      </w:r>
      <w:r>
        <w:rPr>
          <w:spacing w:val="-51"/>
        </w:rPr>
        <w:t> </w:t>
      </w:r>
      <w:r>
        <w:rPr>
          <w:rFonts w:ascii="宋体" w:hAnsi="宋体" w:cs="宋体" w:eastAsia="宋体" w:hint="default"/>
        </w:rPr>
        <w:t>2012</w:t>
      </w:r>
      <w:r>
        <w:rPr>
          <w:rFonts w:ascii="宋体" w:hAnsi="宋体" w:cs="宋体" w:eastAsia="宋体" w:hint="default"/>
          <w:spacing w:val="-51"/>
        </w:rPr>
        <w:t> </w:t>
      </w:r>
      <w:r>
        <w:rPr/>
        <w:t>年</w:t>
      </w:r>
      <w:r>
        <w:rPr>
          <w:spacing w:val="-49"/>
        </w:rPr>
        <w:t> </w:t>
      </w:r>
      <w:r>
        <w:rPr>
          <w:rFonts w:ascii="宋体" w:hAnsi="宋体" w:cs="宋体" w:eastAsia="宋体" w:hint="default"/>
        </w:rPr>
        <w:t>8</w:t>
      </w:r>
      <w:r>
        <w:rPr>
          <w:rFonts w:ascii="宋体" w:hAnsi="宋体" w:cs="宋体" w:eastAsia="宋体" w:hint="default"/>
          <w:spacing w:val="-51"/>
        </w:rPr>
        <w:t> </w:t>
      </w:r>
      <w:r>
        <w:rPr/>
        <w:t>月</w:t>
      </w:r>
      <w:r>
        <w:rPr>
          <w:spacing w:val="-49"/>
        </w:rPr>
        <w:t> </w:t>
      </w:r>
      <w:r>
        <w:rPr>
          <w:rFonts w:ascii="宋体" w:hAnsi="宋体" w:cs="宋体" w:eastAsia="宋体" w:hint="default"/>
        </w:rPr>
        <w:t>20</w:t>
      </w:r>
      <w:r>
        <w:rPr>
          <w:rFonts w:ascii="宋体" w:hAnsi="宋体" w:cs="宋体" w:eastAsia="宋体" w:hint="default"/>
          <w:spacing w:val="-51"/>
        </w:rPr>
        <w:t> </w:t>
      </w:r>
      <w:r>
        <w:rPr>
          <w:spacing w:val="-3"/>
        </w:rPr>
        <w:t>日起，张文凯不再担任公司高管，解禁</w:t>
      </w:r>
      <w:r>
        <w:rPr>
          <w:spacing w:val="-48"/>
        </w:rPr>
        <w:t> </w:t>
      </w:r>
      <w:r>
        <w:rPr>
          <w:rFonts w:ascii="宋体" w:hAnsi="宋体" w:cs="宋体" w:eastAsia="宋体" w:hint="default"/>
        </w:rPr>
        <w:t>224,574</w:t>
      </w:r>
      <w:r>
        <w:rPr>
          <w:rFonts w:ascii="宋体" w:hAnsi="宋体" w:cs="宋体" w:eastAsia="宋体" w:hint="default"/>
          <w:spacing w:val="-49"/>
        </w:rPr>
        <w:t> </w:t>
      </w:r>
      <w:r>
        <w:rPr>
          <w:spacing w:val="-3"/>
        </w:rPr>
        <w:t>股和</w:t>
      </w:r>
      <w:r>
        <w:rPr/>
      </w:r>
    </w:p>
    <w:p>
      <w:pPr>
        <w:pStyle w:val="BodyText"/>
        <w:spacing w:line="619" w:lineRule="auto" w:before="46"/>
        <w:ind w:left="704" w:right="2670" w:hanging="423"/>
        <w:jc w:val="left"/>
        <w:rPr>
          <w:rFonts w:ascii="宋体" w:hAnsi="宋体" w:cs="宋体" w:eastAsia="宋体" w:hint="default"/>
        </w:rPr>
      </w:pPr>
      <w:r>
        <w:rPr/>
        <w:t>资本公积转增</w:t>
      </w:r>
      <w:r>
        <w:rPr>
          <w:spacing w:val="-54"/>
        </w:rPr>
        <w:t> </w:t>
      </w:r>
      <w:r>
        <w:rPr>
          <w:rFonts w:ascii="宋体" w:hAnsi="宋体" w:cs="宋体" w:eastAsia="宋体" w:hint="default"/>
        </w:rPr>
        <w:t>224,574</w:t>
      </w:r>
      <w:r>
        <w:rPr>
          <w:rFonts w:ascii="宋体" w:hAnsi="宋体" w:cs="宋体" w:eastAsia="宋体" w:hint="default"/>
          <w:spacing w:val="-53"/>
        </w:rPr>
        <w:t> </w:t>
      </w:r>
      <w:r>
        <w:rPr/>
        <w:t>股共计</w:t>
      </w:r>
      <w:r>
        <w:rPr>
          <w:spacing w:val="-54"/>
        </w:rPr>
        <w:t> </w:t>
      </w:r>
      <w:r>
        <w:rPr>
          <w:rFonts w:ascii="宋体" w:hAnsi="宋体" w:cs="宋体" w:eastAsia="宋体" w:hint="default"/>
        </w:rPr>
        <w:t>449,148</w:t>
      </w:r>
      <w:r>
        <w:rPr>
          <w:rFonts w:ascii="宋体" w:hAnsi="宋体" w:cs="宋体" w:eastAsia="宋体" w:hint="default"/>
          <w:spacing w:val="-54"/>
        </w:rPr>
        <w:t> </w:t>
      </w:r>
      <w:r>
        <w:rPr/>
        <w:t>股再次受限，六个月后解禁。</w:t>
      </w:r>
      <w:r>
        <w:rPr>
          <w:w w:val="100"/>
        </w:rPr>
        <w:t> </w:t>
      </w:r>
      <w:r>
        <w:rPr>
          <w:rFonts w:ascii="宋体" w:hAnsi="宋体" w:cs="宋体" w:eastAsia="宋体" w:hint="default"/>
          <w:b/>
          <w:bCs/>
        </w:rPr>
        <w:t>(</w:t>
      </w:r>
      <w:r>
        <w:rPr>
          <w:rFonts w:ascii="宋体" w:hAnsi="宋体" w:cs="宋体" w:eastAsia="宋体" w:hint="default"/>
          <w:b/>
          <w:bCs/>
        </w:rPr>
        <w:t>二十二</w:t>
      </w:r>
      <w:r>
        <w:rPr>
          <w:rFonts w:ascii="宋体" w:hAnsi="宋体" w:cs="宋体" w:eastAsia="宋体" w:hint="default"/>
          <w:b/>
          <w:bCs/>
        </w:rPr>
        <w:t>)</w:t>
      </w:r>
      <w:r>
        <w:rPr>
          <w:rFonts w:ascii="宋体" w:hAnsi="宋体" w:cs="宋体" w:eastAsia="宋体" w:hint="default"/>
          <w:b/>
          <w:bCs/>
        </w:rPr>
        <w:t>资本公积</w:t>
      </w:r>
      <w:r>
        <w:rPr>
          <w:rFonts w:ascii="宋体" w:hAnsi="宋体" w:cs="宋体" w:eastAsia="宋体" w:hint="default"/>
        </w:rPr>
      </w:r>
    </w:p>
    <w:p>
      <w:pPr>
        <w:spacing w:line="240" w:lineRule="auto" w:before="11"/>
        <w:rPr>
          <w:rFonts w:ascii="宋体" w:hAnsi="宋体" w:cs="宋体" w:eastAsia="宋体" w:hint="default"/>
          <w:b/>
          <w:bCs/>
          <w:sz w:val="10"/>
          <w:szCs w:val="10"/>
        </w:rPr>
      </w:pPr>
    </w:p>
    <w:tbl>
      <w:tblPr>
        <w:tblW w:w="0" w:type="auto"/>
        <w:jc w:val="left"/>
        <w:tblInd w:w="282" w:type="dxa"/>
        <w:tblLayout w:type="fixed"/>
        <w:tblCellMar>
          <w:top w:w="0" w:type="dxa"/>
          <w:left w:w="0" w:type="dxa"/>
          <w:bottom w:w="0" w:type="dxa"/>
          <w:right w:w="0" w:type="dxa"/>
        </w:tblCellMar>
        <w:tblLook w:val="01E0"/>
      </w:tblPr>
      <w:tblGrid>
        <w:gridCol w:w="1603"/>
        <w:gridCol w:w="186"/>
        <w:gridCol w:w="1600"/>
        <w:gridCol w:w="165"/>
        <w:gridCol w:w="1418"/>
        <w:gridCol w:w="150"/>
        <w:gridCol w:w="1595"/>
        <w:gridCol w:w="169"/>
        <w:gridCol w:w="1655"/>
      </w:tblGrid>
      <w:tr>
        <w:trPr>
          <w:trHeight w:val="291" w:hRule="exact"/>
        </w:trPr>
        <w:tc>
          <w:tcPr>
            <w:tcW w:w="1603" w:type="dxa"/>
            <w:tcBorders>
              <w:top w:val="nil" w:sz="6" w:space="0" w:color="auto"/>
              <w:left w:val="nil" w:sz="6" w:space="0" w:color="auto"/>
              <w:bottom w:val="single" w:sz="4" w:space="0" w:color="000000"/>
              <w:right w:val="nil" w:sz="6" w:space="0" w:color="auto"/>
            </w:tcBorders>
          </w:tcPr>
          <w:p>
            <w:pPr>
              <w:pStyle w:val="TableParagraph"/>
              <w:spacing w:line="180" w:lineRule="exact"/>
              <w:ind w:right="622"/>
              <w:jc w:val="right"/>
              <w:rPr>
                <w:rFonts w:ascii="宋体" w:hAnsi="宋体" w:cs="宋体" w:eastAsia="宋体" w:hint="default"/>
                <w:sz w:val="18"/>
                <w:szCs w:val="18"/>
              </w:rPr>
            </w:pPr>
            <w:r>
              <w:rPr>
                <w:rFonts w:ascii="宋体" w:hAnsi="宋体" w:cs="宋体" w:eastAsia="宋体" w:hint="default"/>
                <w:sz w:val="18"/>
                <w:szCs w:val="18"/>
              </w:rPr>
              <w:t>项目</w:t>
            </w:r>
          </w:p>
        </w:tc>
        <w:tc>
          <w:tcPr>
            <w:tcW w:w="186"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000000"/>
              <w:right w:val="nil" w:sz="6" w:space="0" w:color="auto"/>
            </w:tcBorders>
          </w:tcPr>
          <w:p>
            <w:pPr>
              <w:pStyle w:val="TableParagraph"/>
              <w:spacing w:line="180" w:lineRule="exact"/>
              <w:ind w:left="52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5"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180" w:lineRule="exact"/>
              <w:ind w:left="34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0"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single" w:sz="4" w:space="0" w:color="000000"/>
              <w:right w:val="nil" w:sz="6" w:space="0" w:color="auto"/>
            </w:tcBorders>
          </w:tcPr>
          <w:p>
            <w:pPr>
              <w:pStyle w:val="TableParagraph"/>
              <w:spacing w:line="180" w:lineRule="exact"/>
              <w:ind w:left="43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9"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60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86"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176,980,990.76</w:t>
            </w:r>
          </w:p>
        </w:tc>
        <w:tc>
          <w:tcPr>
            <w:tcW w:w="165"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50" w:type="dxa"/>
            <w:tcBorders>
              <w:top w:val="nil" w:sz="6" w:space="0" w:color="auto"/>
              <w:left w:val="nil" w:sz="6" w:space="0" w:color="auto"/>
              <w:bottom w:val="nil" w:sz="6" w:space="0" w:color="auto"/>
              <w:right w:val="nil" w:sz="6" w:space="0" w:color="auto"/>
            </w:tcBorders>
          </w:tcPr>
          <w:p>
            <w:pPr/>
          </w:p>
        </w:tc>
        <w:tc>
          <w:tcPr>
            <w:tcW w:w="159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392" w:right="0"/>
              <w:jc w:val="left"/>
              <w:rPr>
                <w:rFonts w:ascii="宋体" w:hAnsi="宋体" w:cs="宋体" w:eastAsia="宋体" w:hint="default"/>
                <w:sz w:val="18"/>
                <w:szCs w:val="18"/>
              </w:rPr>
            </w:pPr>
            <w:r>
              <w:rPr>
                <w:rFonts w:ascii="宋体"/>
                <w:sz w:val="18"/>
              </w:rPr>
              <w:t>44,000,000.00</w:t>
            </w:r>
          </w:p>
        </w:tc>
        <w:tc>
          <w:tcPr>
            <w:tcW w:w="169" w:type="dxa"/>
            <w:tcBorders>
              <w:top w:val="nil" w:sz="6" w:space="0" w:color="auto"/>
              <w:left w:val="nil" w:sz="6" w:space="0" w:color="auto"/>
              <w:bottom w:val="nil" w:sz="6" w:space="0" w:color="auto"/>
              <w:right w:val="nil" w:sz="6" w:space="0" w:color="auto"/>
            </w:tcBorders>
          </w:tcPr>
          <w:p>
            <w:pPr/>
          </w:p>
        </w:tc>
        <w:tc>
          <w:tcPr>
            <w:tcW w:w="165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132,980,990.76</w:t>
            </w:r>
          </w:p>
        </w:tc>
      </w:tr>
      <w:tr>
        <w:trPr>
          <w:trHeight w:val="420"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22"/>
              <w:jc w:val="right"/>
              <w:rPr>
                <w:rFonts w:ascii="宋体" w:hAnsi="宋体" w:cs="宋体" w:eastAsia="宋体" w:hint="default"/>
                <w:sz w:val="18"/>
                <w:szCs w:val="18"/>
              </w:rPr>
            </w:pPr>
            <w:r>
              <w:rPr>
                <w:rFonts w:ascii="宋体" w:hAnsi="宋体" w:cs="宋体" w:eastAsia="宋体" w:hint="default"/>
                <w:sz w:val="18"/>
                <w:szCs w:val="18"/>
              </w:rPr>
              <w:t>合计</w:t>
            </w:r>
          </w:p>
        </w:tc>
        <w:tc>
          <w:tcPr>
            <w:tcW w:w="186"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176,980,990.76</w:t>
            </w:r>
          </w:p>
        </w:tc>
        <w:tc>
          <w:tcPr>
            <w:tcW w:w="165"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50" w:type="dxa"/>
            <w:tcBorders>
              <w:top w:val="nil" w:sz="6" w:space="0" w:color="auto"/>
              <w:left w:val="nil" w:sz="6" w:space="0" w:color="auto"/>
              <w:bottom w:val="nil" w:sz="6" w:space="0" w:color="auto"/>
              <w:right w:val="nil" w:sz="6" w:space="0" w:color="auto"/>
            </w:tcBorders>
          </w:tcPr>
          <w:p>
            <w:pPr/>
          </w:p>
        </w:tc>
        <w:tc>
          <w:tcPr>
            <w:tcW w:w="1595"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left="392" w:right="0"/>
              <w:jc w:val="left"/>
              <w:rPr>
                <w:rFonts w:ascii="宋体" w:hAnsi="宋体" w:cs="宋体" w:eastAsia="宋体" w:hint="default"/>
                <w:sz w:val="18"/>
                <w:szCs w:val="18"/>
              </w:rPr>
            </w:pPr>
            <w:r>
              <w:rPr>
                <w:rFonts w:ascii="宋体"/>
                <w:sz w:val="18"/>
              </w:rPr>
              <w:t>44,000,000.00</w:t>
            </w:r>
          </w:p>
        </w:tc>
        <w:tc>
          <w:tcPr>
            <w:tcW w:w="169" w:type="dxa"/>
            <w:tcBorders>
              <w:top w:val="nil" w:sz="6" w:space="0" w:color="auto"/>
              <w:left w:val="nil" w:sz="6" w:space="0" w:color="auto"/>
              <w:bottom w:val="nil" w:sz="6" w:space="0" w:color="auto"/>
              <w:right w:val="nil" w:sz="6" w:space="0" w:color="auto"/>
            </w:tcBorders>
          </w:tcPr>
          <w:p>
            <w:pPr/>
          </w:p>
        </w:tc>
        <w:tc>
          <w:tcPr>
            <w:tcW w:w="1655"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132,980,990.76</w:t>
            </w:r>
          </w:p>
        </w:tc>
      </w:tr>
    </w:tbl>
    <w:p>
      <w:pPr>
        <w:spacing w:line="240" w:lineRule="auto" w:before="9"/>
        <w:rPr>
          <w:rFonts w:ascii="宋体" w:hAnsi="宋体" w:cs="宋体" w:eastAsia="宋体" w:hint="default"/>
          <w:b/>
          <w:bCs/>
          <w:sz w:val="14"/>
          <w:szCs w:val="14"/>
        </w:rPr>
      </w:pPr>
    </w:p>
    <w:p>
      <w:pPr>
        <w:pStyle w:val="BodyText"/>
        <w:spacing w:line="240" w:lineRule="auto" w:before="36"/>
        <w:ind w:left="701" w:right="510"/>
        <w:jc w:val="left"/>
      </w:pPr>
      <w:r>
        <w:rPr>
          <w:w w:val="100"/>
        </w:rPr>
        <w:t>本期</w:t>
      </w:r>
      <w:r>
        <w:rPr>
          <w:spacing w:val="-3"/>
          <w:w w:val="100"/>
        </w:rPr>
        <w:t>本</w:t>
      </w:r>
      <w:r>
        <w:rPr>
          <w:w w:val="100"/>
        </w:rPr>
        <w:t>公</w:t>
      </w:r>
      <w:r>
        <w:rPr>
          <w:spacing w:val="-3"/>
          <w:w w:val="100"/>
        </w:rPr>
        <w:t>司</w:t>
      </w:r>
      <w:r>
        <w:rPr>
          <w:w w:val="100"/>
        </w:rPr>
        <w:t>资</w:t>
      </w:r>
      <w:r>
        <w:rPr>
          <w:spacing w:val="-3"/>
          <w:w w:val="100"/>
        </w:rPr>
        <w:t>本</w:t>
      </w:r>
      <w:r>
        <w:rPr>
          <w:w w:val="100"/>
        </w:rPr>
        <w:t>公</w:t>
      </w:r>
      <w:r>
        <w:rPr>
          <w:spacing w:val="-3"/>
          <w:w w:val="100"/>
        </w:rPr>
        <w:t>积</w:t>
      </w:r>
      <w:r>
        <w:rPr>
          <w:w w:val="100"/>
        </w:rPr>
        <w:t>减</w:t>
      </w:r>
      <w:r>
        <w:rPr>
          <w:spacing w:val="-3"/>
          <w:w w:val="100"/>
        </w:rPr>
        <w:t>少</w:t>
      </w:r>
      <w:r>
        <w:rPr>
          <w:w w:val="100"/>
        </w:rPr>
        <w:t>详见</w:t>
      </w:r>
      <w:r>
        <w:rPr>
          <w:spacing w:val="-3"/>
          <w:w w:val="100"/>
        </w:rPr>
        <w:t>附</w:t>
      </w:r>
      <w:r>
        <w:rPr>
          <w:w w:val="100"/>
        </w:rPr>
        <w:t>注</w:t>
      </w:r>
      <w:r>
        <w:rPr>
          <w:spacing w:val="-3"/>
          <w:w w:val="100"/>
        </w:rPr>
        <w:t>五</w:t>
      </w:r>
      <w:r>
        <w:rPr>
          <w:spacing w:val="-106"/>
          <w:w w:val="100"/>
        </w:rPr>
        <w:t>、</w:t>
      </w:r>
      <w:r>
        <w:rPr>
          <w:spacing w:val="-3"/>
          <w:w w:val="100"/>
        </w:rPr>
        <w:t>（</w:t>
      </w:r>
      <w:r>
        <w:rPr>
          <w:w w:val="100"/>
        </w:rPr>
        <w:t>二</w:t>
      </w:r>
      <w:r>
        <w:rPr>
          <w:spacing w:val="-3"/>
          <w:w w:val="100"/>
        </w:rPr>
        <w:t>十</w:t>
      </w:r>
      <w:r>
        <w:rPr>
          <w:w w:val="100"/>
        </w:rPr>
        <w:t>一</w:t>
      </w:r>
      <w:r>
        <w:rPr>
          <w:spacing w:val="-106"/>
          <w:w w:val="100"/>
        </w:rPr>
        <w:t>）</w:t>
      </w:r>
      <w:r>
        <w:rPr>
          <w:w w:val="100"/>
        </w:rPr>
        <w:t>。</w:t>
      </w:r>
    </w:p>
    <w:p>
      <w:pPr>
        <w:spacing w:line="240" w:lineRule="auto" w:before="2"/>
        <w:rPr>
          <w:rFonts w:ascii="宋体" w:hAnsi="宋体" w:cs="宋体" w:eastAsia="宋体" w:hint="default"/>
          <w:sz w:val="21"/>
          <w:szCs w:val="21"/>
        </w:rPr>
      </w:pPr>
    </w:p>
    <w:p>
      <w:pPr>
        <w:pStyle w:val="Heading4"/>
        <w:spacing w:line="240" w:lineRule="auto"/>
        <w:ind w:left="704" w:right="510"/>
        <w:jc w:val="left"/>
        <w:rPr>
          <w:b w:val="0"/>
          <w:bCs w:val="0"/>
        </w:rPr>
      </w:pPr>
      <w:r>
        <w:rPr/>
        <w:t>（二十</w:t>
      </w:r>
      <w:r>
        <w:rPr>
          <w:rFonts w:ascii="宋体" w:hAnsi="宋体" w:cs="宋体" w:eastAsia="宋体" w:hint="default"/>
          <w:b w:val="0"/>
          <w:bCs w:val="0"/>
        </w:rPr>
        <w:t>三</w:t>
      </w:r>
      <w:r>
        <w:rPr>
          <w:rFonts w:ascii="宋体" w:hAnsi="宋体" w:cs="宋体" w:eastAsia="宋体" w:hint="default"/>
        </w:rPr>
        <w:t>)</w:t>
      </w:r>
      <w:r>
        <w:rPr/>
        <w:t>盈余公积</w:t>
      </w:r>
      <w:r>
        <w:rPr>
          <w:b w:val="0"/>
          <w:bCs w:val="0"/>
        </w:rPr>
      </w:r>
    </w:p>
    <w:p>
      <w:pPr>
        <w:spacing w:line="240" w:lineRule="auto" w:before="9"/>
        <w:rPr>
          <w:rFonts w:ascii="宋体" w:hAnsi="宋体" w:cs="宋体" w:eastAsia="宋体" w:hint="default"/>
          <w:b/>
          <w:bCs/>
          <w:sz w:val="28"/>
          <w:szCs w:val="28"/>
        </w:rPr>
      </w:pPr>
    </w:p>
    <w:tbl>
      <w:tblPr>
        <w:tblW w:w="0" w:type="auto"/>
        <w:jc w:val="left"/>
        <w:tblInd w:w="282" w:type="dxa"/>
        <w:tblLayout w:type="fixed"/>
        <w:tblCellMar>
          <w:top w:w="0" w:type="dxa"/>
          <w:left w:w="0" w:type="dxa"/>
          <w:bottom w:w="0" w:type="dxa"/>
          <w:right w:w="0" w:type="dxa"/>
        </w:tblCellMar>
        <w:tblLook w:val="01E0"/>
      </w:tblPr>
      <w:tblGrid>
        <w:gridCol w:w="1596"/>
        <w:gridCol w:w="193"/>
        <w:gridCol w:w="1614"/>
        <w:gridCol w:w="165"/>
        <w:gridCol w:w="1389"/>
        <w:gridCol w:w="164"/>
        <w:gridCol w:w="1600"/>
        <w:gridCol w:w="164"/>
        <w:gridCol w:w="1655"/>
      </w:tblGrid>
      <w:tr>
        <w:trPr>
          <w:trHeight w:val="260" w:hRule="exact"/>
        </w:trPr>
        <w:tc>
          <w:tcPr>
            <w:tcW w:w="159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single" w:sz="4" w:space="0" w:color="000000"/>
              <w:right w:val="nil" w:sz="6" w:space="0" w:color="auto"/>
            </w:tcBorders>
          </w:tcPr>
          <w:p>
            <w:pPr>
              <w:pStyle w:val="TableParagraph"/>
              <w:spacing w:line="180" w:lineRule="exact"/>
              <w:ind w:left="536"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65" w:type="dxa"/>
            <w:tcBorders>
              <w:top w:val="nil" w:sz="6" w:space="0" w:color="auto"/>
              <w:left w:val="nil" w:sz="6" w:space="0" w:color="auto"/>
              <w:bottom w:val="nil" w:sz="6" w:space="0" w:color="auto"/>
              <w:right w:val="nil" w:sz="6" w:space="0" w:color="auto"/>
            </w:tcBorders>
          </w:tcPr>
          <w:p>
            <w:pPr/>
          </w:p>
        </w:tc>
        <w:tc>
          <w:tcPr>
            <w:tcW w:w="1389" w:type="dxa"/>
            <w:tcBorders>
              <w:top w:val="nil" w:sz="6" w:space="0" w:color="auto"/>
              <w:left w:val="nil" w:sz="6" w:space="0" w:color="auto"/>
              <w:bottom w:val="single" w:sz="4" w:space="0" w:color="000000"/>
              <w:right w:val="nil" w:sz="6" w:space="0" w:color="auto"/>
            </w:tcBorders>
          </w:tcPr>
          <w:p>
            <w:pPr>
              <w:pStyle w:val="TableParagraph"/>
              <w:spacing w:line="180" w:lineRule="exact"/>
              <w:ind w:left="3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4"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000000"/>
              <w:right w:val="nil" w:sz="6" w:space="0" w:color="auto"/>
            </w:tcBorders>
          </w:tcPr>
          <w:p>
            <w:pPr>
              <w:pStyle w:val="TableParagraph"/>
              <w:spacing w:line="180" w:lineRule="exact"/>
              <w:ind w:left="44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4" w:type="dxa"/>
            <w:tcBorders>
              <w:top w:val="nil" w:sz="6" w:space="0" w:color="auto"/>
              <w:left w:val="nil" w:sz="6" w:space="0" w:color="auto"/>
              <w:bottom w:val="nil" w:sz="6" w:space="0" w:color="auto"/>
              <w:right w:val="nil" w:sz="6" w:space="0" w:color="auto"/>
            </w:tcBorders>
          </w:tcPr>
          <w:p>
            <w:pPr/>
          </w:p>
        </w:tc>
        <w:tc>
          <w:tcPr>
            <w:tcW w:w="1655" w:type="dxa"/>
            <w:tcBorders>
              <w:top w:val="nil" w:sz="6" w:space="0" w:color="auto"/>
              <w:left w:val="nil" w:sz="6" w:space="0" w:color="auto"/>
              <w:bottom w:val="single" w:sz="4" w:space="0" w:color="000000"/>
              <w:right w:val="nil" w:sz="6" w:space="0" w:color="auto"/>
            </w:tcBorders>
          </w:tcPr>
          <w:p>
            <w:pPr>
              <w:pStyle w:val="TableParagraph"/>
              <w:spacing w:line="180" w:lineRule="exact"/>
              <w:ind w:left="55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59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 w:type="dxa"/>
            <w:tcBorders>
              <w:top w:val="nil" w:sz="6" w:space="0" w:color="auto"/>
              <w:left w:val="nil" w:sz="6" w:space="0" w:color="auto"/>
              <w:bottom w:val="nil" w:sz="6" w:space="0" w:color="auto"/>
              <w:right w:val="nil" w:sz="6" w:space="0" w:color="auto"/>
            </w:tcBorders>
          </w:tcPr>
          <w:p>
            <w:pPr/>
          </w:p>
        </w:tc>
        <w:tc>
          <w:tcPr>
            <w:tcW w:w="1614"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503" w:right="0"/>
              <w:jc w:val="left"/>
              <w:rPr>
                <w:rFonts w:ascii="宋体" w:hAnsi="宋体" w:cs="宋体" w:eastAsia="宋体" w:hint="default"/>
                <w:sz w:val="18"/>
                <w:szCs w:val="18"/>
              </w:rPr>
            </w:pPr>
            <w:r>
              <w:rPr>
                <w:rFonts w:ascii="宋体"/>
                <w:sz w:val="18"/>
              </w:rPr>
              <w:t>7,419,844.20</w:t>
            </w:r>
          </w:p>
        </w:tc>
        <w:tc>
          <w:tcPr>
            <w:tcW w:w="165" w:type="dxa"/>
            <w:tcBorders>
              <w:top w:val="nil" w:sz="6" w:space="0" w:color="auto"/>
              <w:left w:val="nil" w:sz="6" w:space="0" w:color="auto"/>
              <w:bottom w:val="nil" w:sz="6" w:space="0" w:color="auto"/>
              <w:right w:val="nil" w:sz="6" w:space="0" w:color="auto"/>
            </w:tcBorders>
          </w:tcPr>
          <w:p>
            <w:pPr/>
          </w:p>
        </w:tc>
        <w:tc>
          <w:tcPr>
            <w:tcW w:w="1389"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2,078,547.19</w:t>
            </w:r>
          </w:p>
        </w:tc>
        <w:tc>
          <w:tcPr>
            <w:tcW w:w="164"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64" w:type="dxa"/>
            <w:tcBorders>
              <w:top w:val="nil" w:sz="6" w:space="0" w:color="auto"/>
              <w:left w:val="nil" w:sz="6" w:space="0" w:color="auto"/>
              <w:bottom w:val="nil" w:sz="6" w:space="0" w:color="auto"/>
              <w:right w:val="nil" w:sz="6" w:space="0" w:color="auto"/>
            </w:tcBorders>
          </w:tcPr>
          <w:p>
            <w:pPr/>
          </w:p>
        </w:tc>
        <w:tc>
          <w:tcPr>
            <w:tcW w:w="165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541" w:right="0"/>
              <w:jc w:val="left"/>
              <w:rPr>
                <w:rFonts w:ascii="宋体" w:hAnsi="宋体" w:cs="宋体" w:eastAsia="宋体" w:hint="default"/>
                <w:sz w:val="18"/>
                <w:szCs w:val="18"/>
              </w:rPr>
            </w:pPr>
            <w:r>
              <w:rPr>
                <w:rFonts w:ascii="宋体"/>
                <w:sz w:val="18"/>
              </w:rPr>
              <w:t>9,498,391.39</w:t>
            </w:r>
          </w:p>
        </w:tc>
      </w:tr>
      <w:tr>
        <w:trPr>
          <w:trHeight w:val="420" w:hRule="exact"/>
        </w:trPr>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3" w:type="dxa"/>
            <w:tcBorders>
              <w:top w:val="nil" w:sz="6" w:space="0" w:color="auto"/>
              <w:left w:val="nil" w:sz="6" w:space="0" w:color="auto"/>
              <w:bottom w:val="nil" w:sz="6" w:space="0" w:color="auto"/>
              <w:right w:val="nil" w:sz="6" w:space="0" w:color="auto"/>
            </w:tcBorders>
          </w:tcPr>
          <w:p>
            <w:pPr/>
          </w:p>
        </w:tc>
        <w:tc>
          <w:tcPr>
            <w:tcW w:w="1614"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left="503" w:right="0"/>
              <w:jc w:val="left"/>
              <w:rPr>
                <w:rFonts w:ascii="宋体" w:hAnsi="宋体" w:cs="宋体" w:eastAsia="宋体" w:hint="default"/>
                <w:sz w:val="18"/>
                <w:szCs w:val="18"/>
              </w:rPr>
            </w:pPr>
            <w:r>
              <w:rPr>
                <w:rFonts w:ascii="宋体"/>
                <w:sz w:val="18"/>
              </w:rPr>
              <w:t>7,419,844.20</w:t>
            </w:r>
          </w:p>
        </w:tc>
        <w:tc>
          <w:tcPr>
            <w:tcW w:w="165" w:type="dxa"/>
            <w:tcBorders>
              <w:top w:val="nil" w:sz="6" w:space="0" w:color="auto"/>
              <w:left w:val="nil" w:sz="6" w:space="0" w:color="auto"/>
              <w:bottom w:val="nil" w:sz="6" w:space="0" w:color="auto"/>
              <w:right w:val="nil" w:sz="6" w:space="0" w:color="auto"/>
            </w:tcBorders>
          </w:tcPr>
          <w:p>
            <w:pPr/>
          </w:p>
        </w:tc>
        <w:tc>
          <w:tcPr>
            <w:tcW w:w="1389"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2,078,547.19</w:t>
            </w:r>
          </w:p>
        </w:tc>
        <w:tc>
          <w:tcPr>
            <w:tcW w:w="164"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164" w:type="dxa"/>
            <w:tcBorders>
              <w:top w:val="nil" w:sz="6" w:space="0" w:color="auto"/>
              <w:left w:val="nil" w:sz="6" w:space="0" w:color="auto"/>
              <w:bottom w:val="nil" w:sz="6" w:space="0" w:color="auto"/>
              <w:right w:val="nil" w:sz="6" w:space="0" w:color="auto"/>
            </w:tcBorders>
          </w:tcPr>
          <w:p>
            <w:pPr/>
          </w:p>
        </w:tc>
        <w:tc>
          <w:tcPr>
            <w:tcW w:w="1655"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left="541" w:right="0"/>
              <w:jc w:val="left"/>
              <w:rPr>
                <w:rFonts w:ascii="宋体" w:hAnsi="宋体" w:cs="宋体" w:eastAsia="宋体" w:hint="default"/>
                <w:sz w:val="18"/>
                <w:szCs w:val="18"/>
              </w:rPr>
            </w:pPr>
            <w:r>
              <w:rPr>
                <w:rFonts w:ascii="宋体"/>
                <w:sz w:val="18"/>
              </w:rPr>
              <w:t>9,498,391.39</w:t>
            </w:r>
          </w:p>
        </w:tc>
      </w:tr>
    </w:tbl>
    <w:p>
      <w:pPr>
        <w:spacing w:after="0" w:line="240" w:lineRule="auto"/>
        <w:jc w:val="left"/>
        <w:rPr>
          <w:rFonts w:ascii="宋体" w:hAnsi="宋体" w:cs="宋体" w:eastAsia="宋体" w:hint="default"/>
          <w:sz w:val="18"/>
          <w:szCs w:val="18"/>
        </w:rPr>
        <w:sectPr>
          <w:pgSz w:w="11910" w:h="16840"/>
          <w:pgMar w:header="0" w:footer="960" w:top="1420" w:bottom="1160" w:left="1420" w:right="1220"/>
        </w:sectPr>
      </w:pPr>
    </w:p>
    <w:p>
      <w:pPr>
        <w:spacing w:line="679" w:lineRule="auto" w:before="27"/>
        <w:ind w:left="462" w:right="4146" w:firstLine="0"/>
        <w:jc w:val="left"/>
        <w:rPr>
          <w:rFonts w:ascii="宋体" w:hAnsi="宋体" w:cs="宋体" w:eastAsia="宋体" w:hint="default"/>
          <w:sz w:val="18"/>
          <w:szCs w:val="18"/>
        </w:rPr>
      </w:pPr>
      <w:r>
        <w:rPr>
          <w:rFonts w:ascii="宋体" w:hAnsi="宋体" w:cs="宋体" w:eastAsia="宋体" w:hint="default"/>
          <w:sz w:val="18"/>
          <w:szCs w:val="18"/>
        </w:rPr>
        <w:t>本期增加数为按母公司净利润</w:t>
      </w:r>
      <w:r>
        <w:rPr>
          <w:rFonts w:ascii="宋体" w:hAnsi="宋体" w:cs="宋体" w:eastAsia="宋体" w:hint="default"/>
          <w:spacing w:val="-42"/>
          <w:sz w:val="18"/>
          <w:szCs w:val="18"/>
        </w:rPr>
        <w:t> </w:t>
      </w:r>
      <w:r>
        <w:rPr>
          <w:rFonts w:ascii="宋体" w:hAnsi="宋体" w:cs="宋体" w:eastAsia="宋体" w:hint="default"/>
          <w:sz w:val="18"/>
          <w:szCs w:val="18"/>
        </w:rPr>
        <w:t>10%</w:t>
      </w:r>
      <w:r>
        <w:rPr>
          <w:rFonts w:ascii="宋体" w:hAnsi="宋体" w:cs="宋体" w:eastAsia="宋体" w:hint="default"/>
          <w:sz w:val="18"/>
          <w:szCs w:val="18"/>
        </w:rPr>
        <w:t>计提法定盈余公积。 </w:t>
      </w:r>
      <w:r>
        <w:rPr>
          <w:rFonts w:ascii="宋体" w:hAnsi="宋体" w:cs="宋体" w:eastAsia="宋体" w:hint="default"/>
          <w:b/>
          <w:bCs/>
          <w:sz w:val="18"/>
          <w:szCs w:val="18"/>
        </w:rPr>
        <w:t>(</w:t>
      </w:r>
      <w:r>
        <w:rPr>
          <w:rFonts w:ascii="宋体" w:hAnsi="宋体" w:cs="宋体" w:eastAsia="宋体" w:hint="default"/>
          <w:b/>
          <w:bCs/>
          <w:sz w:val="18"/>
          <w:szCs w:val="18"/>
        </w:rPr>
        <w:t>二十四</w:t>
      </w:r>
      <w:r>
        <w:rPr>
          <w:rFonts w:ascii="宋体" w:hAnsi="宋体" w:cs="宋体" w:eastAsia="宋体" w:hint="default"/>
          <w:b/>
          <w:bCs/>
          <w:sz w:val="18"/>
          <w:szCs w:val="18"/>
        </w:rPr>
        <w:t>)</w:t>
      </w:r>
      <w:r>
        <w:rPr>
          <w:rFonts w:ascii="宋体" w:hAnsi="宋体" w:cs="宋体" w:eastAsia="宋体" w:hint="default"/>
          <w:b/>
          <w:bCs/>
          <w:sz w:val="18"/>
          <w:szCs w:val="18"/>
        </w:rPr>
        <w:t>未分配利润</w:t>
      </w:r>
      <w:r>
        <w:rPr>
          <w:rFonts w:ascii="宋体" w:hAnsi="宋体" w:cs="宋体" w:eastAsia="宋体" w:hint="default"/>
          <w:sz w:val="18"/>
          <w:szCs w:val="18"/>
        </w:rPr>
      </w:r>
    </w:p>
    <w:p>
      <w:pPr>
        <w:spacing w:line="240" w:lineRule="auto" w:before="6"/>
        <w:rPr>
          <w:rFonts w:ascii="宋体" w:hAnsi="宋体" w:cs="宋体" w:eastAsia="宋体" w:hint="default"/>
          <w:b/>
          <w:bCs/>
          <w:sz w:val="18"/>
          <w:szCs w:val="18"/>
        </w:rPr>
      </w:pPr>
    </w:p>
    <w:tbl>
      <w:tblPr>
        <w:tblW w:w="0" w:type="auto"/>
        <w:jc w:val="left"/>
        <w:tblInd w:w="102" w:type="dxa"/>
        <w:tblLayout w:type="fixed"/>
        <w:tblCellMar>
          <w:top w:w="0" w:type="dxa"/>
          <w:left w:w="0" w:type="dxa"/>
          <w:bottom w:w="0" w:type="dxa"/>
          <w:right w:w="0" w:type="dxa"/>
        </w:tblCellMar>
        <w:tblLook w:val="01E0"/>
      </w:tblPr>
      <w:tblGrid>
        <w:gridCol w:w="2636"/>
        <w:gridCol w:w="875"/>
        <w:gridCol w:w="2078"/>
        <w:gridCol w:w="845"/>
        <w:gridCol w:w="2103"/>
      </w:tblGrid>
      <w:tr>
        <w:trPr>
          <w:trHeight w:val="294" w:hRule="exact"/>
        </w:trPr>
        <w:tc>
          <w:tcPr>
            <w:tcW w:w="2636"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875"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本期数</w:t>
            </w:r>
          </w:p>
        </w:tc>
        <w:tc>
          <w:tcPr>
            <w:tcW w:w="845"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5" w:hRule="exact"/>
        </w:trPr>
        <w:tc>
          <w:tcPr>
            <w:tcW w:w="263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上年末未分配利润</w:t>
            </w:r>
          </w:p>
        </w:tc>
        <w:tc>
          <w:tcPr>
            <w:tcW w:w="875" w:type="dxa"/>
            <w:tcBorders>
              <w:top w:val="nil" w:sz="6" w:space="0" w:color="auto"/>
              <w:left w:val="nil" w:sz="6" w:space="0" w:color="auto"/>
              <w:bottom w:val="nil" w:sz="6" w:space="0" w:color="auto"/>
              <w:right w:val="nil" w:sz="6" w:space="0" w:color="auto"/>
            </w:tcBorders>
          </w:tcPr>
          <w:p>
            <w:pPr/>
          </w:p>
        </w:tc>
        <w:tc>
          <w:tcPr>
            <w:tcW w:w="207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55,017,445.60</w:t>
            </w:r>
          </w:p>
        </w:tc>
        <w:tc>
          <w:tcPr>
            <w:tcW w:w="845" w:type="dxa"/>
            <w:tcBorders>
              <w:top w:val="nil" w:sz="6" w:space="0" w:color="auto"/>
              <w:left w:val="nil" w:sz="6" w:space="0" w:color="auto"/>
              <w:bottom w:val="nil" w:sz="6" w:space="0" w:color="auto"/>
              <w:right w:val="nil" w:sz="6" w:space="0" w:color="auto"/>
            </w:tcBorders>
          </w:tcPr>
          <w:p>
            <w:pPr/>
          </w:p>
        </w:tc>
        <w:tc>
          <w:tcPr>
            <w:tcW w:w="210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41,170,265.41</w:t>
            </w:r>
          </w:p>
        </w:tc>
      </w:tr>
      <w:tr>
        <w:trPr>
          <w:trHeight w:val="39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75"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w:t>
            </w:r>
          </w:p>
        </w:tc>
        <w:tc>
          <w:tcPr>
            <w:tcW w:w="845"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r>
        <w:trPr>
          <w:trHeight w:val="39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75"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z w:val="18"/>
              </w:rPr>
              <w:t>---</w:t>
            </w:r>
          </w:p>
        </w:tc>
        <w:tc>
          <w:tcPr>
            <w:tcW w:w="845"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r>
      <w:tr>
        <w:trPr>
          <w:trHeight w:val="391"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年初未分配利润</w:t>
            </w:r>
          </w:p>
        </w:tc>
        <w:tc>
          <w:tcPr>
            <w:tcW w:w="875"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55,017,445.60</w:t>
            </w:r>
          </w:p>
        </w:tc>
        <w:tc>
          <w:tcPr>
            <w:tcW w:w="845"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41,170,265.41</w:t>
            </w:r>
          </w:p>
        </w:tc>
      </w:tr>
      <w:tr>
        <w:trPr>
          <w:trHeight w:val="393"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加：归属于母公司股东的净利润</w:t>
            </w:r>
          </w:p>
        </w:tc>
        <w:tc>
          <w:tcPr>
            <w:tcW w:w="875"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21,069,707.21</w:t>
            </w:r>
          </w:p>
        </w:tc>
        <w:tc>
          <w:tcPr>
            <w:tcW w:w="845"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24,947,651.01</w:t>
            </w:r>
          </w:p>
        </w:tc>
      </w:tr>
      <w:tr>
        <w:trPr>
          <w:trHeight w:val="393"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875"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2,078,547.19</w:t>
            </w:r>
          </w:p>
        </w:tc>
        <w:tc>
          <w:tcPr>
            <w:tcW w:w="845"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2,300,470.82</w:t>
            </w:r>
          </w:p>
        </w:tc>
      </w:tr>
      <w:tr>
        <w:trPr>
          <w:trHeight w:val="391"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减：未分配利润转增股本</w:t>
            </w:r>
          </w:p>
        </w:tc>
        <w:tc>
          <w:tcPr>
            <w:tcW w:w="875"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w:t>
            </w:r>
          </w:p>
        </w:tc>
        <w:tc>
          <w:tcPr>
            <w:tcW w:w="845"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r>
        <w:trPr>
          <w:trHeight w:val="39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减：净资产折股</w:t>
            </w:r>
          </w:p>
        </w:tc>
        <w:tc>
          <w:tcPr>
            <w:tcW w:w="875"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w:t>
            </w:r>
          </w:p>
        </w:tc>
        <w:tc>
          <w:tcPr>
            <w:tcW w:w="845"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r>
        <w:trPr>
          <w:trHeight w:val="398"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减：分配现金股利</w:t>
            </w:r>
          </w:p>
        </w:tc>
        <w:tc>
          <w:tcPr>
            <w:tcW w:w="875"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8,800,000.00</w:t>
            </w:r>
          </w:p>
        </w:tc>
        <w:tc>
          <w:tcPr>
            <w:tcW w:w="845"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8,800,000.00</w:t>
            </w:r>
          </w:p>
        </w:tc>
      </w:tr>
      <w:tr>
        <w:trPr>
          <w:trHeight w:val="425"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875" w:type="dxa"/>
            <w:tcBorders>
              <w:top w:val="nil" w:sz="6" w:space="0" w:color="auto"/>
              <w:left w:val="nil" w:sz="6" w:space="0" w:color="auto"/>
              <w:bottom w:val="nil" w:sz="6" w:space="0" w:color="auto"/>
              <w:right w:val="nil" w:sz="6" w:space="0" w:color="auto"/>
            </w:tcBorders>
          </w:tcPr>
          <w:p>
            <w:pPr/>
          </w:p>
        </w:tc>
        <w:tc>
          <w:tcPr>
            <w:tcW w:w="2078"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34"/>
              <w:jc w:val="right"/>
              <w:rPr>
                <w:rFonts w:ascii="宋体" w:hAnsi="宋体" w:cs="宋体" w:eastAsia="宋体" w:hint="default"/>
                <w:sz w:val="18"/>
                <w:szCs w:val="18"/>
              </w:rPr>
            </w:pPr>
            <w:r>
              <w:rPr>
                <w:rFonts w:ascii="宋体"/>
                <w:spacing w:val="-1"/>
                <w:sz w:val="18"/>
              </w:rPr>
              <w:t>65,208,605.62</w:t>
            </w:r>
          </w:p>
        </w:tc>
        <w:tc>
          <w:tcPr>
            <w:tcW w:w="845"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single" w:sz="17" w:space="0" w:color="000000"/>
              <w:right w:val="nil" w:sz="6" w:space="0" w:color="auto"/>
            </w:tcBorders>
          </w:tcPr>
          <w:p>
            <w:pPr>
              <w:pStyle w:val="TableParagraph"/>
              <w:spacing w:line="20" w:lineRule="exact"/>
              <w:ind w:left="7"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330830" cy="9144"/>
                  <wp:effectExtent l="0" t="0" r="0" b="0"/>
                  <wp:docPr id="155" name="image65.png" descr=""/>
                  <wp:cNvGraphicFramePr>
                    <a:graphicFrameLocks noChangeAspect="1"/>
                  </wp:cNvGraphicFramePr>
                  <a:graphic>
                    <a:graphicData uri="http://schemas.openxmlformats.org/drawingml/2006/picture">
                      <pic:pic>
                        <pic:nvPicPr>
                          <pic:cNvPr id="156" name="image65.png"/>
                          <pic:cNvPicPr/>
                        </pic:nvPicPr>
                        <pic:blipFill>
                          <a:blip r:embed="rId92" cstate="print"/>
                          <a:stretch>
                            <a:fillRect/>
                          </a:stretch>
                        </pic:blipFill>
                        <pic:spPr>
                          <a:xfrm>
                            <a:off x="0" y="0"/>
                            <a:ext cx="133083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8"/>
              <w:jc w:val="right"/>
              <w:rPr>
                <w:rFonts w:ascii="宋体" w:hAnsi="宋体" w:cs="宋体" w:eastAsia="宋体" w:hint="default"/>
                <w:sz w:val="18"/>
                <w:szCs w:val="18"/>
              </w:rPr>
            </w:pPr>
            <w:r>
              <w:rPr>
                <w:rFonts w:ascii="宋体"/>
                <w:spacing w:val="-1"/>
                <w:sz w:val="18"/>
              </w:rPr>
              <w:t>55,017,445.60</w:t>
            </w:r>
          </w:p>
        </w:tc>
      </w:tr>
    </w:tbl>
    <w:p>
      <w:pPr>
        <w:spacing w:line="364" w:lineRule="auto" w:before="73"/>
        <w:ind w:left="102" w:right="325" w:firstLine="359"/>
        <w:jc w:val="left"/>
        <w:rPr>
          <w:rFonts w:ascii="宋体" w:hAnsi="宋体" w:cs="宋体" w:eastAsia="宋体" w:hint="default"/>
          <w:sz w:val="18"/>
          <w:szCs w:val="18"/>
        </w:rPr>
      </w:pPr>
      <w:r>
        <w:rPr>
          <w:rFonts w:ascii="宋体" w:hAnsi="宋体" w:cs="宋体" w:eastAsia="宋体" w:hint="default"/>
          <w:sz w:val="18"/>
          <w:szCs w:val="18"/>
        </w:rPr>
        <w:t>经</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5</w:t>
      </w:r>
      <w:r>
        <w:rPr>
          <w:rFonts w:ascii="宋体" w:hAnsi="宋体" w:cs="宋体" w:eastAsia="宋体" w:hint="default"/>
          <w:sz w:val="18"/>
          <w:szCs w:val="18"/>
        </w:rPr>
        <w:t>月</w:t>
      </w:r>
      <w:r>
        <w:rPr>
          <w:rFonts w:ascii="宋体" w:hAnsi="宋体" w:cs="宋体" w:eastAsia="宋体" w:hint="default"/>
          <w:sz w:val="18"/>
          <w:szCs w:val="18"/>
        </w:rPr>
        <w:t>30</w:t>
      </w:r>
      <w:r>
        <w:rPr>
          <w:rFonts w:ascii="宋体" w:hAnsi="宋体" w:cs="宋体" w:eastAsia="宋体" w:hint="default"/>
          <w:sz w:val="18"/>
          <w:szCs w:val="18"/>
        </w:rPr>
        <w:t>日召开的</w:t>
      </w:r>
      <w:r>
        <w:rPr>
          <w:rFonts w:ascii="宋体" w:hAnsi="宋体" w:cs="宋体" w:eastAsia="宋体" w:hint="default"/>
          <w:sz w:val="18"/>
          <w:szCs w:val="18"/>
        </w:rPr>
        <w:t>2011</w:t>
      </w:r>
      <w:r>
        <w:rPr>
          <w:rFonts w:ascii="宋体" w:hAnsi="宋体" w:cs="宋体" w:eastAsia="宋体" w:hint="default"/>
          <w:sz w:val="18"/>
          <w:szCs w:val="18"/>
        </w:rPr>
        <w:t>年度股东大会决议通过，以截止</w:t>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日总股本</w:t>
      </w:r>
      <w:r>
        <w:rPr>
          <w:rFonts w:ascii="宋体" w:hAnsi="宋体" w:cs="宋体" w:eastAsia="宋体" w:hint="default"/>
          <w:sz w:val="18"/>
          <w:szCs w:val="18"/>
        </w:rPr>
        <w:t>4,400</w:t>
      </w:r>
      <w:r>
        <w:rPr>
          <w:rFonts w:ascii="宋体" w:hAnsi="宋体" w:cs="宋体" w:eastAsia="宋体" w:hint="default"/>
          <w:sz w:val="18"/>
          <w:szCs w:val="18"/>
        </w:rPr>
        <w:t>万股为基数， </w:t>
      </w:r>
      <w:r>
        <w:rPr>
          <w:rFonts w:ascii="宋体" w:hAnsi="宋体" w:cs="宋体" w:eastAsia="宋体" w:hint="default"/>
          <w:spacing w:val="-2"/>
          <w:sz w:val="18"/>
          <w:szCs w:val="18"/>
        </w:rPr>
        <w:t>以公司可供股东分配的利润向全体股东每</w:t>
      </w:r>
      <w:r>
        <w:rPr>
          <w:rFonts w:ascii="宋体" w:hAnsi="宋体" w:cs="宋体" w:eastAsia="宋体" w:hint="default"/>
          <w:spacing w:val="-2"/>
          <w:sz w:val="18"/>
          <w:szCs w:val="18"/>
        </w:rPr>
        <w:t>10</w:t>
      </w:r>
      <w:r>
        <w:rPr>
          <w:rFonts w:ascii="宋体" w:hAnsi="宋体" w:cs="宋体" w:eastAsia="宋体" w:hint="default"/>
          <w:spacing w:val="-2"/>
          <w:sz w:val="18"/>
          <w:szCs w:val="18"/>
        </w:rPr>
        <w:t>股派发现金股利</w:t>
      </w:r>
      <w:r>
        <w:rPr>
          <w:rFonts w:ascii="宋体" w:hAnsi="宋体" w:cs="宋体" w:eastAsia="宋体" w:hint="default"/>
          <w:spacing w:val="-2"/>
          <w:sz w:val="18"/>
          <w:szCs w:val="18"/>
        </w:rPr>
        <w:t>2.00</w:t>
      </w:r>
      <w:r>
        <w:rPr>
          <w:rFonts w:ascii="宋体" w:hAnsi="宋体" w:cs="宋体" w:eastAsia="宋体" w:hint="default"/>
          <w:spacing w:val="-2"/>
          <w:sz w:val="18"/>
          <w:szCs w:val="18"/>
        </w:rPr>
        <w:t>元（含税），合计派发现金股利</w:t>
      </w:r>
      <w:r>
        <w:rPr>
          <w:rFonts w:ascii="宋体" w:hAnsi="宋体" w:cs="宋体" w:eastAsia="宋体" w:hint="default"/>
          <w:spacing w:val="-2"/>
          <w:sz w:val="18"/>
          <w:szCs w:val="18"/>
        </w:rPr>
        <w:t>880</w:t>
      </w:r>
      <w:r>
        <w:rPr>
          <w:rFonts w:ascii="宋体" w:hAnsi="宋体" w:cs="宋体" w:eastAsia="宋体" w:hint="default"/>
          <w:spacing w:val="-2"/>
          <w:sz w:val="18"/>
          <w:szCs w:val="18"/>
        </w:rPr>
        <w:t>万元。</w:t>
      </w:r>
    </w:p>
    <w:p>
      <w:pPr>
        <w:spacing w:line="240" w:lineRule="auto" w:before="0"/>
        <w:rPr>
          <w:rFonts w:ascii="宋体" w:hAnsi="宋体" w:cs="宋体" w:eastAsia="宋体" w:hint="default"/>
          <w:sz w:val="18"/>
          <w:szCs w:val="18"/>
        </w:rPr>
      </w:pPr>
    </w:p>
    <w:p>
      <w:pPr>
        <w:pStyle w:val="Heading4"/>
        <w:spacing w:line="240" w:lineRule="auto" w:before="146"/>
        <w:ind w:left="630" w:right="98"/>
        <w:jc w:val="left"/>
        <w:rPr>
          <w:b w:val="0"/>
          <w:bCs w:val="0"/>
        </w:rPr>
      </w:pPr>
      <w:r>
        <w:rPr>
          <w:rFonts w:ascii="宋体" w:hAnsi="宋体" w:cs="宋体" w:eastAsia="宋体" w:hint="default"/>
        </w:rPr>
        <w:t>(</w:t>
      </w:r>
      <w:r>
        <w:rPr/>
        <w:t>二十五</w:t>
      </w:r>
      <w:r>
        <w:rPr>
          <w:rFonts w:ascii="宋体" w:hAnsi="宋体" w:cs="宋体" w:eastAsia="宋体" w:hint="default"/>
        </w:rPr>
        <w:t>)</w:t>
      </w:r>
      <w:r>
        <w:rPr/>
        <w:t>营业收入及营业成本</w:t>
      </w:r>
      <w:r>
        <w:rPr>
          <w:b w:val="0"/>
          <w:bCs w:val="0"/>
        </w:rPr>
      </w:r>
    </w:p>
    <w:p>
      <w:pPr>
        <w:spacing w:before="137"/>
        <w:ind w:left="521" w:right="98"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6"/>
          <w:sz w:val="18"/>
          <w:szCs w:val="18"/>
        </w:rPr>
        <w:t> </w:t>
      </w:r>
      <w:r>
        <w:rPr>
          <w:rFonts w:ascii="宋体" w:hAnsi="宋体" w:cs="宋体" w:eastAsia="宋体" w:hint="default"/>
          <w:b/>
          <w:bCs/>
          <w:sz w:val="18"/>
          <w:szCs w:val="18"/>
        </w:rPr>
        <w:t>营业收入</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tbl>
      <w:tblPr>
        <w:tblW w:w="0" w:type="auto"/>
        <w:jc w:val="left"/>
        <w:tblInd w:w="102" w:type="dxa"/>
        <w:tblLayout w:type="fixed"/>
        <w:tblCellMar>
          <w:top w:w="0" w:type="dxa"/>
          <w:left w:w="0" w:type="dxa"/>
          <w:bottom w:w="0" w:type="dxa"/>
          <w:right w:w="0" w:type="dxa"/>
        </w:tblCellMar>
        <w:tblLook w:val="01E0"/>
      </w:tblPr>
      <w:tblGrid>
        <w:gridCol w:w="2016"/>
        <w:gridCol w:w="1202"/>
        <w:gridCol w:w="2046"/>
        <w:gridCol w:w="1326"/>
        <w:gridCol w:w="2090"/>
      </w:tblGrid>
      <w:tr>
        <w:trPr>
          <w:trHeight w:val="291" w:hRule="exact"/>
        </w:trPr>
        <w:tc>
          <w:tcPr>
            <w:tcW w:w="2016" w:type="dxa"/>
            <w:tcBorders>
              <w:top w:val="nil" w:sz="6" w:space="0" w:color="auto"/>
              <w:left w:val="nil" w:sz="6" w:space="0" w:color="auto"/>
              <w:bottom w:val="single" w:sz="4" w:space="0" w:color="000000"/>
              <w:right w:val="nil" w:sz="6" w:space="0" w:color="auto"/>
            </w:tcBorders>
          </w:tcPr>
          <w:p>
            <w:pPr>
              <w:pStyle w:val="TableParagraph"/>
              <w:spacing w:line="180" w:lineRule="exact"/>
              <w:ind w:right="828"/>
              <w:jc w:val="right"/>
              <w:rPr>
                <w:rFonts w:ascii="宋体" w:hAnsi="宋体" w:cs="宋体" w:eastAsia="宋体" w:hint="default"/>
                <w:sz w:val="18"/>
                <w:szCs w:val="18"/>
              </w:rPr>
            </w:pPr>
            <w:r>
              <w:rPr>
                <w:rFonts w:ascii="宋体" w:hAnsi="宋体" w:cs="宋体" w:eastAsia="宋体" w:hint="default"/>
                <w:sz w:val="18"/>
                <w:szCs w:val="18"/>
              </w:rPr>
              <w:t>项目</w:t>
            </w:r>
          </w:p>
        </w:tc>
        <w:tc>
          <w:tcPr>
            <w:tcW w:w="1202" w:type="dxa"/>
            <w:tcBorders>
              <w:top w:val="nil" w:sz="6" w:space="0" w:color="auto"/>
              <w:left w:val="nil" w:sz="6" w:space="0" w:color="auto"/>
              <w:bottom w:val="nil" w:sz="6" w:space="0" w:color="auto"/>
              <w:right w:val="nil" w:sz="6" w:space="0" w:color="auto"/>
            </w:tcBorders>
          </w:tcPr>
          <w:p>
            <w:pPr/>
          </w:p>
        </w:tc>
        <w:tc>
          <w:tcPr>
            <w:tcW w:w="2046"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326"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401" w:hRule="exact"/>
        </w:trPr>
        <w:tc>
          <w:tcPr>
            <w:tcW w:w="201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202" w:type="dxa"/>
            <w:tcBorders>
              <w:top w:val="nil" w:sz="6" w:space="0" w:color="auto"/>
              <w:left w:val="nil" w:sz="6" w:space="0" w:color="auto"/>
              <w:bottom w:val="nil" w:sz="6" w:space="0" w:color="auto"/>
              <w:right w:val="nil" w:sz="6" w:space="0" w:color="auto"/>
            </w:tcBorders>
          </w:tcPr>
          <w:p>
            <w:pP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77,193,749.51</w:t>
            </w:r>
          </w:p>
        </w:tc>
        <w:tc>
          <w:tcPr>
            <w:tcW w:w="1326"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40"/>
              <w:jc w:val="right"/>
              <w:rPr>
                <w:rFonts w:ascii="宋体" w:hAnsi="宋体" w:cs="宋体" w:eastAsia="宋体" w:hint="default"/>
                <w:sz w:val="18"/>
                <w:szCs w:val="18"/>
              </w:rPr>
            </w:pPr>
            <w:r>
              <w:rPr>
                <w:rFonts w:ascii="宋体"/>
                <w:spacing w:val="-1"/>
                <w:sz w:val="18"/>
              </w:rPr>
              <w:t>75,347,758.77</w:t>
            </w:r>
          </w:p>
        </w:tc>
      </w:tr>
      <w:tr>
        <w:trPr>
          <w:trHeight w:val="413" w:hRule="exact"/>
        </w:trPr>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69"/>
              <w:jc w:val="right"/>
              <w:rPr>
                <w:rFonts w:ascii="宋体" w:hAnsi="宋体" w:cs="宋体" w:eastAsia="宋体" w:hint="default"/>
                <w:sz w:val="18"/>
                <w:szCs w:val="18"/>
              </w:rPr>
            </w:pPr>
            <w:r>
              <w:rPr>
                <w:rFonts w:ascii="宋体" w:hAnsi="宋体" w:cs="宋体" w:eastAsia="宋体" w:hint="default"/>
                <w:sz w:val="18"/>
                <w:szCs w:val="18"/>
              </w:rPr>
              <w:t>合计</w:t>
            </w:r>
          </w:p>
        </w:tc>
        <w:tc>
          <w:tcPr>
            <w:tcW w:w="1202" w:type="dxa"/>
            <w:tcBorders>
              <w:top w:val="nil" w:sz="6" w:space="0" w:color="auto"/>
              <w:left w:val="nil" w:sz="6" w:space="0" w:color="auto"/>
              <w:bottom w:val="nil" w:sz="6" w:space="0" w:color="auto"/>
              <w:right w:val="nil" w:sz="6" w:space="0" w:color="auto"/>
            </w:tcBorders>
          </w:tcPr>
          <w:p>
            <w:pPr/>
          </w:p>
        </w:tc>
        <w:tc>
          <w:tcPr>
            <w:tcW w:w="204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77,193,749.51</w:t>
            </w:r>
          </w:p>
        </w:tc>
        <w:tc>
          <w:tcPr>
            <w:tcW w:w="1326"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40"/>
              <w:jc w:val="right"/>
              <w:rPr>
                <w:rFonts w:ascii="宋体" w:hAnsi="宋体" w:cs="宋体" w:eastAsia="宋体" w:hint="default"/>
                <w:sz w:val="18"/>
                <w:szCs w:val="18"/>
              </w:rPr>
            </w:pPr>
            <w:r>
              <w:rPr>
                <w:rFonts w:ascii="宋体"/>
                <w:spacing w:val="-1"/>
                <w:sz w:val="18"/>
              </w:rPr>
              <w:t>75,347,758.77</w:t>
            </w:r>
          </w:p>
        </w:tc>
      </w:tr>
    </w:tbl>
    <w:p>
      <w:pPr>
        <w:spacing w:line="240" w:lineRule="auto" w:before="4"/>
        <w:rPr>
          <w:rFonts w:ascii="宋体" w:hAnsi="宋体" w:cs="宋体" w:eastAsia="宋体" w:hint="default"/>
          <w:b/>
          <w:bCs/>
          <w:sz w:val="27"/>
          <w:szCs w:val="27"/>
        </w:rPr>
      </w:pPr>
    </w:p>
    <w:p>
      <w:pPr>
        <w:spacing w:before="44"/>
        <w:ind w:left="461" w:right="98"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营业成本</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16" w:type="dxa"/>
        <w:tblLayout w:type="fixed"/>
        <w:tblCellMar>
          <w:top w:w="0" w:type="dxa"/>
          <w:left w:w="0" w:type="dxa"/>
          <w:bottom w:w="0" w:type="dxa"/>
          <w:right w:w="0" w:type="dxa"/>
        </w:tblCellMar>
        <w:tblLook w:val="01E0"/>
      </w:tblPr>
      <w:tblGrid>
        <w:gridCol w:w="2002"/>
        <w:gridCol w:w="1216"/>
        <w:gridCol w:w="2020"/>
        <w:gridCol w:w="1338"/>
        <w:gridCol w:w="2090"/>
      </w:tblGrid>
      <w:tr>
        <w:trPr>
          <w:trHeight w:val="294" w:hRule="exact"/>
        </w:trPr>
        <w:tc>
          <w:tcPr>
            <w:tcW w:w="2002" w:type="dxa"/>
            <w:tcBorders>
              <w:top w:val="nil" w:sz="6" w:space="0" w:color="auto"/>
              <w:left w:val="nil" w:sz="6" w:space="0" w:color="auto"/>
              <w:bottom w:val="single" w:sz="4" w:space="0" w:color="000000"/>
              <w:right w:val="nil" w:sz="6" w:space="0" w:color="auto"/>
            </w:tcBorders>
          </w:tcPr>
          <w:p>
            <w:pPr>
              <w:pStyle w:val="TableParagraph"/>
              <w:spacing w:line="180" w:lineRule="exact"/>
              <w:ind w:right="821"/>
              <w:jc w:val="right"/>
              <w:rPr>
                <w:rFonts w:ascii="宋体" w:hAnsi="宋体" w:cs="宋体" w:eastAsia="宋体" w:hint="default"/>
                <w:sz w:val="18"/>
                <w:szCs w:val="18"/>
              </w:rPr>
            </w:pPr>
            <w:r>
              <w:rPr>
                <w:rFonts w:ascii="宋体" w:hAnsi="宋体" w:cs="宋体" w:eastAsia="宋体" w:hint="default"/>
                <w:sz w:val="18"/>
                <w:szCs w:val="18"/>
              </w:rPr>
              <w:t>项目</w:t>
            </w:r>
          </w:p>
        </w:tc>
        <w:tc>
          <w:tcPr>
            <w:tcW w:w="1216"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338" w:type="dxa"/>
            <w:tcBorders>
              <w:top w:val="nil" w:sz="6" w:space="0" w:color="auto"/>
              <w:left w:val="nil" w:sz="6" w:space="0" w:color="auto"/>
              <w:bottom w:val="nil" w:sz="6" w:space="0" w:color="auto"/>
              <w:right w:val="nil" w:sz="6" w:space="0" w:color="auto"/>
            </w:tcBorders>
          </w:tcPr>
          <w:p>
            <w:pPr/>
          </w:p>
        </w:tc>
        <w:tc>
          <w:tcPr>
            <w:tcW w:w="209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401" w:hRule="exact"/>
        </w:trPr>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216" w:type="dxa"/>
            <w:tcBorders>
              <w:top w:val="nil" w:sz="6" w:space="0" w:color="auto"/>
              <w:left w:val="nil" w:sz="6" w:space="0" w:color="auto"/>
              <w:bottom w:val="nil" w:sz="6" w:space="0" w:color="auto"/>
              <w:right w:val="nil" w:sz="6" w:space="0" w:color="auto"/>
            </w:tcBorders>
          </w:tcPr>
          <w:p>
            <w:pPr/>
          </w:p>
        </w:tc>
        <w:tc>
          <w:tcPr>
            <w:tcW w:w="202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28,325,881.42</w:t>
            </w:r>
          </w:p>
        </w:tc>
        <w:tc>
          <w:tcPr>
            <w:tcW w:w="1338"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40"/>
              <w:jc w:val="right"/>
              <w:rPr>
                <w:rFonts w:ascii="宋体" w:hAnsi="宋体" w:cs="宋体" w:eastAsia="宋体" w:hint="default"/>
                <w:sz w:val="18"/>
                <w:szCs w:val="18"/>
              </w:rPr>
            </w:pPr>
            <w:r>
              <w:rPr>
                <w:rFonts w:ascii="宋体"/>
                <w:spacing w:val="-1"/>
                <w:sz w:val="18"/>
              </w:rPr>
              <w:t>28,441,797.58</w:t>
            </w:r>
          </w:p>
        </w:tc>
      </w:tr>
      <w:tr>
        <w:trPr>
          <w:trHeight w:val="420" w:hRule="exact"/>
        </w:trPr>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62"/>
              <w:jc w:val="right"/>
              <w:rPr>
                <w:rFonts w:ascii="宋体" w:hAnsi="宋体" w:cs="宋体" w:eastAsia="宋体" w:hint="default"/>
                <w:sz w:val="18"/>
                <w:szCs w:val="18"/>
              </w:rPr>
            </w:pPr>
            <w:r>
              <w:rPr>
                <w:rFonts w:ascii="宋体" w:hAnsi="宋体" w:cs="宋体" w:eastAsia="宋体" w:hint="default"/>
                <w:sz w:val="18"/>
                <w:szCs w:val="18"/>
              </w:rPr>
              <w:t>合计</w:t>
            </w:r>
          </w:p>
        </w:tc>
        <w:tc>
          <w:tcPr>
            <w:tcW w:w="1216" w:type="dxa"/>
            <w:tcBorders>
              <w:top w:val="nil" w:sz="6" w:space="0" w:color="auto"/>
              <w:left w:val="nil" w:sz="6" w:space="0" w:color="auto"/>
              <w:bottom w:val="nil" w:sz="6" w:space="0" w:color="auto"/>
              <w:right w:val="nil" w:sz="6" w:space="0" w:color="auto"/>
            </w:tcBorders>
          </w:tcPr>
          <w:p>
            <w:pPr/>
          </w:p>
        </w:tc>
        <w:tc>
          <w:tcPr>
            <w:tcW w:w="2020"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28,325,881.42</w:t>
            </w:r>
          </w:p>
        </w:tc>
        <w:tc>
          <w:tcPr>
            <w:tcW w:w="1338" w:type="dxa"/>
            <w:tcBorders>
              <w:top w:val="nil" w:sz="6" w:space="0" w:color="auto"/>
              <w:left w:val="nil" w:sz="6" w:space="0" w:color="auto"/>
              <w:bottom w:val="nil" w:sz="6" w:space="0" w:color="auto"/>
              <w:right w:val="nil" w:sz="6" w:space="0" w:color="auto"/>
            </w:tcBorders>
          </w:tcPr>
          <w:p>
            <w:pPr/>
          </w:p>
        </w:tc>
        <w:tc>
          <w:tcPr>
            <w:tcW w:w="2090"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40"/>
              <w:jc w:val="right"/>
              <w:rPr>
                <w:rFonts w:ascii="宋体" w:hAnsi="宋体" w:cs="宋体" w:eastAsia="宋体" w:hint="default"/>
                <w:sz w:val="18"/>
                <w:szCs w:val="18"/>
              </w:rPr>
            </w:pPr>
            <w:r>
              <w:rPr>
                <w:rFonts w:ascii="宋体"/>
                <w:spacing w:val="-1"/>
                <w:sz w:val="18"/>
              </w:rPr>
              <w:t>28,441,797.58</w:t>
            </w:r>
          </w:p>
        </w:tc>
      </w:tr>
    </w:tbl>
    <w:p>
      <w:pPr>
        <w:spacing w:line="240" w:lineRule="auto" w:before="11"/>
        <w:rPr>
          <w:rFonts w:ascii="宋体" w:hAnsi="宋体" w:cs="宋体" w:eastAsia="宋体" w:hint="default"/>
          <w:b/>
          <w:bCs/>
          <w:sz w:val="27"/>
          <w:szCs w:val="27"/>
        </w:rPr>
      </w:pPr>
    </w:p>
    <w:p>
      <w:pPr>
        <w:spacing w:before="44"/>
        <w:ind w:left="461" w:right="98"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公司前五名客户的主营业务收入情况</w:t>
      </w:r>
      <w:r>
        <w:rPr>
          <w:rFonts w:ascii="宋体" w:hAnsi="宋体" w:cs="宋体" w:eastAsia="宋体" w:hint="default"/>
          <w:sz w:val="18"/>
          <w:szCs w:val="18"/>
        </w:rPr>
      </w:r>
    </w:p>
    <w:p>
      <w:pPr>
        <w:spacing w:line="240" w:lineRule="auto" w:before="1"/>
        <w:rPr>
          <w:rFonts w:ascii="宋体" w:hAnsi="宋体" w:cs="宋体" w:eastAsia="宋体" w:hint="default"/>
          <w:b/>
          <w:bCs/>
          <w:sz w:val="13"/>
          <w:szCs w:val="13"/>
        </w:rPr>
      </w:pPr>
    </w:p>
    <w:p>
      <w:pPr>
        <w:pStyle w:val="Heading4"/>
        <w:spacing w:line="240" w:lineRule="auto"/>
        <w:ind w:left="524" w:right="98"/>
        <w:jc w:val="left"/>
        <w:rPr>
          <w:b w:val="0"/>
          <w:bCs w:val="0"/>
        </w:rPr>
      </w:pPr>
      <w:r>
        <w:rPr>
          <w:rFonts w:ascii="宋体" w:hAnsi="宋体" w:cs="宋体" w:eastAsia="宋体" w:hint="default"/>
        </w:rPr>
        <w:t>(1)</w:t>
      </w:r>
      <w:r>
        <w:rPr>
          <w:rFonts w:ascii="宋体" w:hAnsi="宋体" w:cs="宋体" w:eastAsia="宋体" w:hint="default"/>
          <w:spacing w:val="2"/>
        </w:rPr>
        <w:t> </w:t>
      </w:r>
      <w:r>
        <w:rPr/>
        <w:t>前五名客户的营业收入金额及占比情况：</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5"/>
          <w:szCs w:val="15"/>
        </w:rPr>
      </w:pPr>
    </w:p>
    <w:tbl>
      <w:tblPr>
        <w:tblW w:w="0" w:type="auto"/>
        <w:jc w:val="left"/>
        <w:tblInd w:w="102" w:type="dxa"/>
        <w:tblLayout w:type="fixed"/>
        <w:tblCellMar>
          <w:top w:w="0" w:type="dxa"/>
          <w:left w:w="0" w:type="dxa"/>
          <w:bottom w:w="0" w:type="dxa"/>
          <w:right w:w="0" w:type="dxa"/>
        </w:tblCellMar>
        <w:tblLook w:val="01E0"/>
      </w:tblPr>
      <w:tblGrid>
        <w:gridCol w:w="2314"/>
        <w:gridCol w:w="941"/>
        <w:gridCol w:w="2045"/>
        <w:gridCol w:w="1356"/>
        <w:gridCol w:w="2045"/>
      </w:tblGrid>
      <w:tr>
        <w:trPr>
          <w:trHeight w:val="294" w:hRule="exact"/>
        </w:trPr>
        <w:tc>
          <w:tcPr>
            <w:tcW w:w="2314"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941"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356" w:type="dxa"/>
            <w:tcBorders>
              <w:top w:val="nil" w:sz="6" w:space="0" w:color="auto"/>
              <w:left w:val="nil" w:sz="6" w:space="0" w:color="auto"/>
              <w:bottom w:val="nil" w:sz="6" w:space="0" w:color="auto"/>
              <w:right w:val="nil" w:sz="6" w:space="0" w:color="auto"/>
            </w:tcBorders>
          </w:tcPr>
          <w:p>
            <w:pPr/>
          </w:p>
        </w:tc>
        <w:tc>
          <w:tcPr>
            <w:tcW w:w="2045"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289" w:hRule="exact"/>
        </w:trPr>
        <w:tc>
          <w:tcPr>
            <w:tcW w:w="231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销售收入前五名合计金额</w:t>
            </w:r>
          </w:p>
        </w:tc>
        <w:tc>
          <w:tcPr>
            <w:tcW w:w="941"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844" w:right="0"/>
              <w:jc w:val="left"/>
              <w:rPr>
                <w:rFonts w:ascii="宋体" w:hAnsi="宋体" w:cs="宋体" w:eastAsia="宋体" w:hint="default"/>
                <w:sz w:val="18"/>
                <w:szCs w:val="18"/>
              </w:rPr>
            </w:pPr>
            <w:r>
              <w:rPr>
                <w:rFonts w:ascii="宋体"/>
                <w:sz w:val="18"/>
              </w:rPr>
              <w:t>22,720,870.38</w:t>
            </w:r>
          </w:p>
        </w:tc>
        <w:tc>
          <w:tcPr>
            <w:tcW w:w="1356" w:type="dxa"/>
            <w:tcBorders>
              <w:top w:val="nil" w:sz="6" w:space="0" w:color="auto"/>
              <w:left w:val="nil" w:sz="6" w:space="0" w:color="auto"/>
              <w:bottom w:val="nil" w:sz="6" w:space="0" w:color="auto"/>
              <w:right w:val="nil" w:sz="6" w:space="0" w:color="auto"/>
            </w:tcBorders>
          </w:tcPr>
          <w:p>
            <w:pPr/>
          </w:p>
        </w:tc>
        <w:tc>
          <w:tcPr>
            <w:tcW w:w="204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845" w:right="0"/>
              <w:jc w:val="left"/>
              <w:rPr>
                <w:rFonts w:ascii="宋体" w:hAnsi="宋体" w:cs="宋体" w:eastAsia="宋体" w:hint="default"/>
                <w:sz w:val="18"/>
                <w:szCs w:val="18"/>
              </w:rPr>
            </w:pPr>
            <w:r>
              <w:rPr>
                <w:rFonts w:ascii="宋体"/>
                <w:sz w:val="18"/>
              </w:rPr>
              <w:t>22,435,618.86</w:t>
            </w:r>
          </w:p>
        </w:tc>
      </w:tr>
    </w:tbl>
    <w:p>
      <w:pPr>
        <w:spacing w:after="0" w:line="240" w:lineRule="auto"/>
        <w:jc w:val="left"/>
        <w:rPr>
          <w:rFonts w:ascii="宋体" w:hAnsi="宋体" w:cs="宋体" w:eastAsia="宋体" w:hint="default"/>
          <w:sz w:val="18"/>
          <w:szCs w:val="18"/>
        </w:rPr>
        <w:sectPr>
          <w:pgSz w:w="11910" w:h="16840"/>
          <w:pgMar w:header="0" w:footer="960" w:top="1460" w:bottom="1160" w:left="1600" w:right="1400"/>
        </w:sectPr>
      </w:pPr>
    </w:p>
    <w:p>
      <w:pPr>
        <w:spacing w:line="240" w:lineRule="auto" w:before="6"/>
        <w:rPr>
          <w:rFonts w:ascii="宋体" w:hAnsi="宋体" w:cs="宋体" w:eastAsia="宋体" w:hint="default"/>
          <w:b/>
          <w:bCs/>
          <w:sz w:val="6"/>
          <w:szCs w:val="6"/>
        </w:rPr>
      </w:pPr>
    </w:p>
    <w:tbl>
      <w:tblPr>
        <w:tblW w:w="0" w:type="auto"/>
        <w:jc w:val="left"/>
        <w:tblInd w:w="108" w:type="dxa"/>
        <w:tblLayout w:type="fixed"/>
        <w:tblCellMar>
          <w:top w:w="0" w:type="dxa"/>
          <w:left w:w="0" w:type="dxa"/>
          <w:bottom w:w="0" w:type="dxa"/>
          <w:right w:w="0" w:type="dxa"/>
        </w:tblCellMar>
        <w:tblLook w:val="01E0"/>
      </w:tblPr>
      <w:tblGrid>
        <w:gridCol w:w="3182"/>
        <w:gridCol w:w="3694"/>
        <w:gridCol w:w="2171"/>
      </w:tblGrid>
      <w:tr>
        <w:trPr>
          <w:trHeight w:val="180" w:hRule="exact"/>
        </w:trPr>
        <w:tc>
          <w:tcPr>
            <w:tcW w:w="3182"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占销售收入比例</w:t>
            </w:r>
          </w:p>
        </w:tc>
        <w:tc>
          <w:tcPr>
            <w:tcW w:w="3694" w:type="dxa"/>
            <w:tcBorders>
              <w:top w:val="nil" w:sz="6" w:space="0" w:color="auto"/>
              <w:left w:val="nil" w:sz="6" w:space="0" w:color="auto"/>
              <w:bottom w:val="nil" w:sz="6" w:space="0" w:color="auto"/>
              <w:right w:val="nil" w:sz="6" w:space="0" w:color="auto"/>
            </w:tcBorders>
          </w:tcPr>
          <w:p>
            <w:pPr>
              <w:pStyle w:val="TableParagraph"/>
              <w:spacing w:line="180" w:lineRule="exact"/>
              <w:ind w:left="292" w:right="0"/>
              <w:jc w:val="center"/>
              <w:rPr>
                <w:rFonts w:ascii="宋体" w:hAnsi="宋体" w:cs="宋体" w:eastAsia="宋体" w:hint="default"/>
                <w:sz w:val="18"/>
                <w:szCs w:val="18"/>
              </w:rPr>
            </w:pPr>
            <w:r>
              <w:rPr>
                <w:rFonts w:ascii="宋体"/>
                <w:sz w:val="18"/>
              </w:rPr>
              <w:t>29.44%</w:t>
            </w:r>
          </w:p>
        </w:tc>
        <w:tc>
          <w:tcPr>
            <w:tcW w:w="2171" w:type="dxa"/>
            <w:tcBorders>
              <w:top w:val="nil" w:sz="6" w:space="0" w:color="auto"/>
              <w:left w:val="nil" w:sz="6" w:space="0" w:color="auto"/>
              <w:bottom w:val="nil" w:sz="6" w:space="0" w:color="auto"/>
              <w:right w:val="nil" w:sz="6" w:space="0" w:color="auto"/>
            </w:tcBorders>
          </w:tcPr>
          <w:p>
            <w:pPr>
              <w:pStyle w:val="TableParagraph"/>
              <w:spacing w:line="180" w:lineRule="exact"/>
              <w:ind w:left="1430" w:right="0"/>
              <w:jc w:val="left"/>
              <w:rPr>
                <w:rFonts w:ascii="宋体" w:hAnsi="宋体" w:cs="宋体" w:eastAsia="宋体" w:hint="default"/>
                <w:sz w:val="18"/>
                <w:szCs w:val="18"/>
              </w:rPr>
            </w:pPr>
            <w:r>
              <w:rPr>
                <w:rFonts w:ascii="宋体"/>
                <w:sz w:val="18"/>
              </w:rPr>
              <w:t>29.78%</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before="44"/>
        <w:ind w:left="641" w:right="510"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本公司本年度前五名客户的营业收入情况：</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3"/>
          <w:szCs w:val="23"/>
        </w:rPr>
      </w:pPr>
    </w:p>
    <w:tbl>
      <w:tblPr>
        <w:tblW w:w="0" w:type="auto"/>
        <w:jc w:val="left"/>
        <w:tblInd w:w="174" w:type="dxa"/>
        <w:tblLayout w:type="fixed"/>
        <w:tblCellMar>
          <w:top w:w="0" w:type="dxa"/>
          <w:left w:w="0" w:type="dxa"/>
          <w:bottom w:w="0" w:type="dxa"/>
          <w:right w:w="0" w:type="dxa"/>
        </w:tblCellMar>
        <w:tblLook w:val="01E0"/>
      </w:tblPr>
      <w:tblGrid>
        <w:gridCol w:w="2820"/>
        <w:gridCol w:w="436"/>
        <w:gridCol w:w="2750"/>
        <w:gridCol w:w="436"/>
        <w:gridCol w:w="2392"/>
      </w:tblGrid>
      <w:tr>
        <w:trPr>
          <w:trHeight w:val="296" w:hRule="exact"/>
        </w:trPr>
        <w:tc>
          <w:tcPr>
            <w:tcW w:w="2820"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36" w:type="dxa"/>
            <w:tcBorders>
              <w:top w:val="nil" w:sz="6" w:space="0" w:color="auto"/>
              <w:left w:val="nil" w:sz="6" w:space="0" w:color="auto"/>
              <w:bottom w:val="nil" w:sz="6" w:space="0" w:color="auto"/>
              <w:right w:val="nil" w:sz="6" w:space="0" w:color="auto"/>
            </w:tcBorders>
          </w:tcPr>
          <w:p>
            <w:pPr/>
          </w:p>
        </w:tc>
        <w:tc>
          <w:tcPr>
            <w:tcW w:w="2750" w:type="dxa"/>
            <w:tcBorders>
              <w:top w:val="nil" w:sz="6" w:space="0" w:color="auto"/>
              <w:left w:val="nil" w:sz="6" w:space="0" w:color="auto"/>
              <w:bottom w:val="single" w:sz="8"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436" w:type="dxa"/>
            <w:tcBorders>
              <w:top w:val="nil" w:sz="6" w:space="0" w:color="auto"/>
              <w:left w:val="nil" w:sz="6" w:space="0" w:color="auto"/>
              <w:bottom w:val="nil" w:sz="6" w:space="0" w:color="auto"/>
              <w:right w:val="nil" w:sz="6" w:space="0" w:color="auto"/>
            </w:tcBorders>
          </w:tcPr>
          <w:p>
            <w:pPr/>
          </w:p>
        </w:tc>
        <w:tc>
          <w:tcPr>
            <w:tcW w:w="2392" w:type="dxa"/>
            <w:tcBorders>
              <w:top w:val="nil" w:sz="6" w:space="0" w:color="auto"/>
              <w:left w:val="nil" w:sz="6" w:space="0" w:color="auto"/>
              <w:bottom w:val="single" w:sz="8" w:space="0" w:color="000000"/>
              <w:right w:val="nil" w:sz="6" w:space="0" w:color="auto"/>
            </w:tcBorders>
          </w:tcPr>
          <w:p>
            <w:pPr>
              <w:pStyle w:val="TableParagraph"/>
              <w:spacing w:line="180" w:lineRule="exact"/>
              <w:ind w:right="113"/>
              <w:jc w:val="righ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401" w:hRule="exact"/>
        </w:trPr>
        <w:tc>
          <w:tcPr>
            <w:tcW w:w="2820"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left="108" w:right="0"/>
              <w:jc w:val="left"/>
              <w:rPr>
                <w:rFonts w:ascii="宋体" w:hAnsi="宋体" w:cs="宋体" w:eastAsia="宋体" w:hint="default"/>
                <w:sz w:val="18"/>
                <w:szCs w:val="18"/>
              </w:rPr>
            </w:pPr>
            <w:r>
              <w:rPr>
                <w:rFonts w:ascii="宋体" w:hAnsi="宋体" w:cs="宋体" w:eastAsia="宋体" w:hint="default"/>
                <w:sz w:val="18"/>
                <w:szCs w:val="18"/>
              </w:rPr>
              <w:t>广东教育书店有限公司</w:t>
            </w:r>
          </w:p>
        </w:tc>
        <w:tc>
          <w:tcPr>
            <w:tcW w:w="436" w:type="dxa"/>
            <w:tcBorders>
              <w:top w:val="nil" w:sz="6" w:space="0" w:color="auto"/>
              <w:left w:val="nil" w:sz="6" w:space="0" w:color="auto"/>
              <w:bottom w:val="nil" w:sz="6" w:space="0" w:color="auto"/>
              <w:right w:val="nil" w:sz="6" w:space="0" w:color="auto"/>
            </w:tcBorders>
          </w:tcPr>
          <w:p>
            <w:pPr/>
          </w:p>
        </w:tc>
        <w:tc>
          <w:tcPr>
            <w:tcW w:w="2750"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5,434,219.75</w:t>
            </w:r>
          </w:p>
        </w:tc>
        <w:tc>
          <w:tcPr>
            <w:tcW w:w="436" w:type="dxa"/>
            <w:tcBorders>
              <w:top w:val="nil" w:sz="6" w:space="0" w:color="auto"/>
              <w:left w:val="nil" w:sz="6" w:space="0" w:color="auto"/>
              <w:bottom w:val="nil" w:sz="6" w:space="0" w:color="auto"/>
              <w:right w:val="nil" w:sz="6" w:space="0" w:color="auto"/>
            </w:tcBorders>
          </w:tcPr>
          <w:p>
            <w:pPr/>
          </w:p>
        </w:tc>
        <w:tc>
          <w:tcPr>
            <w:tcW w:w="2392" w:type="dxa"/>
            <w:tcBorders>
              <w:top w:val="single" w:sz="8" w:space="0" w:color="000000"/>
              <w:left w:val="nil" w:sz="6" w:space="0" w:color="auto"/>
              <w:bottom w:val="nil" w:sz="6" w:space="0" w:color="auto"/>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z w:val="18"/>
              </w:rPr>
              <w:t>7.04%</w:t>
            </w:r>
          </w:p>
        </w:tc>
      </w:tr>
      <w:tr>
        <w:trPr>
          <w:trHeight w:val="392" w:hRule="exact"/>
        </w:trPr>
        <w:tc>
          <w:tcPr>
            <w:tcW w:w="282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436" w:type="dxa"/>
            <w:tcBorders>
              <w:top w:val="nil" w:sz="6" w:space="0" w:color="auto"/>
              <w:left w:val="nil" w:sz="6" w:space="0" w:color="auto"/>
              <w:bottom w:val="nil" w:sz="6" w:space="0" w:color="auto"/>
              <w:right w:val="nil" w:sz="6" w:space="0" w:color="auto"/>
            </w:tcBorders>
          </w:tcPr>
          <w:p>
            <w:pPr/>
          </w:p>
        </w:tc>
        <w:tc>
          <w:tcPr>
            <w:tcW w:w="275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5,559,594.01</w:t>
            </w:r>
          </w:p>
        </w:tc>
        <w:tc>
          <w:tcPr>
            <w:tcW w:w="436" w:type="dxa"/>
            <w:tcBorders>
              <w:top w:val="nil" w:sz="6" w:space="0" w:color="auto"/>
              <w:left w:val="nil" w:sz="6" w:space="0" w:color="auto"/>
              <w:bottom w:val="nil" w:sz="6" w:space="0" w:color="auto"/>
              <w:right w:val="nil" w:sz="6" w:space="0" w:color="auto"/>
            </w:tcBorders>
          </w:tcPr>
          <w:p>
            <w:pP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7.20%</w:t>
            </w:r>
          </w:p>
        </w:tc>
      </w:tr>
      <w:tr>
        <w:trPr>
          <w:trHeight w:val="703" w:hRule="exact"/>
        </w:trPr>
        <w:tc>
          <w:tcPr>
            <w:tcW w:w="2820" w:type="dxa"/>
            <w:tcBorders>
              <w:top w:val="nil" w:sz="6" w:space="0" w:color="auto"/>
              <w:left w:val="nil" w:sz="6" w:space="0" w:color="auto"/>
              <w:bottom w:val="nil" w:sz="6" w:space="0" w:color="auto"/>
              <w:right w:val="nil" w:sz="6" w:space="0" w:color="auto"/>
            </w:tcBorders>
          </w:tcPr>
          <w:p>
            <w:pPr>
              <w:pStyle w:val="TableParagraph"/>
              <w:spacing w:line="316" w:lineRule="auto" w:before="50"/>
              <w:ind w:left="108" w:right="108"/>
              <w:jc w:val="left"/>
              <w:rPr>
                <w:rFonts w:ascii="宋体" w:hAnsi="宋体" w:cs="宋体" w:eastAsia="宋体" w:hint="default"/>
                <w:sz w:val="18"/>
                <w:szCs w:val="18"/>
              </w:rPr>
            </w:pPr>
            <w:r>
              <w:rPr>
                <w:rFonts w:ascii="宋体" w:hAnsi="宋体" w:cs="宋体" w:eastAsia="宋体" w:hint="default"/>
                <w:spacing w:val="5"/>
                <w:sz w:val="18"/>
                <w:szCs w:val="18"/>
              </w:rPr>
              <w:t>上海世纪出版股份有限公司外语</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教育图书分公司</w:t>
            </w:r>
          </w:p>
        </w:tc>
        <w:tc>
          <w:tcPr>
            <w:tcW w:w="436" w:type="dxa"/>
            <w:tcBorders>
              <w:top w:val="nil" w:sz="6" w:space="0" w:color="auto"/>
              <w:left w:val="nil" w:sz="6" w:space="0" w:color="auto"/>
              <w:bottom w:val="nil" w:sz="6" w:space="0" w:color="auto"/>
              <w:right w:val="nil" w:sz="6" w:space="0" w:color="auto"/>
            </w:tcBorders>
          </w:tcPr>
          <w:p>
            <w:pPr/>
          </w:p>
        </w:tc>
        <w:tc>
          <w:tcPr>
            <w:tcW w:w="27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4,088,905.14</w:t>
            </w:r>
          </w:p>
        </w:tc>
        <w:tc>
          <w:tcPr>
            <w:tcW w:w="436" w:type="dxa"/>
            <w:tcBorders>
              <w:top w:val="nil" w:sz="6" w:space="0" w:color="auto"/>
              <w:left w:val="nil" w:sz="6" w:space="0" w:color="auto"/>
              <w:bottom w:val="nil" w:sz="6" w:space="0" w:color="auto"/>
              <w:right w:val="nil" w:sz="6" w:space="0" w:color="auto"/>
            </w:tcBorders>
          </w:tcPr>
          <w:p>
            <w:pP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宋体" w:hAnsi="宋体" w:cs="宋体" w:eastAsia="宋体" w:hint="default"/>
                <w:sz w:val="18"/>
                <w:szCs w:val="18"/>
              </w:rPr>
            </w:pPr>
            <w:r>
              <w:rPr>
                <w:rFonts w:ascii="宋体"/>
                <w:sz w:val="18"/>
              </w:rPr>
              <w:t>5.30%</w:t>
            </w:r>
          </w:p>
        </w:tc>
      </w:tr>
      <w:tr>
        <w:trPr>
          <w:trHeight w:val="393" w:hRule="exact"/>
        </w:trPr>
        <w:tc>
          <w:tcPr>
            <w:tcW w:w="282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18"/>
                <w:szCs w:val="18"/>
              </w:rPr>
            </w:pPr>
            <w:r>
              <w:rPr>
                <w:rFonts w:ascii="宋体" w:hAnsi="宋体" w:cs="宋体" w:eastAsia="宋体" w:hint="default"/>
                <w:sz w:val="18"/>
                <w:szCs w:val="18"/>
              </w:rPr>
              <w:t>深圳市新华书店有限公司</w:t>
            </w:r>
          </w:p>
        </w:tc>
        <w:tc>
          <w:tcPr>
            <w:tcW w:w="436" w:type="dxa"/>
            <w:tcBorders>
              <w:top w:val="nil" w:sz="6" w:space="0" w:color="auto"/>
              <w:left w:val="nil" w:sz="6" w:space="0" w:color="auto"/>
              <w:bottom w:val="nil" w:sz="6" w:space="0" w:color="auto"/>
              <w:right w:val="nil" w:sz="6" w:space="0" w:color="auto"/>
            </w:tcBorders>
          </w:tcPr>
          <w:p>
            <w:pPr/>
          </w:p>
        </w:tc>
        <w:tc>
          <w:tcPr>
            <w:tcW w:w="27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3,904,120.68</w:t>
            </w:r>
          </w:p>
        </w:tc>
        <w:tc>
          <w:tcPr>
            <w:tcW w:w="436" w:type="dxa"/>
            <w:tcBorders>
              <w:top w:val="nil" w:sz="6" w:space="0" w:color="auto"/>
              <w:left w:val="nil" w:sz="6" w:space="0" w:color="auto"/>
              <w:bottom w:val="nil" w:sz="6" w:space="0" w:color="auto"/>
              <w:right w:val="nil" w:sz="6" w:space="0" w:color="auto"/>
            </w:tcBorders>
          </w:tcPr>
          <w:p>
            <w:pPr/>
          </w:p>
        </w:tc>
        <w:tc>
          <w:tcPr>
            <w:tcW w:w="23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z w:val="18"/>
              </w:rPr>
              <w:t>5.06%</w:t>
            </w:r>
          </w:p>
        </w:tc>
      </w:tr>
      <w:tr>
        <w:trPr>
          <w:trHeight w:val="399" w:hRule="exact"/>
        </w:trPr>
        <w:tc>
          <w:tcPr>
            <w:tcW w:w="282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语文出版社有限公司</w:t>
            </w:r>
          </w:p>
        </w:tc>
        <w:tc>
          <w:tcPr>
            <w:tcW w:w="436" w:type="dxa"/>
            <w:tcBorders>
              <w:top w:val="nil" w:sz="6" w:space="0" w:color="auto"/>
              <w:left w:val="nil" w:sz="6" w:space="0" w:color="auto"/>
              <w:bottom w:val="nil" w:sz="6" w:space="0" w:color="auto"/>
              <w:right w:val="nil" w:sz="6" w:space="0" w:color="auto"/>
            </w:tcBorders>
          </w:tcPr>
          <w:p>
            <w:pPr/>
          </w:p>
        </w:tc>
        <w:tc>
          <w:tcPr>
            <w:tcW w:w="275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3,734,030.80</w:t>
            </w:r>
          </w:p>
        </w:tc>
        <w:tc>
          <w:tcPr>
            <w:tcW w:w="436" w:type="dxa"/>
            <w:tcBorders>
              <w:top w:val="nil" w:sz="6" w:space="0" w:color="auto"/>
              <w:left w:val="nil" w:sz="6" w:space="0" w:color="auto"/>
              <w:bottom w:val="nil" w:sz="6" w:space="0" w:color="auto"/>
              <w:right w:val="nil" w:sz="6" w:space="0" w:color="auto"/>
            </w:tcBorders>
          </w:tcPr>
          <w:p>
            <w:pPr/>
          </w:p>
        </w:tc>
        <w:tc>
          <w:tcPr>
            <w:tcW w:w="239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4.84%</w:t>
            </w:r>
          </w:p>
        </w:tc>
      </w:tr>
      <w:tr>
        <w:trPr>
          <w:trHeight w:val="420" w:hRule="exact"/>
        </w:trPr>
        <w:tc>
          <w:tcPr>
            <w:tcW w:w="28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36" w:type="dxa"/>
            <w:tcBorders>
              <w:top w:val="nil" w:sz="6" w:space="0" w:color="auto"/>
              <w:left w:val="nil" w:sz="6" w:space="0" w:color="auto"/>
              <w:bottom w:val="nil" w:sz="6" w:space="0" w:color="auto"/>
              <w:right w:val="nil" w:sz="6" w:space="0" w:color="auto"/>
            </w:tcBorders>
          </w:tcPr>
          <w:p>
            <w:pPr/>
          </w:p>
        </w:tc>
        <w:tc>
          <w:tcPr>
            <w:tcW w:w="2750"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22,720,870.38</w:t>
            </w:r>
          </w:p>
        </w:tc>
        <w:tc>
          <w:tcPr>
            <w:tcW w:w="436" w:type="dxa"/>
            <w:tcBorders>
              <w:top w:val="nil" w:sz="6" w:space="0" w:color="auto"/>
              <w:left w:val="nil" w:sz="6" w:space="0" w:color="auto"/>
              <w:bottom w:val="nil" w:sz="6" w:space="0" w:color="auto"/>
              <w:right w:val="nil" w:sz="6" w:space="0" w:color="auto"/>
            </w:tcBorders>
          </w:tcPr>
          <w:p>
            <w:pPr/>
          </w:p>
        </w:tc>
        <w:tc>
          <w:tcPr>
            <w:tcW w:w="2392"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29.44%</w:t>
            </w:r>
          </w:p>
        </w:tc>
      </w:tr>
    </w:tbl>
    <w:p>
      <w:pPr>
        <w:spacing w:line="240" w:lineRule="auto" w:before="11"/>
        <w:rPr>
          <w:rFonts w:ascii="宋体" w:hAnsi="宋体" w:cs="宋体" w:eastAsia="宋体" w:hint="default"/>
          <w:b/>
          <w:bCs/>
          <w:sz w:val="27"/>
          <w:szCs w:val="27"/>
        </w:rPr>
      </w:pPr>
    </w:p>
    <w:p>
      <w:pPr>
        <w:spacing w:before="44"/>
        <w:ind w:left="641" w:right="510" w:firstLine="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主营业务收入及成本</w:t>
      </w:r>
      <w:r>
        <w:rPr>
          <w:rFonts w:ascii="宋体" w:hAnsi="宋体" w:cs="宋体" w:eastAsia="宋体" w:hint="default"/>
          <w:b/>
          <w:bCs/>
          <w:sz w:val="18"/>
          <w:szCs w:val="18"/>
        </w:rPr>
        <w:t>-</w:t>
      </w:r>
      <w:r>
        <w:rPr>
          <w:rFonts w:ascii="宋体" w:hAnsi="宋体" w:cs="宋体" w:eastAsia="宋体" w:hint="default"/>
          <w:b/>
          <w:bCs/>
          <w:sz w:val="18"/>
          <w:szCs w:val="18"/>
        </w:rPr>
        <w:t>按业务分类</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tbl>
      <w:tblPr>
        <w:tblW w:w="0" w:type="auto"/>
        <w:jc w:val="left"/>
        <w:tblInd w:w="282" w:type="dxa"/>
        <w:tblLayout w:type="fixed"/>
        <w:tblCellMar>
          <w:top w:w="0" w:type="dxa"/>
          <w:left w:w="0" w:type="dxa"/>
          <w:bottom w:w="0" w:type="dxa"/>
          <w:right w:w="0" w:type="dxa"/>
        </w:tblCellMar>
        <w:tblLook w:val="01E0"/>
      </w:tblPr>
      <w:tblGrid>
        <w:gridCol w:w="2259"/>
        <w:gridCol w:w="973"/>
        <w:gridCol w:w="1979"/>
        <w:gridCol w:w="1422"/>
        <w:gridCol w:w="2047"/>
      </w:tblGrid>
      <w:tr>
        <w:trPr>
          <w:trHeight w:val="294" w:hRule="exact"/>
        </w:trPr>
        <w:tc>
          <w:tcPr>
            <w:tcW w:w="225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3"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422"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5" w:hRule="exact"/>
        </w:trPr>
        <w:tc>
          <w:tcPr>
            <w:tcW w:w="225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973"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2047" w:type="dxa"/>
            <w:tcBorders>
              <w:top w:val="single" w:sz="4" w:space="0" w:color="000000"/>
              <w:left w:val="nil" w:sz="6" w:space="0" w:color="auto"/>
              <w:bottom w:val="nil" w:sz="6" w:space="0" w:color="auto"/>
              <w:right w:val="nil" w:sz="6" w:space="0" w:color="auto"/>
            </w:tcBorders>
          </w:tcPr>
          <w:p>
            <w:pPr/>
          </w:p>
        </w:tc>
      </w:tr>
      <w:tr>
        <w:trPr>
          <w:trHeight w:val="392"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pacing w:val="-3"/>
                <w:sz w:val="18"/>
                <w:szCs w:val="18"/>
              </w:rPr>
              <w:t>其中：方直金太阳教育软件</w:t>
            </w:r>
          </w:p>
        </w:tc>
        <w:tc>
          <w:tcPr>
            <w:tcW w:w="973"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56,391,445.52</w:t>
            </w:r>
          </w:p>
        </w:tc>
        <w:tc>
          <w:tcPr>
            <w:tcW w:w="1422"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8"/>
              <w:jc w:val="right"/>
              <w:rPr>
                <w:rFonts w:ascii="宋体" w:hAnsi="宋体" w:cs="宋体" w:eastAsia="宋体" w:hint="default"/>
                <w:sz w:val="18"/>
                <w:szCs w:val="18"/>
              </w:rPr>
            </w:pPr>
            <w:r>
              <w:rPr>
                <w:rFonts w:ascii="宋体"/>
                <w:spacing w:val="-1"/>
                <w:sz w:val="18"/>
              </w:rPr>
              <w:t>55,216,601.60</w:t>
            </w:r>
          </w:p>
        </w:tc>
      </w:tr>
      <w:tr>
        <w:trPr>
          <w:trHeight w:val="393"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973"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16,216,580.52</w:t>
            </w:r>
          </w:p>
        </w:tc>
        <w:tc>
          <w:tcPr>
            <w:tcW w:w="1422"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8"/>
              <w:jc w:val="right"/>
              <w:rPr>
                <w:rFonts w:ascii="宋体" w:hAnsi="宋体" w:cs="宋体" w:eastAsia="宋体" w:hint="default"/>
                <w:sz w:val="18"/>
                <w:szCs w:val="18"/>
              </w:rPr>
            </w:pPr>
            <w:r>
              <w:rPr>
                <w:rFonts w:ascii="宋体"/>
                <w:spacing w:val="-1"/>
                <w:sz w:val="18"/>
              </w:rPr>
              <w:t>16,821,951.17</w:t>
            </w:r>
          </w:p>
        </w:tc>
      </w:tr>
      <w:tr>
        <w:trPr>
          <w:trHeight w:val="397"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71"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973"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4,585,723.47</w:t>
            </w:r>
          </w:p>
        </w:tc>
        <w:tc>
          <w:tcPr>
            <w:tcW w:w="1422"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8"/>
              <w:jc w:val="right"/>
              <w:rPr>
                <w:rFonts w:ascii="宋体" w:hAnsi="宋体" w:cs="宋体" w:eastAsia="宋体" w:hint="default"/>
                <w:sz w:val="18"/>
                <w:szCs w:val="18"/>
              </w:rPr>
            </w:pPr>
            <w:r>
              <w:rPr>
                <w:rFonts w:ascii="宋体"/>
                <w:spacing w:val="-1"/>
                <w:sz w:val="18"/>
              </w:rPr>
              <w:t>3,309,206.00</w:t>
            </w:r>
          </w:p>
        </w:tc>
      </w:tr>
      <w:tr>
        <w:trPr>
          <w:trHeight w:val="413"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73"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41"/>
              <w:jc w:val="right"/>
              <w:rPr>
                <w:rFonts w:ascii="宋体" w:hAnsi="宋体" w:cs="宋体" w:eastAsia="宋体" w:hint="default"/>
                <w:sz w:val="18"/>
                <w:szCs w:val="18"/>
              </w:rPr>
            </w:pPr>
            <w:r>
              <w:rPr>
                <w:rFonts w:ascii="宋体"/>
                <w:spacing w:val="-1"/>
                <w:sz w:val="18"/>
              </w:rPr>
              <w:t>77,193,749.51</w:t>
            </w:r>
          </w:p>
        </w:tc>
        <w:tc>
          <w:tcPr>
            <w:tcW w:w="1422" w:type="dxa"/>
            <w:tcBorders>
              <w:top w:val="nil" w:sz="6" w:space="0" w:color="auto"/>
              <w:left w:val="nil" w:sz="6" w:space="0" w:color="auto"/>
              <w:bottom w:val="nil" w:sz="6" w:space="0" w:color="auto"/>
              <w:right w:val="nil" w:sz="6" w:space="0" w:color="auto"/>
            </w:tcBorders>
          </w:tcPr>
          <w:p>
            <w:pPr/>
          </w:p>
        </w:tc>
        <w:tc>
          <w:tcPr>
            <w:tcW w:w="2047"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38"/>
              <w:jc w:val="right"/>
              <w:rPr>
                <w:rFonts w:ascii="宋体" w:hAnsi="宋体" w:cs="宋体" w:eastAsia="宋体" w:hint="default"/>
                <w:sz w:val="18"/>
                <w:szCs w:val="18"/>
              </w:rPr>
            </w:pPr>
            <w:r>
              <w:rPr>
                <w:rFonts w:ascii="宋体"/>
                <w:spacing w:val="-1"/>
                <w:sz w:val="18"/>
              </w:rPr>
              <w:t>75,347,758.77</w:t>
            </w:r>
          </w:p>
        </w:tc>
      </w:tr>
      <w:tr>
        <w:trPr>
          <w:trHeight w:val="406"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973" w:type="dxa"/>
            <w:tcBorders>
              <w:top w:val="nil" w:sz="6" w:space="0" w:color="auto"/>
              <w:left w:val="nil" w:sz="6" w:space="0" w:color="auto"/>
              <w:bottom w:val="nil" w:sz="6" w:space="0" w:color="auto"/>
              <w:right w:val="nil" w:sz="6" w:space="0" w:color="auto"/>
            </w:tcBorders>
          </w:tcPr>
          <w:p>
            <w:pPr/>
          </w:p>
        </w:tc>
        <w:tc>
          <w:tcPr>
            <w:tcW w:w="1979" w:type="dxa"/>
            <w:tcBorders>
              <w:top w:val="single" w:sz="12" w:space="0" w:color="000000"/>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2047" w:type="dxa"/>
            <w:tcBorders>
              <w:top w:val="single" w:sz="12" w:space="0" w:color="000000"/>
              <w:left w:val="nil" w:sz="6" w:space="0" w:color="auto"/>
              <w:bottom w:val="nil" w:sz="6" w:space="0" w:color="auto"/>
              <w:right w:val="nil" w:sz="6" w:space="0" w:color="auto"/>
            </w:tcBorders>
          </w:tcPr>
          <w:p>
            <w:pPr/>
          </w:p>
        </w:tc>
      </w:tr>
      <w:tr>
        <w:trPr>
          <w:trHeight w:val="392"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pacing w:val="-3"/>
                <w:sz w:val="18"/>
                <w:szCs w:val="18"/>
              </w:rPr>
              <w:t>其中：方直金太阳教育软件</w:t>
            </w:r>
          </w:p>
        </w:tc>
        <w:tc>
          <w:tcPr>
            <w:tcW w:w="973"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17,361,768.74</w:t>
            </w:r>
          </w:p>
        </w:tc>
        <w:tc>
          <w:tcPr>
            <w:tcW w:w="1422"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8"/>
              <w:jc w:val="right"/>
              <w:rPr>
                <w:rFonts w:ascii="宋体" w:hAnsi="宋体" w:cs="宋体" w:eastAsia="宋体" w:hint="default"/>
                <w:sz w:val="18"/>
                <w:szCs w:val="18"/>
              </w:rPr>
            </w:pPr>
            <w:r>
              <w:rPr>
                <w:rFonts w:ascii="宋体"/>
                <w:spacing w:val="-1"/>
                <w:sz w:val="18"/>
              </w:rPr>
              <w:t>15,367,510.00</w:t>
            </w:r>
          </w:p>
        </w:tc>
      </w:tr>
      <w:tr>
        <w:trPr>
          <w:trHeight w:val="391"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68"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973"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10,964,112.68</w:t>
            </w:r>
          </w:p>
        </w:tc>
        <w:tc>
          <w:tcPr>
            <w:tcW w:w="1422"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8"/>
              <w:jc w:val="right"/>
              <w:rPr>
                <w:rFonts w:ascii="宋体" w:hAnsi="宋体" w:cs="宋体" w:eastAsia="宋体" w:hint="default"/>
                <w:sz w:val="18"/>
                <w:szCs w:val="18"/>
              </w:rPr>
            </w:pPr>
            <w:r>
              <w:rPr>
                <w:rFonts w:ascii="宋体"/>
                <w:spacing w:val="-1"/>
                <w:sz w:val="18"/>
              </w:rPr>
              <w:t>13,074,287.58</w:t>
            </w:r>
          </w:p>
        </w:tc>
      </w:tr>
      <w:tr>
        <w:trPr>
          <w:trHeight w:val="399"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71"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973"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w:t>
            </w:r>
          </w:p>
        </w:tc>
        <w:tc>
          <w:tcPr>
            <w:tcW w:w="1422"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8"/>
              <w:jc w:val="right"/>
              <w:rPr>
                <w:rFonts w:ascii="宋体" w:hAnsi="宋体" w:cs="宋体" w:eastAsia="宋体" w:hint="default"/>
                <w:sz w:val="18"/>
                <w:szCs w:val="18"/>
              </w:rPr>
            </w:pPr>
            <w:r>
              <w:rPr>
                <w:rFonts w:ascii="宋体"/>
                <w:sz w:val="18"/>
              </w:rPr>
              <w:t>---</w:t>
            </w:r>
          </w:p>
        </w:tc>
      </w:tr>
      <w:tr>
        <w:trPr>
          <w:trHeight w:val="410"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73"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41"/>
              <w:jc w:val="right"/>
              <w:rPr>
                <w:rFonts w:ascii="宋体" w:hAnsi="宋体" w:cs="宋体" w:eastAsia="宋体" w:hint="default"/>
                <w:sz w:val="18"/>
                <w:szCs w:val="18"/>
              </w:rPr>
            </w:pPr>
            <w:r>
              <w:rPr>
                <w:rFonts w:ascii="宋体"/>
                <w:spacing w:val="-1"/>
                <w:sz w:val="18"/>
              </w:rPr>
              <w:t>28,325,881.42</w:t>
            </w:r>
          </w:p>
        </w:tc>
        <w:tc>
          <w:tcPr>
            <w:tcW w:w="1422" w:type="dxa"/>
            <w:tcBorders>
              <w:top w:val="nil" w:sz="6" w:space="0" w:color="auto"/>
              <w:left w:val="nil" w:sz="6" w:space="0" w:color="auto"/>
              <w:bottom w:val="nil" w:sz="6" w:space="0" w:color="auto"/>
              <w:right w:val="nil" w:sz="6" w:space="0" w:color="auto"/>
            </w:tcBorders>
          </w:tcPr>
          <w:p>
            <w:pPr/>
          </w:p>
        </w:tc>
        <w:tc>
          <w:tcPr>
            <w:tcW w:w="2047"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38"/>
              <w:jc w:val="right"/>
              <w:rPr>
                <w:rFonts w:ascii="宋体" w:hAnsi="宋体" w:cs="宋体" w:eastAsia="宋体" w:hint="default"/>
                <w:sz w:val="18"/>
                <w:szCs w:val="18"/>
              </w:rPr>
            </w:pPr>
            <w:r>
              <w:rPr>
                <w:rFonts w:ascii="宋体"/>
                <w:spacing w:val="-1"/>
                <w:sz w:val="18"/>
              </w:rPr>
              <w:t>28,441,797.58</w:t>
            </w:r>
          </w:p>
        </w:tc>
      </w:tr>
      <w:tr>
        <w:trPr>
          <w:trHeight w:val="407"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主营业务毛利</w:t>
            </w:r>
          </w:p>
        </w:tc>
        <w:tc>
          <w:tcPr>
            <w:tcW w:w="973" w:type="dxa"/>
            <w:tcBorders>
              <w:top w:val="nil" w:sz="6" w:space="0" w:color="auto"/>
              <w:left w:val="nil" w:sz="6" w:space="0" w:color="auto"/>
              <w:bottom w:val="nil" w:sz="6" w:space="0" w:color="auto"/>
              <w:right w:val="nil" w:sz="6" w:space="0" w:color="auto"/>
            </w:tcBorders>
          </w:tcPr>
          <w:p>
            <w:pPr/>
          </w:p>
        </w:tc>
        <w:tc>
          <w:tcPr>
            <w:tcW w:w="1979" w:type="dxa"/>
            <w:tcBorders>
              <w:top w:val="single" w:sz="12" w:space="0" w:color="000000"/>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2047" w:type="dxa"/>
            <w:tcBorders>
              <w:top w:val="single" w:sz="12" w:space="0" w:color="000000"/>
              <w:left w:val="nil" w:sz="6" w:space="0" w:color="auto"/>
              <w:bottom w:val="nil" w:sz="6" w:space="0" w:color="auto"/>
              <w:right w:val="nil" w:sz="6" w:space="0" w:color="auto"/>
            </w:tcBorders>
          </w:tcPr>
          <w:p>
            <w:pPr/>
          </w:p>
        </w:tc>
      </w:tr>
      <w:tr>
        <w:trPr>
          <w:trHeight w:val="392"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其中：方直金太阳教育软件</w:t>
            </w:r>
          </w:p>
        </w:tc>
        <w:tc>
          <w:tcPr>
            <w:tcW w:w="973"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39,029,676.78</w:t>
            </w:r>
          </w:p>
        </w:tc>
        <w:tc>
          <w:tcPr>
            <w:tcW w:w="1422"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
              <w:jc w:val="right"/>
              <w:rPr>
                <w:rFonts w:ascii="宋体" w:hAnsi="宋体" w:cs="宋体" w:eastAsia="宋体" w:hint="default"/>
                <w:sz w:val="18"/>
                <w:szCs w:val="18"/>
              </w:rPr>
            </w:pPr>
            <w:r>
              <w:rPr>
                <w:rFonts w:ascii="宋体"/>
                <w:spacing w:val="-1"/>
                <w:sz w:val="18"/>
              </w:rPr>
              <w:t>39,849,091.60</w:t>
            </w:r>
          </w:p>
        </w:tc>
      </w:tr>
      <w:tr>
        <w:trPr>
          <w:trHeight w:val="393"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68"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973"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5,252,467.84</w:t>
            </w:r>
          </w:p>
        </w:tc>
        <w:tc>
          <w:tcPr>
            <w:tcW w:w="1422"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1"/>
              <w:jc w:val="right"/>
              <w:rPr>
                <w:rFonts w:ascii="宋体" w:hAnsi="宋体" w:cs="宋体" w:eastAsia="宋体" w:hint="default"/>
                <w:sz w:val="18"/>
                <w:szCs w:val="18"/>
              </w:rPr>
            </w:pPr>
            <w:r>
              <w:rPr>
                <w:rFonts w:ascii="宋体"/>
                <w:spacing w:val="-1"/>
                <w:sz w:val="18"/>
              </w:rPr>
              <w:t>3,747,663.59</w:t>
            </w:r>
          </w:p>
        </w:tc>
      </w:tr>
      <w:tr>
        <w:trPr>
          <w:trHeight w:val="398"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973"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4,585,723.47</w:t>
            </w:r>
          </w:p>
        </w:tc>
        <w:tc>
          <w:tcPr>
            <w:tcW w:w="1422"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40"/>
              <w:jc w:val="right"/>
              <w:rPr>
                <w:rFonts w:ascii="宋体" w:hAnsi="宋体" w:cs="宋体" w:eastAsia="宋体" w:hint="default"/>
                <w:sz w:val="18"/>
                <w:szCs w:val="18"/>
              </w:rPr>
            </w:pPr>
            <w:r>
              <w:rPr>
                <w:rFonts w:ascii="宋体"/>
                <w:spacing w:val="-1"/>
                <w:sz w:val="18"/>
              </w:rPr>
              <w:t>3,309,206.00</w:t>
            </w:r>
          </w:p>
        </w:tc>
      </w:tr>
      <w:tr>
        <w:trPr>
          <w:trHeight w:val="413" w:hRule="exact"/>
        </w:trPr>
        <w:tc>
          <w:tcPr>
            <w:tcW w:w="22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73"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48,867,868.09</w:t>
            </w:r>
          </w:p>
        </w:tc>
        <w:tc>
          <w:tcPr>
            <w:tcW w:w="1422" w:type="dxa"/>
            <w:tcBorders>
              <w:top w:val="nil" w:sz="6" w:space="0" w:color="auto"/>
              <w:left w:val="nil" w:sz="6" w:space="0" w:color="auto"/>
              <w:bottom w:val="nil" w:sz="6" w:space="0" w:color="auto"/>
              <w:right w:val="nil" w:sz="6" w:space="0" w:color="auto"/>
            </w:tcBorders>
          </w:tcPr>
          <w:p>
            <w:pPr/>
          </w:p>
        </w:tc>
        <w:tc>
          <w:tcPr>
            <w:tcW w:w="2047"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38"/>
              <w:jc w:val="right"/>
              <w:rPr>
                <w:rFonts w:ascii="宋体" w:hAnsi="宋体" w:cs="宋体" w:eastAsia="宋体" w:hint="default"/>
                <w:sz w:val="18"/>
                <w:szCs w:val="18"/>
              </w:rPr>
            </w:pPr>
            <w:r>
              <w:rPr>
                <w:rFonts w:ascii="宋体"/>
                <w:spacing w:val="-1"/>
                <w:sz w:val="18"/>
              </w:rPr>
              <w:t>46,905,961.19</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5"/>
          <w:szCs w:val="25"/>
        </w:rPr>
      </w:pPr>
    </w:p>
    <w:p>
      <w:pPr>
        <w:spacing w:before="44"/>
        <w:ind w:left="641" w:right="510" w:firstLine="0"/>
        <w:jc w:val="left"/>
        <w:rPr>
          <w:rFonts w:ascii="宋体" w:hAnsi="宋体" w:cs="宋体" w:eastAsia="宋体" w:hint="default"/>
          <w:sz w:val="18"/>
          <w:szCs w:val="18"/>
        </w:rPr>
      </w:pPr>
      <w:r>
        <w:rPr/>
        <w:pict>
          <v:group style="position:absolute;margin-left:84.384003pt;margin-top:58.667721pt;width:114.9pt;height:.1pt;mso-position-horizontal-relative:page;mso-position-vertical-relative:paragraph;z-index:-1302520" coordorigin="1688,1173" coordsize="2298,2">
            <v:shape style="position:absolute;left:1688;top:1173;width:2298;height:2" coordorigin="1688,1173" coordsize="2298,0" path="m1688,1173l3985,1173e" filled="false" stroked="true" strokeweight=".48pt" strokecolor="#000000">
              <v:path arrowok="t"/>
            </v:shape>
            <w10:wrap type="none"/>
          </v:group>
        </w:pict>
      </w:r>
      <w:r>
        <w:rPr/>
        <w:pict>
          <v:group style="position:absolute;margin-left:425.230011pt;margin-top:58.667721pt;width:99.55pt;height:.1pt;mso-position-horizontal-relative:page;mso-position-vertical-relative:paragraph;z-index:-1302496" coordorigin="8505,1173" coordsize="1991,2">
            <v:shape style="position:absolute;left:8505;top:1173;width:1991;height:2" coordorigin="8505,1173" coordsize="1991,0" path="m8505,1173l10495,1173e" filled="false" stroked="true" strokeweight=".48pt" strokecolor="#000000">
              <v:path arrowok="t"/>
            </v:shape>
            <w10:wrap type="none"/>
          </v:group>
        </w:pict>
      </w:r>
      <w:r>
        <w:rPr>
          <w:rFonts w:ascii="宋体" w:hAnsi="宋体" w:cs="宋体" w:eastAsia="宋体" w:hint="default"/>
          <w:b/>
          <w:bCs/>
          <w:sz w:val="18"/>
          <w:szCs w:val="18"/>
        </w:rPr>
        <w:t>5.</w:t>
      </w:r>
      <w:r>
        <w:rPr>
          <w:rFonts w:ascii="宋体" w:hAnsi="宋体" w:cs="宋体" w:eastAsia="宋体" w:hint="default"/>
          <w:b/>
          <w:bCs/>
          <w:sz w:val="18"/>
          <w:szCs w:val="18"/>
        </w:rPr>
        <w:t>主营业务收入</w:t>
      </w:r>
      <w:r>
        <w:rPr>
          <w:rFonts w:ascii="宋体" w:hAnsi="宋体" w:cs="宋体" w:eastAsia="宋体" w:hint="default"/>
          <w:b/>
          <w:bCs/>
          <w:sz w:val="18"/>
          <w:szCs w:val="18"/>
        </w:rPr>
        <w:t>-</w:t>
      </w:r>
      <w:r>
        <w:rPr>
          <w:rFonts w:ascii="宋体" w:hAnsi="宋体" w:cs="宋体" w:eastAsia="宋体" w:hint="default"/>
          <w:b/>
          <w:bCs/>
          <w:sz w:val="18"/>
          <w:szCs w:val="18"/>
        </w:rPr>
        <w:t>按地区分类</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6"/>
          <w:szCs w:val="26"/>
        </w:rPr>
      </w:pPr>
    </w:p>
    <w:tbl>
      <w:tblPr>
        <w:tblW w:w="0" w:type="auto"/>
        <w:jc w:val="left"/>
        <w:tblInd w:w="1041" w:type="dxa"/>
        <w:tblLayout w:type="fixed"/>
        <w:tblCellMar>
          <w:top w:w="0" w:type="dxa"/>
          <w:left w:w="0" w:type="dxa"/>
          <w:bottom w:w="0" w:type="dxa"/>
          <w:right w:w="0" w:type="dxa"/>
        </w:tblCellMar>
        <w:tblLook w:val="01E0"/>
      </w:tblPr>
      <w:tblGrid>
        <w:gridCol w:w="1523"/>
        <w:gridCol w:w="1203"/>
        <w:gridCol w:w="2019"/>
        <w:gridCol w:w="1298"/>
        <w:gridCol w:w="1473"/>
      </w:tblGrid>
      <w:tr>
        <w:trPr>
          <w:trHeight w:val="291" w:hRule="exact"/>
        </w:trPr>
        <w:tc>
          <w:tcPr>
            <w:tcW w:w="1523"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地区</w:t>
            </w:r>
          </w:p>
        </w:tc>
        <w:tc>
          <w:tcPr>
            <w:tcW w:w="1203"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single" w:sz="4" w:space="0" w:color="000000"/>
              <w:right w:val="nil" w:sz="6" w:space="0" w:color="auto"/>
            </w:tcBorders>
          </w:tcPr>
          <w:p>
            <w:pPr>
              <w:pStyle w:val="TableParagraph"/>
              <w:spacing w:line="180" w:lineRule="exact"/>
              <w:ind w:left="1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298"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180" w:lineRule="exact"/>
              <w:ind w:left="732" w:right="0"/>
              <w:jc w:val="left"/>
              <w:rPr>
                <w:rFonts w:ascii="宋体" w:hAnsi="宋体" w:cs="宋体" w:eastAsia="宋体" w:hint="default"/>
                <w:sz w:val="18"/>
                <w:szCs w:val="18"/>
              </w:rPr>
            </w:pPr>
            <w:r>
              <w:rPr>
                <w:rFonts w:ascii="宋体" w:hAnsi="宋体" w:cs="宋体" w:eastAsia="宋体" w:hint="default"/>
                <w:sz w:val="18"/>
                <w:szCs w:val="18"/>
              </w:rPr>
              <w:t>上期数</w:t>
            </w:r>
          </w:p>
        </w:tc>
      </w:tr>
    </w:tbl>
    <w:p>
      <w:pPr>
        <w:spacing w:after="0" w:line="180" w:lineRule="exact"/>
        <w:jc w:val="left"/>
        <w:rPr>
          <w:rFonts w:ascii="宋体" w:hAnsi="宋体" w:cs="宋体" w:eastAsia="宋体" w:hint="default"/>
          <w:sz w:val="18"/>
          <w:szCs w:val="18"/>
        </w:rPr>
        <w:sectPr>
          <w:pgSz w:w="11910" w:h="16840"/>
          <w:pgMar w:header="0" w:footer="960" w:top="1420" w:bottom="1160" w:left="1420" w:right="1220"/>
        </w:sectPr>
      </w:pPr>
    </w:p>
    <w:p>
      <w:pPr>
        <w:spacing w:line="240" w:lineRule="auto" w:before="1"/>
        <w:rPr>
          <w:rFonts w:ascii="宋体" w:hAnsi="宋体" w:cs="宋体" w:eastAsia="宋体" w:hint="default"/>
          <w:b/>
          <w:bCs/>
          <w:sz w:val="6"/>
          <w:szCs w:val="6"/>
        </w:rPr>
      </w:pPr>
    </w:p>
    <w:tbl>
      <w:tblPr>
        <w:tblW w:w="0" w:type="auto"/>
        <w:jc w:val="left"/>
        <w:tblInd w:w="122" w:type="dxa"/>
        <w:tblLayout w:type="fixed"/>
        <w:tblCellMar>
          <w:top w:w="0" w:type="dxa"/>
          <w:left w:w="0" w:type="dxa"/>
          <w:bottom w:w="0" w:type="dxa"/>
          <w:right w:w="0" w:type="dxa"/>
        </w:tblCellMar>
        <w:tblLook w:val="01E0"/>
      </w:tblPr>
      <w:tblGrid>
        <w:gridCol w:w="2283"/>
        <w:gridCol w:w="1213"/>
        <w:gridCol w:w="2008"/>
        <w:gridCol w:w="1309"/>
        <w:gridCol w:w="1979"/>
      </w:tblGrid>
      <w:tr>
        <w:trPr>
          <w:trHeight w:val="395" w:hRule="exact"/>
        </w:trPr>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14,697,951.21</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15,973,205.13</w:t>
            </w:r>
          </w:p>
        </w:tc>
      </w:tr>
      <w:tr>
        <w:trPr>
          <w:trHeight w:val="39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14,798,863.68</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16,819,347.25</w:t>
            </w:r>
          </w:p>
        </w:tc>
      </w:tr>
      <w:tr>
        <w:trPr>
          <w:trHeight w:val="394"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
              <w:jc w:val="right"/>
              <w:rPr>
                <w:rFonts w:ascii="宋体" w:hAnsi="宋体" w:cs="宋体" w:eastAsia="宋体" w:hint="default"/>
                <w:sz w:val="18"/>
                <w:szCs w:val="18"/>
              </w:rPr>
            </w:pPr>
            <w:r>
              <w:rPr>
                <w:rFonts w:ascii="宋体"/>
                <w:spacing w:val="-1"/>
                <w:sz w:val="18"/>
              </w:rPr>
              <w:t>43,177,248.34</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39,836,818.50</w:t>
            </w:r>
          </w:p>
        </w:tc>
      </w:tr>
      <w:tr>
        <w:trPr>
          <w:trHeight w:val="397"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4,519,686.28</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2,718,387.89</w:t>
            </w:r>
          </w:p>
        </w:tc>
      </w:tr>
      <w:tr>
        <w:trPr>
          <w:trHeight w:val="413"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0"/>
              <w:jc w:val="center"/>
              <w:rPr>
                <w:rFonts w:ascii="宋体" w:hAnsi="宋体" w:cs="宋体" w:eastAsia="宋体" w:hint="default"/>
                <w:sz w:val="18"/>
                <w:szCs w:val="18"/>
              </w:rPr>
            </w:pPr>
            <w:r>
              <w:rPr>
                <w:rFonts w:ascii="宋体" w:hAnsi="宋体" w:cs="宋体" w:eastAsia="宋体" w:hint="default"/>
                <w:sz w:val="18"/>
                <w:szCs w:val="18"/>
              </w:rPr>
              <w:t>合计</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77,193,749.51</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75,347,758.77</w:t>
            </w:r>
          </w:p>
        </w:tc>
      </w:tr>
    </w:tbl>
    <w:p>
      <w:pPr>
        <w:spacing w:line="240" w:lineRule="auto" w:before="13"/>
        <w:rPr>
          <w:rFonts w:ascii="宋体" w:hAnsi="宋体" w:cs="宋体" w:eastAsia="宋体" w:hint="default"/>
          <w:b/>
          <w:bCs/>
          <w:sz w:val="25"/>
          <w:szCs w:val="25"/>
        </w:rPr>
      </w:pPr>
    </w:p>
    <w:p>
      <w:pPr>
        <w:pStyle w:val="Heading4"/>
        <w:spacing w:line="240" w:lineRule="auto" w:before="36"/>
        <w:ind w:left="544" w:right="4666"/>
        <w:jc w:val="left"/>
        <w:rPr>
          <w:b w:val="0"/>
          <w:bCs w:val="0"/>
        </w:rPr>
      </w:pPr>
      <w:r>
        <w:rPr>
          <w:rFonts w:ascii="宋体" w:hAnsi="宋体" w:cs="宋体" w:eastAsia="宋体" w:hint="default"/>
        </w:rPr>
        <w:t>(</w:t>
      </w:r>
      <w:r>
        <w:rPr/>
        <w:t>二十六</w:t>
      </w:r>
      <w:r>
        <w:rPr>
          <w:rFonts w:ascii="宋体" w:hAnsi="宋体" w:cs="宋体" w:eastAsia="宋体" w:hint="default"/>
        </w:rPr>
        <w:t>)</w:t>
      </w:r>
      <w:r>
        <w:rPr/>
        <w:t>营业税金及附加</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tbl>
      <w:tblPr>
        <w:tblW w:w="0" w:type="auto"/>
        <w:jc w:val="left"/>
        <w:tblInd w:w="122" w:type="dxa"/>
        <w:tblLayout w:type="fixed"/>
        <w:tblCellMar>
          <w:top w:w="0" w:type="dxa"/>
          <w:left w:w="0" w:type="dxa"/>
          <w:bottom w:w="0" w:type="dxa"/>
          <w:right w:w="0" w:type="dxa"/>
        </w:tblCellMar>
        <w:tblLook w:val="01E0"/>
      </w:tblPr>
      <w:tblGrid>
        <w:gridCol w:w="2283"/>
        <w:gridCol w:w="1201"/>
        <w:gridCol w:w="2006"/>
        <w:gridCol w:w="1297"/>
        <w:gridCol w:w="1991"/>
      </w:tblGrid>
      <w:tr>
        <w:trPr>
          <w:trHeight w:val="260" w:hRule="exact"/>
        </w:trPr>
        <w:tc>
          <w:tcPr>
            <w:tcW w:w="2283" w:type="dxa"/>
            <w:tcBorders>
              <w:top w:val="nil" w:sz="6" w:space="0" w:color="auto"/>
              <w:left w:val="nil" w:sz="6" w:space="0" w:color="auto"/>
              <w:bottom w:val="single" w:sz="4" w:space="0" w:color="000000"/>
              <w:right w:val="nil" w:sz="6" w:space="0" w:color="auto"/>
            </w:tcBorders>
          </w:tcPr>
          <w:p>
            <w:pPr>
              <w:pStyle w:val="TableParagraph"/>
              <w:spacing w:line="180" w:lineRule="exact"/>
              <w:ind w:right="960"/>
              <w:jc w:val="right"/>
              <w:rPr>
                <w:rFonts w:ascii="宋体" w:hAnsi="宋体" w:cs="宋体" w:eastAsia="宋体" w:hint="default"/>
                <w:sz w:val="18"/>
                <w:szCs w:val="18"/>
              </w:rPr>
            </w:pPr>
            <w:r>
              <w:rPr>
                <w:rFonts w:ascii="宋体" w:hAnsi="宋体" w:cs="宋体" w:eastAsia="宋体" w:hint="default"/>
                <w:sz w:val="18"/>
                <w:szCs w:val="18"/>
              </w:rPr>
              <w:t>税种</w:t>
            </w:r>
          </w:p>
        </w:tc>
        <w:tc>
          <w:tcPr>
            <w:tcW w:w="1201"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297"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9" w:hRule="exact"/>
        </w:trPr>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201" w:type="dxa"/>
            <w:tcBorders>
              <w:top w:val="nil" w:sz="6" w:space="0" w:color="auto"/>
              <w:left w:val="nil" w:sz="6" w:space="0" w:color="auto"/>
              <w:bottom w:val="nil" w:sz="6" w:space="0" w:color="auto"/>
              <w:right w:val="nil" w:sz="6" w:space="0" w:color="auto"/>
            </w:tcBorders>
          </w:tcPr>
          <w:p>
            <w:pPr/>
          </w:p>
        </w:tc>
        <w:tc>
          <w:tcPr>
            <w:tcW w:w="200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2"/>
              <w:jc w:val="right"/>
              <w:rPr>
                <w:rFonts w:ascii="宋体" w:hAnsi="宋体" w:cs="宋体" w:eastAsia="宋体" w:hint="default"/>
                <w:sz w:val="18"/>
                <w:szCs w:val="18"/>
              </w:rPr>
            </w:pPr>
            <w:r>
              <w:rPr>
                <w:rFonts w:ascii="宋体"/>
                <w:spacing w:val="-1"/>
                <w:sz w:val="18"/>
              </w:rPr>
              <w:t>8,022.40</w:t>
            </w:r>
          </w:p>
        </w:tc>
        <w:tc>
          <w:tcPr>
            <w:tcW w:w="1297" w:type="dxa"/>
            <w:tcBorders>
              <w:top w:val="nil" w:sz="6" w:space="0" w:color="auto"/>
              <w:left w:val="nil" w:sz="6" w:space="0" w:color="auto"/>
              <w:bottom w:val="nil" w:sz="6" w:space="0" w:color="auto"/>
              <w:right w:val="nil" w:sz="6" w:space="0" w:color="auto"/>
            </w:tcBorders>
          </w:tcPr>
          <w:p>
            <w:pPr/>
          </w:p>
        </w:tc>
        <w:tc>
          <w:tcPr>
            <w:tcW w:w="199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0"/>
              <w:jc w:val="right"/>
              <w:rPr>
                <w:rFonts w:ascii="宋体" w:hAnsi="宋体" w:cs="宋体" w:eastAsia="宋体" w:hint="default"/>
                <w:sz w:val="18"/>
                <w:szCs w:val="18"/>
              </w:rPr>
            </w:pPr>
            <w:r>
              <w:rPr>
                <w:rFonts w:ascii="宋体"/>
                <w:spacing w:val="-1"/>
                <w:sz w:val="18"/>
              </w:rPr>
              <w:t>7,925.00</w:t>
            </w:r>
          </w:p>
        </w:tc>
      </w:tr>
      <w:tr>
        <w:trPr>
          <w:trHeight w:val="393"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201"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1"/>
              <w:jc w:val="right"/>
              <w:rPr>
                <w:rFonts w:ascii="宋体" w:hAnsi="宋体" w:cs="宋体" w:eastAsia="宋体" w:hint="default"/>
                <w:sz w:val="18"/>
                <w:szCs w:val="18"/>
              </w:rPr>
            </w:pPr>
            <w:r>
              <w:rPr>
                <w:rFonts w:ascii="宋体"/>
                <w:spacing w:val="-1"/>
                <w:sz w:val="18"/>
              </w:rPr>
              <w:t>414,819.66</w:t>
            </w:r>
          </w:p>
        </w:tc>
        <w:tc>
          <w:tcPr>
            <w:tcW w:w="1297"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1"/>
              <w:jc w:val="right"/>
              <w:rPr>
                <w:rFonts w:ascii="宋体" w:hAnsi="宋体" w:cs="宋体" w:eastAsia="宋体" w:hint="default"/>
                <w:sz w:val="18"/>
                <w:szCs w:val="18"/>
              </w:rPr>
            </w:pPr>
            <w:r>
              <w:rPr>
                <w:rFonts w:ascii="宋体"/>
                <w:spacing w:val="-1"/>
                <w:sz w:val="18"/>
              </w:rPr>
              <w:t>358,349.01</w:t>
            </w:r>
          </w:p>
        </w:tc>
      </w:tr>
      <w:tr>
        <w:trPr>
          <w:trHeight w:val="39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201"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1"/>
              <w:jc w:val="right"/>
              <w:rPr>
                <w:rFonts w:ascii="宋体" w:hAnsi="宋体" w:cs="宋体" w:eastAsia="宋体" w:hint="default"/>
                <w:sz w:val="18"/>
                <w:szCs w:val="18"/>
              </w:rPr>
            </w:pPr>
            <w:r>
              <w:rPr>
                <w:rFonts w:ascii="宋体"/>
                <w:spacing w:val="-1"/>
                <w:sz w:val="18"/>
              </w:rPr>
              <w:t>280,720.47</w:t>
            </w:r>
          </w:p>
        </w:tc>
        <w:tc>
          <w:tcPr>
            <w:tcW w:w="1297"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1"/>
              <w:jc w:val="right"/>
              <w:rPr>
                <w:rFonts w:ascii="宋体" w:hAnsi="宋体" w:cs="宋体" w:eastAsia="宋体" w:hint="default"/>
                <w:sz w:val="18"/>
                <w:szCs w:val="18"/>
              </w:rPr>
            </w:pPr>
            <w:r>
              <w:rPr>
                <w:rFonts w:ascii="宋体"/>
                <w:spacing w:val="-1"/>
                <w:sz w:val="18"/>
              </w:rPr>
              <w:t>255,930.08</w:t>
            </w:r>
          </w:p>
        </w:tc>
      </w:tr>
      <w:tr>
        <w:trPr>
          <w:trHeight w:val="393"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1" w:type="dxa"/>
            <w:tcBorders>
              <w:top w:val="nil" w:sz="6" w:space="0" w:color="auto"/>
              <w:left w:val="nil" w:sz="6" w:space="0" w:color="auto"/>
              <w:bottom w:val="nil" w:sz="6" w:space="0" w:color="auto"/>
              <w:right w:val="nil" w:sz="6" w:space="0" w:color="auto"/>
            </w:tcBorders>
          </w:tcPr>
          <w:p>
            <w:pPr/>
          </w:p>
        </w:tc>
        <w:tc>
          <w:tcPr>
            <w:tcW w:w="2006"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31"/>
              <w:jc w:val="right"/>
              <w:rPr>
                <w:rFonts w:ascii="宋体" w:hAnsi="宋体" w:cs="宋体" w:eastAsia="宋体" w:hint="default"/>
                <w:sz w:val="18"/>
                <w:szCs w:val="18"/>
              </w:rPr>
            </w:pPr>
            <w:r>
              <w:rPr>
                <w:rFonts w:ascii="宋体"/>
                <w:spacing w:val="-1"/>
                <w:sz w:val="18"/>
              </w:rPr>
              <w:t>24,241.65</w:t>
            </w:r>
          </w:p>
        </w:tc>
        <w:tc>
          <w:tcPr>
            <w:tcW w:w="1297"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0"/>
              <w:jc w:val="right"/>
              <w:rPr>
                <w:rFonts w:ascii="宋体" w:hAnsi="宋体" w:cs="宋体" w:eastAsia="宋体" w:hint="default"/>
                <w:sz w:val="18"/>
                <w:szCs w:val="18"/>
              </w:rPr>
            </w:pPr>
            <w:r>
              <w:rPr>
                <w:rFonts w:ascii="宋体"/>
                <w:spacing w:val="-1"/>
                <w:sz w:val="18"/>
              </w:rPr>
              <w:t>6,989.10</w:t>
            </w:r>
          </w:p>
        </w:tc>
      </w:tr>
      <w:tr>
        <w:trPr>
          <w:trHeight w:val="413"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60"/>
              <w:jc w:val="right"/>
              <w:rPr>
                <w:rFonts w:ascii="宋体" w:hAnsi="宋体" w:cs="宋体" w:eastAsia="宋体" w:hint="default"/>
                <w:sz w:val="18"/>
                <w:szCs w:val="18"/>
              </w:rPr>
            </w:pPr>
            <w:r>
              <w:rPr>
                <w:rFonts w:ascii="宋体" w:hAnsi="宋体" w:cs="宋体" w:eastAsia="宋体" w:hint="default"/>
                <w:sz w:val="18"/>
                <w:szCs w:val="18"/>
              </w:rPr>
              <w:t>合计</w:t>
            </w:r>
          </w:p>
        </w:tc>
        <w:tc>
          <w:tcPr>
            <w:tcW w:w="1201" w:type="dxa"/>
            <w:tcBorders>
              <w:top w:val="nil" w:sz="6" w:space="0" w:color="auto"/>
              <w:left w:val="nil" w:sz="6" w:space="0" w:color="auto"/>
              <w:bottom w:val="nil" w:sz="6" w:space="0" w:color="auto"/>
              <w:right w:val="nil" w:sz="6" w:space="0" w:color="auto"/>
            </w:tcBorders>
          </w:tcPr>
          <w:p>
            <w:pPr/>
          </w:p>
        </w:tc>
        <w:tc>
          <w:tcPr>
            <w:tcW w:w="200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727,804.18</w:t>
            </w:r>
          </w:p>
        </w:tc>
        <w:tc>
          <w:tcPr>
            <w:tcW w:w="1297" w:type="dxa"/>
            <w:tcBorders>
              <w:top w:val="nil" w:sz="6" w:space="0" w:color="auto"/>
              <w:left w:val="nil" w:sz="6" w:space="0" w:color="auto"/>
              <w:bottom w:val="nil" w:sz="6" w:space="0" w:color="auto"/>
              <w:right w:val="nil" w:sz="6" w:space="0" w:color="auto"/>
            </w:tcBorders>
          </w:tcPr>
          <w:p>
            <w:pPr/>
          </w:p>
        </w:tc>
        <w:tc>
          <w:tcPr>
            <w:tcW w:w="1991" w:type="dxa"/>
            <w:tcBorders>
              <w:top w:val="single" w:sz="4" w:space="0" w:color="000000"/>
              <w:left w:val="nil" w:sz="6" w:space="0" w:color="auto"/>
              <w:bottom w:val="single" w:sz="12" w:space="0" w:color="000000"/>
              <w:right w:val="nil" w:sz="6" w:space="0" w:color="auto"/>
            </w:tcBorders>
          </w:tcPr>
          <w:p>
            <w:pPr>
              <w:pStyle w:val="TableParagraph"/>
              <w:spacing w:line="240" w:lineRule="auto" w:before="58"/>
              <w:ind w:right="31"/>
              <w:jc w:val="right"/>
              <w:rPr>
                <w:rFonts w:ascii="宋体" w:hAnsi="宋体" w:cs="宋体" w:eastAsia="宋体" w:hint="default"/>
                <w:sz w:val="18"/>
                <w:szCs w:val="18"/>
              </w:rPr>
            </w:pPr>
            <w:r>
              <w:rPr>
                <w:rFonts w:ascii="宋体"/>
                <w:spacing w:val="-1"/>
                <w:sz w:val="18"/>
              </w:rPr>
              <w:t>629,193.19</w:t>
            </w:r>
          </w:p>
        </w:tc>
      </w:tr>
    </w:tbl>
    <w:p>
      <w:pPr>
        <w:spacing w:line="240" w:lineRule="auto" w:before="13"/>
        <w:rPr>
          <w:rFonts w:ascii="宋体" w:hAnsi="宋体" w:cs="宋体" w:eastAsia="宋体" w:hint="default"/>
          <w:b/>
          <w:bCs/>
          <w:sz w:val="25"/>
          <w:szCs w:val="25"/>
        </w:rPr>
      </w:pPr>
    </w:p>
    <w:p>
      <w:pPr>
        <w:spacing w:line="340" w:lineRule="auto" w:before="36"/>
        <w:ind w:left="482" w:right="4666" w:firstLine="6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二十七</w:t>
      </w:r>
      <w:r>
        <w:rPr>
          <w:rFonts w:ascii="宋体" w:hAnsi="宋体" w:cs="宋体" w:eastAsia="宋体" w:hint="default"/>
          <w:b/>
          <w:bCs/>
          <w:sz w:val="21"/>
          <w:szCs w:val="21"/>
        </w:rPr>
        <w:t>)</w:t>
      </w:r>
      <w:r>
        <w:rPr>
          <w:rFonts w:ascii="宋体" w:hAnsi="宋体" w:cs="宋体" w:eastAsia="宋体" w:hint="default"/>
          <w:b/>
          <w:bCs/>
          <w:sz w:val="21"/>
          <w:szCs w:val="21"/>
        </w:rPr>
        <w:t>销售费用、管理费用、财务费用</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pacing w:val="43"/>
          <w:sz w:val="21"/>
          <w:szCs w:val="21"/>
        </w:rPr>
        <w:t> </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2"/>
        <w:rPr>
          <w:rFonts w:ascii="宋体" w:hAnsi="宋体" w:cs="宋体" w:eastAsia="宋体" w:hint="default"/>
          <w:b/>
          <w:bCs/>
          <w:sz w:val="28"/>
          <w:szCs w:val="28"/>
        </w:rPr>
      </w:pPr>
    </w:p>
    <w:tbl>
      <w:tblPr>
        <w:tblW w:w="0" w:type="auto"/>
        <w:jc w:val="left"/>
        <w:tblInd w:w="122" w:type="dxa"/>
        <w:tblLayout w:type="fixed"/>
        <w:tblCellMar>
          <w:top w:w="0" w:type="dxa"/>
          <w:left w:w="0" w:type="dxa"/>
          <w:bottom w:w="0" w:type="dxa"/>
          <w:right w:w="0" w:type="dxa"/>
        </w:tblCellMar>
        <w:tblLook w:val="01E0"/>
      </w:tblPr>
      <w:tblGrid>
        <w:gridCol w:w="2283"/>
        <w:gridCol w:w="1187"/>
        <w:gridCol w:w="2020"/>
        <w:gridCol w:w="1312"/>
        <w:gridCol w:w="1977"/>
      </w:tblGrid>
      <w:tr>
        <w:trPr>
          <w:trHeight w:val="294" w:hRule="exact"/>
        </w:trPr>
        <w:tc>
          <w:tcPr>
            <w:tcW w:w="2283"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7"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312"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5" w:hRule="exact"/>
        </w:trPr>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1187" w:type="dxa"/>
            <w:tcBorders>
              <w:top w:val="nil" w:sz="6" w:space="0" w:color="auto"/>
              <w:left w:val="nil" w:sz="6" w:space="0" w:color="auto"/>
              <w:bottom w:val="nil" w:sz="6" w:space="0" w:color="auto"/>
              <w:right w:val="nil" w:sz="6" w:space="0" w:color="auto"/>
            </w:tcBorders>
          </w:tcPr>
          <w:p>
            <w:pPr/>
          </w:p>
        </w:tc>
        <w:tc>
          <w:tcPr>
            <w:tcW w:w="202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7,211,133.34</w:t>
            </w:r>
          </w:p>
        </w:tc>
        <w:tc>
          <w:tcPr>
            <w:tcW w:w="1312" w:type="dxa"/>
            <w:tcBorders>
              <w:top w:val="nil" w:sz="6" w:space="0" w:color="auto"/>
              <w:left w:val="nil" w:sz="6" w:space="0" w:color="auto"/>
              <w:bottom w:val="nil" w:sz="6" w:space="0" w:color="auto"/>
              <w:right w:val="nil" w:sz="6" w:space="0" w:color="auto"/>
            </w:tcBorders>
          </w:tcPr>
          <w:p>
            <w:pPr/>
          </w:p>
        </w:tc>
        <w:tc>
          <w:tcPr>
            <w:tcW w:w="197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6,554,581.29</w:t>
            </w:r>
          </w:p>
        </w:tc>
      </w:tr>
      <w:tr>
        <w:trPr>
          <w:trHeight w:val="39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在线项目相关费用</w:t>
            </w:r>
          </w:p>
        </w:tc>
        <w:tc>
          <w:tcPr>
            <w:tcW w:w="1187"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0"/>
              <w:jc w:val="right"/>
              <w:rPr>
                <w:rFonts w:ascii="宋体" w:hAnsi="宋体" w:cs="宋体" w:eastAsia="宋体" w:hint="default"/>
                <w:sz w:val="18"/>
                <w:szCs w:val="18"/>
              </w:rPr>
            </w:pPr>
            <w:r>
              <w:rPr>
                <w:rFonts w:ascii="宋体"/>
                <w:spacing w:val="-1"/>
                <w:sz w:val="18"/>
              </w:rPr>
              <w:t>---</w:t>
            </w:r>
          </w:p>
        </w:tc>
        <w:tc>
          <w:tcPr>
            <w:tcW w:w="1312"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146,500.00</w:t>
            </w:r>
          </w:p>
        </w:tc>
      </w:tr>
      <w:tr>
        <w:trPr>
          <w:trHeight w:val="39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187"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1,129,548.20</w:t>
            </w:r>
          </w:p>
        </w:tc>
        <w:tc>
          <w:tcPr>
            <w:tcW w:w="1312"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1,025,180.22</w:t>
            </w:r>
          </w:p>
        </w:tc>
      </w:tr>
      <w:tr>
        <w:trPr>
          <w:trHeight w:val="39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1187"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3,909,124.56</w:t>
            </w:r>
          </w:p>
        </w:tc>
        <w:tc>
          <w:tcPr>
            <w:tcW w:w="1312"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2,304,289.24</w:t>
            </w:r>
          </w:p>
        </w:tc>
      </w:tr>
      <w:tr>
        <w:trPr>
          <w:trHeight w:val="39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1187"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396,925.67</w:t>
            </w:r>
          </w:p>
        </w:tc>
        <w:tc>
          <w:tcPr>
            <w:tcW w:w="1312"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558,474.91</w:t>
            </w:r>
          </w:p>
        </w:tc>
      </w:tr>
      <w:tr>
        <w:trPr>
          <w:trHeight w:val="39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租赁及物管费</w:t>
            </w:r>
          </w:p>
        </w:tc>
        <w:tc>
          <w:tcPr>
            <w:tcW w:w="1187"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869,118.85</w:t>
            </w:r>
          </w:p>
        </w:tc>
        <w:tc>
          <w:tcPr>
            <w:tcW w:w="1312"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761,612.09</w:t>
            </w:r>
          </w:p>
        </w:tc>
      </w:tr>
      <w:tr>
        <w:trPr>
          <w:trHeight w:val="39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运输费用</w:t>
            </w:r>
          </w:p>
        </w:tc>
        <w:tc>
          <w:tcPr>
            <w:tcW w:w="1187"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605,049.00</w:t>
            </w:r>
          </w:p>
        </w:tc>
        <w:tc>
          <w:tcPr>
            <w:tcW w:w="1312"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646,345.05</w:t>
            </w:r>
          </w:p>
        </w:tc>
      </w:tr>
      <w:tr>
        <w:trPr>
          <w:trHeight w:val="39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1187"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830,696.25</w:t>
            </w:r>
          </w:p>
        </w:tc>
        <w:tc>
          <w:tcPr>
            <w:tcW w:w="1312"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889,898.20</w:t>
            </w:r>
          </w:p>
        </w:tc>
      </w:tr>
      <w:tr>
        <w:trPr>
          <w:trHeight w:val="39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187"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106,860.13</w:t>
            </w:r>
          </w:p>
        </w:tc>
        <w:tc>
          <w:tcPr>
            <w:tcW w:w="1312"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108,824.90</w:t>
            </w:r>
          </w:p>
        </w:tc>
      </w:tr>
      <w:tr>
        <w:trPr>
          <w:trHeight w:val="39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上市费用</w:t>
            </w:r>
          </w:p>
        </w:tc>
        <w:tc>
          <w:tcPr>
            <w:tcW w:w="1187"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0"/>
              <w:jc w:val="right"/>
              <w:rPr>
                <w:rFonts w:ascii="宋体" w:hAnsi="宋体" w:cs="宋体" w:eastAsia="宋体" w:hint="default"/>
                <w:sz w:val="18"/>
                <w:szCs w:val="18"/>
              </w:rPr>
            </w:pPr>
            <w:r>
              <w:rPr>
                <w:rFonts w:ascii="宋体"/>
                <w:spacing w:val="-1"/>
                <w:sz w:val="18"/>
              </w:rPr>
              <w:t>---</w:t>
            </w:r>
          </w:p>
        </w:tc>
        <w:tc>
          <w:tcPr>
            <w:tcW w:w="1312"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1,506,460.00</w:t>
            </w:r>
          </w:p>
        </w:tc>
      </w:tr>
      <w:tr>
        <w:trPr>
          <w:trHeight w:val="393"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会务费及培训费</w:t>
            </w:r>
          </w:p>
        </w:tc>
        <w:tc>
          <w:tcPr>
            <w:tcW w:w="1187"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762,575.01</w:t>
            </w:r>
          </w:p>
        </w:tc>
        <w:tc>
          <w:tcPr>
            <w:tcW w:w="1312"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0"/>
              <w:jc w:val="right"/>
              <w:rPr>
                <w:rFonts w:ascii="宋体" w:hAnsi="宋体" w:cs="宋体" w:eastAsia="宋体" w:hint="default"/>
                <w:sz w:val="18"/>
                <w:szCs w:val="18"/>
              </w:rPr>
            </w:pPr>
            <w:r>
              <w:rPr>
                <w:rFonts w:ascii="宋体"/>
                <w:spacing w:val="-1"/>
                <w:sz w:val="18"/>
              </w:rPr>
              <w:t>---</w:t>
            </w:r>
          </w:p>
        </w:tc>
      </w:tr>
      <w:tr>
        <w:trPr>
          <w:trHeight w:val="398"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7"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169,712.87</w:t>
            </w:r>
          </w:p>
        </w:tc>
        <w:tc>
          <w:tcPr>
            <w:tcW w:w="1312"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112,688.90</w:t>
            </w:r>
          </w:p>
        </w:tc>
      </w:tr>
      <w:tr>
        <w:trPr>
          <w:trHeight w:val="413"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0"/>
              <w:jc w:val="center"/>
              <w:rPr>
                <w:rFonts w:ascii="宋体" w:hAnsi="宋体" w:cs="宋体" w:eastAsia="宋体" w:hint="default"/>
                <w:sz w:val="18"/>
                <w:szCs w:val="18"/>
              </w:rPr>
            </w:pPr>
            <w:r>
              <w:rPr>
                <w:rFonts w:ascii="宋体" w:hAnsi="宋体" w:cs="宋体" w:eastAsia="宋体" w:hint="default"/>
                <w:sz w:val="18"/>
                <w:szCs w:val="18"/>
              </w:rPr>
              <w:t>合计</w:t>
            </w:r>
          </w:p>
        </w:tc>
        <w:tc>
          <w:tcPr>
            <w:tcW w:w="1187" w:type="dxa"/>
            <w:tcBorders>
              <w:top w:val="nil" w:sz="6" w:space="0" w:color="auto"/>
              <w:left w:val="nil" w:sz="6" w:space="0" w:color="auto"/>
              <w:bottom w:val="nil" w:sz="6" w:space="0" w:color="auto"/>
              <w:right w:val="nil" w:sz="6" w:space="0" w:color="auto"/>
            </w:tcBorders>
          </w:tcPr>
          <w:p>
            <w:pPr/>
          </w:p>
        </w:tc>
        <w:tc>
          <w:tcPr>
            <w:tcW w:w="2020"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15,990,743.88</w:t>
            </w:r>
          </w:p>
        </w:tc>
        <w:tc>
          <w:tcPr>
            <w:tcW w:w="1312" w:type="dxa"/>
            <w:tcBorders>
              <w:top w:val="nil" w:sz="6" w:space="0" w:color="auto"/>
              <w:left w:val="nil" w:sz="6" w:space="0" w:color="auto"/>
              <w:bottom w:val="nil" w:sz="6" w:space="0" w:color="auto"/>
              <w:right w:val="nil" w:sz="6" w:space="0" w:color="auto"/>
            </w:tcBorders>
          </w:tcPr>
          <w:p>
            <w:pPr/>
          </w:p>
        </w:tc>
        <w:tc>
          <w:tcPr>
            <w:tcW w:w="1977"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14,614,854.80</w:t>
            </w:r>
          </w:p>
        </w:tc>
      </w:tr>
    </w:tbl>
    <w:p>
      <w:pPr>
        <w:spacing w:line="240" w:lineRule="auto" w:before="13"/>
        <w:rPr>
          <w:rFonts w:ascii="宋体" w:hAnsi="宋体" w:cs="宋体" w:eastAsia="宋体" w:hint="default"/>
          <w:b/>
          <w:bCs/>
          <w:sz w:val="25"/>
          <w:szCs w:val="25"/>
        </w:rPr>
      </w:pPr>
    </w:p>
    <w:p>
      <w:pPr>
        <w:spacing w:before="36"/>
        <w:ind w:left="436" w:right="4666" w:firstLine="0"/>
        <w:jc w:val="left"/>
        <w:rPr>
          <w:rFonts w:ascii="宋体" w:hAnsi="宋体" w:cs="宋体" w:eastAsia="宋体" w:hint="default"/>
          <w:sz w:val="21"/>
          <w:szCs w:val="21"/>
        </w:rPr>
      </w:pPr>
      <w:r>
        <w:rPr/>
        <w:pict>
          <v:group style="position:absolute;margin-left:84.384003pt;margin-top:57.379673pt;width:114.9pt;height:.1pt;mso-position-horizontal-relative:page;mso-position-vertical-relative:paragraph;z-index:-1302472" coordorigin="1688,1148" coordsize="2298,2">
            <v:shape style="position:absolute;left:1688;top:1148;width:2298;height:2" coordorigin="1688,1148" coordsize="2298,0" path="m1688,1148l3985,1148e" filled="false" stroked="true" strokeweight=".48pt" strokecolor="#000000">
              <v:path arrowok="t"/>
            </v:shape>
            <w10:wrap type="none"/>
          </v:group>
        </w:pict>
      </w:r>
      <w:r>
        <w:rPr/>
        <w:pict>
          <v:group style="position:absolute;margin-left:425.230011pt;margin-top:57.379673pt;width:99.55pt;height:.1pt;mso-position-horizontal-relative:page;mso-position-vertical-relative:paragraph;z-index:-1302448" coordorigin="8505,1148" coordsize="1991,2">
            <v:shape style="position:absolute;left:8505;top:1148;width:1991;height:2" coordorigin="8505,1148" coordsize="1991,0" path="m8505,1148l10495,1148e" filled="false" stroked="true" strokeweight=".48pt" strokecolor="#000000">
              <v:path arrowok="t"/>
            </v:shape>
            <w10:wrap type="none"/>
          </v:group>
        </w:pict>
      </w:r>
      <w:r>
        <w:rPr>
          <w:rFonts w:ascii="宋体" w:hAnsi="宋体" w:cs="宋体" w:eastAsia="宋体" w:hint="default"/>
          <w:b/>
          <w:bCs/>
          <w:sz w:val="21"/>
          <w:szCs w:val="21"/>
        </w:rPr>
        <w:t>2</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tbl>
      <w:tblPr>
        <w:tblW w:w="0" w:type="auto"/>
        <w:jc w:val="left"/>
        <w:tblInd w:w="881" w:type="dxa"/>
        <w:tblLayout w:type="fixed"/>
        <w:tblCellMar>
          <w:top w:w="0" w:type="dxa"/>
          <w:left w:w="0" w:type="dxa"/>
          <w:bottom w:w="0" w:type="dxa"/>
          <w:right w:w="0" w:type="dxa"/>
        </w:tblCellMar>
        <w:tblLook w:val="01E0"/>
      </w:tblPr>
      <w:tblGrid>
        <w:gridCol w:w="1523"/>
        <w:gridCol w:w="1203"/>
        <w:gridCol w:w="2019"/>
        <w:gridCol w:w="1298"/>
        <w:gridCol w:w="1473"/>
      </w:tblGrid>
      <w:tr>
        <w:trPr>
          <w:trHeight w:val="291" w:hRule="exact"/>
        </w:trPr>
        <w:tc>
          <w:tcPr>
            <w:tcW w:w="1523"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03"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single" w:sz="4" w:space="0" w:color="000000"/>
              <w:right w:val="nil" w:sz="6" w:space="0" w:color="auto"/>
            </w:tcBorders>
          </w:tcPr>
          <w:p>
            <w:pPr>
              <w:pStyle w:val="TableParagraph"/>
              <w:spacing w:line="180" w:lineRule="exact"/>
              <w:ind w:left="1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298"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180" w:lineRule="exact"/>
              <w:ind w:left="732" w:right="0"/>
              <w:jc w:val="left"/>
              <w:rPr>
                <w:rFonts w:ascii="宋体" w:hAnsi="宋体" w:cs="宋体" w:eastAsia="宋体" w:hint="default"/>
                <w:sz w:val="18"/>
                <w:szCs w:val="18"/>
              </w:rPr>
            </w:pPr>
            <w:r>
              <w:rPr>
                <w:rFonts w:ascii="宋体" w:hAnsi="宋体" w:cs="宋体" w:eastAsia="宋体" w:hint="default"/>
                <w:sz w:val="18"/>
                <w:szCs w:val="18"/>
              </w:rPr>
              <w:t>上期数</w:t>
            </w:r>
          </w:p>
        </w:tc>
      </w:tr>
    </w:tbl>
    <w:p>
      <w:pPr>
        <w:spacing w:after="0" w:line="180" w:lineRule="exact"/>
        <w:jc w:val="left"/>
        <w:rPr>
          <w:rFonts w:ascii="宋体" w:hAnsi="宋体" w:cs="宋体" w:eastAsia="宋体" w:hint="default"/>
          <w:sz w:val="18"/>
          <w:szCs w:val="18"/>
        </w:rPr>
        <w:sectPr>
          <w:pgSz w:w="11910" w:h="16840"/>
          <w:pgMar w:header="0" w:footer="960" w:top="1320" w:bottom="1160" w:left="1580" w:right="1300"/>
        </w:sectPr>
      </w:pPr>
    </w:p>
    <w:p>
      <w:pPr>
        <w:spacing w:line="240" w:lineRule="auto" w:before="1"/>
        <w:rPr>
          <w:rFonts w:ascii="宋体" w:hAnsi="宋体" w:cs="宋体" w:eastAsia="宋体" w:hint="default"/>
          <w:b/>
          <w:bCs/>
          <w:sz w:val="6"/>
          <w:szCs w:val="6"/>
        </w:rPr>
      </w:pPr>
    </w:p>
    <w:tbl>
      <w:tblPr>
        <w:tblW w:w="0" w:type="auto"/>
        <w:jc w:val="left"/>
        <w:tblInd w:w="102" w:type="dxa"/>
        <w:tblLayout w:type="fixed"/>
        <w:tblCellMar>
          <w:top w:w="0" w:type="dxa"/>
          <w:left w:w="0" w:type="dxa"/>
          <w:bottom w:w="0" w:type="dxa"/>
          <w:right w:w="0" w:type="dxa"/>
        </w:tblCellMar>
        <w:tblLook w:val="01E0"/>
      </w:tblPr>
      <w:tblGrid>
        <w:gridCol w:w="2283"/>
        <w:gridCol w:w="1213"/>
        <w:gridCol w:w="2008"/>
        <w:gridCol w:w="1309"/>
        <w:gridCol w:w="1979"/>
      </w:tblGrid>
      <w:tr>
        <w:trPr>
          <w:trHeight w:val="395" w:hRule="exact"/>
        </w:trPr>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8,977,008.59</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6,505,903.92</w:t>
            </w:r>
          </w:p>
        </w:tc>
      </w:tr>
      <w:tr>
        <w:trPr>
          <w:trHeight w:val="393"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4,416,768.04</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3,489,468.17</w:t>
            </w:r>
          </w:p>
        </w:tc>
      </w:tr>
      <w:tr>
        <w:trPr>
          <w:trHeight w:val="39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405,691.60</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474,689.22</w:t>
            </w:r>
          </w:p>
        </w:tc>
      </w:tr>
      <w:tr>
        <w:trPr>
          <w:trHeight w:val="39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326,810.32</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134,689.29</w:t>
            </w:r>
          </w:p>
        </w:tc>
      </w:tr>
      <w:tr>
        <w:trPr>
          <w:trHeight w:val="39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522,699.33</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483,024.58</w:t>
            </w:r>
          </w:p>
        </w:tc>
      </w:tr>
      <w:tr>
        <w:trPr>
          <w:trHeight w:val="39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776,693.79</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93,461.17</w:t>
            </w:r>
          </w:p>
        </w:tc>
      </w:tr>
      <w:tr>
        <w:trPr>
          <w:trHeight w:val="391"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培训费</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797,946.48</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92,824.43</w:t>
            </w:r>
          </w:p>
        </w:tc>
      </w:tr>
      <w:tr>
        <w:trPr>
          <w:trHeight w:val="39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556,577.57</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259,909.41</w:t>
            </w:r>
          </w:p>
        </w:tc>
      </w:tr>
      <w:tr>
        <w:trPr>
          <w:trHeight w:val="39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29,267.90</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r>
      <w:tr>
        <w:trPr>
          <w:trHeight w:val="392"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会费及年审费、中介机构费</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1,130,531.29</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1,534,791.17</w:t>
            </w:r>
          </w:p>
        </w:tc>
      </w:tr>
      <w:tr>
        <w:trPr>
          <w:trHeight w:val="400"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149,668.04</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153,537.68</w:t>
            </w:r>
          </w:p>
        </w:tc>
      </w:tr>
      <w:tr>
        <w:trPr>
          <w:trHeight w:val="413"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60"/>
              <w:jc w:val="center"/>
              <w:rPr>
                <w:rFonts w:ascii="宋体" w:hAnsi="宋体" w:cs="宋体" w:eastAsia="宋体" w:hint="default"/>
                <w:sz w:val="18"/>
                <w:szCs w:val="18"/>
              </w:rPr>
            </w:pPr>
            <w:r>
              <w:rPr>
                <w:rFonts w:ascii="宋体" w:hAnsi="宋体" w:cs="宋体" w:eastAsia="宋体" w:hint="default"/>
                <w:sz w:val="18"/>
                <w:szCs w:val="18"/>
              </w:rPr>
              <w:t>合计</w:t>
            </w:r>
          </w:p>
        </w:tc>
        <w:tc>
          <w:tcPr>
            <w:tcW w:w="1213" w:type="dxa"/>
            <w:tcBorders>
              <w:top w:val="nil" w:sz="6" w:space="0" w:color="auto"/>
              <w:left w:val="nil" w:sz="6" w:space="0" w:color="auto"/>
              <w:bottom w:val="nil" w:sz="6" w:space="0" w:color="auto"/>
              <w:right w:val="nil" w:sz="6" w:space="0" w:color="auto"/>
            </w:tcBorders>
          </w:tcPr>
          <w:p>
            <w:pPr/>
          </w:p>
        </w:tc>
        <w:tc>
          <w:tcPr>
            <w:tcW w:w="2008"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18,089,662.95</w:t>
            </w:r>
          </w:p>
        </w:tc>
        <w:tc>
          <w:tcPr>
            <w:tcW w:w="1309"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13,222,299.04</w:t>
            </w:r>
          </w:p>
        </w:tc>
      </w:tr>
    </w:tbl>
    <w:p>
      <w:pPr>
        <w:spacing w:line="240" w:lineRule="auto" w:before="12"/>
        <w:rPr>
          <w:rFonts w:ascii="宋体" w:hAnsi="宋体" w:cs="宋体" w:eastAsia="宋体" w:hint="default"/>
          <w:b/>
          <w:bCs/>
          <w:sz w:val="22"/>
          <w:szCs w:val="22"/>
        </w:rPr>
      </w:pPr>
    </w:p>
    <w:p>
      <w:pPr>
        <w:spacing w:line="364" w:lineRule="auto" w:before="44"/>
        <w:ind w:left="102" w:right="360" w:firstLine="41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本期管理费用较上期增加</w:t>
      </w:r>
      <w:r>
        <w:rPr>
          <w:rFonts w:ascii="宋体" w:hAnsi="宋体" w:cs="宋体" w:eastAsia="宋体" w:hint="default"/>
          <w:spacing w:val="-52"/>
          <w:sz w:val="18"/>
          <w:szCs w:val="18"/>
        </w:rPr>
        <w:t> </w:t>
      </w:r>
      <w:r>
        <w:rPr>
          <w:rFonts w:ascii="宋体" w:hAnsi="宋体" w:cs="宋体" w:eastAsia="宋体" w:hint="default"/>
          <w:sz w:val="18"/>
          <w:szCs w:val="18"/>
        </w:rPr>
        <w:t>4,867,363.91</w:t>
      </w:r>
      <w:r>
        <w:rPr>
          <w:rFonts w:ascii="宋体" w:hAnsi="宋体" w:cs="宋体" w:eastAsia="宋体" w:hint="default"/>
          <w:spacing w:val="-51"/>
          <w:sz w:val="18"/>
          <w:szCs w:val="18"/>
        </w:rPr>
        <w:t> </w:t>
      </w:r>
      <w:r>
        <w:rPr>
          <w:rFonts w:ascii="宋体" w:hAnsi="宋体" w:cs="宋体" w:eastAsia="宋体" w:hint="default"/>
          <w:sz w:val="18"/>
          <w:szCs w:val="18"/>
        </w:rPr>
        <w:t>元，增幅为</w:t>
      </w:r>
      <w:r>
        <w:rPr>
          <w:rFonts w:ascii="宋体" w:hAnsi="宋体" w:cs="宋体" w:eastAsia="宋体" w:hint="default"/>
          <w:spacing w:val="-52"/>
          <w:sz w:val="18"/>
          <w:szCs w:val="18"/>
        </w:rPr>
        <w:t> </w:t>
      </w:r>
      <w:r>
        <w:rPr>
          <w:rFonts w:ascii="宋体" w:hAnsi="宋体" w:cs="宋体" w:eastAsia="宋体" w:hint="default"/>
          <w:sz w:val="18"/>
          <w:szCs w:val="18"/>
        </w:rPr>
        <w:t>36.81%</w:t>
      </w:r>
      <w:r>
        <w:rPr>
          <w:rFonts w:ascii="宋体" w:hAnsi="宋体" w:cs="宋体" w:eastAsia="宋体" w:hint="default"/>
          <w:sz w:val="18"/>
          <w:szCs w:val="18"/>
        </w:rPr>
        <w:t>，增加的主要原因为职工薪酬、研发费用、 业务招待费及培训费等的增加。</w:t>
      </w:r>
    </w:p>
    <w:p>
      <w:pPr>
        <w:spacing w:line="240" w:lineRule="auto" w:before="0"/>
        <w:rPr>
          <w:rFonts w:ascii="宋体" w:hAnsi="宋体" w:cs="宋体" w:eastAsia="宋体" w:hint="default"/>
          <w:sz w:val="18"/>
          <w:szCs w:val="18"/>
        </w:rPr>
      </w:pPr>
    </w:p>
    <w:p>
      <w:pPr>
        <w:pStyle w:val="Heading4"/>
        <w:spacing w:line="240" w:lineRule="auto" w:before="139"/>
        <w:ind w:left="418" w:right="4666"/>
        <w:jc w:val="left"/>
        <w:rPr>
          <w:b w:val="0"/>
          <w:bCs w:val="0"/>
        </w:rPr>
      </w:pPr>
      <w:r>
        <w:rPr>
          <w:rFonts w:ascii="宋体" w:hAnsi="宋体" w:cs="宋体" w:eastAsia="宋体" w:hint="default"/>
        </w:rPr>
        <w:t>3</w:t>
      </w:r>
      <w:r>
        <w:rPr/>
        <w:t>．财务费用</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tbl>
      <w:tblPr>
        <w:tblW w:w="0" w:type="auto"/>
        <w:jc w:val="left"/>
        <w:tblInd w:w="102" w:type="dxa"/>
        <w:tblLayout w:type="fixed"/>
        <w:tblCellMar>
          <w:top w:w="0" w:type="dxa"/>
          <w:left w:w="0" w:type="dxa"/>
          <w:bottom w:w="0" w:type="dxa"/>
          <w:right w:w="0" w:type="dxa"/>
        </w:tblCellMar>
        <w:tblLook w:val="01E0"/>
      </w:tblPr>
      <w:tblGrid>
        <w:gridCol w:w="2283"/>
        <w:gridCol w:w="1213"/>
        <w:gridCol w:w="2034"/>
        <w:gridCol w:w="1297"/>
        <w:gridCol w:w="1979"/>
      </w:tblGrid>
      <w:tr>
        <w:trPr>
          <w:trHeight w:val="258" w:hRule="exact"/>
        </w:trPr>
        <w:tc>
          <w:tcPr>
            <w:tcW w:w="2283" w:type="dxa"/>
            <w:tcBorders>
              <w:top w:val="nil" w:sz="6" w:space="0" w:color="auto"/>
              <w:left w:val="nil" w:sz="6" w:space="0" w:color="auto"/>
              <w:bottom w:val="single" w:sz="4" w:space="0" w:color="000000"/>
              <w:right w:val="nil" w:sz="6" w:space="0" w:color="auto"/>
            </w:tcBorders>
          </w:tcPr>
          <w:p>
            <w:pPr>
              <w:pStyle w:val="TableParagraph"/>
              <w:spacing w:line="180" w:lineRule="exact"/>
              <w:ind w:right="960"/>
              <w:jc w:val="right"/>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297"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6" w:hRule="exact"/>
        </w:trPr>
        <w:tc>
          <w:tcPr>
            <w:tcW w:w="228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213" w:type="dxa"/>
            <w:tcBorders>
              <w:top w:val="nil" w:sz="6" w:space="0" w:color="auto"/>
              <w:left w:val="nil" w:sz="6" w:space="0" w:color="auto"/>
              <w:bottom w:val="nil" w:sz="6" w:space="0" w:color="auto"/>
              <w:right w:val="nil" w:sz="6" w:space="0" w:color="auto"/>
            </w:tcBorders>
          </w:tcPr>
          <w:p>
            <w:pPr/>
          </w:p>
        </w:tc>
        <w:tc>
          <w:tcPr>
            <w:tcW w:w="203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w:t>
            </w:r>
          </w:p>
        </w:tc>
        <w:tc>
          <w:tcPr>
            <w:tcW w:w="1297"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r>
      <w:tr>
        <w:trPr>
          <w:trHeight w:val="393"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利息收入</w:t>
            </w:r>
          </w:p>
        </w:tc>
        <w:tc>
          <w:tcPr>
            <w:tcW w:w="1213"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5,845,883.46</w:t>
            </w:r>
          </w:p>
        </w:tc>
        <w:tc>
          <w:tcPr>
            <w:tcW w:w="1297"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2,244,999.09</w:t>
            </w:r>
          </w:p>
        </w:tc>
      </w:tr>
      <w:tr>
        <w:trPr>
          <w:trHeight w:val="395"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1213"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(58,083.83)</w:t>
            </w:r>
          </w:p>
        </w:tc>
        <w:tc>
          <w:tcPr>
            <w:tcW w:w="1297"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(52,652.97)</w:t>
            </w:r>
          </w:p>
        </w:tc>
      </w:tr>
      <w:tr>
        <w:trPr>
          <w:trHeight w:val="396"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1213"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13,150.30</w:t>
            </w:r>
          </w:p>
        </w:tc>
        <w:tc>
          <w:tcPr>
            <w:tcW w:w="1297" w:type="dxa"/>
            <w:tcBorders>
              <w:top w:val="nil" w:sz="6" w:space="0" w:color="auto"/>
              <w:left w:val="nil" w:sz="6" w:space="0" w:color="auto"/>
              <w:bottom w:val="nil" w:sz="6" w:space="0" w:color="auto"/>
              <w:right w:val="nil" w:sz="6" w:space="0" w:color="auto"/>
            </w:tcBorders>
          </w:tcPr>
          <w:p>
            <w:pPr/>
          </w:p>
        </w:tc>
        <w:tc>
          <w:tcPr>
            <w:tcW w:w="1979"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8"/>
              <w:jc w:val="right"/>
              <w:rPr>
                <w:rFonts w:ascii="宋体" w:hAnsi="宋体" w:cs="宋体" w:eastAsia="宋体" w:hint="default"/>
                <w:sz w:val="18"/>
                <w:szCs w:val="18"/>
              </w:rPr>
            </w:pPr>
            <w:r>
              <w:rPr>
                <w:rFonts w:ascii="宋体"/>
                <w:spacing w:val="-1"/>
                <w:sz w:val="18"/>
              </w:rPr>
              <w:t>19,234.71</w:t>
            </w:r>
          </w:p>
        </w:tc>
      </w:tr>
      <w:tr>
        <w:trPr>
          <w:trHeight w:val="413" w:hRule="exact"/>
        </w:trPr>
        <w:tc>
          <w:tcPr>
            <w:tcW w:w="228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60"/>
              <w:jc w:val="right"/>
              <w:rPr>
                <w:rFonts w:ascii="宋体" w:hAnsi="宋体" w:cs="宋体" w:eastAsia="宋体" w:hint="default"/>
                <w:sz w:val="18"/>
                <w:szCs w:val="18"/>
              </w:rPr>
            </w:pPr>
            <w:r>
              <w:rPr>
                <w:rFonts w:ascii="宋体" w:hAnsi="宋体" w:cs="宋体" w:eastAsia="宋体" w:hint="default"/>
                <w:sz w:val="18"/>
                <w:szCs w:val="18"/>
              </w:rPr>
              <w:t>合计</w:t>
            </w:r>
          </w:p>
        </w:tc>
        <w:tc>
          <w:tcPr>
            <w:tcW w:w="1213" w:type="dxa"/>
            <w:tcBorders>
              <w:top w:val="nil" w:sz="6" w:space="0" w:color="auto"/>
              <w:left w:val="nil" w:sz="6" w:space="0" w:color="auto"/>
              <w:bottom w:val="nil" w:sz="6" w:space="0" w:color="auto"/>
              <w:right w:val="nil" w:sz="6" w:space="0" w:color="auto"/>
            </w:tcBorders>
          </w:tcPr>
          <w:p>
            <w:pPr/>
          </w:p>
        </w:tc>
        <w:tc>
          <w:tcPr>
            <w:tcW w:w="2034"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(5,890,816.99)</w:t>
            </w:r>
          </w:p>
        </w:tc>
        <w:tc>
          <w:tcPr>
            <w:tcW w:w="1297" w:type="dxa"/>
            <w:tcBorders>
              <w:top w:val="nil" w:sz="6" w:space="0" w:color="auto"/>
              <w:left w:val="nil" w:sz="6" w:space="0" w:color="auto"/>
              <w:bottom w:val="nil" w:sz="6" w:space="0" w:color="auto"/>
              <w:right w:val="nil" w:sz="6" w:space="0" w:color="auto"/>
            </w:tcBorders>
          </w:tcPr>
          <w:p>
            <w:pPr/>
          </w:p>
        </w:tc>
        <w:tc>
          <w:tcPr>
            <w:tcW w:w="1979"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(2,278,417.35)</w:t>
            </w:r>
          </w:p>
        </w:tc>
      </w:tr>
    </w:tbl>
    <w:p>
      <w:pPr>
        <w:spacing w:line="240" w:lineRule="auto" w:before="12"/>
        <w:rPr>
          <w:rFonts w:ascii="宋体" w:hAnsi="宋体" w:cs="宋体" w:eastAsia="宋体" w:hint="default"/>
          <w:b/>
          <w:bCs/>
          <w:sz w:val="22"/>
          <w:szCs w:val="22"/>
        </w:rPr>
      </w:pPr>
    </w:p>
    <w:p>
      <w:pPr>
        <w:spacing w:line="364" w:lineRule="auto" w:before="44"/>
        <w:ind w:left="102" w:right="451" w:firstLine="419"/>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本期财务费用较上期减少</w:t>
      </w:r>
      <w:r>
        <w:rPr>
          <w:rFonts w:ascii="宋体" w:hAnsi="宋体" w:cs="宋体" w:eastAsia="宋体" w:hint="default"/>
          <w:spacing w:val="-52"/>
          <w:sz w:val="18"/>
          <w:szCs w:val="18"/>
        </w:rPr>
        <w:t> </w:t>
      </w:r>
      <w:r>
        <w:rPr>
          <w:rFonts w:ascii="宋体" w:hAnsi="宋体" w:cs="宋体" w:eastAsia="宋体" w:hint="default"/>
          <w:sz w:val="18"/>
          <w:szCs w:val="18"/>
        </w:rPr>
        <w:t>3,612,399.64</w:t>
      </w:r>
      <w:r>
        <w:rPr>
          <w:rFonts w:ascii="宋体" w:hAnsi="宋体" w:cs="宋体" w:eastAsia="宋体" w:hint="default"/>
          <w:spacing w:val="-52"/>
          <w:sz w:val="18"/>
          <w:szCs w:val="18"/>
        </w:rPr>
        <w:t> </w:t>
      </w:r>
      <w:r>
        <w:rPr>
          <w:rFonts w:ascii="宋体" w:hAnsi="宋体" w:cs="宋体" w:eastAsia="宋体" w:hint="default"/>
          <w:sz w:val="18"/>
          <w:szCs w:val="18"/>
        </w:rPr>
        <w:t>元，减幅为</w:t>
      </w:r>
      <w:r>
        <w:rPr>
          <w:rFonts w:ascii="宋体" w:hAnsi="宋体" w:cs="宋体" w:eastAsia="宋体" w:hint="default"/>
          <w:spacing w:val="-52"/>
          <w:sz w:val="18"/>
          <w:szCs w:val="18"/>
        </w:rPr>
        <w:t> </w:t>
      </w:r>
      <w:r>
        <w:rPr>
          <w:rFonts w:ascii="宋体" w:hAnsi="宋体" w:cs="宋体" w:eastAsia="宋体" w:hint="default"/>
          <w:sz w:val="18"/>
          <w:szCs w:val="18"/>
        </w:rPr>
        <w:t>158.55%</w:t>
      </w:r>
      <w:r>
        <w:rPr>
          <w:rFonts w:ascii="宋体" w:hAnsi="宋体" w:cs="宋体" w:eastAsia="宋体" w:hint="default"/>
          <w:sz w:val="18"/>
          <w:szCs w:val="18"/>
        </w:rPr>
        <w:t>，减少的主要原因为募集资金专户的利息 收入增加所致。</w:t>
      </w:r>
    </w:p>
    <w:p>
      <w:pPr>
        <w:pStyle w:val="Heading4"/>
        <w:spacing w:line="240" w:lineRule="auto" w:before="63"/>
        <w:ind w:left="524" w:right="4666"/>
        <w:jc w:val="left"/>
        <w:rPr>
          <w:b w:val="0"/>
          <w:bCs w:val="0"/>
        </w:rPr>
      </w:pPr>
      <w:r>
        <w:rPr>
          <w:rFonts w:ascii="宋体" w:hAnsi="宋体" w:cs="宋体" w:eastAsia="宋体" w:hint="default"/>
        </w:rPr>
        <w:t>(</w:t>
      </w:r>
      <w:r>
        <w:rPr/>
        <w:t>二十八</w:t>
      </w:r>
      <w:r>
        <w:rPr>
          <w:rFonts w:ascii="宋体" w:hAnsi="宋体" w:cs="宋体" w:eastAsia="宋体" w:hint="default"/>
        </w:rPr>
        <w:t>)</w:t>
      </w:r>
      <w:r>
        <w:rPr/>
        <w:t>资产减值损失</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tbl>
      <w:tblPr>
        <w:tblW w:w="0" w:type="auto"/>
        <w:jc w:val="left"/>
        <w:tblInd w:w="102" w:type="dxa"/>
        <w:tblLayout w:type="fixed"/>
        <w:tblCellMar>
          <w:top w:w="0" w:type="dxa"/>
          <w:left w:w="0" w:type="dxa"/>
          <w:bottom w:w="0" w:type="dxa"/>
          <w:right w:w="0" w:type="dxa"/>
        </w:tblCellMar>
        <w:tblLook w:val="01E0"/>
      </w:tblPr>
      <w:tblGrid>
        <w:gridCol w:w="2254"/>
        <w:gridCol w:w="1230"/>
        <w:gridCol w:w="2020"/>
        <w:gridCol w:w="1297"/>
        <w:gridCol w:w="1977"/>
      </w:tblGrid>
      <w:tr>
        <w:trPr>
          <w:trHeight w:val="291" w:hRule="exact"/>
        </w:trPr>
        <w:tc>
          <w:tcPr>
            <w:tcW w:w="2254" w:type="dxa"/>
            <w:tcBorders>
              <w:top w:val="nil" w:sz="6" w:space="0" w:color="auto"/>
              <w:left w:val="nil" w:sz="6" w:space="0" w:color="auto"/>
              <w:bottom w:val="single" w:sz="4" w:space="0" w:color="000000"/>
              <w:right w:val="nil" w:sz="6" w:space="0" w:color="auto"/>
            </w:tcBorders>
          </w:tcPr>
          <w:p>
            <w:pPr>
              <w:pStyle w:val="TableParagraph"/>
              <w:spacing w:line="180" w:lineRule="exact"/>
              <w:ind w:right="946"/>
              <w:jc w:val="right"/>
              <w:rPr>
                <w:rFonts w:ascii="宋体" w:hAnsi="宋体" w:cs="宋体" w:eastAsia="宋体" w:hint="default"/>
                <w:sz w:val="18"/>
                <w:szCs w:val="18"/>
              </w:rPr>
            </w:pPr>
            <w:r>
              <w:rPr>
                <w:rFonts w:ascii="宋体" w:hAnsi="宋体" w:cs="宋体" w:eastAsia="宋体" w:hint="default"/>
                <w:sz w:val="18"/>
                <w:szCs w:val="18"/>
              </w:rPr>
              <w:t>项目</w:t>
            </w:r>
          </w:p>
        </w:tc>
        <w:tc>
          <w:tcPr>
            <w:tcW w:w="1230"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297"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5" w:hRule="exact"/>
        </w:trPr>
        <w:tc>
          <w:tcPr>
            <w:tcW w:w="225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1230" w:type="dxa"/>
            <w:tcBorders>
              <w:top w:val="nil" w:sz="6" w:space="0" w:color="auto"/>
              <w:left w:val="nil" w:sz="6" w:space="0" w:color="auto"/>
              <w:bottom w:val="nil" w:sz="6" w:space="0" w:color="auto"/>
              <w:right w:val="nil" w:sz="6" w:space="0" w:color="auto"/>
            </w:tcBorders>
          </w:tcPr>
          <w:p>
            <w:pPr/>
          </w:p>
        </w:tc>
        <w:tc>
          <w:tcPr>
            <w:tcW w:w="202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132,142.04</w:t>
            </w:r>
          </w:p>
        </w:tc>
        <w:tc>
          <w:tcPr>
            <w:tcW w:w="1297" w:type="dxa"/>
            <w:tcBorders>
              <w:top w:val="nil" w:sz="6" w:space="0" w:color="auto"/>
              <w:left w:val="nil" w:sz="6" w:space="0" w:color="auto"/>
              <w:bottom w:val="nil" w:sz="6" w:space="0" w:color="auto"/>
              <w:right w:val="nil" w:sz="6" w:space="0" w:color="auto"/>
            </w:tcBorders>
          </w:tcPr>
          <w:p>
            <w:pPr/>
          </w:p>
        </w:tc>
        <w:tc>
          <w:tcPr>
            <w:tcW w:w="197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(51,386.32)</w:t>
            </w:r>
          </w:p>
        </w:tc>
      </w:tr>
      <w:tr>
        <w:trPr>
          <w:trHeight w:val="399"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存货跌价损失</w:t>
            </w:r>
          </w:p>
        </w:tc>
        <w:tc>
          <w:tcPr>
            <w:tcW w:w="1230"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920,734.06</w:t>
            </w:r>
          </w:p>
        </w:tc>
        <w:tc>
          <w:tcPr>
            <w:tcW w:w="1297"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r>
        <w:trPr>
          <w:trHeight w:val="413" w:hRule="exact"/>
        </w:trPr>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46"/>
              <w:jc w:val="right"/>
              <w:rPr>
                <w:rFonts w:ascii="宋体" w:hAnsi="宋体" w:cs="宋体" w:eastAsia="宋体" w:hint="default"/>
                <w:sz w:val="18"/>
                <w:szCs w:val="18"/>
              </w:rPr>
            </w:pPr>
            <w:r>
              <w:rPr>
                <w:rFonts w:ascii="宋体" w:hAnsi="宋体" w:cs="宋体" w:eastAsia="宋体" w:hint="default"/>
                <w:sz w:val="18"/>
                <w:szCs w:val="18"/>
              </w:rPr>
              <w:t>合计</w:t>
            </w:r>
          </w:p>
        </w:tc>
        <w:tc>
          <w:tcPr>
            <w:tcW w:w="1230" w:type="dxa"/>
            <w:tcBorders>
              <w:top w:val="nil" w:sz="6" w:space="0" w:color="auto"/>
              <w:left w:val="nil" w:sz="6" w:space="0" w:color="auto"/>
              <w:bottom w:val="nil" w:sz="6" w:space="0" w:color="auto"/>
              <w:right w:val="nil" w:sz="6" w:space="0" w:color="auto"/>
            </w:tcBorders>
          </w:tcPr>
          <w:p>
            <w:pPr/>
          </w:p>
        </w:tc>
        <w:tc>
          <w:tcPr>
            <w:tcW w:w="2020"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1,052,876.10</w:t>
            </w:r>
          </w:p>
        </w:tc>
        <w:tc>
          <w:tcPr>
            <w:tcW w:w="1297" w:type="dxa"/>
            <w:tcBorders>
              <w:top w:val="nil" w:sz="6" w:space="0" w:color="auto"/>
              <w:left w:val="nil" w:sz="6" w:space="0" w:color="auto"/>
              <w:bottom w:val="nil" w:sz="6" w:space="0" w:color="auto"/>
              <w:right w:val="nil" w:sz="6" w:space="0" w:color="auto"/>
            </w:tcBorders>
          </w:tcPr>
          <w:p>
            <w:pPr/>
          </w:p>
        </w:tc>
        <w:tc>
          <w:tcPr>
            <w:tcW w:w="1977"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(51,386.32)</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before="36"/>
        <w:ind w:left="524" w:right="466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二十九</w:t>
      </w:r>
      <w:r>
        <w:rPr>
          <w:rFonts w:ascii="宋体" w:hAnsi="宋体" w:cs="宋体" w:eastAsia="宋体" w:hint="default"/>
          <w:b/>
          <w:bCs/>
          <w:sz w:val="21"/>
          <w:szCs w:val="21"/>
        </w:rPr>
        <w:t>)</w:t>
      </w:r>
      <w:r>
        <w:rPr>
          <w:rFonts w:ascii="宋体" w:hAnsi="宋体" w:cs="宋体" w:eastAsia="宋体" w:hint="default"/>
          <w:b/>
          <w:bCs/>
          <w:sz w:val="21"/>
          <w:szCs w:val="21"/>
        </w:rPr>
        <w:t>投资收益</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60" w:top="1320" w:bottom="1160" w:left="1600" w:right="1280"/>
        </w:sectPr>
      </w:pPr>
    </w:p>
    <w:p>
      <w:pPr>
        <w:spacing w:line="240" w:lineRule="auto" w:before="6"/>
        <w:rPr>
          <w:rFonts w:ascii="宋体" w:hAnsi="宋体" w:cs="宋体" w:eastAsia="宋体" w:hint="default"/>
          <w:b/>
          <w:bCs/>
          <w:sz w:val="6"/>
          <w:szCs w:val="6"/>
        </w:rPr>
      </w:pPr>
    </w:p>
    <w:tbl>
      <w:tblPr>
        <w:tblW w:w="0" w:type="auto"/>
        <w:jc w:val="left"/>
        <w:tblInd w:w="102" w:type="dxa"/>
        <w:tblLayout w:type="fixed"/>
        <w:tblCellMar>
          <w:top w:w="0" w:type="dxa"/>
          <w:left w:w="0" w:type="dxa"/>
          <w:bottom w:w="0" w:type="dxa"/>
          <w:right w:w="0" w:type="dxa"/>
        </w:tblCellMar>
        <w:tblLook w:val="01E0"/>
      </w:tblPr>
      <w:tblGrid>
        <w:gridCol w:w="1764"/>
        <w:gridCol w:w="1793"/>
        <w:gridCol w:w="1680"/>
        <w:gridCol w:w="1706"/>
        <w:gridCol w:w="1611"/>
      </w:tblGrid>
      <w:tr>
        <w:trPr>
          <w:trHeight w:val="292" w:hRule="exact"/>
        </w:trPr>
        <w:tc>
          <w:tcPr>
            <w:tcW w:w="1764" w:type="dxa"/>
            <w:tcBorders>
              <w:top w:val="nil" w:sz="6" w:space="0" w:color="auto"/>
              <w:left w:val="nil" w:sz="6" w:space="0" w:color="auto"/>
              <w:bottom w:val="single" w:sz="4" w:space="0" w:color="000000"/>
              <w:right w:val="nil" w:sz="6" w:space="0" w:color="auto"/>
            </w:tcBorders>
          </w:tcPr>
          <w:p>
            <w:pPr>
              <w:pStyle w:val="TableParagraph"/>
              <w:spacing w:line="180" w:lineRule="exact"/>
              <w:ind w:right="701"/>
              <w:jc w:val="right"/>
              <w:rPr>
                <w:rFonts w:ascii="宋体" w:hAnsi="宋体" w:cs="宋体" w:eastAsia="宋体" w:hint="default"/>
                <w:sz w:val="18"/>
                <w:szCs w:val="18"/>
              </w:rPr>
            </w:pPr>
            <w:r>
              <w:rPr>
                <w:rFonts w:ascii="宋体" w:hAnsi="宋体" w:cs="宋体" w:eastAsia="宋体" w:hint="default"/>
                <w:sz w:val="18"/>
                <w:szCs w:val="18"/>
              </w:rPr>
              <w:t>项目</w:t>
            </w:r>
          </w:p>
        </w:tc>
        <w:tc>
          <w:tcPr>
            <w:tcW w:w="1793"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4" w:space="0" w:color="000000"/>
              <w:right w:val="nil" w:sz="6" w:space="0" w:color="auto"/>
            </w:tcBorders>
          </w:tcPr>
          <w:p>
            <w:pPr>
              <w:pStyle w:val="TableParagraph"/>
              <w:spacing w:line="180" w:lineRule="exact"/>
              <w:ind w:left="568"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706" w:type="dxa"/>
            <w:tcBorders>
              <w:top w:val="nil" w:sz="6" w:space="0" w:color="auto"/>
              <w:left w:val="nil" w:sz="6" w:space="0" w:color="auto"/>
              <w:bottom w:val="nil" w:sz="6" w:space="0" w:color="auto"/>
              <w:right w:val="nil" w:sz="6" w:space="0" w:color="auto"/>
            </w:tcBorders>
          </w:tcPr>
          <w:p>
            <w:pPr/>
          </w:p>
        </w:tc>
        <w:tc>
          <w:tcPr>
            <w:tcW w:w="1611" w:type="dxa"/>
            <w:tcBorders>
              <w:top w:val="nil" w:sz="6" w:space="0" w:color="auto"/>
              <w:left w:val="nil" w:sz="6" w:space="0" w:color="auto"/>
              <w:bottom w:val="single" w:sz="4" w:space="0" w:color="000000"/>
              <w:right w:val="nil" w:sz="6" w:space="0" w:color="auto"/>
            </w:tcBorders>
          </w:tcPr>
          <w:p>
            <w:pPr>
              <w:pStyle w:val="TableParagraph"/>
              <w:spacing w:line="180" w:lineRule="exact"/>
              <w:ind w:left="533"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289" w:hRule="exact"/>
        </w:trPr>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653"/>
              <w:jc w:val="right"/>
              <w:rPr>
                <w:rFonts w:ascii="宋体" w:hAnsi="宋体" w:cs="宋体" w:eastAsia="宋体" w:hint="default"/>
                <w:sz w:val="18"/>
                <w:szCs w:val="18"/>
              </w:rPr>
            </w:pPr>
            <w:r>
              <w:rPr>
                <w:rFonts w:ascii="宋体" w:hAnsi="宋体" w:cs="宋体" w:eastAsia="宋体" w:hint="default"/>
                <w:sz w:val="18"/>
                <w:szCs w:val="18"/>
              </w:rPr>
              <w:t>银行理财产品</w:t>
            </w:r>
          </w:p>
        </w:tc>
        <w:tc>
          <w:tcPr>
            <w:tcW w:w="1793" w:type="dxa"/>
            <w:tcBorders>
              <w:top w:val="nil" w:sz="6" w:space="0" w:color="auto"/>
              <w:left w:val="nil" w:sz="6" w:space="0" w:color="auto"/>
              <w:bottom w:val="nil" w:sz="6" w:space="0" w:color="auto"/>
              <w:right w:val="nil" w:sz="6" w:space="0" w:color="auto"/>
            </w:tcBorders>
          </w:tcPr>
          <w:p>
            <w:pPr/>
          </w:p>
        </w:tc>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568" w:right="0"/>
              <w:jc w:val="left"/>
              <w:rPr>
                <w:rFonts w:ascii="宋体" w:hAnsi="宋体" w:cs="宋体" w:eastAsia="宋体" w:hint="default"/>
                <w:sz w:val="18"/>
                <w:szCs w:val="18"/>
              </w:rPr>
            </w:pPr>
            <w:r>
              <w:rPr>
                <w:rFonts w:ascii="宋体"/>
                <w:sz w:val="18"/>
              </w:rPr>
              <w:t>1,361,780.81</w:t>
            </w:r>
          </w:p>
        </w:tc>
        <w:tc>
          <w:tcPr>
            <w:tcW w:w="1706" w:type="dxa"/>
            <w:tcBorders>
              <w:top w:val="nil" w:sz="6" w:space="0" w:color="auto"/>
              <w:left w:val="nil" w:sz="6" w:space="0" w:color="auto"/>
              <w:bottom w:val="nil" w:sz="6" w:space="0" w:color="auto"/>
              <w:right w:val="nil" w:sz="6" w:space="0" w:color="auto"/>
            </w:tcBorders>
          </w:tcPr>
          <w:p>
            <w:pPr/>
          </w:p>
        </w:tc>
        <w:tc>
          <w:tcPr>
            <w:tcW w:w="161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6"/>
          <w:szCs w:val="26"/>
        </w:rPr>
      </w:pPr>
    </w:p>
    <w:p>
      <w:pPr>
        <w:spacing w:before="36"/>
        <w:ind w:left="52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w:t>
      </w:r>
      <w:r>
        <w:rPr>
          <w:rFonts w:ascii="宋体" w:hAnsi="宋体" w:cs="宋体" w:eastAsia="宋体" w:hint="default"/>
          <w:b/>
          <w:bCs/>
          <w:sz w:val="21"/>
          <w:szCs w:val="21"/>
        </w:rPr>
        <w:t>)</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tbl>
      <w:tblPr>
        <w:tblW w:w="0" w:type="auto"/>
        <w:jc w:val="left"/>
        <w:tblInd w:w="102" w:type="dxa"/>
        <w:tblLayout w:type="fixed"/>
        <w:tblCellMar>
          <w:top w:w="0" w:type="dxa"/>
          <w:left w:w="0" w:type="dxa"/>
          <w:bottom w:w="0" w:type="dxa"/>
          <w:right w:w="0" w:type="dxa"/>
        </w:tblCellMar>
        <w:tblLook w:val="01E0"/>
      </w:tblPr>
      <w:tblGrid>
        <w:gridCol w:w="1764"/>
        <w:gridCol w:w="698"/>
        <w:gridCol w:w="1703"/>
        <w:gridCol w:w="537"/>
        <w:gridCol w:w="1705"/>
        <w:gridCol w:w="534"/>
        <w:gridCol w:w="1614"/>
      </w:tblGrid>
      <w:tr>
        <w:trPr>
          <w:trHeight w:val="603" w:hRule="exact"/>
        </w:trPr>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1"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537"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
              <w:jc w:val="center"/>
              <w:rPr>
                <w:rFonts w:ascii="宋体" w:hAnsi="宋体" w:cs="宋体" w:eastAsia="宋体" w:hint="default"/>
                <w:sz w:val="18"/>
                <w:szCs w:val="18"/>
              </w:rPr>
            </w:pPr>
            <w:r>
              <w:rPr>
                <w:rFonts w:ascii="宋体" w:hAnsi="宋体" w:cs="宋体" w:eastAsia="宋体" w:hint="default"/>
                <w:sz w:val="18"/>
                <w:szCs w:val="18"/>
              </w:rPr>
              <w:t>上期数</w:t>
            </w:r>
          </w:p>
        </w:tc>
        <w:tc>
          <w:tcPr>
            <w:tcW w:w="534"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计入当期非经常性</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损益的金额</w:t>
            </w:r>
          </w:p>
        </w:tc>
      </w:tr>
      <w:tr>
        <w:trPr>
          <w:trHeight w:val="395" w:hRule="exact"/>
        </w:trPr>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698" w:type="dxa"/>
            <w:tcBorders>
              <w:top w:val="nil" w:sz="6" w:space="0" w:color="auto"/>
              <w:left w:val="nil" w:sz="6" w:space="0" w:color="auto"/>
              <w:bottom w:val="nil" w:sz="6" w:space="0" w:color="auto"/>
              <w:right w:val="nil" w:sz="6" w:space="0" w:color="auto"/>
            </w:tcBorders>
          </w:tcPr>
          <w:p>
            <w:pPr/>
          </w:p>
        </w:tc>
        <w:tc>
          <w:tcPr>
            <w:tcW w:w="170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1,581,983.74</w:t>
            </w:r>
          </w:p>
        </w:tc>
        <w:tc>
          <w:tcPr>
            <w:tcW w:w="537" w:type="dxa"/>
            <w:tcBorders>
              <w:top w:val="nil" w:sz="6" w:space="0" w:color="auto"/>
              <w:left w:val="nil" w:sz="6" w:space="0" w:color="auto"/>
              <w:bottom w:val="nil" w:sz="6" w:space="0" w:color="auto"/>
              <w:right w:val="nil" w:sz="6" w:space="0" w:color="auto"/>
            </w:tcBorders>
          </w:tcPr>
          <w:p>
            <w:pPr/>
          </w:p>
        </w:tc>
        <w:tc>
          <w:tcPr>
            <w:tcW w:w="170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3,121,335.00</w:t>
            </w:r>
          </w:p>
        </w:tc>
        <w:tc>
          <w:tcPr>
            <w:tcW w:w="534" w:type="dxa"/>
            <w:tcBorders>
              <w:top w:val="nil" w:sz="6" w:space="0" w:color="auto"/>
              <w:left w:val="nil" w:sz="6" w:space="0" w:color="auto"/>
              <w:bottom w:val="nil" w:sz="6" w:space="0" w:color="auto"/>
              <w:right w:val="nil" w:sz="6" w:space="0" w:color="auto"/>
            </w:tcBorders>
          </w:tcPr>
          <w:p>
            <w:pPr/>
          </w:p>
        </w:tc>
        <w:tc>
          <w:tcPr>
            <w:tcW w:w="161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1,581,983.74</w:t>
            </w:r>
          </w:p>
        </w:tc>
      </w:tr>
      <w:tr>
        <w:trPr>
          <w:trHeight w:val="391"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698"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2,710,048.40</w:t>
            </w:r>
          </w:p>
        </w:tc>
        <w:tc>
          <w:tcPr>
            <w:tcW w:w="537"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4,170,233.73</w:t>
            </w:r>
          </w:p>
        </w:tc>
        <w:tc>
          <w:tcPr>
            <w:tcW w:w="534"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r>
        <w:trPr>
          <w:trHeight w:val="400"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处理固定资产收益</w:t>
            </w:r>
          </w:p>
        </w:tc>
        <w:tc>
          <w:tcPr>
            <w:tcW w:w="698"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34,238.49</w:t>
            </w:r>
          </w:p>
        </w:tc>
        <w:tc>
          <w:tcPr>
            <w:tcW w:w="537"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534"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34,238.49</w:t>
            </w:r>
          </w:p>
        </w:tc>
      </w:tr>
      <w:tr>
        <w:trPr>
          <w:trHeight w:val="403"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nil" w:sz="6" w:space="0" w:color="auto"/>
              <w:left w:val="nil" w:sz="6" w:space="0" w:color="auto"/>
              <w:bottom w:val="nil" w:sz="6" w:space="0" w:color="auto"/>
              <w:right w:val="nil" w:sz="6" w:space="0" w:color="auto"/>
            </w:tcBorders>
          </w:tcPr>
          <w:p>
            <w:pPr/>
          </w:p>
        </w:tc>
        <w:tc>
          <w:tcPr>
            <w:tcW w:w="170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w:t>
            </w:r>
          </w:p>
        </w:tc>
        <w:tc>
          <w:tcPr>
            <w:tcW w:w="537"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37,284.86</w:t>
            </w:r>
          </w:p>
        </w:tc>
        <w:tc>
          <w:tcPr>
            <w:tcW w:w="534"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w:t>
            </w:r>
          </w:p>
        </w:tc>
      </w:tr>
      <w:tr>
        <w:trPr>
          <w:trHeight w:val="413"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98" w:type="dxa"/>
            <w:tcBorders>
              <w:top w:val="nil" w:sz="6" w:space="0" w:color="auto"/>
              <w:left w:val="nil" w:sz="6" w:space="0" w:color="auto"/>
              <w:bottom w:val="nil" w:sz="6" w:space="0" w:color="auto"/>
              <w:right w:val="nil" w:sz="6" w:space="0" w:color="auto"/>
            </w:tcBorders>
          </w:tcPr>
          <w:p>
            <w:pPr/>
          </w:p>
        </w:tc>
        <w:tc>
          <w:tcPr>
            <w:tcW w:w="1703"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4,326,270.63</w:t>
            </w:r>
          </w:p>
        </w:tc>
        <w:tc>
          <w:tcPr>
            <w:tcW w:w="537" w:type="dxa"/>
            <w:tcBorders>
              <w:top w:val="nil" w:sz="6" w:space="0" w:color="auto"/>
              <w:left w:val="nil" w:sz="6" w:space="0" w:color="auto"/>
              <w:bottom w:val="nil" w:sz="6" w:space="0" w:color="auto"/>
              <w:right w:val="nil" w:sz="6" w:space="0" w:color="auto"/>
            </w:tcBorders>
          </w:tcPr>
          <w:p>
            <w:pPr/>
          </w:p>
        </w:tc>
        <w:tc>
          <w:tcPr>
            <w:tcW w:w="1705"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29"/>
              <w:jc w:val="right"/>
              <w:rPr>
                <w:rFonts w:ascii="宋体" w:hAnsi="宋体" w:cs="宋体" w:eastAsia="宋体" w:hint="default"/>
                <w:sz w:val="18"/>
                <w:szCs w:val="18"/>
              </w:rPr>
            </w:pPr>
            <w:r>
              <w:rPr>
                <w:rFonts w:ascii="宋体"/>
                <w:spacing w:val="-1"/>
                <w:sz w:val="18"/>
              </w:rPr>
              <w:t>7,328,853.59</w:t>
            </w:r>
          </w:p>
        </w:tc>
        <w:tc>
          <w:tcPr>
            <w:tcW w:w="534" w:type="dxa"/>
            <w:tcBorders>
              <w:top w:val="nil" w:sz="6" w:space="0" w:color="auto"/>
              <w:left w:val="nil" w:sz="6" w:space="0" w:color="auto"/>
              <w:bottom w:val="nil" w:sz="6" w:space="0" w:color="auto"/>
              <w:right w:val="nil" w:sz="6" w:space="0" w:color="auto"/>
            </w:tcBorders>
          </w:tcPr>
          <w:p>
            <w:pPr/>
          </w:p>
        </w:tc>
        <w:tc>
          <w:tcPr>
            <w:tcW w:w="1614"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1,616,222.23</w:t>
            </w:r>
          </w:p>
        </w:tc>
      </w:tr>
    </w:tbl>
    <w:p>
      <w:pPr>
        <w:spacing w:line="240" w:lineRule="auto" w:before="13"/>
        <w:rPr>
          <w:rFonts w:ascii="宋体" w:hAnsi="宋体" w:cs="宋体" w:eastAsia="宋体" w:hint="default"/>
          <w:b/>
          <w:bCs/>
          <w:sz w:val="25"/>
          <w:szCs w:val="25"/>
        </w:rPr>
      </w:pPr>
    </w:p>
    <w:p>
      <w:pPr>
        <w:pStyle w:val="BodyText"/>
        <w:spacing w:line="240" w:lineRule="auto" w:before="36"/>
        <w:ind w:left="618" w:right="0"/>
        <w:jc w:val="left"/>
      </w:pPr>
      <w:r>
        <w:rPr>
          <w:rFonts w:ascii="宋体" w:hAnsi="宋体" w:cs="宋体" w:eastAsia="宋体" w:hint="default"/>
          <w:spacing w:val="-2"/>
        </w:rPr>
        <w:t>1</w:t>
      </w:r>
      <w:r>
        <w:rPr>
          <w:spacing w:val="-2"/>
        </w:rPr>
        <w:t>．税收返还为本公司收到的按增值税实际税负超过</w:t>
      </w:r>
      <w:r>
        <w:rPr>
          <w:spacing w:val="11"/>
        </w:rPr>
        <w:t> </w:t>
      </w:r>
      <w:r>
        <w:rPr>
          <w:rFonts w:ascii="宋体" w:hAnsi="宋体" w:cs="宋体" w:eastAsia="宋体" w:hint="default"/>
          <w:spacing w:val="-2"/>
        </w:rPr>
        <w:t>3</w:t>
      </w:r>
      <w:r>
        <w:rPr>
          <w:spacing w:val="-2"/>
        </w:rPr>
        <w:t>％的部分即征即退的增值税。</w:t>
      </w:r>
    </w:p>
    <w:p>
      <w:pPr>
        <w:spacing w:line="240" w:lineRule="auto" w:before="10"/>
        <w:rPr>
          <w:rFonts w:ascii="宋体" w:hAnsi="宋体" w:cs="宋体" w:eastAsia="宋体" w:hint="default"/>
          <w:sz w:val="14"/>
          <w:szCs w:val="14"/>
        </w:rPr>
      </w:pPr>
    </w:p>
    <w:p>
      <w:pPr>
        <w:pStyle w:val="BodyText"/>
        <w:spacing w:line="240" w:lineRule="auto"/>
        <w:ind w:left="617" w:right="0"/>
        <w:jc w:val="left"/>
      </w:pPr>
      <w:r>
        <w:rPr>
          <w:rFonts w:ascii="宋体" w:hAnsi="宋体" w:cs="宋体" w:eastAsia="宋体" w:hint="default"/>
        </w:rPr>
        <w:t>2</w:t>
      </w:r>
      <w:r>
        <w:rPr/>
        <w:t>．政府补助主要系：</w:t>
      </w:r>
    </w:p>
    <w:p>
      <w:pPr>
        <w:spacing w:line="240" w:lineRule="auto" w:before="10"/>
        <w:rPr>
          <w:rFonts w:ascii="宋体" w:hAnsi="宋体" w:cs="宋体" w:eastAsia="宋体" w:hint="default"/>
          <w:sz w:val="14"/>
          <w:szCs w:val="14"/>
        </w:rPr>
      </w:pPr>
    </w:p>
    <w:p>
      <w:pPr>
        <w:pStyle w:val="BodyText"/>
        <w:spacing w:line="408" w:lineRule="auto"/>
        <w:ind w:left="102" w:right="196" w:firstLine="515"/>
        <w:jc w:val="both"/>
      </w:pPr>
      <w:r>
        <w:rPr/>
        <w:t>（</w:t>
      </w:r>
      <w:r>
        <w:rPr>
          <w:rFonts w:ascii="宋体" w:hAnsi="宋体" w:cs="宋体" w:eastAsia="宋体" w:hint="default"/>
        </w:rPr>
        <w:t>1</w:t>
      </w:r>
      <w:r>
        <w:rPr/>
        <w:t>）本公司收到的深圳市南山区人民政府文化产业发展办公室关于《人教版数学同步</w:t>
      </w:r>
      <w:r>
        <w:rPr>
          <w:w w:val="100"/>
        </w:rPr>
        <w:t> </w:t>
      </w:r>
      <w:r>
        <w:rPr>
          <w:spacing w:val="-3"/>
        </w:rPr>
        <w:t>教育软件》原创项目成果产业化及市场推广专项资助</w:t>
      </w:r>
      <w:r>
        <w:rPr>
          <w:spacing w:val="-25"/>
        </w:rPr>
        <w:t> </w:t>
      </w:r>
      <w:r>
        <w:rPr>
          <w:rFonts w:ascii="宋体" w:hAnsi="宋体" w:cs="宋体" w:eastAsia="宋体" w:hint="default"/>
        </w:rPr>
        <w:t>80</w:t>
      </w:r>
      <w:r>
        <w:rPr>
          <w:rFonts w:ascii="宋体" w:hAnsi="宋体" w:cs="宋体" w:eastAsia="宋体" w:hint="default"/>
          <w:spacing w:val="-28"/>
        </w:rPr>
        <w:t> </w:t>
      </w:r>
      <w:r>
        <w:rPr>
          <w:spacing w:val="-3"/>
        </w:rPr>
        <w:t>万元，本期使用完毕已结案计入营业</w:t>
      </w:r>
      <w:r>
        <w:rPr>
          <w:spacing w:val="-95"/>
        </w:rPr>
        <w:t> </w:t>
      </w:r>
      <w:r>
        <w:rPr>
          <w:spacing w:val="-95"/>
        </w:rPr>
      </w:r>
      <w:r>
        <w:rPr/>
        <w:t>外收入。</w:t>
      </w:r>
    </w:p>
    <w:p>
      <w:pPr>
        <w:pStyle w:val="BodyText"/>
        <w:spacing w:line="408" w:lineRule="auto" w:before="46"/>
        <w:ind w:left="102" w:right="195" w:firstLine="515"/>
        <w:jc w:val="both"/>
      </w:pPr>
      <w:r>
        <w:rPr/>
        <w:t>（</w:t>
      </w:r>
      <w:r>
        <w:rPr>
          <w:rFonts w:ascii="宋体" w:hAnsi="宋体" w:cs="宋体" w:eastAsia="宋体" w:hint="default"/>
        </w:rPr>
        <w:t>2</w:t>
      </w:r>
      <w:r>
        <w:rPr/>
        <w:t>）本公司收到的深圳市科技工贸和信息化委员会文件的深圳市生物、互联网、新能</w:t>
      </w:r>
      <w:r>
        <w:rPr>
          <w:w w:val="100"/>
        </w:rPr>
        <w:t> </w:t>
      </w:r>
      <w:r>
        <w:rPr/>
        <w:t>源产业发展专项基金项目基于互联网的中小学英语在线智能记忆平台无偿资助</w:t>
      </w:r>
      <w:r>
        <w:rPr>
          <w:spacing w:val="-50"/>
        </w:rPr>
        <w:t> </w:t>
      </w:r>
      <w:r>
        <w:rPr>
          <w:rFonts w:ascii="宋体" w:hAnsi="宋体" w:cs="宋体" w:eastAsia="宋体" w:hint="default"/>
        </w:rPr>
        <w:t>80</w:t>
      </w:r>
      <w:r>
        <w:rPr>
          <w:rFonts w:ascii="宋体" w:hAnsi="宋体" w:cs="宋体" w:eastAsia="宋体" w:hint="default"/>
          <w:spacing w:val="-53"/>
        </w:rPr>
        <w:t> </w:t>
      </w:r>
      <w:r>
        <w:rPr>
          <w:spacing w:val="-11"/>
        </w:rPr>
        <w:t>万元，本期</w:t>
      </w:r>
    </w:p>
    <w:p>
      <w:pPr>
        <w:pStyle w:val="BodyText"/>
        <w:spacing w:line="240" w:lineRule="auto" w:before="46"/>
        <w:ind w:left="102" w:right="0"/>
        <w:jc w:val="left"/>
      </w:pPr>
      <w:r>
        <w:rPr>
          <w:w w:val="100"/>
        </w:rPr>
        <w:t>计入</w:t>
      </w:r>
      <w:r>
        <w:rPr>
          <w:spacing w:val="-3"/>
          <w:w w:val="100"/>
        </w:rPr>
        <w:t>营</w:t>
      </w:r>
      <w:r>
        <w:rPr>
          <w:w w:val="100"/>
        </w:rPr>
        <w:t>业</w:t>
      </w:r>
      <w:r>
        <w:rPr>
          <w:spacing w:val="-3"/>
          <w:w w:val="100"/>
        </w:rPr>
        <w:t>外收</w:t>
      </w:r>
      <w:r>
        <w:rPr>
          <w:w w:val="100"/>
        </w:rPr>
        <w:t>入</w:t>
      </w:r>
      <w:r>
        <w:rPr>
          <w:spacing w:val="-53"/>
        </w:rPr>
        <w:t> </w:t>
      </w:r>
      <w:r>
        <w:rPr>
          <w:rFonts w:ascii="宋体" w:hAnsi="宋体" w:cs="宋体" w:eastAsia="宋体" w:hint="default"/>
          <w:w w:val="100"/>
        </w:rPr>
        <w:t>70</w:t>
      </w:r>
      <w:r>
        <w:rPr>
          <w:rFonts w:ascii="宋体" w:hAnsi="宋体" w:cs="宋体" w:eastAsia="宋体" w:hint="default"/>
          <w:spacing w:val="-3"/>
          <w:w w:val="100"/>
        </w:rPr>
        <w:t>0</w:t>
      </w:r>
      <w:r>
        <w:rPr>
          <w:rFonts w:ascii="宋体" w:hAnsi="宋体" w:cs="宋体" w:eastAsia="宋体" w:hint="default"/>
          <w:w w:val="100"/>
        </w:rPr>
        <w:t>,01</w:t>
      </w:r>
      <w:r>
        <w:rPr>
          <w:rFonts w:ascii="宋体" w:hAnsi="宋体" w:cs="宋体" w:eastAsia="宋体" w:hint="default"/>
          <w:spacing w:val="-3"/>
          <w:w w:val="100"/>
        </w:rPr>
        <w:t>7.</w:t>
      </w:r>
      <w:r>
        <w:rPr>
          <w:rFonts w:ascii="宋体" w:hAnsi="宋体" w:cs="宋体" w:eastAsia="宋体" w:hint="default"/>
          <w:w w:val="100"/>
        </w:rPr>
        <w:t>39</w:t>
      </w:r>
      <w:r>
        <w:rPr>
          <w:rFonts w:ascii="宋体" w:hAnsi="宋体" w:cs="宋体" w:eastAsia="宋体" w:hint="default"/>
          <w:spacing w:val="-52"/>
        </w:rPr>
        <w:t> </w:t>
      </w:r>
      <w:r>
        <w:rPr>
          <w:spacing w:val="-3"/>
          <w:w w:val="100"/>
        </w:rPr>
        <w:t>元</w:t>
      </w:r>
      <w:r>
        <w:rPr>
          <w:w w:val="100"/>
        </w:rPr>
        <w:t>，</w:t>
      </w:r>
      <w:r>
        <w:rPr>
          <w:spacing w:val="-3"/>
          <w:w w:val="100"/>
        </w:rPr>
        <w:t>详</w:t>
      </w:r>
      <w:r>
        <w:rPr>
          <w:w w:val="100"/>
        </w:rPr>
        <w:t>见五</w:t>
      </w:r>
      <w:r>
        <w:rPr>
          <w:spacing w:val="-108"/>
          <w:w w:val="100"/>
        </w:rPr>
        <w:t>、</w:t>
      </w:r>
      <w:r>
        <w:rPr>
          <w:w w:val="100"/>
        </w:rPr>
        <w:t>（</w:t>
      </w:r>
      <w:r>
        <w:rPr>
          <w:spacing w:val="-3"/>
          <w:w w:val="100"/>
        </w:rPr>
        <w:t>十</w:t>
      </w:r>
      <w:r>
        <w:rPr>
          <w:w w:val="100"/>
        </w:rPr>
        <w:t>九</w:t>
      </w:r>
      <w:r>
        <w:rPr>
          <w:spacing w:val="-3"/>
          <w:w w:val="100"/>
        </w:rPr>
        <w:t>）</w:t>
      </w:r>
      <w:r>
        <w:rPr>
          <w:rFonts w:ascii="宋体" w:hAnsi="宋体" w:cs="宋体" w:eastAsia="宋体" w:hint="default"/>
          <w:spacing w:val="-3"/>
          <w:w w:val="100"/>
        </w:rPr>
        <w:t>1</w:t>
      </w:r>
      <w:r>
        <w:rPr>
          <w:w w:val="100"/>
        </w:rPr>
        <w:t>。</w:t>
      </w:r>
    </w:p>
    <w:p>
      <w:pPr>
        <w:spacing w:line="240" w:lineRule="auto" w:before="10"/>
        <w:rPr>
          <w:rFonts w:ascii="宋体" w:hAnsi="宋体" w:cs="宋体" w:eastAsia="宋体" w:hint="default"/>
          <w:sz w:val="14"/>
          <w:szCs w:val="14"/>
        </w:rPr>
      </w:pPr>
    </w:p>
    <w:p>
      <w:pPr>
        <w:pStyle w:val="BodyText"/>
        <w:spacing w:line="408" w:lineRule="auto"/>
        <w:ind w:left="102" w:right="196" w:firstLine="515"/>
        <w:jc w:val="both"/>
      </w:pPr>
      <w:r>
        <w:rPr/>
        <w:t>（</w:t>
      </w:r>
      <w:r>
        <w:rPr>
          <w:rFonts w:ascii="宋体" w:hAnsi="宋体" w:cs="宋体" w:eastAsia="宋体" w:hint="default"/>
        </w:rPr>
        <w:t>3</w:t>
      </w:r>
      <w:r>
        <w:rPr/>
        <w:t>）本公司收到的深圳市科技工贸和信息化委员会文件的深圳市科技计划教育云——</w:t>
      </w:r>
      <w:r>
        <w:rPr>
          <w:w w:val="100"/>
        </w:rPr>
        <w:t> </w:t>
      </w:r>
      <w:r>
        <w:rPr>
          <w:spacing w:val="-2"/>
          <w:w w:val="100"/>
        </w:rPr>
        <w:t>中小学应用示范推广项目无偿资助</w:t>
      </w:r>
      <w:r>
        <w:rPr>
          <w:spacing w:val="-49"/>
          <w:w w:val="100"/>
        </w:rPr>
        <w:t> </w:t>
      </w:r>
      <w:r>
        <w:rPr>
          <w:rFonts w:ascii="宋体" w:hAnsi="宋体" w:cs="宋体" w:eastAsia="宋体" w:hint="default"/>
          <w:spacing w:val="-2"/>
          <w:w w:val="100"/>
        </w:rPr>
        <w:t>50</w:t>
      </w:r>
      <w:r>
        <w:rPr>
          <w:rFonts w:ascii="宋体" w:hAnsi="宋体" w:cs="宋体" w:eastAsia="宋体" w:hint="default"/>
          <w:spacing w:val="-49"/>
          <w:w w:val="100"/>
        </w:rPr>
        <w:t> </w:t>
      </w:r>
      <w:r>
        <w:rPr>
          <w:spacing w:val="-6"/>
          <w:w w:val="100"/>
        </w:rPr>
        <w:t>万元，本期计入营业外收入</w:t>
      </w:r>
      <w:r>
        <w:rPr>
          <w:spacing w:val="-49"/>
          <w:w w:val="100"/>
        </w:rPr>
        <w:t> </w:t>
      </w:r>
      <w:r>
        <w:rPr>
          <w:rFonts w:ascii="宋体" w:hAnsi="宋体" w:cs="宋体" w:eastAsia="宋体" w:hint="default"/>
          <w:spacing w:val="-1"/>
          <w:w w:val="100"/>
        </w:rPr>
        <w:t>81,366.35</w:t>
      </w:r>
      <w:r>
        <w:rPr>
          <w:rFonts w:ascii="宋体" w:hAnsi="宋体" w:cs="宋体" w:eastAsia="宋体" w:hint="default"/>
          <w:spacing w:val="-51"/>
          <w:w w:val="100"/>
        </w:rPr>
        <w:t> </w:t>
      </w:r>
      <w:r>
        <w:rPr>
          <w:spacing w:val="-27"/>
          <w:w w:val="100"/>
        </w:rPr>
        <w:t>元，详见五、（十</w:t>
      </w:r>
      <w:r>
        <w:rPr>
          <w:spacing w:val="-104"/>
          <w:w w:val="100"/>
        </w:rPr>
        <w:t> </w:t>
      </w:r>
      <w:r>
        <w:rPr>
          <w:spacing w:val="-104"/>
          <w:w w:val="100"/>
        </w:rPr>
      </w:r>
      <w:r>
        <w:rPr/>
        <w:t>九）</w:t>
      </w:r>
      <w:r>
        <w:rPr>
          <w:rFonts w:ascii="宋体" w:hAnsi="宋体" w:cs="宋体" w:eastAsia="宋体" w:hint="default"/>
        </w:rPr>
        <w:t>2</w:t>
      </w:r>
      <w:r>
        <w:rPr/>
        <w:t>。</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4"/>
        <w:spacing w:line="240" w:lineRule="auto"/>
        <w:ind w:left="524" w:right="0"/>
        <w:jc w:val="left"/>
        <w:rPr>
          <w:b w:val="0"/>
          <w:bCs w:val="0"/>
        </w:rPr>
      </w:pPr>
      <w:r>
        <w:rPr>
          <w:rFonts w:ascii="宋体" w:hAnsi="宋体" w:cs="宋体" w:eastAsia="宋体" w:hint="default"/>
        </w:rPr>
        <w:t>(</w:t>
      </w:r>
      <w:r>
        <w:rPr/>
        <w:t>三十一</w:t>
      </w:r>
      <w:r>
        <w:rPr>
          <w:rFonts w:ascii="宋体" w:hAnsi="宋体" w:cs="宋体" w:eastAsia="宋体" w:hint="default"/>
        </w:rPr>
        <w:t>)</w:t>
      </w:r>
      <w:r>
        <w:rPr/>
        <w:t>营业外支出</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9"/>
          <w:szCs w:val="19"/>
        </w:rPr>
      </w:pPr>
    </w:p>
    <w:tbl>
      <w:tblPr>
        <w:tblW w:w="0" w:type="auto"/>
        <w:jc w:val="left"/>
        <w:tblInd w:w="102" w:type="dxa"/>
        <w:tblLayout w:type="fixed"/>
        <w:tblCellMar>
          <w:top w:w="0" w:type="dxa"/>
          <w:left w:w="0" w:type="dxa"/>
          <w:bottom w:w="0" w:type="dxa"/>
          <w:right w:w="0" w:type="dxa"/>
        </w:tblCellMar>
        <w:tblLook w:val="01E0"/>
      </w:tblPr>
      <w:tblGrid>
        <w:gridCol w:w="1764"/>
        <w:gridCol w:w="676"/>
        <w:gridCol w:w="1705"/>
        <w:gridCol w:w="542"/>
        <w:gridCol w:w="1688"/>
        <w:gridCol w:w="565"/>
        <w:gridCol w:w="1600"/>
      </w:tblGrid>
      <w:tr>
        <w:trPr>
          <w:trHeight w:val="488" w:hRule="exact"/>
        </w:trPr>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76"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54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left="1"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565"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计入本期非经常性</w:t>
            </w:r>
          </w:p>
          <w:p>
            <w:pPr>
              <w:pStyle w:val="TableParagraph"/>
              <w:spacing w:line="240" w:lineRule="auto" w:before="2"/>
              <w:ind w:right="0"/>
              <w:jc w:val="center"/>
              <w:rPr>
                <w:rFonts w:ascii="宋体" w:hAnsi="宋体" w:cs="宋体" w:eastAsia="宋体" w:hint="default"/>
                <w:sz w:val="18"/>
                <w:szCs w:val="18"/>
              </w:rPr>
            </w:pPr>
            <w:r>
              <w:rPr>
                <w:rFonts w:ascii="宋体" w:hAnsi="宋体" w:cs="宋体" w:eastAsia="宋体" w:hint="default"/>
                <w:sz w:val="18"/>
                <w:szCs w:val="18"/>
              </w:rPr>
              <w:t>损益的金额</w:t>
            </w:r>
          </w:p>
        </w:tc>
      </w:tr>
      <w:tr>
        <w:trPr>
          <w:trHeight w:val="395" w:hRule="exact"/>
        </w:trPr>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处置固定资产净损失</w:t>
            </w:r>
          </w:p>
        </w:tc>
        <w:tc>
          <w:tcPr>
            <w:tcW w:w="676" w:type="dxa"/>
            <w:tcBorders>
              <w:top w:val="nil" w:sz="6" w:space="0" w:color="auto"/>
              <w:left w:val="nil" w:sz="6" w:space="0" w:color="auto"/>
              <w:bottom w:val="nil" w:sz="6" w:space="0" w:color="auto"/>
              <w:right w:val="nil" w:sz="6" w:space="0" w:color="auto"/>
            </w:tcBorders>
          </w:tcPr>
          <w:p>
            <w:pPr/>
          </w:p>
        </w:tc>
        <w:tc>
          <w:tcPr>
            <w:tcW w:w="170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2"/>
              <w:jc w:val="right"/>
              <w:rPr>
                <w:rFonts w:ascii="宋体" w:hAnsi="宋体" w:cs="宋体" w:eastAsia="宋体" w:hint="default"/>
                <w:sz w:val="18"/>
                <w:szCs w:val="18"/>
              </w:rPr>
            </w:pPr>
            <w:r>
              <w:rPr>
                <w:rFonts w:ascii="宋体"/>
                <w:spacing w:val="-1"/>
                <w:sz w:val="18"/>
              </w:rPr>
              <w:t>4,124.99</w:t>
            </w:r>
          </w:p>
        </w:tc>
        <w:tc>
          <w:tcPr>
            <w:tcW w:w="542" w:type="dxa"/>
            <w:tcBorders>
              <w:top w:val="nil" w:sz="6" w:space="0" w:color="auto"/>
              <w:left w:val="nil" w:sz="6" w:space="0" w:color="auto"/>
              <w:bottom w:val="nil" w:sz="6" w:space="0" w:color="auto"/>
              <w:right w:val="nil" w:sz="6" w:space="0" w:color="auto"/>
            </w:tcBorders>
          </w:tcPr>
          <w:p>
            <w:pPr/>
          </w:p>
        </w:tc>
        <w:tc>
          <w:tcPr>
            <w:tcW w:w="168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10,211.04</w:t>
            </w:r>
          </w:p>
        </w:tc>
        <w:tc>
          <w:tcPr>
            <w:tcW w:w="565"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0"/>
              <w:jc w:val="right"/>
              <w:rPr>
                <w:rFonts w:ascii="宋体" w:hAnsi="宋体" w:cs="宋体" w:eastAsia="宋体" w:hint="default"/>
                <w:sz w:val="18"/>
                <w:szCs w:val="18"/>
              </w:rPr>
            </w:pPr>
            <w:r>
              <w:rPr>
                <w:rFonts w:ascii="宋体"/>
                <w:spacing w:val="-1"/>
                <w:sz w:val="18"/>
              </w:rPr>
              <w:t>4,124.99</w:t>
            </w:r>
          </w:p>
        </w:tc>
      </w:tr>
      <w:tr>
        <w:trPr>
          <w:trHeight w:val="399"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76" w:type="dxa"/>
            <w:tcBorders>
              <w:top w:val="nil" w:sz="6" w:space="0" w:color="auto"/>
              <w:left w:val="nil" w:sz="6" w:space="0" w:color="auto"/>
              <w:bottom w:val="nil" w:sz="6" w:space="0" w:color="auto"/>
              <w:right w:val="nil" w:sz="6" w:space="0" w:color="auto"/>
            </w:tcBorders>
          </w:tcPr>
          <w:p>
            <w:pPr/>
          </w:p>
        </w:tc>
        <w:tc>
          <w:tcPr>
            <w:tcW w:w="170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0"/>
              <w:jc w:val="right"/>
              <w:rPr>
                <w:rFonts w:ascii="宋体" w:hAnsi="宋体" w:cs="宋体" w:eastAsia="宋体" w:hint="default"/>
                <w:sz w:val="18"/>
                <w:szCs w:val="18"/>
              </w:rPr>
            </w:pPr>
            <w:r>
              <w:rPr>
                <w:rFonts w:ascii="宋体"/>
                <w:spacing w:val="-1"/>
                <w:sz w:val="18"/>
              </w:rPr>
              <w:t>---</w:t>
            </w:r>
          </w:p>
        </w:tc>
        <w:tc>
          <w:tcPr>
            <w:tcW w:w="542"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200</w:t>
            </w:r>
          </w:p>
        </w:tc>
        <w:tc>
          <w:tcPr>
            <w:tcW w:w="565"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0"/>
              <w:jc w:val="right"/>
              <w:rPr>
                <w:rFonts w:ascii="宋体" w:hAnsi="宋体" w:cs="宋体" w:eastAsia="宋体" w:hint="default"/>
                <w:sz w:val="18"/>
                <w:szCs w:val="18"/>
              </w:rPr>
            </w:pPr>
            <w:r>
              <w:rPr>
                <w:rFonts w:ascii="宋体"/>
                <w:spacing w:val="-1"/>
                <w:sz w:val="18"/>
              </w:rPr>
              <w:t>---</w:t>
            </w:r>
          </w:p>
        </w:tc>
      </w:tr>
      <w:tr>
        <w:trPr>
          <w:trHeight w:val="413"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676" w:type="dxa"/>
            <w:tcBorders>
              <w:top w:val="nil" w:sz="6" w:space="0" w:color="auto"/>
              <w:left w:val="nil" w:sz="6" w:space="0" w:color="auto"/>
              <w:bottom w:val="nil" w:sz="6" w:space="0" w:color="auto"/>
              <w:right w:val="nil" w:sz="6" w:space="0" w:color="auto"/>
            </w:tcBorders>
          </w:tcPr>
          <w:p>
            <w:pPr/>
          </w:p>
        </w:tc>
        <w:tc>
          <w:tcPr>
            <w:tcW w:w="1705"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32"/>
              <w:jc w:val="right"/>
              <w:rPr>
                <w:rFonts w:ascii="宋体" w:hAnsi="宋体" w:cs="宋体" w:eastAsia="宋体" w:hint="default"/>
                <w:sz w:val="18"/>
                <w:szCs w:val="18"/>
              </w:rPr>
            </w:pPr>
            <w:r>
              <w:rPr>
                <w:rFonts w:ascii="宋体"/>
                <w:spacing w:val="-1"/>
                <w:sz w:val="18"/>
              </w:rPr>
              <w:t>4,124.99</w:t>
            </w:r>
          </w:p>
        </w:tc>
        <w:tc>
          <w:tcPr>
            <w:tcW w:w="542" w:type="dxa"/>
            <w:tcBorders>
              <w:top w:val="nil" w:sz="6" w:space="0" w:color="auto"/>
              <w:left w:val="nil" w:sz="6" w:space="0" w:color="auto"/>
              <w:bottom w:val="nil" w:sz="6" w:space="0" w:color="auto"/>
              <w:right w:val="nil" w:sz="6" w:space="0" w:color="auto"/>
            </w:tcBorders>
          </w:tcPr>
          <w:p>
            <w:pPr/>
          </w:p>
        </w:tc>
        <w:tc>
          <w:tcPr>
            <w:tcW w:w="1688"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10,411.04</w:t>
            </w:r>
          </w:p>
        </w:tc>
        <w:tc>
          <w:tcPr>
            <w:tcW w:w="565"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30"/>
              <w:jc w:val="right"/>
              <w:rPr>
                <w:rFonts w:ascii="宋体" w:hAnsi="宋体" w:cs="宋体" w:eastAsia="宋体" w:hint="default"/>
                <w:sz w:val="18"/>
                <w:szCs w:val="18"/>
              </w:rPr>
            </w:pPr>
            <w:r>
              <w:rPr>
                <w:rFonts w:ascii="宋体"/>
                <w:spacing w:val="-1"/>
                <w:sz w:val="18"/>
              </w:rPr>
              <w:t>4,124.99</w:t>
            </w:r>
          </w:p>
        </w:tc>
      </w:tr>
    </w:tbl>
    <w:p>
      <w:pPr>
        <w:spacing w:line="240" w:lineRule="auto" w:before="13"/>
        <w:rPr>
          <w:rFonts w:ascii="宋体" w:hAnsi="宋体" w:cs="宋体" w:eastAsia="宋体" w:hint="default"/>
          <w:b/>
          <w:bCs/>
          <w:sz w:val="25"/>
          <w:szCs w:val="25"/>
        </w:rPr>
      </w:pPr>
    </w:p>
    <w:p>
      <w:pPr>
        <w:spacing w:before="36"/>
        <w:ind w:left="52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三十二</w:t>
      </w:r>
      <w:r>
        <w:rPr>
          <w:rFonts w:ascii="宋体" w:hAnsi="宋体" w:cs="宋体" w:eastAsia="宋体" w:hint="default"/>
          <w:b/>
          <w:bCs/>
          <w:sz w:val="21"/>
          <w:szCs w:val="21"/>
        </w:rPr>
        <w:t>)</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60" w:top="1420" w:bottom="1160" w:left="1600" w:right="1540"/>
        </w:sectPr>
      </w:pPr>
    </w:p>
    <w:p>
      <w:pPr>
        <w:spacing w:before="24"/>
        <w:ind w:left="544"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所得税费用的组成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tbl>
      <w:tblPr>
        <w:tblW w:w="0" w:type="auto"/>
        <w:jc w:val="left"/>
        <w:tblInd w:w="122" w:type="dxa"/>
        <w:tblLayout w:type="fixed"/>
        <w:tblCellMar>
          <w:top w:w="0" w:type="dxa"/>
          <w:left w:w="0" w:type="dxa"/>
          <w:bottom w:w="0" w:type="dxa"/>
          <w:right w:w="0" w:type="dxa"/>
        </w:tblCellMar>
        <w:tblLook w:val="01E0"/>
      </w:tblPr>
      <w:tblGrid>
        <w:gridCol w:w="2744"/>
        <w:gridCol w:w="909"/>
        <w:gridCol w:w="2104"/>
        <w:gridCol w:w="904"/>
        <w:gridCol w:w="1994"/>
      </w:tblGrid>
      <w:tr>
        <w:trPr>
          <w:trHeight w:val="291" w:hRule="exact"/>
        </w:trPr>
        <w:tc>
          <w:tcPr>
            <w:tcW w:w="2744" w:type="dxa"/>
            <w:tcBorders>
              <w:top w:val="nil" w:sz="6" w:space="0" w:color="auto"/>
              <w:left w:val="nil" w:sz="6" w:space="0" w:color="auto"/>
              <w:bottom w:val="single" w:sz="4" w:space="0" w:color="000000"/>
              <w:right w:val="nil" w:sz="6" w:space="0" w:color="auto"/>
            </w:tcBorders>
          </w:tcPr>
          <w:p>
            <w:pPr>
              <w:pStyle w:val="TableParagraph"/>
              <w:spacing w:line="180" w:lineRule="exact"/>
              <w:ind w:left="17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09"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904"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400" w:hRule="exact"/>
        </w:trPr>
        <w:tc>
          <w:tcPr>
            <w:tcW w:w="274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909" w:type="dxa"/>
            <w:tcBorders>
              <w:top w:val="nil" w:sz="6" w:space="0" w:color="auto"/>
              <w:left w:val="nil" w:sz="6" w:space="0" w:color="auto"/>
              <w:bottom w:val="nil" w:sz="6" w:space="0" w:color="auto"/>
              <w:right w:val="nil" w:sz="6" w:space="0" w:color="auto"/>
            </w:tcBorders>
          </w:tcPr>
          <w:p>
            <w:pPr/>
          </w:p>
        </w:tc>
        <w:tc>
          <w:tcPr>
            <w:tcW w:w="210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3,753,428.56</w:t>
            </w:r>
          </w:p>
        </w:tc>
        <w:tc>
          <w:tcPr>
            <w:tcW w:w="904" w:type="dxa"/>
            <w:tcBorders>
              <w:top w:val="nil" w:sz="6" w:space="0" w:color="auto"/>
              <w:left w:val="nil" w:sz="6" w:space="0" w:color="auto"/>
              <w:bottom w:val="nil" w:sz="6" w:space="0" w:color="auto"/>
              <w:right w:val="nil" w:sz="6" w:space="0" w:color="auto"/>
            </w:tcBorders>
          </w:tcPr>
          <w:p>
            <w:pPr/>
          </w:p>
        </w:tc>
        <w:tc>
          <w:tcPr>
            <w:tcW w:w="199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1"/>
              <w:jc w:val="right"/>
              <w:rPr>
                <w:rFonts w:ascii="宋体" w:hAnsi="宋体" w:cs="宋体" w:eastAsia="宋体" w:hint="default"/>
                <w:sz w:val="18"/>
                <w:szCs w:val="18"/>
              </w:rPr>
            </w:pPr>
            <w:r>
              <w:rPr>
                <w:rFonts w:ascii="宋体"/>
                <w:spacing w:val="-1"/>
                <w:sz w:val="18"/>
              </w:rPr>
              <w:t>3,220,979.65</w:t>
            </w:r>
          </w:p>
        </w:tc>
      </w:tr>
      <w:tr>
        <w:trPr>
          <w:trHeight w:val="395" w:hRule="exact"/>
        </w:trPr>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8"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909"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9"/>
              <w:jc w:val="right"/>
              <w:rPr>
                <w:rFonts w:ascii="宋体" w:hAnsi="宋体" w:cs="宋体" w:eastAsia="宋体" w:hint="default"/>
                <w:sz w:val="18"/>
                <w:szCs w:val="18"/>
              </w:rPr>
            </w:pPr>
            <w:r>
              <w:rPr>
                <w:rFonts w:ascii="宋体"/>
                <w:spacing w:val="-1"/>
                <w:sz w:val="18"/>
              </w:rPr>
              <w:t>(241,611.35)</w:t>
            </w:r>
            <w:r>
              <w:rPr>
                <w:rFonts w:ascii="宋体"/>
                <w:sz w:val="18"/>
              </w:rPr>
            </w:r>
          </w:p>
        </w:tc>
        <w:tc>
          <w:tcPr>
            <w:tcW w:w="904"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31"/>
              <w:jc w:val="right"/>
              <w:rPr>
                <w:rFonts w:ascii="宋体" w:hAnsi="宋体" w:cs="宋体" w:eastAsia="宋体" w:hint="default"/>
                <w:sz w:val="18"/>
                <w:szCs w:val="18"/>
              </w:rPr>
            </w:pPr>
            <w:r>
              <w:rPr>
                <w:rFonts w:ascii="宋体"/>
                <w:spacing w:val="-1"/>
                <w:sz w:val="18"/>
              </w:rPr>
              <w:t>(80,770.28)</w:t>
            </w:r>
          </w:p>
        </w:tc>
      </w:tr>
      <w:tr>
        <w:trPr>
          <w:trHeight w:val="413" w:hRule="exact"/>
        </w:trPr>
        <w:tc>
          <w:tcPr>
            <w:tcW w:w="27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09" w:type="dxa"/>
            <w:tcBorders>
              <w:top w:val="nil" w:sz="6" w:space="0" w:color="auto"/>
              <w:left w:val="nil" w:sz="6" w:space="0" w:color="auto"/>
              <w:bottom w:val="nil" w:sz="6" w:space="0" w:color="auto"/>
              <w:right w:val="nil" w:sz="6" w:space="0" w:color="auto"/>
            </w:tcBorders>
          </w:tcPr>
          <w:p>
            <w:pPr/>
          </w:p>
        </w:tc>
        <w:tc>
          <w:tcPr>
            <w:tcW w:w="2104"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3,511,817.21</w:t>
            </w:r>
          </w:p>
        </w:tc>
        <w:tc>
          <w:tcPr>
            <w:tcW w:w="904" w:type="dxa"/>
            <w:tcBorders>
              <w:top w:val="nil" w:sz="6" w:space="0" w:color="auto"/>
              <w:left w:val="nil" w:sz="6" w:space="0" w:color="auto"/>
              <w:bottom w:val="nil" w:sz="6" w:space="0" w:color="auto"/>
              <w:right w:val="nil" w:sz="6" w:space="0" w:color="auto"/>
            </w:tcBorders>
          </w:tcPr>
          <w:p>
            <w:pPr/>
          </w:p>
        </w:tc>
        <w:tc>
          <w:tcPr>
            <w:tcW w:w="1994"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right="31"/>
              <w:jc w:val="right"/>
              <w:rPr>
                <w:rFonts w:ascii="宋体" w:hAnsi="宋体" w:cs="宋体" w:eastAsia="宋体" w:hint="default"/>
                <w:sz w:val="18"/>
                <w:szCs w:val="18"/>
              </w:rPr>
            </w:pPr>
            <w:r>
              <w:rPr>
                <w:rFonts w:ascii="宋体"/>
                <w:spacing w:val="-1"/>
                <w:sz w:val="18"/>
              </w:rPr>
              <w:t>3,140,209.37</w:t>
            </w:r>
          </w:p>
        </w:tc>
      </w:tr>
    </w:tbl>
    <w:p>
      <w:pPr>
        <w:spacing w:line="240" w:lineRule="auto" w:before="13"/>
        <w:rPr>
          <w:rFonts w:ascii="宋体" w:hAnsi="宋体" w:cs="宋体" w:eastAsia="宋体" w:hint="default"/>
          <w:b/>
          <w:bCs/>
          <w:sz w:val="25"/>
          <w:szCs w:val="25"/>
        </w:rPr>
      </w:pPr>
    </w:p>
    <w:p>
      <w:pPr>
        <w:spacing w:before="36"/>
        <w:ind w:left="544" w:right="0" w:firstLine="0"/>
        <w:jc w:val="left"/>
        <w:rPr>
          <w:rFonts w:ascii="宋体" w:hAnsi="宋体" w:cs="宋体" w:eastAsia="宋体" w:hint="default"/>
          <w:sz w:val="21"/>
          <w:szCs w:val="21"/>
        </w:rPr>
      </w:pPr>
      <w:r>
        <w:rPr>
          <w:rFonts w:ascii="宋体" w:hAnsi="宋体" w:cs="宋体" w:eastAsia="宋体" w:hint="default"/>
          <w:b/>
          <w:bCs/>
          <w:sz w:val="21"/>
          <w:szCs w:val="21"/>
        </w:rPr>
        <w:t>（三十三）基本每股收益和稀释每股收益的计算过程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tbl>
      <w:tblPr>
        <w:tblW w:w="0" w:type="auto"/>
        <w:jc w:val="left"/>
        <w:tblInd w:w="110" w:type="dxa"/>
        <w:tblLayout w:type="fixed"/>
        <w:tblCellMar>
          <w:top w:w="0" w:type="dxa"/>
          <w:left w:w="0" w:type="dxa"/>
          <w:bottom w:w="0" w:type="dxa"/>
          <w:right w:w="0" w:type="dxa"/>
        </w:tblCellMar>
        <w:tblLook w:val="01E0"/>
      </w:tblPr>
      <w:tblGrid>
        <w:gridCol w:w="2460"/>
        <w:gridCol w:w="223"/>
        <w:gridCol w:w="2453"/>
        <w:gridCol w:w="221"/>
        <w:gridCol w:w="1421"/>
        <w:gridCol w:w="221"/>
        <w:gridCol w:w="1781"/>
      </w:tblGrid>
      <w:tr>
        <w:trPr>
          <w:trHeight w:val="296" w:hRule="exact"/>
        </w:trPr>
        <w:tc>
          <w:tcPr>
            <w:tcW w:w="2460"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22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8" w:space="0" w:color="000000"/>
              <w:right w:val="nil" w:sz="6" w:space="0" w:color="auto"/>
            </w:tcBorders>
          </w:tcPr>
          <w:p>
            <w:pPr>
              <w:pStyle w:val="TableParagraph"/>
              <w:spacing w:line="180" w:lineRule="exact"/>
              <w:ind w:left="417"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21"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single" w:sz="8"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709" w:hRule="exact"/>
        </w:trPr>
        <w:tc>
          <w:tcPr>
            <w:tcW w:w="2460" w:type="dxa"/>
            <w:tcBorders>
              <w:top w:val="single" w:sz="8" w:space="0" w:color="000000"/>
              <w:left w:val="nil" w:sz="6" w:space="0" w:color="auto"/>
              <w:bottom w:val="nil" w:sz="6" w:space="0" w:color="auto"/>
              <w:right w:val="nil" w:sz="6" w:space="0" w:color="auto"/>
            </w:tcBorders>
          </w:tcPr>
          <w:p>
            <w:pPr>
              <w:pStyle w:val="TableParagraph"/>
              <w:spacing w:line="314" w:lineRule="auto" w:before="52"/>
              <w:ind w:left="107" w:right="110"/>
              <w:jc w:val="left"/>
              <w:rPr>
                <w:rFonts w:ascii="宋体" w:hAnsi="宋体" w:cs="宋体" w:eastAsia="宋体" w:hint="default"/>
                <w:sz w:val="18"/>
                <w:szCs w:val="18"/>
              </w:rPr>
            </w:pPr>
            <w:r>
              <w:rPr>
                <w:rFonts w:ascii="宋体" w:hAnsi="宋体" w:cs="宋体" w:eastAsia="宋体" w:hint="default"/>
                <w:spacing w:val="6"/>
                <w:sz w:val="18"/>
                <w:szCs w:val="18"/>
              </w:rPr>
              <w:t>归属于公司普通股股东的净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利润</w:t>
            </w:r>
          </w:p>
        </w:tc>
        <w:tc>
          <w:tcPr>
            <w:tcW w:w="223" w:type="dxa"/>
            <w:tcBorders>
              <w:top w:val="nil" w:sz="6" w:space="0" w:color="auto"/>
              <w:left w:val="nil" w:sz="6" w:space="0" w:color="auto"/>
              <w:bottom w:val="nil" w:sz="6" w:space="0" w:color="auto"/>
              <w:right w:val="nil" w:sz="6" w:space="0" w:color="auto"/>
            </w:tcBorders>
          </w:tcPr>
          <w:p>
            <w:pPr/>
          </w:p>
        </w:tc>
        <w:tc>
          <w:tcPr>
            <w:tcW w:w="2453" w:type="dxa"/>
            <w:tcBorders>
              <w:top w:val="single" w:sz="8"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sz w:val="18"/>
              </w:rPr>
              <w:t>1</w:t>
            </w:r>
          </w:p>
        </w:tc>
        <w:tc>
          <w:tcPr>
            <w:tcW w:w="221" w:type="dxa"/>
            <w:tcBorders>
              <w:top w:val="nil" w:sz="6" w:space="0" w:color="auto"/>
              <w:left w:val="nil" w:sz="6" w:space="0" w:color="auto"/>
              <w:bottom w:val="nil" w:sz="6" w:space="0" w:color="auto"/>
              <w:right w:val="nil" w:sz="6" w:space="0" w:color="auto"/>
            </w:tcBorders>
          </w:tcPr>
          <w:p>
            <w:pPr/>
          </w:p>
        </w:tc>
        <w:tc>
          <w:tcPr>
            <w:tcW w:w="1421" w:type="dxa"/>
            <w:tcBorders>
              <w:top w:val="single" w:sz="8"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21,069,707.21</w:t>
            </w:r>
          </w:p>
        </w:tc>
        <w:tc>
          <w:tcPr>
            <w:tcW w:w="221" w:type="dxa"/>
            <w:tcBorders>
              <w:top w:val="nil" w:sz="6" w:space="0" w:color="auto"/>
              <w:left w:val="nil" w:sz="6" w:space="0" w:color="auto"/>
              <w:bottom w:val="nil" w:sz="6" w:space="0" w:color="auto"/>
              <w:right w:val="nil" w:sz="6" w:space="0" w:color="auto"/>
            </w:tcBorders>
          </w:tcPr>
          <w:p>
            <w:pPr/>
          </w:p>
        </w:tc>
        <w:tc>
          <w:tcPr>
            <w:tcW w:w="1781" w:type="dxa"/>
            <w:tcBorders>
              <w:top w:val="single" w:sz="8"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24,947,651.01</w:t>
            </w:r>
          </w:p>
        </w:tc>
      </w:tr>
      <w:tr>
        <w:trPr>
          <w:trHeight w:val="1026"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85" w:lineRule="auto" w:before="39"/>
              <w:ind w:left="107" w:right="152"/>
              <w:jc w:val="both"/>
              <w:rPr>
                <w:rFonts w:ascii="宋体" w:hAnsi="宋体" w:cs="宋体" w:eastAsia="宋体" w:hint="default"/>
                <w:sz w:val="20"/>
                <w:szCs w:val="20"/>
              </w:rPr>
            </w:pPr>
            <w:r>
              <w:rPr>
                <w:rFonts w:ascii="宋体" w:hAnsi="宋体" w:cs="宋体" w:eastAsia="宋体" w:hint="default"/>
                <w:w w:val="95"/>
                <w:sz w:val="20"/>
                <w:szCs w:val="20"/>
              </w:rPr>
              <w:t>扣除所得税影响后归属于</w:t>
            </w:r>
            <w:r>
              <w:rPr>
                <w:rFonts w:ascii="宋体" w:hAnsi="宋体" w:cs="宋体" w:eastAsia="宋体" w:hint="default"/>
                <w:spacing w:val="12"/>
                <w:w w:val="95"/>
                <w:sz w:val="20"/>
                <w:szCs w:val="20"/>
              </w:rPr>
              <w:t> </w:t>
            </w:r>
            <w:r>
              <w:rPr>
                <w:rFonts w:ascii="宋体" w:hAnsi="宋体" w:cs="宋体" w:eastAsia="宋体" w:hint="default"/>
                <w:spacing w:val="12"/>
                <w:w w:val="95"/>
                <w:sz w:val="20"/>
                <w:szCs w:val="20"/>
              </w:rPr>
            </w:r>
            <w:r>
              <w:rPr>
                <w:rFonts w:ascii="宋体" w:hAnsi="宋体" w:cs="宋体" w:eastAsia="宋体" w:hint="default"/>
                <w:w w:val="95"/>
                <w:sz w:val="20"/>
                <w:szCs w:val="20"/>
              </w:rPr>
              <w:t>母公司普通股股东净利润</w:t>
            </w:r>
            <w:r>
              <w:rPr>
                <w:rFonts w:ascii="宋体" w:hAnsi="宋体" w:cs="宋体" w:eastAsia="宋体" w:hint="default"/>
                <w:spacing w:val="12"/>
                <w:w w:val="95"/>
                <w:sz w:val="20"/>
                <w:szCs w:val="20"/>
              </w:rPr>
              <w:t> </w:t>
            </w:r>
            <w:r>
              <w:rPr>
                <w:rFonts w:ascii="宋体" w:hAnsi="宋体" w:cs="宋体" w:eastAsia="宋体" w:hint="default"/>
                <w:spacing w:val="12"/>
                <w:w w:val="95"/>
                <w:sz w:val="20"/>
                <w:szCs w:val="20"/>
              </w:rPr>
            </w:r>
            <w:r>
              <w:rPr>
                <w:rFonts w:ascii="宋体" w:hAnsi="宋体" w:cs="宋体" w:eastAsia="宋体" w:hint="default"/>
                <w:sz w:val="20"/>
                <w:szCs w:val="20"/>
              </w:rPr>
              <w:t>的非经常性损益</w:t>
            </w:r>
          </w:p>
        </w:tc>
        <w:tc>
          <w:tcPr>
            <w:tcW w:w="223"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left="120" w:right="0"/>
              <w:jc w:val="left"/>
              <w:rPr>
                <w:rFonts w:ascii="宋体" w:hAnsi="宋体" w:cs="宋体" w:eastAsia="宋体" w:hint="default"/>
                <w:sz w:val="18"/>
                <w:szCs w:val="18"/>
              </w:rPr>
            </w:pPr>
            <w:r>
              <w:rPr>
                <w:rFonts w:ascii="宋体"/>
                <w:sz w:val="18"/>
              </w:rPr>
              <w:t>2</w:t>
            </w:r>
          </w:p>
        </w:tc>
        <w:tc>
          <w:tcPr>
            <w:tcW w:w="22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right="105"/>
              <w:jc w:val="right"/>
              <w:rPr>
                <w:rFonts w:ascii="宋体" w:hAnsi="宋体" w:cs="宋体" w:eastAsia="宋体" w:hint="default"/>
                <w:sz w:val="18"/>
                <w:szCs w:val="18"/>
              </w:rPr>
            </w:pPr>
            <w:r>
              <w:rPr>
                <w:rFonts w:ascii="宋体"/>
                <w:spacing w:val="-1"/>
                <w:sz w:val="18"/>
              </w:rPr>
              <w:t>2,527,914.27</w:t>
            </w:r>
          </w:p>
        </w:tc>
        <w:tc>
          <w:tcPr>
            <w:tcW w:w="221"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2"/>
              <w:ind w:right="105"/>
              <w:jc w:val="right"/>
              <w:rPr>
                <w:rFonts w:ascii="宋体" w:hAnsi="宋体" w:cs="宋体" w:eastAsia="宋体" w:hint="default"/>
                <w:sz w:val="18"/>
                <w:szCs w:val="18"/>
              </w:rPr>
            </w:pPr>
            <w:r>
              <w:rPr>
                <w:rFonts w:ascii="宋体"/>
                <w:spacing w:val="-1"/>
                <w:sz w:val="18"/>
              </w:rPr>
              <w:t>3,376,677.94</w:t>
            </w:r>
          </w:p>
        </w:tc>
      </w:tr>
      <w:tr>
        <w:trPr>
          <w:trHeight w:val="699"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316" w:lineRule="auto" w:before="45"/>
              <w:ind w:left="107" w:right="110"/>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扣除非经常性损益后归属于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普通股股东的净利润</w:t>
            </w:r>
          </w:p>
        </w:tc>
        <w:tc>
          <w:tcPr>
            <w:tcW w:w="223"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sz w:val="18"/>
              </w:rPr>
              <w:t>3=1-2</w:t>
            </w:r>
          </w:p>
        </w:tc>
        <w:tc>
          <w:tcPr>
            <w:tcW w:w="22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18,541,792.94</w:t>
            </w:r>
          </w:p>
        </w:tc>
        <w:tc>
          <w:tcPr>
            <w:tcW w:w="221"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21,570,973.07</w:t>
            </w:r>
          </w:p>
        </w:tc>
      </w:tr>
      <w:tr>
        <w:trPr>
          <w:trHeight w:val="392"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223"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20" w:right="0"/>
              <w:jc w:val="left"/>
              <w:rPr>
                <w:rFonts w:ascii="宋体" w:hAnsi="宋体" w:cs="宋体" w:eastAsia="宋体" w:hint="default"/>
                <w:sz w:val="18"/>
                <w:szCs w:val="18"/>
              </w:rPr>
            </w:pPr>
            <w:r>
              <w:rPr>
                <w:rFonts w:ascii="宋体"/>
                <w:sz w:val="18"/>
              </w:rPr>
              <w:t>4</w:t>
            </w:r>
          </w:p>
        </w:tc>
        <w:tc>
          <w:tcPr>
            <w:tcW w:w="22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44,000,000.00</w:t>
            </w:r>
          </w:p>
        </w:tc>
        <w:tc>
          <w:tcPr>
            <w:tcW w:w="221"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33,000,000.00</w:t>
            </w:r>
          </w:p>
        </w:tc>
      </w:tr>
      <w:tr>
        <w:trPr>
          <w:trHeight w:val="703"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316" w:lineRule="auto" w:before="50"/>
              <w:ind w:left="107" w:right="110"/>
              <w:jc w:val="left"/>
              <w:rPr>
                <w:rFonts w:ascii="宋体" w:hAnsi="宋体" w:cs="宋体" w:eastAsia="宋体" w:hint="default"/>
                <w:sz w:val="18"/>
                <w:szCs w:val="18"/>
              </w:rPr>
            </w:pPr>
            <w:r>
              <w:rPr>
                <w:rFonts w:ascii="宋体" w:hAnsi="宋体" w:cs="宋体" w:eastAsia="宋体" w:hint="default"/>
                <w:spacing w:val="6"/>
                <w:sz w:val="18"/>
                <w:szCs w:val="18"/>
              </w:rPr>
              <w:t>报告期因公积金转增股本或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股票股利分配等增加股份数</w:t>
            </w:r>
          </w:p>
        </w:tc>
        <w:tc>
          <w:tcPr>
            <w:tcW w:w="223"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sz w:val="18"/>
              </w:rPr>
              <w:t>5</w:t>
            </w:r>
          </w:p>
        </w:tc>
        <w:tc>
          <w:tcPr>
            <w:tcW w:w="22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44,000,000.00</w:t>
            </w:r>
          </w:p>
        </w:tc>
        <w:tc>
          <w:tcPr>
            <w:tcW w:w="221"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33,000,000.00</w:t>
            </w:r>
          </w:p>
        </w:tc>
      </w:tr>
      <w:tr>
        <w:trPr>
          <w:trHeight w:val="705"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316" w:lineRule="auto" w:before="50"/>
              <w:ind w:left="107" w:right="110"/>
              <w:jc w:val="left"/>
              <w:rPr>
                <w:rFonts w:ascii="宋体" w:hAnsi="宋体" w:cs="宋体" w:eastAsia="宋体" w:hint="default"/>
                <w:sz w:val="18"/>
                <w:szCs w:val="18"/>
              </w:rPr>
            </w:pPr>
            <w:r>
              <w:rPr>
                <w:rFonts w:ascii="宋体" w:hAnsi="宋体" w:cs="宋体" w:eastAsia="宋体" w:hint="default"/>
                <w:spacing w:val="6"/>
                <w:sz w:val="18"/>
                <w:szCs w:val="18"/>
              </w:rPr>
              <w:t>报告期因发行新股或债转股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等增加股份数</w:t>
            </w:r>
          </w:p>
        </w:tc>
        <w:tc>
          <w:tcPr>
            <w:tcW w:w="223"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sz w:val="18"/>
              </w:rPr>
              <w:t>6</w:t>
            </w:r>
          </w:p>
        </w:tc>
        <w:tc>
          <w:tcPr>
            <w:tcW w:w="22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sz w:val="18"/>
              </w:rPr>
              <w:t>---</w:t>
            </w:r>
          </w:p>
        </w:tc>
        <w:tc>
          <w:tcPr>
            <w:tcW w:w="221"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22,000,000.00</w:t>
            </w:r>
          </w:p>
        </w:tc>
      </w:tr>
      <w:tr>
        <w:trPr>
          <w:trHeight w:val="1015"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316" w:lineRule="auto" w:before="51"/>
              <w:ind w:left="107" w:right="110"/>
              <w:jc w:val="both"/>
              <w:rPr>
                <w:rFonts w:ascii="宋体" w:hAnsi="宋体" w:cs="宋体" w:eastAsia="宋体" w:hint="default"/>
                <w:sz w:val="18"/>
                <w:szCs w:val="18"/>
              </w:rPr>
            </w:pPr>
            <w:r>
              <w:rPr>
                <w:rFonts w:ascii="宋体" w:hAnsi="宋体" w:cs="宋体" w:eastAsia="宋体" w:hint="default"/>
                <w:spacing w:val="6"/>
                <w:sz w:val="18"/>
                <w:szCs w:val="18"/>
              </w:rPr>
              <w:t>发行新股或债转股等增加股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份下一月份起至报告期年末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的月份数</w:t>
            </w:r>
          </w:p>
        </w:tc>
        <w:tc>
          <w:tcPr>
            <w:tcW w:w="223"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20" w:right="0"/>
              <w:jc w:val="left"/>
              <w:rPr>
                <w:rFonts w:ascii="宋体" w:hAnsi="宋体" w:cs="宋体" w:eastAsia="宋体" w:hint="default"/>
                <w:sz w:val="18"/>
                <w:szCs w:val="18"/>
              </w:rPr>
            </w:pPr>
            <w:r>
              <w:rPr>
                <w:rFonts w:ascii="宋体"/>
                <w:sz w:val="18"/>
              </w:rPr>
              <w:t>7</w:t>
            </w:r>
          </w:p>
        </w:tc>
        <w:tc>
          <w:tcPr>
            <w:tcW w:w="22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3"/>
              <w:jc w:val="right"/>
              <w:rPr>
                <w:rFonts w:ascii="宋体" w:hAnsi="宋体" w:cs="宋体" w:eastAsia="宋体" w:hint="default"/>
                <w:sz w:val="18"/>
                <w:szCs w:val="18"/>
              </w:rPr>
            </w:pPr>
            <w:r>
              <w:rPr>
                <w:rFonts w:ascii="宋体"/>
                <w:sz w:val="18"/>
              </w:rPr>
              <w:t>---</w:t>
            </w:r>
          </w:p>
        </w:tc>
        <w:tc>
          <w:tcPr>
            <w:tcW w:w="221"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7"/>
              <w:jc w:val="right"/>
              <w:rPr>
                <w:rFonts w:ascii="宋体" w:hAnsi="宋体" w:cs="宋体" w:eastAsia="宋体" w:hint="default"/>
                <w:sz w:val="18"/>
                <w:szCs w:val="18"/>
              </w:rPr>
            </w:pPr>
            <w:r>
              <w:rPr>
                <w:rFonts w:ascii="宋体"/>
                <w:sz w:val="18"/>
              </w:rPr>
              <w:t>6</w:t>
            </w:r>
          </w:p>
        </w:tc>
      </w:tr>
      <w:tr>
        <w:trPr>
          <w:trHeight w:val="392"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223"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20" w:right="0"/>
              <w:jc w:val="left"/>
              <w:rPr>
                <w:rFonts w:ascii="宋体" w:hAnsi="宋体" w:cs="宋体" w:eastAsia="宋体" w:hint="default"/>
                <w:sz w:val="18"/>
                <w:szCs w:val="18"/>
              </w:rPr>
            </w:pPr>
            <w:r>
              <w:rPr>
                <w:rFonts w:ascii="宋体"/>
                <w:sz w:val="18"/>
              </w:rPr>
              <w:t>8</w:t>
            </w:r>
          </w:p>
        </w:tc>
        <w:tc>
          <w:tcPr>
            <w:tcW w:w="22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w:t>
            </w:r>
          </w:p>
        </w:tc>
        <w:tc>
          <w:tcPr>
            <w:tcW w:w="221"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w:t>
            </w:r>
          </w:p>
        </w:tc>
      </w:tr>
      <w:tr>
        <w:trPr>
          <w:trHeight w:val="704"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316" w:lineRule="auto" w:before="50"/>
              <w:ind w:left="107" w:right="110"/>
              <w:jc w:val="left"/>
              <w:rPr>
                <w:rFonts w:ascii="宋体" w:hAnsi="宋体" w:cs="宋体" w:eastAsia="宋体" w:hint="default"/>
                <w:sz w:val="18"/>
                <w:szCs w:val="18"/>
              </w:rPr>
            </w:pPr>
            <w:r>
              <w:rPr>
                <w:rFonts w:ascii="宋体" w:hAnsi="宋体" w:cs="宋体" w:eastAsia="宋体" w:hint="default"/>
                <w:spacing w:val="6"/>
                <w:sz w:val="18"/>
                <w:szCs w:val="18"/>
              </w:rPr>
              <w:t>减少股份次月起至报告期期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末的累计月数</w:t>
            </w:r>
          </w:p>
        </w:tc>
        <w:tc>
          <w:tcPr>
            <w:tcW w:w="223"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sz w:val="18"/>
              </w:rPr>
              <w:t>9</w:t>
            </w:r>
          </w:p>
        </w:tc>
        <w:tc>
          <w:tcPr>
            <w:tcW w:w="22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sz w:val="18"/>
              </w:rPr>
              <w:t>---</w:t>
            </w:r>
          </w:p>
        </w:tc>
        <w:tc>
          <w:tcPr>
            <w:tcW w:w="221"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sz w:val="18"/>
              </w:rPr>
              <w:t>---</w:t>
            </w:r>
          </w:p>
        </w:tc>
      </w:tr>
      <w:tr>
        <w:trPr>
          <w:trHeight w:val="392"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223"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20" w:right="0"/>
              <w:jc w:val="left"/>
              <w:rPr>
                <w:rFonts w:ascii="宋体" w:hAnsi="宋体" w:cs="宋体" w:eastAsia="宋体" w:hint="default"/>
                <w:sz w:val="18"/>
                <w:szCs w:val="18"/>
              </w:rPr>
            </w:pPr>
            <w:r>
              <w:rPr>
                <w:rFonts w:ascii="宋体"/>
                <w:sz w:val="18"/>
              </w:rPr>
              <w:t>10</w:t>
            </w:r>
          </w:p>
        </w:tc>
        <w:tc>
          <w:tcPr>
            <w:tcW w:w="22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w:t>
            </w:r>
          </w:p>
        </w:tc>
        <w:tc>
          <w:tcPr>
            <w:tcW w:w="221"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w:t>
            </w:r>
          </w:p>
        </w:tc>
      </w:tr>
      <w:tr>
        <w:trPr>
          <w:trHeight w:val="392"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23"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0" w:right="0"/>
              <w:jc w:val="left"/>
              <w:rPr>
                <w:rFonts w:ascii="宋体" w:hAnsi="宋体" w:cs="宋体" w:eastAsia="宋体" w:hint="default"/>
                <w:sz w:val="18"/>
                <w:szCs w:val="18"/>
              </w:rPr>
            </w:pPr>
            <w:r>
              <w:rPr>
                <w:rFonts w:ascii="宋体"/>
                <w:sz w:val="18"/>
              </w:rPr>
              <w:t>11</w:t>
            </w:r>
          </w:p>
        </w:tc>
        <w:tc>
          <w:tcPr>
            <w:tcW w:w="22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12</w:t>
            </w:r>
          </w:p>
        </w:tc>
        <w:tc>
          <w:tcPr>
            <w:tcW w:w="221"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12</w:t>
            </w:r>
          </w:p>
        </w:tc>
      </w:tr>
      <w:tr>
        <w:trPr>
          <w:trHeight w:val="705"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316" w:lineRule="auto" w:before="50"/>
              <w:ind w:left="107" w:right="110"/>
              <w:jc w:val="left"/>
              <w:rPr>
                <w:rFonts w:ascii="宋体" w:hAnsi="宋体" w:cs="宋体" w:eastAsia="宋体" w:hint="default"/>
                <w:sz w:val="18"/>
                <w:szCs w:val="18"/>
              </w:rPr>
            </w:pPr>
            <w:r>
              <w:rPr>
                <w:rFonts w:ascii="宋体" w:hAnsi="宋体" w:cs="宋体" w:eastAsia="宋体" w:hint="default"/>
                <w:spacing w:val="6"/>
                <w:sz w:val="18"/>
                <w:szCs w:val="18"/>
              </w:rPr>
              <w:t>发行在外的普通股加权平均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数</w:t>
            </w:r>
          </w:p>
        </w:tc>
        <w:tc>
          <w:tcPr>
            <w:tcW w:w="223"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0" w:right="0"/>
              <w:jc w:val="left"/>
              <w:rPr>
                <w:rFonts w:ascii="宋体" w:hAnsi="宋体" w:cs="宋体" w:eastAsia="宋体" w:hint="default"/>
                <w:sz w:val="18"/>
                <w:szCs w:val="18"/>
              </w:rPr>
            </w:pPr>
            <w:r>
              <w:rPr>
                <w:rFonts w:ascii="宋体" w:hAnsi="宋体" w:cs="宋体" w:eastAsia="宋体" w:hint="default"/>
                <w:sz w:val="18"/>
                <w:szCs w:val="18"/>
              </w:rPr>
              <w:t>12=4+5+6</w:t>
            </w:r>
            <w:r>
              <w:rPr>
                <w:rFonts w:ascii="宋体" w:hAnsi="宋体" w:cs="宋体" w:eastAsia="宋体" w:hint="default"/>
                <w:spacing w:val="-55"/>
                <w:sz w:val="18"/>
                <w:szCs w:val="18"/>
              </w:rPr>
              <w:t> </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7</w:t>
            </w:r>
            <w:r>
              <w:rPr>
                <w:rFonts w:ascii="宋体" w:hAnsi="宋体" w:cs="宋体" w:eastAsia="宋体" w:hint="default"/>
                <w:spacing w:val="-56"/>
                <w:sz w:val="18"/>
                <w:szCs w:val="18"/>
              </w:rPr>
              <w:t> </w:t>
            </w:r>
            <w:r>
              <w:rPr>
                <w:rFonts w:ascii="宋体" w:hAnsi="宋体" w:cs="宋体" w:eastAsia="宋体" w:hint="default"/>
                <w:sz w:val="18"/>
                <w:szCs w:val="18"/>
              </w:rPr>
              <w:t>÷</w:t>
            </w:r>
            <w:r>
              <w:rPr>
                <w:rFonts w:ascii="宋体" w:hAnsi="宋体" w:cs="宋体" w:eastAsia="宋体" w:hint="default"/>
                <w:spacing w:val="-57"/>
                <w:sz w:val="18"/>
                <w:szCs w:val="18"/>
              </w:rPr>
              <w:t> </w:t>
            </w:r>
            <w:r>
              <w:rPr>
                <w:rFonts w:ascii="宋体" w:hAnsi="宋体" w:cs="宋体" w:eastAsia="宋体" w:hint="default"/>
                <w:sz w:val="18"/>
                <w:szCs w:val="18"/>
              </w:rPr>
              <w:t>11-8</w:t>
            </w:r>
            <w:r>
              <w:rPr>
                <w:rFonts w:ascii="宋体" w:hAnsi="宋体" w:cs="宋体" w:eastAsia="宋体" w:hint="default"/>
                <w:spacing w:val="-56"/>
                <w:sz w:val="18"/>
                <w:szCs w:val="18"/>
              </w:rPr>
              <w:t> </w:t>
            </w:r>
            <w:r>
              <w:rPr>
                <w:rFonts w:ascii="宋体" w:hAnsi="宋体" w:cs="宋体" w:eastAsia="宋体" w:hint="default"/>
                <w:sz w:val="18"/>
                <w:szCs w:val="18"/>
              </w:rPr>
              <w:t>×</w:t>
            </w:r>
            <w:r>
              <w:rPr>
                <w:rFonts w:ascii="宋体" w:hAnsi="宋体" w:cs="宋体" w:eastAsia="宋体" w:hint="default"/>
                <w:spacing w:val="-56"/>
                <w:sz w:val="18"/>
                <w:szCs w:val="18"/>
              </w:rPr>
              <w:t> </w:t>
            </w:r>
            <w:r>
              <w:rPr>
                <w:rFonts w:ascii="宋体" w:hAnsi="宋体" w:cs="宋体" w:eastAsia="宋体" w:hint="default"/>
                <w:sz w:val="18"/>
                <w:szCs w:val="18"/>
              </w:rPr>
              <w:t>9</w:t>
            </w:r>
            <w:r>
              <w:rPr>
                <w:rFonts w:ascii="宋体" w:hAnsi="宋体" w:cs="宋体" w:eastAsia="宋体" w:hint="default"/>
                <w:spacing w:val="-56"/>
                <w:sz w:val="18"/>
                <w:szCs w:val="18"/>
              </w:rPr>
              <w:t> </w:t>
            </w:r>
            <w:r>
              <w:rPr>
                <w:rFonts w:ascii="宋体" w:hAnsi="宋体" w:cs="宋体" w:eastAsia="宋体" w:hint="default"/>
                <w:sz w:val="18"/>
                <w:szCs w:val="18"/>
              </w:rPr>
              <w:t>÷</w:t>
            </w:r>
          </w:p>
          <w:p>
            <w:pPr>
              <w:pStyle w:val="TableParagraph"/>
              <w:spacing w:line="240" w:lineRule="auto" w:before="76"/>
              <w:ind w:left="120" w:right="0"/>
              <w:jc w:val="left"/>
              <w:rPr>
                <w:rFonts w:ascii="宋体" w:hAnsi="宋体" w:cs="宋体" w:eastAsia="宋体" w:hint="default"/>
                <w:sz w:val="18"/>
                <w:szCs w:val="18"/>
              </w:rPr>
            </w:pPr>
            <w:r>
              <w:rPr>
                <w:rFonts w:ascii="宋体"/>
                <w:sz w:val="18"/>
              </w:rPr>
              <w:t>11-10</w:t>
            </w:r>
          </w:p>
        </w:tc>
        <w:tc>
          <w:tcPr>
            <w:tcW w:w="22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88,000,000.00</w:t>
            </w:r>
          </w:p>
        </w:tc>
        <w:tc>
          <w:tcPr>
            <w:tcW w:w="221"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77,000,000.00</w:t>
            </w:r>
          </w:p>
        </w:tc>
      </w:tr>
      <w:tr>
        <w:trPr>
          <w:trHeight w:val="727"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314" w:lineRule="auto" w:before="51"/>
              <w:ind w:left="107" w:right="110"/>
              <w:jc w:val="left"/>
              <w:rPr>
                <w:rFonts w:ascii="宋体" w:hAnsi="宋体" w:cs="宋体" w:eastAsia="宋体" w:hint="default"/>
                <w:sz w:val="18"/>
                <w:szCs w:val="18"/>
              </w:rPr>
            </w:pPr>
            <w:r>
              <w:rPr>
                <w:rFonts w:ascii="宋体" w:hAnsi="宋体" w:cs="宋体" w:eastAsia="宋体" w:hint="default"/>
                <w:spacing w:val="6"/>
                <w:sz w:val="18"/>
                <w:szCs w:val="18"/>
              </w:rPr>
              <w:t>归属于公司普通股股东的基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本每股收益</w:t>
            </w:r>
          </w:p>
        </w:tc>
        <w:tc>
          <w:tcPr>
            <w:tcW w:w="223"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20" w:right="0"/>
              <w:jc w:val="left"/>
              <w:rPr>
                <w:rFonts w:ascii="宋体" w:hAnsi="宋体" w:cs="宋体" w:eastAsia="宋体" w:hint="default"/>
                <w:sz w:val="20"/>
                <w:szCs w:val="20"/>
              </w:rPr>
            </w:pPr>
            <w:r>
              <w:rPr>
                <w:rFonts w:ascii="宋体" w:hAnsi="宋体" w:cs="宋体" w:eastAsia="宋体" w:hint="default"/>
                <w:sz w:val="20"/>
                <w:szCs w:val="20"/>
              </w:rPr>
              <w:t>14=1</w:t>
            </w:r>
            <w:r>
              <w:rPr>
                <w:rFonts w:ascii="宋体" w:hAnsi="宋体" w:cs="宋体" w:eastAsia="宋体" w:hint="default"/>
                <w:sz w:val="20"/>
                <w:szCs w:val="20"/>
              </w:rPr>
              <w:t>÷</w:t>
            </w:r>
            <w:r>
              <w:rPr>
                <w:rFonts w:ascii="宋体" w:hAnsi="宋体" w:cs="宋体" w:eastAsia="宋体" w:hint="default"/>
                <w:sz w:val="20"/>
                <w:szCs w:val="20"/>
              </w:rPr>
              <w:t>12</w:t>
            </w:r>
          </w:p>
        </w:tc>
        <w:tc>
          <w:tcPr>
            <w:tcW w:w="22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17"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5"/>
              <w:jc w:val="right"/>
              <w:rPr>
                <w:rFonts w:ascii="宋体" w:hAnsi="宋体" w:cs="宋体" w:eastAsia="宋体" w:hint="default"/>
                <w:sz w:val="18"/>
                <w:szCs w:val="18"/>
              </w:rPr>
            </w:pPr>
            <w:r>
              <w:rPr>
                <w:rFonts w:ascii="宋体"/>
                <w:sz w:val="18"/>
              </w:rPr>
              <w:t>0.24</w:t>
            </w:r>
          </w:p>
        </w:tc>
        <w:tc>
          <w:tcPr>
            <w:tcW w:w="221"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single" w:sz="17" w:space="0" w:color="000000"/>
              <w:right w:val="nil" w:sz="6" w:space="0" w:color="auto"/>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0.32</w:t>
            </w:r>
          </w:p>
        </w:tc>
      </w:tr>
      <w:tr>
        <w:trPr>
          <w:trHeight w:val="1061"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316" w:lineRule="auto" w:before="73"/>
              <w:ind w:left="107" w:right="110"/>
              <w:jc w:val="both"/>
              <w:rPr>
                <w:rFonts w:ascii="宋体" w:hAnsi="宋体" w:cs="宋体" w:eastAsia="宋体" w:hint="default"/>
                <w:sz w:val="18"/>
                <w:szCs w:val="18"/>
              </w:rPr>
            </w:pPr>
            <w:r>
              <w:rPr>
                <w:rFonts w:ascii="宋体" w:hAnsi="宋体" w:cs="宋体" w:eastAsia="宋体" w:hint="default"/>
                <w:spacing w:val="6"/>
                <w:sz w:val="18"/>
                <w:szCs w:val="18"/>
              </w:rPr>
              <w:t>扣除非经常性损益后归属于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公司普通股股东的基本每股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收益</w:t>
            </w:r>
          </w:p>
        </w:tc>
        <w:tc>
          <w:tcPr>
            <w:tcW w:w="223"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8"/>
                <w:szCs w:val="28"/>
              </w:rPr>
            </w:pPr>
          </w:p>
          <w:p>
            <w:pPr>
              <w:pStyle w:val="TableParagraph"/>
              <w:spacing w:line="240" w:lineRule="auto"/>
              <w:ind w:left="120" w:right="0"/>
              <w:jc w:val="left"/>
              <w:rPr>
                <w:rFonts w:ascii="宋体" w:hAnsi="宋体" w:cs="宋体" w:eastAsia="宋体" w:hint="default"/>
                <w:sz w:val="20"/>
                <w:szCs w:val="20"/>
              </w:rPr>
            </w:pPr>
            <w:r>
              <w:rPr>
                <w:rFonts w:ascii="宋体" w:hAnsi="宋体" w:cs="宋体" w:eastAsia="宋体" w:hint="default"/>
                <w:sz w:val="20"/>
                <w:szCs w:val="20"/>
              </w:rPr>
              <w:t>15=3</w:t>
            </w:r>
            <w:r>
              <w:rPr>
                <w:rFonts w:ascii="宋体" w:hAnsi="宋体" w:cs="宋体" w:eastAsia="宋体" w:hint="default"/>
                <w:sz w:val="20"/>
                <w:szCs w:val="20"/>
              </w:rPr>
              <w:t>÷</w:t>
            </w:r>
            <w:r>
              <w:rPr>
                <w:rFonts w:ascii="宋体" w:hAnsi="宋体" w:cs="宋体" w:eastAsia="宋体" w:hint="default"/>
                <w:sz w:val="20"/>
                <w:szCs w:val="20"/>
              </w:rPr>
              <w:t>12</w:t>
            </w:r>
          </w:p>
        </w:tc>
        <w:tc>
          <w:tcPr>
            <w:tcW w:w="221" w:type="dxa"/>
            <w:tcBorders>
              <w:top w:val="nil" w:sz="6" w:space="0" w:color="auto"/>
              <w:left w:val="nil" w:sz="6" w:space="0" w:color="auto"/>
              <w:bottom w:val="nil" w:sz="6" w:space="0" w:color="auto"/>
              <w:right w:val="nil" w:sz="6" w:space="0" w:color="auto"/>
            </w:tcBorders>
          </w:tcPr>
          <w:p>
            <w:pPr/>
          </w:p>
        </w:tc>
        <w:tc>
          <w:tcPr>
            <w:tcW w:w="1421" w:type="dxa"/>
            <w:tcBorders>
              <w:top w:val="single" w:sz="17"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5"/>
              <w:jc w:val="right"/>
              <w:rPr>
                <w:rFonts w:ascii="宋体" w:hAnsi="宋体" w:cs="宋体" w:eastAsia="宋体" w:hint="default"/>
                <w:sz w:val="18"/>
                <w:szCs w:val="18"/>
              </w:rPr>
            </w:pPr>
            <w:r>
              <w:rPr>
                <w:rFonts w:ascii="宋体"/>
                <w:sz w:val="18"/>
              </w:rPr>
              <w:t>0.21</w:t>
            </w:r>
          </w:p>
        </w:tc>
        <w:tc>
          <w:tcPr>
            <w:tcW w:w="221" w:type="dxa"/>
            <w:tcBorders>
              <w:top w:val="nil" w:sz="6" w:space="0" w:color="auto"/>
              <w:left w:val="nil" w:sz="6" w:space="0" w:color="auto"/>
              <w:bottom w:val="nil" w:sz="6" w:space="0" w:color="auto"/>
              <w:right w:val="nil" w:sz="6" w:space="0" w:color="auto"/>
            </w:tcBorders>
          </w:tcPr>
          <w:p>
            <w:pPr/>
          </w:p>
        </w:tc>
        <w:tc>
          <w:tcPr>
            <w:tcW w:w="1781" w:type="dxa"/>
            <w:tcBorders>
              <w:top w:val="single" w:sz="17"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4"/>
              <w:jc w:val="right"/>
              <w:rPr>
                <w:rFonts w:ascii="宋体" w:hAnsi="宋体" w:cs="宋体" w:eastAsia="宋体" w:hint="default"/>
                <w:sz w:val="18"/>
                <w:szCs w:val="18"/>
              </w:rPr>
            </w:pPr>
            <w:r>
              <w:rPr>
                <w:rFonts w:ascii="宋体"/>
                <w:sz w:val="18"/>
              </w:rPr>
              <w:t>0.28</w:t>
            </w:r>
          </w:p>
        </w:tc>
      </w:tr>
      <w:tr>
        <w:trPr>
          <w:trHeight w:val="338"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107" w:right="0"/>
              <w:jc w:val="left"/>
              <w:rPr>
                <w:rFonts w:ascii="宋体" w:hAnsi="宋体" w:cs="宋体" w:eastAsia="宋体" w:hint="default"/>
                <w:sz w:val="20"/>
                <w:szCs w:val="20"/>
              </w:rPr>
            </w:pPr>
            <w:r>
              <w:rPr>
                <w:rFonts w:ascii="宋体" w:hAnsi="宋体" w:cs="宋体" w:eastAsia="宋体" w:hint="default"/>
                <w:sz w:val="20"/>
                <w:szCs w:val="20"/>
              </w:rPr>
              <w:t>已确认为费用的稀释性潜</w:t>
            </w:r>
          </w:p>
        </w:tc>
        <w:tc>
          <w:tcPr>
            <w:tcW w:w="223" w:type="dxa"/>
            <w:tcBorders>
              <w:top w:val="nil" w:sz="6" w:space="0" w:color="auto"/>
              <w:left w:val="nil" w:sz="6" w:space="0" w:color="auto"/>
              <w:bottom w:val="nil" w:sz="6" w:space="0" w:color="auto"/>
              <w:right w:val="nil" w:sz="6" w:space="0" w:color="auto"/>
            </w:tcBorders>
          </w:tcPr>
          <w:p>
            <w:pPr/>
          </w:p>
        </w:tc>
        <w:tc>
          <w:tcPr>
            <w:tcW w:w="2453"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20" w:right="0"/>
              <w:jc w:val="left"/>
              <w:rPr>
                <w:rFonts w:ascii="宋体" w:hAnsi="宋体" w:cs="宋体" w:eastAsia="宋体" w:hint="default"/>
                <w:sz w:val="18"/>
                <w:szCs w:val="18"/>
              </w:rPr>
            </w:pPr>
            <w:r>
              <w:rPr>
                <w:rFonts w:ascii="宋体"/>
                <w:sz w:val="18"/>
              </w:rPr>
              <w:t>16</w:t>
            </w:r>
          </w:p>
        </w:tc>
        <w:tc>
          <w:tcPr>
            <w:tcW w:w="221" w:type="dxa"/>
            <w:tcBorders>
              <w:top w:val="nil" w:sz="6" w:space="0" w:color="auto"/>
              <w:left w:val="nil" w:sz="6" w:space="0" w:color="auto"/>
              <w:bottom w:val="nil" w:sz="6" w:space="0" w:color="auto"/>
              <w:right w:val="nil" w:sz="6" w:space="0" w:color="auto"/>
            </w:tcBorders>
          </w:tcPr>
          <w:p>
            <w:pPr/>
          </w:p>
        </w:tc>
        <w:tc>
          <w:tcPr>
            <w:tcW w:w="1421" w:type="dxa"/>
            <w:tcBorders>
              <w:top w:val="single" w:sz="17" w:space="0" w:color="000000"/>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w:t>
            </w:r>
          </w:p>
        </w:tc>
        <w:tc>
          <w:tcPr>
            <w:tcW w:w="221" w:type="dxa"/>
            <w:tcBorders>
              <w:top w:val="nil" w:sz="6" w:space="0" w:color="auto"/>
              <w:left w:val="nil" w:sz="6" w:space="0" w:color="auto"/>
              <w:bottom w:val="nil" w:sz="6" w:space="0" w:color="auto"/>
              <w:right w:val="nil" w:sz="6" w:space="0" w:color="auto"/>
            </w:tcBorders>
          </w:tcPr>
          <w:p>
            <w:pPr/>
          </w:p>
        </w:tc>
        <w:tc>
          <w:tcPr>
            <w:tcW w:w="1781" w:type="dxa"/>
            <w:tcBorders>
              <w:top w:val="single" w:sz="17" w:space="0" w:color="000000"/>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0" w:footer="960" w:top="1440" w:bottom="1160" w:left="1580" w:right="1320"/>
        </w:sectPr>
      </w:pPr>
    </w:p>
    <w:p>
      <w:pPr>
        <w:spacing w:line="240" w:lineRule="auto" w:before="6"/>
        <w:rPr>
          <w:rFonts w:ascii="宋体" w:hAnsi="宋体" w:cs="宋体" w:eastAsia="宋体" w:hint="default"/>
          <w:b/>
          <w:bCs/>
          <w:sz w:val="6"/>
          <w:szCs w:val="6"/>
        </w:rPr>
      </w:pPr>
    </w:p>
    <w:tbl>
      <w:tblPr>
        <w:tblW w:w="0" w:type="auto"/>
        <w:jc w:val="left"/>
        <w:tblInd w:w="130" w:type="dxa"/>
        <w:tblLayout w:type="fixed"/>
        <w:tblCellMar>
          <w:top w:w="0" w:type="dxa"/>
          <w:left w:w="0" w:type="dxa"/>
          <w:bottom w:w="0" w:type="dxa"/>
          <w:right w:w="0" w:type="dxa"/>
        </w:tblCellMar>
        <w:tblLook w:val="01E0"/>
      </w:tblPr>
      <w:tblGrid>
        <w:gridCol w:w="2460"/>
        <w:gridCol w:w="227"/>
        <w:gridCol w:w="2450"/>
        <w:gridCol w:w="214"/>
        <w:gridCol w:w="1428"/>
        <w:gridCol w:w="214"/>
        <w:gridCol w:w="1788"/>
      </w:tblGrid>
      <w:tr>
        <w:trPr>
          <w:trHeight w:val="297" w:hRule="exact"/>
        </w:trPr>
        <w:tc>
          <w:tcPr>
            <w:tcW w:w="2460" w:type="dxa"/>
            <w:tcBorders>
              <w:top w:val="nil" w:sz="6" w:space="0" w:color="auto"/>
              <w:left w:val="nil" w:sz="6" w:space="0" w:color="auto"/>
              <w:bottom w:val="single" w:sz="8"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 w:type="dxa"/>
            <w:tcBorders>
              <w:top w:val="nil" w:sz="6" w:space="0" w:color="auto"/>
              <w:left w:val="nil" w:sz="6" w:space="0" w:color="auto"/>
              <w:bottom w:val="nil" w:sz="6" w:space="0" w:color="auto"/>
              <w:right w:val="nil" w:sz="6" w:space="0" w:color="auto"/>
            </w:tcBorders>
          </w:tcPr>
          <w:p>
            <w:pPr/>
          </w:p>
        </w:tc>
        <w:tc>
          <w:tcPr>
            <w:tcW w:w="2450" w:type="dxa"/>
            <w:tcBorders>
              <w:top w:val="nil" w:sz="6" w:space="0" w:color="auto"/>
              <w:left w:val="nil" w:sz="6" w:space="0" w:color="auto"/>
              <w:bottom w:val="single" w:sz="8"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计算过程</w:t>
            </w:r>
          </w:p>
        </w:tc>
        <w:tc>
          <w:tcPr>
            <w:tcW w:w="214"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single" w:sz="8" w:space="0" w:color="000000"/>
              <w:right w:val="nil" w:sz="6" w:space="0" w:color="auto"/>
            </w:tcBorders>
          </w:tcPr>
          <w:p>
            <w:pPr>
              <w:pStyle w:val="TableParagraph"/>
              <w:spacing w:line="180" w:lineRule="exact"/>
              <w:ind w:left="4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14"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single" w:sz="8" w:space="0" w:color="000000"/>
              <w:right w:val="nil" w:sz="6" w:space="0" w:color="auto"/>
            </w:tcBorders>
          </w:tcPr>
          <w:p>
            <w:pPr>
              <w:pStyle w:val="TableParagraph"/>
              <w:spacing w:line="180" w:lineRule="exact"/>
              <w:ind w:left="605"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672" w:hRule="exact"/>
        </w:trPr>
        <w:tc>
          <w:tcPr>
            <w:tcW w:w="2460" w:type="dxa"/>
            <w:tcBorders>
              <w:top w:val="single" w:sz="8" w:space="0" w:color="000000"/>
              <w:left w:val="nil" w:sz="6" w:space="0" w:color="auto"/>
              <w:bottom w:val="nil" w:sz="6" w:space="0" w:color="auto"/>
              <w:right w:val="nil" w:sz="6" w:space="0" w:color="auto"/>
            </w:tcBorders>
          </w:tcPr>
          <w:p>
            <w:pPr>
              <w:pStyle w:val="TableParagraph"/>
              <w:spacing w:line="285" w:lineRule="auto"/>
              <w:ind w:left="107" w:right="152"/>
              <w:jc w:val="left"/>
              <w:rPr>
                <w:rFonts w:ascii="宋体" w:hAnsi="宋体" w:cs="宋体" w:eastAsia="宋体" w:hint="default"/>
                <w:sz w:val="20"/>
                <w:szCs w:val="20"/>
              </w:rPr>
            </w:pPr>
            <w:r>
              <w:rPr>
                <w:rFonts w:ascii="宋体" w:hAnsi="宋体" w:cs="宋体" w:eastAsia="宋体" w:hint="default"/>
                <w:w w:val="95"/>
                <w:sz w:val="20"/>
                <w:szCs w:val="20"/>
              </w:rPr>
              <w:t>在普通股利息及其他影响</w:t>
            </w:r>
            <w:r>
              <w:rPr>
                <w:rFonts w:ascii="宋体" w:hAnsi="宋体" w:cs="宋体" w:eastAsia="宋体" w:hint="default"/>
                <w:spacing w:val="12"/>
                <w:w w:val="95"/>
                <w:sz w:val="20"/>
                <w:szCs w:val="20"/>
              </w:rPr>
              <w:t> </w:t>
            </w:r>
            <w:r>
              <w:rPr>
                <w:rFonts w:ascii="宋体" w:hAnsi="宋体" w:cs="宋体" w:eastAsia="宋体" w:hint="default"/>
                <w:spacing w:val="12"/>
                <w:w w:val="95"/>
                <w:sz w:val="20"/>
                <w:szCs w:val="20"/>
              </w:rPr>
            </w:r>
            <w:r>
              <w:rPr>
                <w:rFonts w:ascii="宋体" w:hAnsi="宋体" w:cs="宋体" w:eastAsia="宋体" w:hint="default"/>
                <w:sz w:val="20"/>
                <w:szCs w:val="20"/>
              </w:rPr>
              <w:t>因素</w:t>
            </w:r>
          </w:p>
        </w:tc>
        <w:tc>
          <w:tcPr>
            <w:tcW w:w="227" w:type="dxa"/>
            <w:tcBorders>
              <w:top w:val="nil" w:sz="6" w:space="0" w:color="auto"/>
              <w:left w:val="nil" w:sz="6" w:space="0" w:color="auto"/>
              <w:bottom w:val="nil" w:sz="6" w:space="0" w:color="auto"/>
              <w:right w:val="nil" w:sz="6" w:space="0" w:color="auto"/>
            </w:tcBorders>
          </w:tcPr>
          <w:p>
            <w:pPr/>
          </w:p>
        </w:tc>
        <w:tc>
          <w:tcPr>
            <w:tcW w:w="2450" w:type="dxa"/>
            <w:tcBorders>
              <w:top w:val="single" w:sz="8" w:space="0" w:color="000000"/>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428" w:type="dxa"/>
            <w:tcBorders>
              <w:top w:val="single" w:sz="8" w:space="0" w:color="000000"/>
              <w:left w:val="nil" w:sz="6" w:space="0" w:color="auto"/>
              <w:bottom w:val="nil" w:sz="6" w:space="0" w:color="auto"/>
              <w:right w:val="nil" w:sz="6" w:space="0" w:color="auto"/>
            </w:tcBorders>
          </w:tcPr>
          <w:p>
            <w:pPr/>
          </w:p>
        </w:tc>
        <w:tc>
          <w:tcPr>
            <w:tcW w:w="214" w:type="dxa"/>
            <w:tcBorders>
              <w:top w:val="nil" w:sz="6" w:space="0" w:color="auto"/>
              <w:left w:val="nil" w:sz="6" w:space="0" w:color="auto"/>
              <w:bottom w:val="nil" w:sz="6" w:space="0" w:color="auto"/>
              <w:right w:val="nil" w:sz="6" w:space="0" w:color="auto"/>
            </w:tcBorders>
          </w:tcPr>
          <w:p>
            <w:pPr/>
          </w:p>
        </w:tc>
        <w:tc>
          <w:tcPr>
            <w:tcW w:w="1788" w:type="dxa"/>
            <w:tcBorders>
              <w:top w:val="single" w:sz="8" w:space="0" w:color="000000"/>
              <w:left w:val="nil" w:sz="6" w:space="0" w:color="auto"/>
              <w:bottom w:val="nil" w:sz="6" w:space="0" w:color="auto"/>
              <w:right w:val="nil" w:sz="6" w:space="0" w:color="auto"/>
            </w:tcBorders>
          </w:tcPr>
          <w:p>
            <w:pPr/>
          </w:p>
        </w:tc>
      </w:tr>
      <w:tr>
        <w:trPr>
          <w:trHeight w:val="392"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20"/>
                <w:szCs w:val="20"/>
              </w:rPr>
            </w:pPr>
            <w:r>
              <w:rPr>
                <w:rFonts w:ascii="宋体" w:hAnsi="宋体" w:cs="宋体" w:eastAsia="宋体" w:hint="default"/>
                <w:sz w:val="20"/>
                <w:szCs w:val="20"/>
              </w:rPr>
              <w:t>所得税率</w:t>
            </w:r>
          </w:p>
        </w:tc>
        <w:tc>
          <w:tcPr>
            <w:tcW w:w="227" w:type="dxa"/>
            <w:tcBorders>
              <w:top w:val="nil" w:sz="6" w:space="0" w:color="auto"/>
              <w:left w:val="nil" w:sz="6" w:space="0" w:color="auto"/>
              <w:bottom w:val="nil" w:sz="6" w:space="0" w:color="auto"/>
              <w:right w:val="nil" w:sz="6" w:space="0" w:color="auto"/>
            </w:tcBorders>
          </w:tcPr>
          <w:p>
            <w:pP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16" w:right="0"/>
              <w:jc w:val="left"/>
              <w:rPr>
                <w:rFonts w:ascii="宋体" w:hAnsi="宋体" w:cs="宋体" w:eastAsia="宋体" w:hint="default"/>
                <w:sz w:val="18"/>
                <w:szCs w:val="18"/>
              </w:rPr>
            </w:pPr>
            <w:r>
              <w:rPr>
                <w:rFonts w:ascii="宋体"/>
                <w:sz w:val="18"/>
              </w:rPr>
              <w:t>17</w:t>
            </w:r>
          </w:p>
        </w:tc>
        <w:tc>
          <w:tcPr>
            <w:tcW w:w="214"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w:t>
            </w:r>
          </w:p>
        </w:tc>
        <w:tc>
          <w:tcPr>
            <w:tcW w:w="214"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w:t>
            </w:r>
          </w:p>
        </w:tc>
      </w:tr>
      <w:tr>
        <w:trPr>
          <w:trHeight w:val="392"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7" w:right="0"/>
              <w:jc w:val="left"/>
              <w:rPr>
                <w:rFonts w:ascii="宋体" w:hAnsi="宋体" w:cs="宋体" w:eastAsia="宋体" w:hint="default"/>
                <w:sz w:val="20"/>
                <w:szCs w:val="20"/>
              </w:rPr>
            </w:pPr>
            <w:r>
              <w:rPr>
                <w:rFonts w:ascii="宋体" w:hAnsi="宋体" w:cs="宋体" w:eastAsia="宋体" w:hint="default"/>
                <w:sz w:val="20"/>
                <w:szCs w:val="20"/>
              </w:rPr>
              <w:t>转换费用</w:t>
            </w:r>
          </w:p>
        </w:tc>
        <w:tc>
          <w:tcPr>
            <w:tcW w:w="227" w:type="dxa"/>
            <w:tcBorders>
              <w:top w:val="nil" w:sz="6" w:space="0" w:color="auto"/>
              <w:left w:val="nil" w:sz="6" w:space="0" w:color="auto"/>
              <w:bottom w:val="nil" w:sz="6" w:space="0" w:color="auto"/>
              <w:right w:val="nil" w:sz="6" w:space="0" w:color="auto"/>
            </w:tcBorders>
          </w:tcPr>
          <w:p>
            <w:pP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16" w:right="0"/>
              <w:jc w:val="left"/>
              <w:rPr>
                <w:rFonts w:ascii="宋体" w:hAnsi="宋体" w:cs="宋体" w:eastAsia="宋体" w:hint="default"/>
                <w:sz w:val="18"/>
                <w:szCs w:val="18"/>
              </w:rPr>
            </w:pPr>
            <w:r>
              <w:rPr>
                <w:rFonts w:ascii="宋体"/>
                <w:sz w:val="18"/>
              </w:rPr>
              <w:t>18</w:t>
            </w:r>
          </w:p>
        </w:tc>
        <w:tc>
          <w:tcPr>
            <w:tcW w:w="214"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w:t>
            </w:r>
          </w:p>
        </w:tc>
        <w:tc>
          <w:tcPr>
            <w:tcW w:w="214"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3"/>
              <w:jc w:val="right"/>
              <w:rPr>
                <w:rFonts w:ascii="宋体" w:hAnsi="宋体" w:cs="宋体" w:eastAsia="宋体" w:hint="default"/>
                <w:sz w:val="18"/>
                <w:szCs w:val="18"/>
              </w:rPr>
            </w:pPr>
            <w:r>
              <w:rPr>
                <w:rFonts w:ascii="宋体"/>
                <w:sz w:val="18"/>
              </w:rPr>
              <w:t>---</w:t>
            </w:r>
          </w:p>
        </w:tc>
      </w:tr>
      <w:tr>
        <w:trPr>
          <w:trHeight w:val="1020"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285" w:lineRule="auto" w:before="34"/>
              <w:ind w:left="107" w:right="152"/>
              <w:jc w:val="both"/>
              <w:rPr>
                <w:rFonts w:ascii="宋体" w:hAnsi="宋体" w:cs="宋体" w:eastAsia="宋体" w:hint="default"/>
                <w:sz w:val="20"/>
                <w:szCs w:val="20"/>
              </w:rPr>
            </w:pPr>
            <w:r>
              <w:rPr>
                <w:rFonts w:ascii="宋体" w:hAnsi="宋体" w:cs="宋体" w:eastAsia="宋体" w:hint="default"/>
                <w:w w:val="95"/>
                <w:sz w:val="20"/>
                <w:szCs w:val="20"/>
              </w:rPr>
              <w:t>可转换公司债券、认股权</w:t>
            </w:r>
            <w:r>
              <w:rPr>
                <w:rFonts w:ascii="宋体" w:hAnsi="宋体" w:cs="宋体" w:eastAsia="宋体" w:hint="default"/>
                <w:spacing w:val="12"/>
                <w:w w:val="95"/>
                <w:sz w:val="20"/>
                <w:szCs w:val="20"/>
              </w:rPr>
              <w:t> </w:t>
            </w:r>
            <w:r>
              <w:rPr>
                <w:rFonts w:ascii="宋体" w:hAnsi="宋体" w:cs="宋体" w:eastAsia="宋体" w:hint="default"/>
                <w:spacing w:val="12"/>
                <w:w w:val="95"/>
                <w:sz w:val="20"/>
                <w:szCs w:val="20"/>
              </w:rPr>
            </w:r>
            <w:r>
              <w:rPr>
                <w:rFonts w:ascii="宋体" w:hAnsi="宋体" w:cs="宋体" w:eastAsia="宋体" w:hint="default"/>
                <w:w w:val="95"/>
                <w:sz w:val="20"/>
                <w:szCs w:val="20"/>
              </w:rPr>
              <w:t>证、股份期权等转换或行</w:t>
            </w:r>
            <w:r>
              <w:rPr>
                <w:rFonts w:ascii="宋体" w:hAnsi="宋体" w:cs="宋体" w:eastAsia="宋体" w:hint="default"/>
                <w:spacing w:val="12"/>
                <w:w w:val="95"/>
                <w:sz w:val="20"/>
                <w:szCs w:val="20"/>
              </w:rPr>
              <w:t> </w:t>
            </w:r>
            <w:r>
              <w:rPr>
                <w:rFonts w:ascii="宋体" w:hAnsi="宋体" w:cs="宋体" w:eastAsia="宋体" w:hint="default"/>
                <w:spacing w:val="12"/>
                <w:w w:val="95"/>
                <w:sz w:val="20"/>
                <w:szCs w:val="20"/>
              </w:rPr>
            </w:r>
            <w:r>
              <w:rPr>
                <w:rFonts w:ascii="宋体" w:hAnsi="宋体" w:cs="宋体" w:eastAsia="宋体" w:hint="default"/>
                <w:sz w:val="20"/>
                <w:szCs w:val="20"/>
              </w:rPr>
              <w:t>权而增加的股份数</w:t>
            </w:r>
          </w:p>
        </w:tc>
        <w:tc>
          <w:tcPr>
            <w:tcW w:w="227" w:type="dxa"/>
            <w:tcBorders>
              <w:top w:val="nil" w:sz="6" w:space="0" w:color="auto"/>
              <w:left w:val="nil" w:sz="6" w:space="0" w:color="auto"/>
              <w:bottom w:val="nil" w:sz="6" w:space="0" w:color="auto"/>
              <w:right w:val="nil" w:sz="6" w:space="0" w:color="auto"/>
            </w:tcBorders>
          </w:tcPr>
          <w:p>
            <w:pP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16" w:right="0"/>
              <w:jc w:val="left"/>
              <w:rPr>
                <w:rFonts w:ascii="宋体" w:hAnsi="宋体" w:cs="宋体" w:eastAsia="宋体" w:hint="default"/>
                <w:sz w:val="18"/>
                <w:szCs w:val="18"/>
              </w:rPr>
            </w:pPr>
            <w:r>
              <w:rPr>
                <w:rFonts w:ascii="宋体"/>
                <w:sz w:val="18"/>
              </w:rPr>
              <w:t>19</w:t>
            </w:r>
          </w:p>
        </w:tc>
        <w:tc>
          <w:tcPr>
            <w:tcW w:w="214"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3"/>
              <w:jc w:val="right"/>
              <w:rPr>
                <w:rFonts w:ascii="宋体" w:hAnsi="宋体" w:cs="宋体" w:eastAsia="宋体" w:hint="default"/>
                <w:sz w:val="18"/>
                <w:szCs w:val="18"/>
              </w:rPr>
            </w:pPr>
            <w:r>
              <w:rPr>
                <w:rFonts w:ascii="宋体"/>
                <w:sz w:val="18"/>
              </w:rPr>
              <w:t>---</w:t>
            </w:r>
          </w:p>
        </w:tc>
        <w:tc>
          <w:tcPr>
            <w:tcW w:w="214"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3"/>
              <w:jc w:val="right"/>
              <w:rPr>
                <w:rFonts w:ascii="宋体" w:hAnsi="宋体" w:cs="宋体" w:eastAsia="宋体" w:hint="default"/>
                <w:sz w:val="18"/>
                <w:szCs w:val="18"/>
              </w:rPr>
            </w:pPr>
            <w:r>
              <w:rPr>
                <w:rFonts w:ascii="宋体"/>
                <w:sz w:val="18"/>
              </w:rPr>
              <w:t>---</w:t>
            </w:r>
          </w:p>
        </w:tc>
      </w:tr>
      <w:tr>
        <w:trPr>
          <w:trHeight w:val="722"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316" w:lineRule="auto" w:before="46"/>
              <w:ind w:left="107" w:right="110"/>
              <w:jc w:val="left"/>
              <w:rPr>
                <w:rFonts w:ascii="宋体" w:hAnsi="宋体" w:cs="宋体" w:eastAsia="宋体" w:hint="default"/>
                <w:sz w:val="18"/>
                <w:szCs w:val="18"/>
              </w:rPr>
            </w:pPr>
            <w:r>
              <w:rPr>
                <w:rFonts w:ascii="宋体" w:hAnsi="宋体" w:cs="宋体" w:eastAsia="宋体" w:hint="default"/>
                <w:spacing w:val="6"/>
                <w:sz w:val="18"/>
                <w:szCs w:val="18"/>
              </w:rPr>
              <w:t>归属于公司普通股股东的稀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释每股收益</w:t>
            </w:r>
          </w:p>
        </w:tc>
        <w:tc>
          <w:tcPr>
            <w:tcW w:w="227" w:type="dxa"/>
            <w:tcBorders>
              <w:top w:val="nil" w:sz="6" w:space="0" w:color="auto"/>
              <w:left w:val="nil" w:sz="6" w:space="0" w:color="auto"/>
              <w:bottom w:val="nil" w:sz="6" w:space="0" w:color="auto"/>
              <w:right w:val="nil" w:sz="6" w:space="0" w:color="auto"/>
            </w:tcBorders>
          </w:tcPr>
          <w:p>
            <w:pPr/>
          </w:p>
        </w:tc>
        <w:tc>
          <w:tcPr>
            <w:tcW w:w="2450"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116" w:right="0"/>
              <w:jc w:val="left"/>
              <w:rPr>
                <w:rFonts w:ascii="宋体" w:hAnsi="宋体" w:cs="宋体" w:eastAsia="宋体" w:hint="default"/>
                <w:sz w:val="18"/>
                <w:szCs w:val="18"/>
              </w:rPr>
            </w:pPr>
            <w:r>
              <w:rPr>
                <w:rFonts w:ascii="宋体" w:hAnsi="宋体" w:cs="宋体" w:eastAsia="宋体" w:hint="default"/>
                <w:sz w:val="18"/>
                <w:szCs w:val="18"/>
              </w:rPr>
              <w:t>20=[1+(16-18)</w:t>
            </w:r>
            <w:r>
              <w:rPr>
                <w:rFonts w:ascii="宋体" w:hAnsi="宋体" w:cs="宋体" w:eastAsia="宋体" w:hint="default"/>
                <w:sz w:val="18"/>
                <w:szCs w:val="18"/>
              </w:rPr>
              <w:t>×</w:t>
            </w:r>
          </w:p>
          <w:p>
            <w:pPr>
              <w:pStyle w:val="TableParagraph"/>
              <w:spacing w:line="240" w:lineRule="auto" w:before="76"/>
              <w:ind w:left="116" w:right="0"/>
              <w:jc w:val="left"/>
              <w:rPr>
                <w:rFonts w:ascii="宋体" w:hAnsi="宋体" w:cs="宋体" w:eastAsia="宋体" w:hint="default"/>
                <w:sz w:val="18"/>
                <w:szCs w:val="18"/>
              </w:rPr>
            </w:pPr>
            <w:r>
              <w:rPr>
                <w:rFonts w:ascii="宋体" w:hAnsi="宋体" w:cs="宋体" w:eastAsia="宋体" w:hint="default"/>
                <w:sz w:val="18"/>
                <w:szCs w:val="18"/>
              </w:rPr>
              <w:t>(100%-17)]</w:t>
            </w:r>
            <w:r>
              <w:rPr>
                <w:rFonts w:ascii="宋体" w:hAnsi="宋体" w:cs="宋体" w:eastAsia="宋体" w:hint="default"/>
                <w:sz w:val="18"/>
                <w:szCs w:val="18"/>
              </w:rPr>
              <w:t>÷</w:t>
            </w:r>
            <w:r>
              <w:rPr>
                <w:rFonts w:ascii="宋体" w:hAnsi="宋体" w:cs="宋体" w:eastAsia="宋体" w:hint="default"/>
                <w:sz w:val="18"/>
                <w:szCs w:val="18"/>
              </w:rPr>
              <w:t>(13+19)</w:t>
            </w:r>
          </w:p>
        </w:tc>
        <w:tc>
          <w:tcPr>
            <w:tcW w:w="214"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single" w:sz="17"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5"/>
              <w:jc w:val="right"/>
              <w:rPr>
                <w:rFonts w:ascii="宋体" w:hAnsi="宋体" w:cs="宋体" w:eastAsia="宋体" w:hint="default"/>
                <w:sz w:val="18"/>
                <w:szCs w:val="18"/>
              </w:rPr>
            </w:pPr>
            <w:r>
              <w:rPr>
                <w:rFonts w:ascii="宋体"/>
                <w:sz w:val="18"/>
              </w:rPr>
              <w:t>0.24</w:t>
            </w:r>
          </w:p>
        </w:tc>
        <w:tc>
          <w:tcPr>
            <w:tcW w:w="214"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single" w:sz="17" w:space="0" w:color="000000"/>
              <w:right w:val="nil" w:sz="6" w:space="0" w:color="auto"/>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4"/>
              <w:jc w:val="right"/>
              <w:rPr>
                <w:rFonts w:ascii="宋体" w:hAnsi="宋体" w:cs="宋体" w:eastAsia="宋体" w:hint="default"/>
                <w:sz w:val="18"/>
                <w:szCs w:val="18"/>
              </w:rPr>
            </w:pPr>
            <w:r>
              <w:rPr>
                <w:rFonts w:ascii="宋体"/>
                <w:sz w:val="18"/>
              </w:rPr>
              <w:t>0.32</w:t>
            </w:r>
          </w:p>
        </w:tc>
      </w:tr>
      <w:tr>
        <w:trPr>
          <w:trHeight w:val="1064" w:hRule="exact"/>
        </w:trPr>
        <w:tc>
          <w:tcPr>
            <w:tcW w:w="2460" w:type="dxa"/>
            <w:tcBorders>
              <w:top w:val="nil" w:sz="6" w:space="0" w:color="auto"/>
              <w:left w:val="nil" w:sz="6" w:space="0" w:color="auto"/>
              <w:bottom w:val="nil" w:sz="6" w:space="0" w:color="auto"/>
              <w:right w:val="nil" w:sz="6" w:space="0" w:color="auto"/>
            </w:tcBorders>
          </w:tcPr>
          <w:p>
            <w:pPr>
              <w:pStyle w:val="TableParagraph"/>
              <w:spacing w:line="319" w:lineRule="auto" w:before="73"/>
              <w:ind w:left="107" w:right="110"/>
              <w:jc w:val="both"/>
              <w:rPr>
                <w:rFonts w:ascii="宋体" w:hAnsi="宋体" w:cs="宋体" w:eastAsia="宋体" w:hint="default"/>
                <w:sz w:val="18"/>
                <w:szCs w:val="18"/>
              </w:rPr>
            </w:pPr>
            <w:r>
              <w:rPr>
                <w:rFonts w:ascii="宋体" w:hAnsi="宋体" w:cs="宋体" w:eastAsia="宋体" w:hint="default"/>
                <w:spacing w:val="6"/>
                <w:sz w:val="18"/>
                <w:szCs w:val="18"/>
              </w:rPr>
              <w:t>扣除非经常性损益后归属于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公司普通股股东的稀释每股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收益</w:t>
            </w:r>
          </w:p>
        </w:tc>
        <w:tc>
          <w:tcPr>
            <w:tcW w:w="227" w:type="dxa"/>
            <w:tcBorders>
              <w:top w:val="nil" w:sz="6" w:space="0" w:color="auto"/>
              <w:left w:val="nil" w:sz="6" w:space="0" w:color="auto"/>
              <w:bottom w:val="nil" w:sz="6" w:space="0" w:color="auto"/>
              <w:right w:val="nil" w:sz="6" w:space="0" w:color="auto"/>
            </w:tcBorders>
          </w:tcPr>
          <w:p>
            <w:pPr/>
          </w:p>
        </w:tc>
        <w:tc>
          <w:tcPr>
            <w:tcW w:w="2450"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sz w:val="18"/>
              </w:rPr>
              <w:t>21=[3+(16-18)</w:t>
            </w:r>
          </w:p>
          <w:p>
            <w:pPr>
              <w:pStyle w:val="TableParagraph"/>
              <w:spacing w:line="240" w:lineRule="auto" w:before="76"/>
              <w:ind w:left="10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(100%-17)]</w:t>
            </w:r>
            <w:r>
              <w:rPr>
                <w:rFonts w:ascii="宋体" w:hAnsi="宋体" w:cs="宋体" w:eastAsia="宋体" w:hint="default"/>
                <w:sz w:val="18"/>
                <w:szCs w:val="18"/>
              </w:rPr>
              <w:t>÷</w:t>
            </w:r>
            <w:r>
              <w:rPr>
                <w:rFonts w:ascii="宋体" w:hAnsi="宋体" w:cs="宋体" w:eastAsia="宋体" w:hint="default"/>
                <w:sz w:val="18"/>
                <w:szCs w:val="18"/>
              </w:rPr>
              <w:t>(12+19)</w:t>
            </w:r>
          </w:p>
        </w:tc>
        <w:tc>
          <w:tcPr>
            <w:tcW w:w="214" w:type="dxa"/>
            <w:tcBorders>
              <w:top w:val="nil" w:sz="6" w:space="0" w:color="auto"/>
              <w:left w:val="nil" w:sz="6" w:space="0" w:color="auto"/>
              <w:bottom w:val="nil" w:sz="6" w:space="0" w:color="auto"/>
              <w:right w:val="nil" w:sz="6" w:space="0" w:color="auto"/>
            </w:tcBorders>
          </w:tcPr>
          <w:p>
            <w:pPr/>
          </w:p>
        </w:tc>
        <w:tc>
          <w:tcPr>
            <w:tcW w:w="1428" w:type="dxa"/>
            <w:tcBorders>
              <w:top w:val="single" w:sz="17"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5"/>
              <w:jc w:val="right"/>
              <w:rPr>
                <w:rFonts w:ascii="宋体" w:hAnsi="宋体" w:cs="宋体" w:eastAsia="宋体" w:hint="default"/>
                <w:sz w:val="18"/>
                <w:szCs w:val="18"/>
              </w:rPr>
            </w:pPr>
            <w:r>
              <w:rPr>
                <w:rFonts w:ascii="宋体"/>
                <w:sz w:val="18"/>
              </w:rPr>
              <w:t>0.21</w:t>
            </w:r>
          </w:p>
        </w:tc>
        <w:tc>
          <w:tcPr>
            <w:tcW w:w="214" w:type="dxa"/>
            <w:tcBorders>
              <w:top w:val="nil" w:sz="6" w:space="0" w:color="auto"/>
              <w:left w:val="nil" w:sz="6" w:space="0" w:color="auto"/>
              <w:bottom w:val="nil" w:sz="6" w:space="0" w:color="auto"/>
              <w:right w:val="nil" w:sz="6" w:space="0" w:color="auto"/>
            </w:tcBorders>
          </w:tcPr>
          <w:p>
            <w:pPr/>
          </w:p>
        </w:tc>
        <w:tc>
          <w:tcPr>
            <w:tcW w:w="1788" w:type="dxa"/>
            <w:tcBorders>
              <w:top w:val="single" w:sz="17" w:space="0" w:color="000000"/>
              <w:left w:val="nil" w:sz="6" w:space="0" w:color="auto"/>
              <w:bottom w:val="single" w:sz="17"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04"/>
              <w:jc w:val="right"/>
              <w:rPr>
                <w:rFonts w:ascii="宋体" w:hAnsi="宋体" w:cs="宋体" w:eastAsia="宋体" w:hint="default"/>
                <w:sz w:val="18"/>
                <w:szCs w:val="18"/>
              </w:rPr>
            </w:pPr>
            <w:r>
              <w:rPr>
                <w:rFonts w:ascii="宋体"/>
                <w:sz w:val="18"/>
              </w:rPr>
              <w:t>0.28</w:t>
            </w:r>
          </w:p>
        </w:tc>
      </w:tr>
    </w:tbl>
    <w:p>
      <w:pPr>
        <w:spacing w:line="240" w:lineRule="auto" w:before="9"/>
        <w:rPr>
          <w:rFonts w:ascii="宋体" w:hAnsi="宋体" w:cs="宋体" w:eastAsia="宋体" w:hint="default"/>
          <w:b/>
          <w:bCs/>
          <w:sz w:val="26"/>
          <w:szCs w:val="26"/>
        </w:rPr>
      </w:pPr>
    </w:p>
    <w:p>
      <w:pPr>
        <w:spacing w:line="408" w:lineRule="auto" w:before="36"/>
        <w:ind w:left="564" w:right="570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三十四</w:t>
      </w:r>
      <w:r>
        <w:rPr>
          <w:rFonts w:ascii="宋体" w:hAnsi="宋体" w:cs="宋体" w:eastAsia="宋体" w:hint="default"/>
          <w:b/>
          <w:bCs/>
          <w:sz w:val="21"/>
          <w:szCs w:val="21"/>
        </w:rPr>
        <w:t>)</w:t>
      </w:r>
      <w:r>
        <w:rPr>
          <w:rFonts w:ascii="宋体" w:hAnsi="宋体" w:cs="宋体" w:eastAsia="宋体" w:hint="default"/>
          <w:b/>
          <w:bCs/>
          <w:sz w:val="21"/>
          <w:szCs w:val="21"/>
        </w:rPr>
        <w:t>现金流量表附注</w:t>
      </w:r>
      <w:r>
        <w:rPr>
          <w:rFonts w:ascii="宋体" w:hAnsi="宋体" w:cs="宋体" w:eastAsia="宋体" w:hint="default"/>
          <w:b/>
          <w:bCs/>
          <w:spacing w:val="-103"/>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4"/>
          <w:szCs w:val="24"/>
        </w:rPr>
      </w:pPr>
    </w:p>
    <w:tbl>
      <w:tblPr>
        <w:tblW w:w="0" w:type="auto"/>
        <w:jc w:val="left"/>
        <w:tblInd w:w="127" w:type="dxa"/>
        <w:tblLayout w:type="fixed"/>
        <w:tblCellMar>
          <w:top w:w="0" w:type="dxa"/>
          <w:left w:w="0" w:type="dxa"/>
          <w:bottom w:w="0" w:type="dxa"/>
          <w:right w:w="0" w:type="dxa"/>
        </w:tblCellMar>
        <w:tblLook w:val="01E0"/>
      </w:tblPr>
      <w:tblGrid>
        <w:gridCol w:w="2780"/>
        <w:gridCol w:w="875"/>
        <w:gridCol w:w="2116"/>
        <w:gridCol w:w="906"/>
        <w:gridCol w:w="1965"/>
      </w:tblGrid>
      <w:tr>
        <w:trPr>
          <w:trHeight w:val="291" w:hRule="exact"/>
        </w:trPr>
        <w:tc>
          <w:tcPr>
            <w:tcW w:w="2780"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875"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906"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5" w:hRule="exact"/>
        </w:trPr>
        <w:tc>
          <w:tcPr>
            <w:tcW w:w="278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875" w:type="dxa"/>
            <w:tcBorders>
              <w:top w:val="nil" w:sz="6" w:space="0" w:color="auto"/>
              <w:left w:val="nil" w:sz="6" w:space="0" w:color="auto"/>
              <w:bottom w:val="nil" w:sz="6" w:space="0" w:color="auto"/>
              <w:right w:val="nil" w:sz="6" w:space="0" w:color="auto"/>
            </w:tcBorders>
          </w:tcPr>
          <w:p>
            <w:pPr/>
          </w:p>
        </w:tc>
        <w:tc>
          <w:tcPr>
            <w:tcW w:w="2116" w:type="dxa"/>
            <w:tcBorders>
              <w:top w:val="single" w:sz="4" w:space="0" w:color="000000"/>
              <w:left w:val="nil" w:sz="6" w:space="0" w:color="auto"/>
              <w:bottom w:val="nil" w:sz="6" w:space="0" w:color="auto"/>
              <w:right w:val="nil" w:sz="6" w:space="0" w:color="auto"/>
            </w:tcBorders>
          </w:tcPr>
          <w:p>
            <w:pPr/>
          </w:p>
        </w:tc>
        <w:tc>
          <w:tcPr>
            <w:tcW w:w="906" w:type="dxa"/>
            <w:tcBorders>
              <w:top w:val="nil" w:sz="6" w:space="0" w:color="auto"/>
              <w:left w:val="nil" w:sz="6" w:space="0" w:color="auto"/>
              <w:bottom w:val="nil" w:sz="6" w:space="0" w:color="auto"/>
              <w:right w:val="nil" w:sz="6" w:space="0" w:color="auto"/>
            </w:tcBorders>
          </w:tcPr>
          <w:p>
            <w:pPr/>
          </w:p>
        </w:tc>
        <w:tc>
          <w:tcPr>
            <w:tcW w:w="1965" w:type="dxa"/>
            <w:tcBorders>
              <w:top w:val="single" w:sz="4" w:space="0" w:color="000000"/>
              <w:left w:val="nil" w:sz="6" w:space="0" w:color="auto"/>
              <w:bottom w:val="nil" w:sz="6" w:space="0" w:color="auto"/>
              <w:right w:val="nil" w:sz="6" w:space="0" w:color="auto"/>
            </w:tcBorders>
          </w:tcPr>
          <w:p>
            <w:pPr/>
          </w:p>
        </w:tc>
      </w:tr>
      <w:tr>
        <w:trPr>
          <w:trHeight w:val="393"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875"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395,191.96</w:t>
            </w:r>
          </w:p>
        </w:tc>
        <w:tc>
          <w:tcPr>
            <w:tcW w:w="906"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368,491.87</w:t>
            </w:r>
          </w:p>
        </w:tc>
      </w:tr>
      <w:tr>
        <w:trPr>
          <w:trHeight w:val="393"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9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875"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pacing w:val="-1"/>
                <w:sz w:val="18"/>
              </w:rPr>
              <w:t>1,053,131.09</w:t>
            </w:r>
          </w:p>
        </w:tc>
        <w:tc>
          <w:tcPr>
            <w:tcW w:w="906"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778,258.83</w:t>
            </w:r>
          </w:p>
        </w:tc>
      </w:tr>
      <w:tr>
        <w:trPr>
          <w:trHeight w:val="391"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875"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3,300,600.00</w:t>
            </w:r>
          </w:p>
        </w:tc>
        <w:tc>
          <w:tcPr>
            <w:tcW w:w="906"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2,121,335.00</w:t>
            </w:r>
          </w:p>
        </w:tc>
      </w:tr>
      <w:tr>
        <w:trPr>
          <w:trHeight w:val="399"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5"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58,083.83</w:t>
            </w:r>
          </w:p>
        </w:tc>
        <w:tc>
          <w:tcPr>
            <w:tcW w:w="906"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21,608.00</w:t>
            </w:r>
          </w:p>
        </w:tc>
      </w:tr>
      <w:tr>
        <w:trPr>
          <w:trHeight w:val="410"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875" w:type="dxa"/>
            <w:tcBorders>
              <w:top w:val="nil" w:sz="6" w:space="0" w:color="auto"/>
              <w:left w:val="nil" w:sz="6" w:space="0" w:color="auto"/>
              <w:bottom w:val="nil" w:sz="6" w:space="0" w:color="auto"/>
              <w:right w:val="nil" w:sz="6" w:space="0" w:color="auto"/>
            </w:tcBorders>
          </w:tcPr>
          <w:p>
            <w:pPr/>
          </w:p>
        </w:tc>
        <w:tc>
          <w:tcPr>
            <w:tcW w:w="2116"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4,807,006.88</w:t>
            </w:r>
          </w:p>
        </w:tc>
        <w:tc>
          <w:tcPr>
            <w:tcW w:w="906" w:type="dxa"/>
            <w:tcBorders>
              <w:top w:val="nil" w:sz="6" w:space="0" w:color="auto"/>
              <w:left w:val="nil" w:sz="6" w:space="0" w:color="auto"/>
              <w:bottom w:val="nil" w:sz="6" w:space="0" w:color="auto"/>
              <w:right w:val="nil" w:sz="6" w:space="0" w:color="auto"/>
            </w:tcBorders>
          </w:tcPr>
          <w:p>
            <w:pPr/>
          </w:p>
        </w:tc>
        <w:tc>
          <w:tcPr>
            <w:tcW w:w="1965"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3,289,693.70</w:t>
            </w:r>
          </w:p>
        </w:tc>
      </w:tr>
      <w:tr>
        <w:trPr>
          <w:trHeight w:val="407"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8"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875" w:type="dxa"/>
            <w:tcBorders>
              <w:top w:val="nil" w:sz="6" w:space="0" w:color="auto"/>
              <w:left w:val="nil" w:sz="6" w:space="0" w:color="auto"/>
              <w:bottom w:val="nil" w:sz="6" w:space="0" w:color="auto"/>
              <w:right w:val="nil" w:sz="6" w:space="0" w:color="auto"/>
            </w:tcBorders>
          </w:tcPr>
          <w:p>
            <w:pPr/>
          </w:p>
        </w:tc>
        <w:tc>
          <w:tcPr>
            <w:tcW w:w="2116" w:type="dxa"/>
            <w:tcBorders>
              <w:top w:val="single" w:sz="12" w:space="0" w:color="000000"/>
              <w:left w:val="nil" w:sz="6" w:space="0" w:color="auto"/>
              <w:bottom w:val="nil" w:sz="6" w:space="0" w:color="auto"/>
              <w:right w:val="nil" w:sz="6" w:space="0" w:color="auto"/>
            </w:tcBorders>
          </w:tcPr>
          <w:p>
            <w:pPr/>
          </w:p>
        </w:tc>
        <w:tc>
          <w:tcPr>
            <w:tcW w:w="906" w:type="dxa"/>
            <w:tcBorders>
              <w:top w:val="nil" w:sz="6" w:space="0" w:color="auto"/>
              <w:left w:val="nil" w:sz="6" w:space="0" w:color="auto"/>
              <w:bottom w:val="nil" w:sz="6" w:space="0" w:color="auto"/>
              <w:right w:val="nil" w:sz="6" w:space="0" w:color="auto"/>
            </w:tcBorders>
          </w:tcPr>
          <w:p>
            <w:pPr/>
          </w:p>
        </w:tc>
        <w:tc>
          <w:tcPr>
            <w:tcW w:w="1965" w:type="dxa"/>
            <w:tcBorders>
              <w:top w:val="single" w:sz="12" w:space="0" w:color="000000"/>
              <w:left w:val="nil" w:sz="6" w:space="0" w:color="auto"/>
              <w:bottom w:val="nil" w:sz="6" w:space="0" w:color="auto"/>
              <w:right w:val="nil" w:sz="6" w:space="0" w:color="auto"/>
            </w:tcBorders>
          </w:tcPr>
          <w:p>
            <w:pPr/>
          </w:p>
        </w:tc>
      </w:tr>
      <w:tr>
        <w:trPr>
          <w:trHeight w:val="391"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1"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875"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0"/>
              <w:jc w:val="right"/>
              <w:rPr>
                <w:rFonts w:ascii="宋体" w:hAnsi="宋体" w:cs="宋体" w:eastAsia="宋体" w:hint="default"/>
                <w:sz w:val="18"/>
                <w:szCs w:val="18"/>
              </w:rPr>
            </w:pPr>
            <w:r>
              <w:rPr>
                <w:rFonts w:ascii="宋体"/>
                <w:spacing w:val="-1"/>
                <w:sz w:val="18"/>
              </w:rPr>
              <w:t>16,010,758.74</w:t>
            </w:r>
          </w:p>
        </w:tc>
        <w:tc>
          <w:tcPr>
            <w:tcW w:w="906"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11,031,693.68</w:t>
            </w:r>
          </w:p>
        </w:tc>
      </w:tr>
      <w:tr>
        <w:trPr>
          <w:trHeight w:val="399"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5"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906"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48,594.25</w:t>
            </w:r>
          </w:p>
        </w:tc>
      </w:tr>
      <w:tr>
        <w:trPr>
          <w:trHeight w:val="413"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875" w:type="dxa"/>
            <w:tcBorders>
              <w:top w:val="nil" w:sz="6" w:space="0" w:color="auto"/>
              <w:left w:val="nil" w:sz="6" w:space="0" w:color="auto"/>
              <w:bottom w:val="nil" w:sz="6" w:space="0" w:color="auto"/>
              <w:right w:val="nil" w:sz="6" w:space="0" w:color="auto"/>
            </w:tcBorders>
          </w:tcPr>
          <w:p>
            <w:pPr/>
          </w:p>
        </w:tc>
        <w:tc>
          <w:tcPr>
            <w:tcW w:w="2116"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16,010,758.74</w:t>
            </w:r>
          </w:p>
        </w:tc>
        <w:tc>
          <w:tcPr>
            <w:tcW w:w="906" w:type="dxa"/>
            <w:tcBorders>
              <w:top w:val="nil" w:sz="6" w:space="0" w:color="auto"/>
              <w:left w:val="nil" w:sz="6" w:space="0" w:color="auto"/>
              <w:bottom w:val="nil" w:sz="6" w:space="0" w:color="auto"/>
              <w:right w:val="nil" w:sz="6" w:space="0" w:color="auto"/>
            </w:tcBorders>
          </w:tcPr>
          <w:p>
            <w:pPr/>
          </w:p>
        </w:tc>
        <w:tc>
          <w:tcPr>
            <w:tcW w:w="1965"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11,080,287.93</w:t>
            </w:r>
          </w:p>
        </w:tc>
      </w:tr>
    </w:tbl>
    <w:p>
      <w:pPr>
        <w:spacing w:line="240" w:lineRule="auto" w:before="7"/>
        <w:rPr>
          <w:rFonts w:ascii="宋体" w:hAnsi="宋体" w:cs="宋体" w:eastAsia="宋体" w:hint="default"/>
          <w:b/>
          <w:bCs/>
          <w:sz w:val="16"/>
          <w:szCs w:val="16"/>
        </w:rPr>
      </w:pPr>
    </w:p>
    <w:p>
      <w:pPr>
        <w:spacing w:before="36"/>
        <w:ind w:left="564" w:right="466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其他与投资活动有关的现金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1"/>
          <w:szCs w:val="11"/>
        </w:rPr>
      </w:pPr>
    </w:p>
    <w:tbl>
      <w:tblPr>
        <w:tblW w:w="0" w:type="auto"/>
        <w:jc w:val="left"/>
        <w:tblInd w:w="110" w:type="dxa"/>
        <w:tblLayout w:type="fixed"/>
        <w:tblCellMar>
          <w:top w:w="0" w:type="dxa"/>
          <w:left w:w="0" w:type="dxa"/>
          <w:bottom w:w="0" w:type="dxa"/>
          <w:right w:w="0" w:type="dxa"/>
        </w:tblCellMar>
        <w:tblLook w:val="01E0"/>
      </w:tblPr>
      <w:tblGrid>
        <w:gridCol w:w="2780"/>
        <w:gridCol w:w="875"/>
        <w:gridCol w:w="2102"/>
        <w:gridCol w:w="908"/>
        <w:gridCol w:w="1977"/>
      </w:tblGrid>
      <w:tr>
        <w:trPr>
          <w:trHeight w:val="294" w:hRule="exact"/>
        </w:trPr>
        <w:tc>
          <w:tcPr>
            <w:tcW w:w="278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75"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908"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single" w:sz="4" w:space="0" w:color="000000"/>
              <w:right w:val="nil" w:sz="6" w:space="0" w:color="auto"/>
            </w:tcBorders>
          </w:tcPr>
          <w:p>
            <w:pPr>
              <w:pStyle w:val="TableParagraph"/>
              <w:spacing w:line="180" w:lineRule="exact"/>
              <w:ind w:left="1"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5" w:hRule="exact"/>
        </w:trPr>
        <w:tc>
          <w:tcPr>
            <w:tcW w:w="278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w:t>
            </w:r>
          </w:p>
        </w:tc>
        <w:tc>
          <w:tcPr>
            <w:tcW w:w="875" w:type="dxa"/>
            <w:tcBorders>
              <w:top w:val="nil" w:sz="6" w:space="0" w:color="auto"/>
              <w:left w:val="nil" w:sz="6" w:space="0" w:color="auto"/>
              <w:bottom w:val="nil" w:sz="6" w:space="0" w:color="auto"/>
              <w:right w:val="nil" w:sz="6" w:space="0" w:color="auto"/>
            </w:tcBorders>
          </w:tcPr>
          <w:p>
            <w:pPr/>
          </w:p>
        </w:tc>
        <w:tc>
          <w:tcPr>
            <w:tcW w:w="2102" w:type="dxa"/>
            <w:tcBorders>
              <w:top w:val="single" w:sz="4" w:space="0" w:color="000000"/>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977" w:type="dxa"/>
            <w:tcBorders>
              <w:top w:val="single" w:sz="4" w:space="0" w:color="000000"/>
              <w:left w:val="nil" w:sz="6" w:space="0" w:color="auto"/>
              <w:bottom w:val="nil" w:sz="6" w:space="0" w:color="auto"/>
              <w:right w:val="nil" w:sz="6" w:space="0" w:color="auto"/>
            </w:tcBorders>
          </w:tcPr>
          <w:p>
            <w:pPr/>
          </w:p>
        </w:tc>
      </w:tr>
      <w:tr>
        <w:trPr>
          <w:trHeight w:val="397"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1"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875" w:type="dxa"/>
            <w:tcBorders>
              <w:top w:val="nil" w:sz="6" w:space="0" w:color="auto"/>
              <w:left w:val="nil" w:sz="6" w:space="0" w:color="auto"/>
              <w:bottom w:val="nil" w:sz="6" w:space="0" w:color="auto"/>
              <w:right w:val="nil" w:sz="6" w:space="0" w:color="auto"/>
            </w:tcBorders>
          </w:tcPr>
          <w:p>
            <w:pPr/>
          </w:p>
        </w:tc>
        <w:tc>
          <w:tcPr>
            <w:tcW w:w="210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c>
          <w:tcPr>
            <w:tcW w:w="908" w:type="dxa"/>
            <w:tcBorders>
              <w:top w:val="nil" w:sz="6" w:space="0" w:color="auto"/>
              <w:left w:val="nil" w:sz="6" w:space="0" w:color="auto"/>
              <w:bottom w:val="nil" w:sz="6" w:space="0" w:color="auto"/>
              <w:right w:val="nil" w:sz="6" w:space="0" w:color="auto"/>
            </w:tcBorders>
          </w:tcPr>
          <w:p>
            <w:pPr/>
          </w:p>
        </w:tc>
        <w:tc>
          <w:tcPr>
            <w:tcW w:w="197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800,000.00</w:t>
            </w:r>
          </w:p>
        </w:tc>
      </w:tr>
      <w:tr>
        <w:trPr>
          <w:trHeight w:val="413" w:hRule="exact"/>
        </w:trPr>
        <w:tc>
          <w:tcPr>
            <w:tcW w:w="278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875" w:type="dxa"/>
            <w:tcBorders>
              <w:top w:val="nil" w:sz="6" w:space="0" w:color="auto"/>
              <w:left w:val="nil" w:sz="6" w:space="0" w:color="auto"/>
              <w:bottom w:val="nil" w:sz="6" w:space="0" w:color="auto"/>
              <w:right w:val="nil" w:sz="6" w:space="0" w:color="auto"/>
            </w:tcBorders>
          </w:tcPr>
          <w:p>
            <w:pPr/>
          </w:p>
        </w:tc>
        <w:tc>
          <w:tcPr>
            <w:tcW w:w="210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w:t>
            </w:r>
          </w:p>
        </w:tc>
        <w:tc>
          <w:tcPr>
            <w:tcW w:w="908" w:type="dxa"/>
            <w:tcBorders>
              <w:top w:val="nil" w:sz="6" w:space="0" w:color="auto"/>
              <w:left w:val="nil" w:sz="6" w:space="0" w:color="auto"/>
              <w:bottom w:val="nil" w:sz="6" w:space="0" w:color="auto"/>
              <w:right w:val="nil" w:sz="6" w:space="0" w:color="auto"/>
            </w:tcBorders>
          </w:tcPr>
          <w:p>
            <w:pPr/>
          </w:p>
        </w:tc>
        <w:tc>
          <w:tcPr>
            <w:tcW w:w="197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800,000.00</w:t>
            </w:r>
          </w:p>
        </w:tc>
      </w:tr>
    </w:tbl>
    <w:p>
      <w:pPr>
        <w:spacing w:line="240" w:lineRule="auto" w:before="6"/>
        <w:rPr>
          <w:rFonts w:ascii="宋体" w:hAnsi="宋体" w:cs="宋体" w:eastAsia="宋体" w:hint="default"/>
          <w:b/>
          <w:bCs/>
          <w:sz w:val="16"/>
          <w:szCs w:val="16"/>
        </w:rPr>
      </w:pPr>
    </w:p>
    <w:p>
      <w:pPr>
        <w:spacing w:before="36"/>
        <w:ind w:left="564" w:right="4666"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其他与筹资活动有关的现金</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60" w:top="1420" w:bottom="1160" w:left="1560" w:right="1320"/>
        </w:sectPr>
      </w:pPr>
    </w:p>
    <w:p>
      <w:pPr>
        <w:spacing w:line="240" w:lineRule="auto" w:before="6"/>
        <w:rPr>
          <w:rFonts w:ascii="宋体" w:hAnsi="宋体" w:cs="宋体" w:eastAsia="宋体" w:hint="default"/>
          <w:b/>
          <w:bCs/>
          <w:sz w:val="6"/>
          <w:szCs w:val="6"/>
        </w:rPr>
      </w:pPr>
    </w:p>
    <w:tbl>
      <w:tblPr>
        <w:tblW w:w="0" w:type="auto"/>
        <w:jc w:val="left"/>
        <w:tblInd w:w="102" w:type="dxa"/>
        <w:tblLayout w:type="fixed"/>
        <w:tblCellMar>
          <w:top w:w="0" w:type="dxa"/>
          <w:left w:w="0" w:type="dxa"/>
          <w:bottom w:w="0" w:type="dxa"/>
          <w:right w:w="0" w:type="dxa"/>
        </w:tblCellMar>
        <w:tblLook w:val="01E0"/>
      </w:tblPr>
      <w:tblGrid>
        <w:gridCol w:w="2856"/>
        <w:gridCol w:w="781"/>
        <w:gridCol w:w="2087"/>
        <w:gridCol w:w="920"/>
        <w:gridCol w:w="1951"/>
      </w:tblGrid>
      <w:tr>
        <w:trPr>
          <w:trHeight w:val="292" w:hRule="exact"/>
        </w:trPr>
        <w:tc>
          <w:tcPr>
            <w:tcW w:w="2856"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781"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single" w:sz="4" w:space="0" w:color="000000"/>
              <w:right w:val="nil" w:sz="6" w:space="0" w:color="auto"/>
            </w:tcBorders>
          </w:tcPr>
          <w:p>
            <w:pPr>
              <w:pStyle w:val="TableParagraph"/>
              <w:spacing w:line="180" w:lineRule="exact"/>
              <w:ind w:left="774"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920"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single" w:sz="4" w:space="0" w:color="000000"/>
              <w:right w:val="nil" w:sz="6" w:space="0" w:color="auto"/>
            </w:tcBorders>
          </w:tcPr>
          <w:p>
            <w:pPr>
              <w:pStyle w:val="TableParagraph"/>
              <w:spacing w:line="180" w:lineRule="exact"/>
              <w:ind w:left="707"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96" w:hRule="exact"/>
        </w:trPr>
        <w:tc>
          <w:tcPr>
            <w:tcW w:w="285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781" w:type="dxa"/>
            <w:tcBorders>
              <w:top w:val="nil" w:sz="6" w:space="0" w:color="auto"/>
              <w:left w:val="nil" w:sz="6" w:space="0" w:color="auto"/>
              <w:bottom w:val="nil" w:sz="6" w:space="0" w:color="auto"/>
              <w:right w:val="nil" w:sz="6" w:space="0" w:color="auto"/>
            </w:tcBorders>
          </w:tcPr>
          <w:p>
            <w:pPr/>
          </w:p>
        </w:tc>
        <w:tc>
          <w:tcPr>
            <w:tcW w:w="2087" w:type="dxa"/>
            <w:tcBorders>
              <w:top w:val="single" w:sz="4" w:space="0" w:color="000000"/>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
        </w:tc>
        <w:tc>
          <w:tcPr>
            <w:tcW w:w="1951" w:type="dxa"/>
            <w:tcBorders>
              <w:top w:val="single" w:sz="4" w:space="0" w:color="000000"/>
              <w:left w:val="nil" w:sz="6" w:space="0" w:color="auto"/>
              <w:bottom w:val="nil" w:sz="6" w:space="0" w:color="auto"/>
              <w:right w:val="nil" w:sz="6" w:space="0" w:color="auto"/>
            </w:tcBorders>
          </w:tcPr>
          <w:p>
            <w:pPr/>
          </w:p>
        </w:tc>
      </w:tr>
      <w:tr>
        <w:trPr>
          <w:trHeight w:val="398"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募集资金利息</w:t>
            </w:r>
          </w:p>
        </w:tc>
        <w:tc>
          <w:tcPr>
            <w:tcW w:w="781"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4,792,752.37</w:t>
            </w:r>
          </w:p>
        </w:tc>
        <w:tc>
          <w:tcPr>
            <w:tcW w:w="920"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1,466,740.26</w:t>
            </w:r>
          </w:p>
        </w:tc>
      </w:tr>
      <w:tr>
        <w:trPr>
          <w:trHeight w:val="410"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781" w:type="dxa"/>
            <w:tcBorders>
              <w:top w:val="nil" w:sz="6" w:space="0" w:color="auto"/>
              <w:left w:val="nil" w:sz="6" w:space="0" w:color="auto"/>
              <w:bottom w:val="nil" w:sz="6" w:space="0" w:color="auto"/>
              <w:right w:val="nil" w:sz="6" w:space="0" w:color="auto"/>
            </w:tcBorders>
          </w:tcPr>
          <w:p>
            <w:pPr/>
          </w:p>
        </w:tc>
        <w:tc>
          <w:tcPr>
            <w:tcW w:w="2087"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4,792,752.37</w:t>
            </w:r>
          </w:p>
        </w:tc>
        <w:tc>
          <w:tcPr>
            <w:tcW w:w="920" w:type="dxa"/>
            <w:tcBorders>
              <w:top w:val="nil" w:sz="6" w:space="0" w:color="auto"/>
              <w:left w:val="nil" w:sz="6" w:space="0" w:color="auto"/>
              <w:bottom w:val="nil" w:sz="6" w:space="0" w:color="auto"/>
              <w:right w:val="nil" w:sz="6" w:space="0" w:color="auto"/>
            </w:tcBorders>
          </w:tcPr>
          <w:p>
            <w:pPr/>
          </w:p>
        </w:tc>
        <w:tc>
          <w:tcPr>
            <w:tcW w:w="1951"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1,466,740.26</w:t>
            </w:r>
          </w:p>
        </w:tc>
      </w:tr>
      <w:tr>
        <w:trPr>
          <w:trHeight w:val="806" w:hRule="exact"/>
        </w:trPr>
        <w:tc>
          <w:tcPr>
            <w:tcW w:w="285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781" w:type="dxa"/>
            <w:tcBorders>
              <w:top w:val="nil" w:sz="6" w:space="0" w:color="auto"/>
              <w:left w:val="nil" w:sz="6" w:space="0" w:color="auto"/>
              <w:bottom w:val="nil" w:sz="6" w:space="0" w:color="auto"/>
              <w:right w:val="nil" w:sz="6" w:space="0" w:color="auto"/>
            </w:tcBorders>
          </w:tcPr>
          <w:p>
            <w:pPr/>
          </w:p>
        </w:tc>
        <w:tc>
          <w:tcPr>
            <w:tcW w:w="2087"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74"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920" w:type="dxa"/>
            <w:tcBorders>
              <w:top w:val="nil" w:sz="6" w:space="0" w:color="auto"/>
              <w:left w:val="nil" w:sz="6" w:space="0" w:color="auto"/>
              <w:bottom w:val="nil" w:sz="6" w:space="0" w:color="auto"/>
              <w:right w:val="nil" w:sz="6" w:space="0" w:color="auto"/>
            </w:tcBorders>
          </w:tcPr>
          <w:p>
            <w:pPr/>
          </w:p>
        </w:tc>
        <w:tc>
          <w:tcPr>
            <w:tcW w:w="1951" w:type="dxa"/>
            <w:tcBorders>
              <w:top w:val="single" w:sz="12"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707" w:right="0"/>
              <w:jc w:val="left"/>
              <w:rPr>
                <w:rFonts w:ascii="宋体" w:hAnsi="宋体" w:cs="宋体" w:eastAsia="宋体" w:hint="default"/>
                <w:sz w:val="18"/>
                <w:szCs w:val="18"/>
              </w:rPr>
            </w:pPr>
            <w:r>
              <w:rPr>
                <w:rFonts w:ascii="宋体" w:hAnsi="宋体" w:cs="宋体" w:eastAsia="宋体" w:hint="default"/>
                <w:sz w:val="18"/>
                <w:szCs w:val="18"/>
              </w:rPr>
              <w:t>上期数</w:t>
            </w:r>
          </w:p>
        </w:tc>
      </w:tr>
      <w:tr>
        <w:trPr>
          <w:trHeight w:val="395" w:hRule="exact"/>
        </w:trPr>
        <w:tc>
          <w:tcPr>
            <w:tcW w:w="285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781" w:type="dxa"/>
            <w:tcBorders>
              <w:top w:val="nil" w:sz="6" w:space="0" w:color="auto"/>
              <w:left w:val="nil" w:sz="6" w:space="0" w:color="auto"/>
              <w:bottom w:val="nil" w:sz="6" w:space="0" w:color="auto"/>
              <w:right w:val="nil" w:sz="6" w:space="0" w:color="auto"/>
            </w:tcBorders>
          </w:tcPr>
          <w:p>
            <w:pPr/>
          </w:p>
        </w:tc>
        <w:tc>
          <w:tcPr>
            <w:tcW w:w="2087" w:type="dxa"/>
            <w:tcBorders>
              <w:top w:val="single" w:sz="4" w:space="0" w:color="000000"/>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
        </w:tc>
        <w:tc>
          <w:tcPr>
            <w:tcW w:w="1951" w:type="dxa"/>
            <w:tcBorders>
              <w:top w:val="single" w:sz="4" w:space="0" w:color="000000"/>
              <w:left w:val="nil" w:sz="6" w:space="0" w:color="auto"/>
              <w:bottom w:val="nil" w:sz="6" w:space="0" w:color="auto"/>
              <w:right w:val="nil" w:sz="6" w:space="0" w:color="auto"/>
            </w:tcBorders>
          </w:tcPr>
          <w:p>
            <w:pPr/>
          </w:p>
        </w:tc>
      </w:tr>
      <w:tr>
        <w:trPr>
          <w:trHeight w:val="395"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8" w:right="0"/>
              <w:jc w:val="left"/>
              <w:rPr>
                <w:rFonts w:ascii="宋体" w:hAnsi="宋体" w:cs="宋体" w:eastAsia="宋体" w:hint="default"/>
                <w:sz w:val="18"/>
                <w:szCs w:val="18"/>
              </w:rPr>
            </w:pPr>
            <w:r>
              <w:rPr>
                <w:rFonts w:ascii="宋体" w:hAnsi="宋体" w:cs="宋体" w:eastAsia="宋体" w:hint="default"/>
                <w:sz w:val="18"/>
                <w:szCs w:val="18"/>
              </w:rPr>
              <w:t>上市发行费用</w:t>
            </w:r>
          </w:p>
        </w:tc>
        <w:tc>
          <w:tcPr>
            <w:tcW w:w="781"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c>
          <w:tcPr>
            <w:tcW w:w="920"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7,479,355.52</w:t>
            </w:r>
          </w:p>
        </w:tc>
      </w:tr>
      <w:tr>
        <w:trPr>
          <w:trHeight w:val="396"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募集资金专户手续费等</w:t>
            </w:r>
          </w:p>
        </w:tc>
        <w:tc>
          <w:tcPr>
            <w:tcW w:w="781" w:type="dxa"/>
            <w:tcBorders>
              <w:top w:val="nil" w:sz="6" w:space="0" w:color="auto"/>
              <w:left w:val="nil" w:sz="6" w:space="0" w:color="auto"/>
              <w:bottom w:val="nil" w:sz="6" w:space="0" w:color="auto"/>
              <w:right w:val="nil" w:sz="6" w:space="0" w:color="auto"/>
            </w:tcBorders>
          </w:tcPr>
          <w:p>
            <w:pPr/>
          </w:p>
        </w:tc>
        <w:tc>
          <w:tcPr>
            <w:tcW w:w="2087"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1,258.55</w:t>
            </w:r>
          </w:p>
        </w:tc>
        <w:tc>
          <w:tcPr>
            <w:tcW w:w="920" w:type="dxa"/>
            <w:tcBorders>
              <w:top w:val="nil" w:sz="6" w:space="0" w:color="auto"/>
              <w:left w:val="nil" w:sz="6" w:space="0" w:color="auto"/>
              <w:bottom w:val="nil" w:sz="6" w:space="0" w:color="auto"/>
              <w:right w:val="nil" w:sz="6" w:space="0" w:color="auto"/>
            </w:tcBorders>
          </w:tcPr>
          <w:p>
            <w:pPr/>
          </w:p>
        </w:tc>
        <w:tc>
          <w:tcPr>
            <w:tcW w:w="1951"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4"/>
              <w:jc w:val="right"/>
              <w:rPr>
                <w:rFonts w:ascii="宋体" w:hAnsi="宋体" w:cs="宋体" w:eastAsia="宋体" w:hint="default"/>
                <w:sz w:val="18"/>
                <w:szCs w:val="18"/>
              </w:rPr>
            </w:pPr>
            <w:r>
              <w:rPr>
                <w:rFonts w:ascii="宋体"/>
                <w:sz w:val="18"/>
              </w:rPr>
              <w:t>---</w:t>
            </w:r>
          </w:p>
        </w:tc>
      </w:tr>
      <w:tr>
        <w:trPr>
          <w:trHeight w:val="413"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小计</w:t>
            </w:r>
          </w:p>
        </w:tc>
        <w:tc>
          <w:tcPr>
            <w:tcW w:w="781" w:type="dxa"/>
            <w:tcBorders>
              <w:top w:val="nil" w:sz="6" w:space="0" w:color="auto"/>
              <w:left w:val="nil" w:sz="6" w:space="0" w:color="auto"/>
              <w:bottom w:val="nil" w:sz="6" w:space="0" w:color="auto"/>
              <w:right w:val="nil" w:sz="6" w:space="0" w:color="auto"/>
            </w:tcBorders>
          </w:tcPr>
          <w:p>
            <w:pPr/>
          </w:p>
        </w:tc>
        <w:tc>
          <w:tcPr>
            <w:tcW w:w="2087"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1,258.55</w:t>
            </w:r>
          </w:p>
        </w:tc>
        <w:tc>
          <w:tcPr>
            <w:tcW w:w="920" w:type="dxa"/>
            <w:tcBorders>
              <w:top w:val="nil" w:sz="6" w:space="0" w:color="auto"/>
              <w:left w:val="nil" w:sz="6" w:space="0" w:color="auto"/>
              <w:bottom w:val="nil" w:sz="6" w:space="0" w:color="auto"/>
              <w:right w:val="nil" w:sz="6" w:space="0" w:color="auto"/>
            </w:tcBorders>
          </w:tcPr>
          <w:p>
            <w:pPr/>
          </w:p>
        </w:tc>
        <w:tc>
          <w:tcPr>
            <w:tcW w:w="1951"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7,479,355.52</w:t>
            </w:r>
          </w:p>
        </w:tc>
      </w:tr>
    </w:tbl>
    <w:p>
      <w:pPr>
        <w:spacing w:line="240" w:lineRule="auto" w:before="13"/>
        <w:rPr>
          <w:rFonts w:ascii="宋体" w:hAnsi="宋体" w:cs="宋体" w:eastAsia="宋体" w:hint="default"/>
          <w:b/>
          <w:bCs/>
          <w:sz w:val="25"/>
          <w:szCs w:val="25"/>
        </w:rPr>
      </w:pPr>
    </w:p>
    <w:p>
      <w:pPr>
        <w:spacing w:before="36"/>
        <w:ind w:left="524" w:right="10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tbl>
      <w:tblPr>
        <w:tblW w:w="0" w:type="auto"/>
        <w:jc w:val="left"/>
        <w:tblInd w:w="102" w:type="dxa"/>
        <w:tblLayout w:type="fixed"/>
        <w:tblCellMar>
          <w:top w:w="0" w:type="dxa"/>
          <w:left w:w="0" w:type="dxa"/>
          <w:bottom w:w="0" w:type="dxa"/>
          <w:right w:w="0" w:type="dxa"/>
        </w:tblCellMar>
        <w:tblLook w:val="01E0"/>
      </w:tblPr>
      <w:tblGrid>
        <w:gridCol w:w="4676"/>
        <w:gridCol w:w="226"/>
        <w:gridCol w:w="1673"/>
        <w:gridCol w:w="216"/>
        <w:gridCol w:w="1805"/>
      </w:tblGrid>
      <w:tr>
        <w:trPr>
          <w:trHeight w:val="291" w:hRule="exact"/>
        </w:trPr>
        <w:tc>
          <w:tcPr>
            <w:tcW w:w="4676" w:type="dxa"/>
            <w:tcBorders>
              <w:top w:val="nil" w:sz="6" w:space="0" w:color="auto"/>
              <w:left w:val="nil" w:sz="6" w:space="0" w:color="auto"/>
              <w:bottom w:val="single" w:sz="4" w:space="0" w:color="000000"/>
              <w:right w:val="nil" w:sz="6" w:space="0" w:color="auto"/>
            </w:tcBorders>
          </w:tcPr>
          <w:p>
            <w:pPr>
              <w:pStyle w:val="TableParagraph"/>
              <w:spacing w:line="180" w:lineRule="exact"/>
              <w:ind w:right="3"/>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5" w:hRule="exact"/>
        </w:trPr>
        <w:tc>
          <w:tcPr>
            <w:tcW w:w="467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
        </w:tc>
      </w:tr>
      <w:tr>
        <w:trPr>
          <w:trHeight w:val="394"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21,069,707.21</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24,947,651.01</w:t>
            </w:r>
          </w:p>
        </w:tc>
      </w:tr>
      <w:tr>
        <w:trPr>
          <w:trHeight w:val="391"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1,052,876.10</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(51,386.32)</w:t>
            </w:r>
          </w:p>
        </w:tc>
      </w:tr>
      <w:tr>
        <w:trPr>
          <w:trHeight w:val="391"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752,583.93</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472,119.70</w:t>
            </w:r>
          </w:p>
        </w:tc>
      </w:tr>
      <w:tr>
        <w:trPr>
          <w:trHeight w:val="394"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
              <w:jc w:val="right"/>
              <w:rPr>
                <w:rFonts w:ascii="宋体" w:hAnsi="宋体" w:cs="宋体" w:eastAsia="宋体" w:hint="default"/>
                <w:sz w:val="18"/>
                <w:szCs w:val="18"/>
              </w:rPr>
            </w:pPr>
            <w:r>
              <w:rPr>
                <w:rFonts w:ascii="宋体"/>
                <w:spacing w:val="-1"/>
                <w:sz w:val="18"/>
              </w:rPr>
              <w:t>1,282,455.68</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912,687.33</w:t>
            </w:r>
          </w:p>
        </w:tc>
      </w:tr>
      <w:tr>
        <w:trPr>
          <w:trHeight w:val="391"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91,086.09</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82,379.88</w:t>
            </w:r>
          </w:p>
        </w:tc>
      </w:tr>
      <w:tr>
        <w:trPr>
          <w:trHeight w:val="391"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(30,113.50)</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10,211.04</w:t>
            </w:r>
          </w:p>
        </w:tc>
      </w:tr>
      <w:tr>
        <w:trPr>
          <w:trHeight w:val="39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39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88"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z w:val="18"/>
              </w:rPr>
              <w:t>---</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宋体" w:hAnsi="宋体" w:cs="宋体" w:eastAsia="宋体" w:hint="default"/>
                <w:sz w:val="18"/>
                <w:szCs w:val="18"/>
              </w:rPr>
            </w:pPr>
            <w:r>
              <w:rPr>
                <w:rFonts w:ascii="宋体"/>
                <w:sz w:val="18"/>
              </w:rPr>
              <w:t>---</w:t>
            </w:r>
          </w:p>
        </w:tc>
      </w:tr>
      <w:tr>
        <w:trPr>
          <w:trHeight w:val="391"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(4,791,493.82)</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394"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9"/>
              <w:jc w:val="right"/>
              <w:rPr>
                <w:rFonts w:ascii="宋体" w:hAnsi="宋体" w:cs="宋体" w:eastAsia="宋体" w:hint="default"/>
                <w:sz w:val="18"/>
                <w:szCs w:val="18"/>
              </w:rPr>
            </w:pPr>
            <w:r>
              <w:rPr>
                <w:rFonts w:ascii="宋体"/>
                <w:spacing w:val="-1"/>
                <w:sz w:val="18"/>
              </w:rPr>
              <w:t>(1,361,780.81)</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391"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(241,611.35)</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(80,770.28)</w:t>
            </w:r>
          </w:p>
        </w:tc>
      </w:tr>
      <w:tr>
        <w:trPr>
          <w:trHeight w:val="391"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394"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1"/>
              <w:jc w:val="right"/>
              <w:rPr>
                <w:rFonts w:ascii="宋体" w:hAnsi="宋体" w:cs="宋体" w:eastAsia="宋体" w:hint="default"/>
                <w:sz w:val="18"/>
                <w:szCs w:val="18"/>
              </w:rPr>
            </w:pPr>
            <w:r>
              <w:rPr>
                <w:rFonts w:ascii="宋体"/>
                <w:spacing w:val="-1"/>
                <w:sz w:val="18"/>
              </w:rPr>
              <w:t>2,546,704.33</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(5,581,221.15)</w:t>
            </w:r>
          </w:p>
        </w:tc>
      </w:tr>
      <w:tr>
        <w:trPr>
          <w:trHeight w:val="391"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1,143,584.19</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(10,833,290.32)</w:t>
            </w:r>
          </w:p>
        </w:tc>
      </w:tr>
      <w:tr>
        <w:trPr>
          <w:trHeight w:val="391"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3,689,424.61</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(695,543.03)</w:t>
            </w:r>
          </w:p>
        </w:tc>
      </w:tr>
      <w:tr>
        <w:trPr>
          <w:trHeight w:val="399"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401"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31"/>
              <w:jc w:val="right"/>
              <w:rPr>
                <w:rFonts w:ascii="宋体" w:hAnsi="宋体" w:cs="宋体" w:eastAsia="宋体" w:hint="default"/>
                <w:sz w:val="18"/>
                <w:szCs w:val="18"/>
              </w:rPr>
            </w:pPr>
            <w:r>
              <w:rPr>
                <w:rFonts w:ascii="宋体"/>
                <w:spacing w:val="-1"/>
                <w:sz w:val="18"/>
              </w:rPr>
              <w:t>25,203,422.66</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9,182,837.86</w:t>
            </w:r>
          </w:p>
        </w:tc>
      </w:tr>
      <w:tr>
        <w:trPr>
          <w:trHeight w:val="397"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
        </w:tc>
      </w:tr>
      <w:tr>
        <w:trPr>
          <w:trHeight w:val="391"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286"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0" w:footer="960" w:top="1420" w:bottom="1160" w:left="1600" w:right="1500"/>
        </w:sectPr>
      </w:pPr>
    </w:p>
    <w:p>
      <w:pPr>
        <w:spacing w:line="240" w:lineRule="auto" w:before="6"/>
        <w:rPr>
          <w:rFonts w:ascii="宋体" w:hAnsi="宋体" w:cs="宋体" w:eastAsia="宋体" w:hint="default"/>
          <w:b/>
          <w:bCs/>
          <w:sz w:val="6"/>
          <w:szCs w:val="6"/>
        </w:rPr>
      </w:pPr>
    </w:p>
    <w:tbl>
      <w:tblPr>
        <w:tblW w:w="0" w:type="auto"/>
        <w:jc w:val="left"/>
        <w:tblInd w:w="122" w:type="dxa"/>
        <w:tblLayout w:type="fixed"/>
        <w:tblCellMar>
          <w:top w:w="0" w:type="dxa"/>
          <w:left w:w="0" w:type="dxa"/>
          <w:bottom w:w="0" w:type="dxa"/>
          <w:right w:w="0" w:type="dxa"/>
        </w:tblCellMar>
        <w:tblLook w:val="01E0"/>
      </w:tblPr>
      <w:tblGrid>
        <w:gridCol w:w="4676"/>
        <w:gridCol w:w="226"/>
        <w:gridCol w:w="1673"/>
        <w:gridCol w:w="216"/>
        <w:gridCol w:w="1805"/>
      </w:tblGrid>
      <w:tr>
        <w:trPr>
          <w:trHeight w:val="292" w:hRule="exact"/>
        </w:trPr>
        <w:tc>
          <w:tcPr>
            <w:tcW w:w="4676" w:type="dxa"/>
            <w:tcBorders>
              <w:top w:val="nil" w:sz="6" w:space="0" w:color="auto"/>
              <w:left w:val="nil" w:sz="6" w:space="0" w:color="auto"/>
              <w:bottom w:val="single" w:sz="4" w:space="0" w:color="000000"/>
              <w:right w:val="nil" w:sz="6" w:space="0" w:color="auto"/>
            </w:tcBorders>
          </w:tcPr>
          <w:p>
            <w:pPr>
              <w:pStyle w:val="TableParagraph"/>
              <w:spacing w:line="180" w:lineRule="exact"/>
              <w:ind w:right="1979"/>
              <w:jc w:val="right"/>
              <w:rPr>
                <w:rFonts w:ascii="宋体" w:hAnsi="宋体" w:cs="宋体" w:eastAsia="宋体" w:hint="default"/>
                <w:sz w:val="18"/>
                <w:szCs w:val="18"/>
              </w:rPr>
            </w:pPr>
            <w:r>
              <w:rPr>
                <w:rFonts w:ascii="宋体" w:hAnsi="宋体" w:cs="宋体" w:eastAsia="宋体" w:hint="default"/>
                <w:sz w:val="18"/>
                <w:szCs w:val="18"/>
              </w:rPr>
              <w:t>补充资料</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6" w:hRule="exact"/>
        </w:trPr>
        <w:tc>
          <w:tcPr>
            <w:tcW w:w="467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z w:val="18"/>
              </w:rPr>
              <w:t>---</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4"/>
              <w:jc w:val="right"/>
              <w:rPr>
                <w:rFonts w:ascii="宋体" w:hAnsi="宋体" w:cs="宋体" w:eastAsia="宋体" w:hint="default"/>
                <w:sz w:val="18"/>
                <w:szCs w:val="18"/>
              </w:rPr>
            </w:pPr>
            <w:r>
              <w:rPr>
                <w:rFonts w:ascii="宋体"/>
                <w:sz w:val="18"/>
              </w:rPr>
              <w:t>---</w:t>
            </w:r>
          </w:p>
        </w:tc>
      </w:tr>
      <w:tr>
        <w:trPr>
          <w:trHeight w:val="39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945"/>
              <w:jc w:val="righ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1"/>
                <w:sz w:val="18"/>
                <w:szCs w:val="18"/>
              </w:rPr>
              <w:t>现金及现金等价物净变动情况：</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
        </w:tc>
      </w:tr>
      <w:tr>
        <w:trPr>
          <w:trHeight w:val="391"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218,711,272.56</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256,364,541.05</w:t>
            </w:r>
          </w:p>
        </w:tc>
      </w:tr>
      <w:tr>
        <w:trPr>
          <w:trHeight w:val="391"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1"/>
              <w:jc w:val="right"/>
              <w:rPr>
                <w:rFonts w:ascii="宋体" w:hAnsi="宋体" w:cs="宋体" w:eastAsia="宋体" w:hint="default"/>
                <w:sz w:val="18"/>
                <w:szCs w:val="18"/>
              </w:rPr>
            </w:pPr>
            <w:r>
              <w:rPr>
                <w:rFonts w:ascii="宋体"/>
                <w:spacing w:val="-1"/>
                <w:sz w:val="18"/>
              </w:rPr>
              <w:t>256,364,541.05</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76,841,642.17</w:t>
            </w:r>
          </w:p>
        </w:tc>
      </w:tr>
      <w:tr>
        <w:trPr>
          <w:trHeight w:val="394"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88"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0"/>
              <w:jc w:val="right"/>
              <w:rPr>
                <w:rFonts w:ascii="宋体" w:hAnsi="宋体" w:cs="宋体" w:eastAsia="宋体" w:hint="default"/>
                <w:sz w:val="18"/>
                <w:szCs w:val="18"/>
              </w:rPr>
            </w:pPr>
            <w:r>
              <w:rPr>
                <w:rFonts w:ascii="宋体"/>
                <w:spacing w:val="-1"/>
                <w:sz w:val="18"/>
              </w:rPr>
              <w:t>---</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397"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88"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642" w:hRule="exact"/>
        </w:trPr>
        <w:tc>
          <w:tcPr>
            <w:tcW w:w="46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(37,653,268.49)</w:t>
            </w:r>
          </w:p>
        </w:tc>
        <w:tc>
          <w:tcPr>
            <w:tcW w:w="216"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179,522,898.88</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line="43" w:lineRule="exact"/>
        <w:ind w:left="5004" w:right="0" w:firstLine="0"/>
        <w:rPr>
          <w:rFonts w:ascii="宋体" w:hAnsi="宋体" w:cs="宋体" w:eastAsia="宋体" w:hint="default"/>
          <w:sz w:val="4"/>
          <w:szCs w:val="4"/>
        </w:rPr>
      </w:pPr>
      <w:r>
        <w:rPr>
          <w:rFonts w:ascii="宋体"/>
          <w:position w:val="1"/>
          <w:sz w:val="2"/>
        </w:rPr>
        <w:pict>
          <v:group style="width:84.85pt;height:1.45pt;mso-position-horizontal-relative:char;mso-position-vertical-relative:line" coordorigin="0,0" coordsize="1697,29">
            <v:group style="position:absolute;left:5;top:24;width:1688;height:2" coordorigin="5,24" coordsize="1688,2">
              <v:shape style="position:absolute;left:5;top:24;width:1688;height:2" coordorigin="5,24" coordsize="1688,0" path="m5,24l1692,24e" filled="false" stroked="true" strokeweight=".48pt" strokecolor="#000000">
                <v:path arrowok="t"/>
              </v:shape>
            </v:group>
            <v:group style="position:absolute;left:5;top:5;width:1688;height:2" coordorigin="5,5" coordsize="1688,2">
              <v:shape style="position:absolute;left:5;top:5;width:1688;height:2" coordorigin="5,5" coordsize="1688,0" path="m5,5l1692,5e" filled="false" stroked="true" strokeweight=".48pt" strokecolor="#000000">
                <v:path arrowok="t"/>
              </v:shape>
            </v:group>
          </v:group>
        </w:pict>
      </w:r>
      <w:r>
        <w:rPr>
          <w:rFonts w:ascii="宋体"/>
          <w:position w:val="1"/>
          <w:sz w:val="2"/>
        </w:rPr>
      </w:r>
      <w:r>
        <w:rPr>
          <w:rFonts w:ascii="Times New Roman"/>
          <w:spacing w:val="169"/>
          <w:position w:val="1"/>
          <w:sz w:val="4"/>
        </w:rPr>
        <w:t> </w:t>
      </w:r>
      <w:r>
        <w:rPr>
          <w:rFonts w:ascii="宋体"/>
          <w:spacing w:val="169"/>
          <w:position w:val="0"/>
          <w:sz w:val="4"/>
        </w:rPr>
        <w:pict>
          <v:group style="width:91.75pt;height:2.2pt;mso-position-horizontal-relative:char;mso-position-vertical-relative:line" coordorigin="0,0" coordsize="1835,44">
            <v:group style="position:absolute;left:7;top:36;width:1820;height:2" coordorigin="7,36" coordsize="1820,2">
              <v:shape style="position:absolute;left:7;top:36;width:1820;height:2" coordorigin="7,36" coordsize="1820,0" path="m7,36l1827,36e" filled="false" stroked="true" strokeweight=".72pt" strokecolor="#000000">
                <v:path arrowok="t"/>
              </v:shape>
            </v:group>
            <v:group style="position:absolute;left:7;top:7;width:1820;height:2" coordorigin="7,7" coordsize="1820,2">
              <v:shape style="position:absolute;left:7;top:7;width:1820;height:2" coordorigin="7,7" coordsize="1820,0" path="m7,7l1827,7e" filled="false" stroked="true" strokeweight=".72pt" strokecolor="#000000">
                <v:path arrowok="t"/>
              </v:shape>
            </v:group>
          </v:group>
        </w:pict>
      </w:r>
      <w:r>
        <w:rPr>
          <w:rFonts w:ascii="宋体"/>
          <w:spacing w:val="169"/>
          <w:position w:val="0"/>
          <w:sz w:val="4"/>
        </w:rPr>
      </w:r>
    </w:p>
    <w:p>
      <w:pPr>
        <w:spacing w:before="9"/>
        <w:ind w:left="481" w:right="5773" w:firstLine="0"/>
        <w:jc w:val="left"/>
        <w:rPr>
          <w:rFonts w:ascii="宋体" w:hAnsi="宋体" w:cs="宋体" w:eastAsia="宋体" w:hint="default"/>
          <w:sz w:val="18"/>
          <w:szCs w:val="18"/>
        </w:rPr>
      </w:pPr>
      <w:r>
        <w:rPr>
          <w:rFonts w:ascii="宋体" w:hAnsi="宋体" w:cs="宋体" w:eastAsia="宋体" w:hint="default"/>
          <w:b/>
          <w:bCs/>
          <w:sz w:val="18"/>
          <w:szCs w:val="18"/>
        </w:rPr>
        <w:t>5.</w:t>
      </w:r>
      <w:r>
        <w:rPr>
          <w:rFonts w:ascii="宋体" w:hAnsi="宋体" w:cs="宋体" w:eastAsia="宋体" w:hint="default"/>
          <w:b/>
          <w:bCs/>
          <w:sz w:val="18"/>
          <w:szCs w:val="18"/>
        </w:rPr>
        <w:t>现金和现金等价物的构成</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tbl>
      <w:tblPr>
        <w:tblW w:w="0" w:type="auto"/>
        <w:jc w:val="left"/>
        <w:tblInd w:w="122" w:type="dxa"/>
        <w:tblLayout w:type="fixed"/>
        <w:tblCellMar>
          <w:top w:w="0" w:type="dxa"/>
          <w:left w:w="0" w:type="dxa"/>
          <w:bottom w:w="0" w:type="dxa"/>
          <w:right w:w="0" w:type="dxa"/>
        </w:tblCellMar>
        <w:tblLook w:val="01E0"/>
      </w:tblPr>
      <w:tblGrid>
        <w:gridCol w:w="3137"/>
        <w:gridCol w:w="994"/>
        <w:gridCol w:w="1834"/>
        <w:gridCol w:w="967"/>
        <w:gridCol w:w="1889"/>
      </w:tblGrid>
      <w:tr>
        <w:trPr>
          <w:trHeight w:val="275" w:hRule="exact"/>
        </w:trPr>
        <w:tc>
          <w:tcPr>
            <w:tcW w:w="3137" w:type="dxa"/>
            <w:tcBorders>
              <w:top w:val="nil" w:sz="6" w:space="0" w:color="auto"/>
              <w:left w:val="nil" w:sz="6" w:space="0" w:color="auto"/>
              <w:bottom w:val="single" w:sz="4" w:space="0" w:color="000000"/>
              <w:right w:val="nil" w:sz="6" w:space="0" w:color="auto"/>
            </w:tcBorders>
          </w:tcPr>
          <w:p>
            <w:pPr>
              <w:pStyle w:val="TableParagraph"/>
              <w:spacing w:line="180" w:lineRule="exact"/>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single" w:sz="4" w:space="0" w:color="000000"/>
              <w:right w:val="nil" w:sz="6" w:space="0" w:color="auto"/>
            </w:tcBorders>
          </w:tcPr>
          <w:p>
            <w:pPr>
              <w:pStyle w:val="TableParagraph"/>
              <w:spacing w:line="180" w:lineRule="exact"/>
              <w:ind w:right="4"/>
              <w:jc w:val="center"/>
              <w:rPr>
                <w:rFonts w:ascii="宋体" w:hAnsi="宋体" w:cs="宋体" w:eastAsia="宋体" w:hint="default"/>
                <w:sz w:val="18"/>
                <w:szCs w:val="18"/>
              </w:rPr>
            </w:pPr>
            <w:r>
              <w:rPr>
                <w:rFonts w:ascii="宋体" w:hAnsi="宋体" w:cs="宋体" w:eastAsia="宋体" w:hint="default"/>
                <w:sz w:val="18"/>
                <w:szCs w:val="18"/>
              </w:rPr>
              <w:t>期末数</w:t>
            </w:r>
          </w:p>
        </w:tc>
        <w:tc>
          <w:tcPr>
            <w:tcW w:w="967"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81" w:hRule="exact"/>
        </w:trPr>
        <w:tc>
          <w:tcPr>
            <w:tcW w:w="3137" w:type="dxa"/>
            <w:tcBorders>
              <w:top w:val="single" w:sz="4" w:space="0" w:color="000000"/>
              <w:left w:val="nil" w:sz="6" w:space="0" w:color="auto"/>
              <w:bottom w:val="nil" w:sz="6" w:space="0" w:color="auto"/>
              <w:right w:val="nil" w:sz="6" w:space="0" w:color="auto"/>
            </w:tcBorders>
          </w:tcPr>
          <w:p>
            <w:pPr>
              <w:pStyle w:val="TableParagraph"/>
              <w:tabs>
                <w:tab w:pos="926" w:val="left" w:leader="none"/>
              </w:tabs>
              <w:spacing w:line="240" w:lineRule="auto" w:before="46"/>
              <w:ind w:left="26" w:right="0"/>
              <w:jc w:val="left"/>
              <w:rPr>
                <w:rFonts w:ascii="宋体" w:hAnsi="宋体" w:cs="宋体" w:eastAsia="宋体" w:hint="default"/>
                <w:sz w:val="18"/>
                <w:szCs w:val="18"/>
              </w:rPr>
            </w:pPr>
            <w:r>
              <w:rPr>
                <w:rFonts w:ascii="宋体" w:hAnsi="宋体" w:cs="宋体" w:eastAsia="宋体" w:hint="default"/>
                <w:sz w:val="18"/>
                <w:szCs w:val="18"/>
              </w:rPr>
              <w:t>一、现</w:t>
              <w:tab/>
              <w:t>金</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1"/>
              <w:jc w:val="right"/>
              <w:rPr>
                <w:rFonts w:ascii="宋体" w:hAnsi="宋体" w:cs="宋体" w:eastAsia="宋体" w:hint="default"/>
                <w:sz w:val="18"/>
                <w:szCs w:val="18"/>
              </w:rPr>
            </w:pPr>
            <w:r>
              <w:rPr>
                <w:rFonts w:ascii="宋体"/>
                <w:spacing w:val="-1"/>
                <w:sz w:val="18"/>
              </w:rPr>
              <w:t>218,711,272.56</w:t>
            </w:r>
          </w:p>
        </w:tc>
        <w:tc>
          <w:tcPr>
            <w:tcW w:w="967" w:type="dxa"/>
            <w:tcBorders>
              <w:top w:val="nil" w:sz="6" w:space="0" w:color="auto"/>
              <w:left w:val="nil" w:sz="6" w:space="0" w:color="auto"/>
              <w:bottom w:val="nil" w:sz="6" w:space="0" w:color="auto"/>
              <w:right w:val="nil" w:sz="6" w:space="0" w:color="auto"/>
            </w:tcBorders>
          </w:tcPr>
          <w:p>
            <w:pPr/>
          </w:p>
        </w:tc>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6"/>
              <w:jc w:val="right"/>
              <w:rPr>
                <w:rFonts w:ascii="宋体" w:hAnsi="宋体" w:cs="宋体" w:eastAsia="宋体" w:hint="default"/>
                <w:sz w:val="18"/>
                <w:szCs w:val="18"/>
              </w:rPr>
            </w:pPr>
            <w:r>
              <w:rPr>
                <w:rFonts w:ascii="宋体"/>
                <w:spacing w:val="-1"/>
                <w:sz w:val="18"/>
              </w:rPr>
              <w:t>256,364,541.05</w:t>
            </w:r>
          </w:p>
        </w:tc>
      </w:tr>
      <w:tr>
        <w:trPr>
          <w:trHeight w:val="370"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6"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
              <w:jc w:val="right"/>
              <w:rPr>
                <w:rFonts w:ascii="宋体" w:hAnsi="宋体" w:cs="宋体" w:eastAsia="宋体" w:hint="default"/>
                <w:sz w:val="18"/>
                <w:szCs w:val="18"/>
              </w:rPr>
            </w:pPr>
            <w:r>
              <w:rPr>
                <w:rFonts w:ascii="宋体"/>
                <w:spacing w:val="-1"/>
                <w:sz w:val="18"/>
              </w:rPr>
              <w:t>68,252.89</w:t>
            </w:r>
          </w:p>
        </w:tc>
        <w:tc>
          <w:tcPr>
            <w:tcW w:w="967"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6"/>
              <w:jc w:val="right"/>
              <w:rPr>
                <w:rFonts w:ascii="宋体" w:hAnsi="宋体" w:cs="宋体" w:eastAsia="宋体" w:hint="default"/>
                <w:sz w:val="18"/>
                <w:szCs w:val="18"/>
              </w:rPr>
            </w:pPr>
            <w:r>
              <w:rPr>
                <w:rFonts w:ascii="宋体"/>
                <w:spacing w:val="-1"/>
                <w:sz w:val="18"/>
              </w:rPr>
              <w:t>30,746.74</w:t>
            </w:r>
          </w:p>
        </w:tc>
      </w:tr>
      <w:tr>
        <w:trPr>
          <w:trHeight w:val="367"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86"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9"/>
              <w:jc w:val="right"/>
              <w:rPr>
                <w:rFonts w:ascii="宋体" w:hAnsi="宋体" w:cs="宋体" w:eastAsia="宋体" w:hint="default"/>
                <w:sz w:val="18"/>
                <w:szCs w:val="18"/>
              </w:rPr>
            </w:pPr>
            <w:r>
              <w:rPr>
                <w:rFonts w:ascii="宋体"/>
                <w:spacing w:val="-1"/>
                <w:sz w:val="18"/>
              </w:rPr>
              <w:t>218,643,019.67</w:t>
            </w:r>
          </w:p>
        </w:tc>
        <w:tc>
          <w:tcPr>
            <w:tcW w:w="967"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宋体" w:hAnsi="宋体" w:cs="宋体" w:eastAsia="宋体" w:hint="default"/>
                <w:sz w:val="18"/>
                <w:szCs w:val="18"/>
              </w:rPr>
            </w:pPr>
            <w:r>
              <w:rPr>
                <w:rFonts w:ascii="宋体"/>
                <w:spacing w:val="-1"/>
                <w:sz w:val="18"/>
              </w:rPr>
              <w:t>256,333,794.31</w:t>
            </w:r>
          </w:p>
        </w:tc>
      </w:tr>
      <w:tr>
        <w:trPr>
          <w:trHeight w:val="368"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86"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宋体" w:hAnsi="宋体" w:cs="宋体" w:eastAsia="宋体" w:hint="default"/>
                <w:sz w:val="18"/>
                <w:szCs w:val="18"/>
              </w:rPr>
            </w:pPr>
            <w:r>
              <w:rPr>
                <w:rFonts w:ascii="宋体"/>
                <w:sz w:val="18"/>
              </w:rPr>
              <w:t>---</w:t>
            </w:r>
          </w:p>
        </w:tc>
        <w:tc>
          <w:tcPr>
            <w:tcW w:w="967"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
              <w:jc w:val="right"/>
              <w:rPr>
                <w:rFonts w:ascii="宋体" w:hAnsi="宋体" w:cs="宋体" w:eastAsia="宋体" w:hint="default"/>
                <w:sz w:val="18"/>
                <w:szCs w:val="18"/>
              </w:rPr>
            </w:pPr>
            <w:r>
              <w:rPr>
                <w:rFonts w:ascii="宋体"/>
                <w:sz w:val="18"/>
              </w:rPr>
              <w:t>---</w:t>
            </w:r>
          </w:p>
        </w:tc>
      </w:tr>
      <w:tr>
        <w:trPr>
          <w:trHeight w:val="370"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w:t>
            </w:r>
          </w:p>
        </w:tc>
        <w:tc>
          <w:tcPr>
            <w:tcW w:w="967"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370"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其中：三个月内到期的银行理财产品</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w:t>
            </w:r>
          </w:p>
        </w:tc>
        <w:tc>
          <w:tcPr>
            <w:tcW w:w="967"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
              <w:jc w:val="right"/>
              <w:rPr>
                <w:rFonts w:ascii="宋体" w:hAnsi="宋体" w:cs="宋体" w:eastAsia="宋体" w:hint="default"/>
                <w:sz w:val="18"/>
                <w:szCs w:val="18"/>
              </w:rPr>
            </w:pPr>
            <w:r>
              <w:rPr>
                <w:rFonts w:ascii="宋体"/>
                <w:sz w:val="18"/>
              </w:rPr>
              <w:t>---</w:t>
            </w:r>
          </w:p>
        </w:tc>
      </w:tr>
      <w:tr>
        <w:trPr>
          <w:trHeight w:val="275"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994"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1"/>
              <w:jc w:val="right"/>
              <w:rPr>
                <w:rFonts w:ascii="宋体" w:hAnsi="宋体" w:cs="宋体" w:eastAsia="宋体" w:hint="default"/>
                <w:sz w:val="18"/>
                <w:szCs w:val="18"/>
              </w:rPr>
            </w:pPr>
            <w:r>
              <w:rPr>
                <w:rFonts w:ascii="宋体"/>
                <w:spacing w:val="-1"/>
                <w:sz w:val="18"/>
              </w:rPr>
              <w:t>218,711,272.56</w:t>
            </w:r>
          </w:p>
        </w:tc>
        <w:tc>
          <w:tcPr>
            <w:tcW w:w="967"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256,364,541.05</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Heading4"/>
        <w:spacing w:line="408" w:lineRule="auto"/>
        <w:ind w:left="650" w:right="5773" w:hanging="164"/>
        <w:jc w:val="left"/>
        <w:rPr>
          <w:b w:val="0"/>
          <w:bCs w:val="0"/>
        </w:rPr>
      </w:pPr>
      <w:r>
        <w:rPr/>
        <w:t>六、关联方及关联交易</w:t>
      </w:r>
      <w:r>
        <w:rPr>
          <w:w w:val="100"/>
        </w:rPr>
        <w:t> </w:t>
      </w:r>
      <w:r>
        <w:rPr>
          <w:rFonts w:ascii="宋体" w:hAnsi="宋体" w:cs="宋体" w:eastAsia="宋体" w:hint="default"/>
        </w:rPr>
        <w:t>(</w:t>
      </w:r>
      <w:r>
        <w:rPr/>
        <w:t>一</w:t>
      </w:r>
      <w:r>
        <w:rPr>
          <w:rFonts w:ascii="宋体" w:hAnsi="宋体" w:cs="宋体" w:eastAsia="宋体" w:hint="default"/>
        </w:rPr>
        <w:t>)</w:t>
      </w:r>
      <w:r>
        <w:rPr/>
        <w:t>关联方情况</w:t>
      </w:r>
      <w:r>
        <w:rPr>
          <w:w w:val="100"/>
        </w:rPr>
        <w:t> </w:t>
      </w:r>
      <w:r>
        <w:rPr>
          <w:rFonts w:ascii="宋体" w:hAnsi="宋体" w:cs="宋体" w:eastAsia="宋体" w:hint="default"/>
          <w:spacing w:val="-1"/>
        </w:rPr>
        <w:t>1</w:t>
      </w:r>
      <w:r>
        <w:rPr>
          <w:spacing w:val="-1"/>
        </w:rPr>
        <w:t>．存在控制关系的关联方：</w:t>
      </w:r>
      <w:r>
        <w:rPr>
          <w:b w:val="0"/>
          <w:bCs w:val="0"/>
          <w:spacing w:val="-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tbl>
      <w:tblPr>
        <w:tblW w:w="0" w:type="auto"/>
        <w:jc w:val="left"/>
        <w:tblInd w:w="136" w:type="dxa"/>
        <w:tblLayout w:type="fixed"/>
        <w:tblCellMar>
          <w:top w:w="0" w:type="dxa"/>
          <w:left w:w="0" w:type="dxa"/>
          <w:bottom w:w="0" w:type="dxa"/>
          <w:right w:w="0" w:type="dxa"/>
        </w:tblCellMar>
        <w:tblLook w:val="01E0"/>
      </w:tblPr>
      <w:tblGrid>
        <w:gridCol w:w="1289"/>
        <w:gridCol w:w="1008"/>
        <w:gridCol w:w="1272"/>
        <w:gridCol w:w="1085"/>
        <w:gridCol w:w="1212"/>
        <w:gridCol w:w="1426"/>
        <w:gridCol w:w="1515"/>
      </w:tblGrid>
      <w:tr>
        <w:trPr>
          <w:trHeight w:val="258" w:hRule="exact"/>
        </w:trPr>
        <w:tc>
          <w:tcPr>
            <w:tcW w:w="1289" w:type="dxa"/>
            <w:tcBorders>
              <w:top w:val="nil" w:sz="6" w:space="0" w:color="auto"/>
              <w:left w:val="nil" w:sz="6" w:space="0" w:color="auto"/>
              <w:bottom w:val="single" w:sz="4" w:space="0" w:color="000000"/>
              <w:right w:val="nil" w:sz="6" w:space="0" w:color="auto"/>
            </w:tcBorders>
          </w:tcPr>
          <w:p>
            <w:pPr>
              <w:pStyle w:val="TableParagraph"/>
              <w:spacing w:line="180" w:lineRule="exact"/>
              <w:ind w:left="192"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008" w:type="dxa"/>
            <w:tcBorders>
              <w:top w:val="nil" w:sz="6" w:space="0" w:color="auto"/>
              <w:left w:val="nil" w:sz="6" w:space="0" w:color="auto"/>
              <w:bottom w:val="single" w:sz="4" w:space="0" w:color="000000"/>
              <w:right w:val="nil" w:sz="6" w:space="0" w:color="auto"/>
            </w:tcBorders>
          </w:tcPr>
          <w:p>
            <w:pPr>
              <w:pStyle w:val="TableParagraph"/>
              <w:spacing w:line="180" w:lineRule="exact"/>
              <w:ind w:left="27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2" w:type="dxa"/>
            <w:tcBorders>
              <w:top w:val="nil" w:sz="6" w:space="0" w:color="auto"/>
              <w:left w:val="nil" w:sz="6" w:space="0" w:color="auto"/>
              <w:bottom w:val="single" w:sz="4" w:space="0" w:color="000000"/>
              <w:right w:val="nil" w:sz="6" w:space="0" w:color="auto"/>
            </w:tcBorders>
          </w:tcPr>
          <w:p>
            <w:pPr>
              <w:pStyle w:val="TableParagraph"/>
              <w:spacing w:line="180" w:lineRule="exact"/>
              <w:ind w:left="316"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085" w:type="dxa"/>
            <w:tcBorders>
              <w:top w:val="nil" w:sz="6" w:space="0" w:color="auto"/>
              <w:left w:val="nil" w:sz="6" w:space="0" w:color="auto"/>
              <w:bottom w:val="single" w:sz="4" w:space="0" w:color="000000"/>
              <w:right w:val="nil" w:sz="6" w:space="0" w:color="auto"/>
            </w:tcBorders>
          </w:tcPr>
          <w:p>
            <w:pPr>
              <w:pStyle w:val="TableParagraph"/>
              <w:spacing w:line="180" w:lineRule="exact"/>
              <w:ind w:right="51"/>
              <w:jc w:val="right"/>
              <w:rPr>
                <w:rFonts w:ascii="宋体" w:hAnsi="宋体" w:cs="宋体" w:eastAsia="宋体" w:hint="default"/>
                <w:sz w:val="18"/>
                <w:szCs w:val="18"/>
              </w:rPr>
            </w:pPr>
            <w:r>
              <w:rPr>
                <w:rFonts w:ascii="宋体" w:hAnsi="宋体" w:cs="宋体" w:eastAsia="宋体" w:hint="default"/>
                <w:sz w:val="18"/>
                <w:szCs w:val="18"/>
              </w:rPr>
              <w:t>法定代表人</w:t>
            </w:r>
          </w:p>
        </w:tc>
        <w:tc>
          <w:tcPr>
            <w:tcW w:w="1212" w:type="dxa"/>
            <w:tcBorders>
              <w:top w:val="nil" w:sz="6" w:space="0" w:color="auto"/>
              <w:left w:val="nil" w:sz="6" w:space="0" w:color="auto"/>
              <w:bottom w:val="single" w:sz="4" w:space="0" w:color="000000"/>
              <w:right w:val="nil" w:sz="6" w:space="0" w:color="auto"/>
            </w:tcBorders>
          </w:tcPr>
          <w:p>
            <w:pPr>
              <w:pStyle w:val="TableParagraph"/>
              <w:spacing w:line="180" w:lineRule="exact"/>
              <w:ind w:left="285" w:right="0"/>
              <w:jc w:val="left"/>
              <w:rPr>
                <w:rFonts w:ascii="宋体" w:hAnsi="宋体" w:cs="宋体" w:eastAsia="宋体" w:hint="default"/>
                <w:sz w:val="18"/>
                <w:szCs w:val="18"/>
              </w:rPr>
            </w:pPr>
            <w:r>
              <w:rPr>
                <w:rFonts w:ascii="宋体" w:hAnsi="宋体" w:cs="宋体" w:eastAsia="宋体" w:hint="default"/>
                <w:sz w:val="18"/>
                <w:szCs w:val="18"/>
              </w:rPr>
              <w:t>业务范围</w:t>
            </w:r>
          </w:p>
        </w:tc>
        <w:tc>
          <w:tcPr>
            <w:tcW w:w="1426" w:type="dxa"/>
            <w:tcBorders>
              <w:top w:val="nil" w:sz="6" w:space="0" w:color="auto"/>
              <w:left w:val="nil" w:sz="6" w:space="0" w:color="auto"/>
              <w:bottom w:val="single" w:sz="4" w:space="0" w:color="000000"/>
              <w:right w:val="nil" w:sz="6" w:space="0" w:color="auto"/>
            </w:tcBorders>
          </w:tcPr>
          <w:p>
            <w:pPr>
              <w:pStyle w:val="TableParagraph"/>
              <w:spacing w:line="180" w:lineRule="exact"/>
              <w:ind w:right="41"/>
              <w:jc w:val="right"/>
              <w:rPr>
                <w:rFonts w:ascii="宋体" w:hAnsi="宋体" w:cs="宋体" w:eastAsia="宋体" w:hint="default"/>
                <w:sz w:val="18"/>
                <w:szCs w:val="18"/>
              </w:rPr>
            </w:pPr>
            <w:r>
              <w:rPr>
                <w:rFonts w:ascii="宋体" w:hAnsi="宋体" w:cs="宋体" w:eastAsia="宋体" w:hint="default"/>
                <w:sz w:val="18"/>
                <w:szCs w:val="18"/>
              </w:rPr>
              <w:t>所持股份或权益</w:t>
            </w:r>
          </w:p>
        </w:tc>
        <w:tc>
          <w:tcPr>
            <w:tcW w:w="1515" w:type="dxa"/>
            <w:tcBorders>
              <w:top w:val="nil" w:sz="6" w:space="0" w:color="auto"/>
              <w:left w:val="nil" w:sz="6" w:space="0" w:color="auto"/>
              <w:bottom w:val="single" w:sz="4" w:space="0" w:color="000000"/>
              <w:right w:val="nil" w:sz="6" w:space="0" w:color="auto"/>
            </w:tcBorders>
          </w:tcPr>
          <w:p>
            <w:pPr>
              <w:pStyle w:val="TableParagraph"/>
              <w:spacing w:line="180" w:lineRule="exact"/>
              <w:ind w:left="79"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r>
      <w:tr>
        <w:trPr>
          <w:trHeight w:val="273" w:hRule="exact"/>
        </w:trPr>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18"/>
                <w:szCs w:val="18"/>
              </w:rPr>
            </w:pPr>
            <w:r>
              <w:rPr>
                <w:rFonts w:ascii="宋体" w:hAnsi="宋体" w:cs="宋体" w:eastAsia="宋体" w:hint="default"/>
                <w:sz w:val="18"/>
                <w:szCs w:val="18"/>
              </w:rPr>
              <w:t>黄元忠</w:t>
            </w:r>
          </w:p>
        </w:tc>
        <w:tc>
          <w:tcPr>
            <w:tcW w:w="1008"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7"/>
              <w:jc w:val="right"/>
              <w:rPr>
                <w:rFonts w:ascii="宋体" w:hAnsi="宋体" w:cs="宋体" w:eastAsia="宋体" w:hint="default"/>
                <w:sz w:val="18"/>
                <w:szCs w:val="18"/>
              </w:rPr>
            </w:pPr>
            <w:r>
              <w:rPr>
                <w:rFonts w:ascii="宋体"/>
                <w:sz w:val="18"/>
              </w:rPr>
              <w:t>---</w:t>
            </w:r>
          </w:p>
        </w:tc>
        <w:tc>
          <w:tcPr>
            <w:tcW w:w="127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08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4"/>
              <w:jc w:val="right"/>
              <w:rPr>
                <w:rFonts w:ascii="宋体" w:hAnsi="宋体" w:cs="宋体" w:eastAsia="宋体" w:hint="default"/>
                <w:sz w:val="18"/>
                <w:szCs w:val="18"/>
              </w:rPr>
            </w:pPr>
            <w:r>
              <w:rPr>
                <w:rFonts w:ascii="宋体"/>
                <w:sz w:val="18"/>
              </w:rPr>
              <w:t>---</w:t>
            </w: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6"/>
              <w:jc w:val="right"/>
              <w:rPr>
                <w:rFonts w:ascii="宋体" w:hAnsi="宋体" w:cs="宋体" w:eastAsia="宋体" w:hint="default"/>
                <w:sz w:val="18"/>
                <w:szCs w:val="18"/>
              </w:rPr>
            </w:pPr>
            <w:r>
              <w:rPr>
                <w:rFonts w:ascii="宋体"/>
                <w:sz w:val="18"/>
              </w:rPr>
              <w:t>---</w:t>
            </w: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8"/>
              <w:jc w:val="right"/>
              <w:rPr>
                <w:rFonts w:ascii="宋体" w:hAnsi="宋体" w:cs="宋体" w:eastAsia="宋体" w:hint="default"/>
                <w:sz w:val="18"/>
                <w:szCs w:val="18"/>
              </w:rPr>
            </w:pPr>
            <w:r>
              <w:rPr>
                <w:rFonts w:ascii="宋体"/>
                <w:spacing w:val="-1"/>
                <w:sz w:val="18"/>
              </w:rPr>
              <w:t>22.65%</w:t>
            </w:r>
          </w:p>
        </w:tc>
        <w:tc>
          <w:tcPr>
            <w:tcW w:w="151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81" w:right="0"/>
              <w:jc w:val="center"/>
              <w:rPr>
                <w:rFonts w:ascii="宋体" w:hAnsi="宋体" w:cs="宋体" w:eastAsia="宋体" w:hint="default"/>
                <w:sz w:val="18"/>
                <w:szCs w:val="18"/>
              </w:rPr>
            </w:pPr>
            <w:r>
              <w:rPr>
                <w:rFonts w:ascii="宋体" w:hAnsi="宋体" w:cs="宋体" w:eastAsia="宋体" w:hint="default"/>
                <w:sz w:val="18"/>
                <w:szCs w:val="18"/>
              </w:rPr>
              <w:t>实际控制人</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spacing w:line="355" w:lineRule="auto" w:before="36"/>
        <w:ind w:left="841" w:right="5773" w:hanging="36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35"/>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spacing w:val="-104"/>
          <w:sz w:val="21"/>
          <w:szCs w:val="21"/>
        </w:rPr>
        <w:t> </w:t>
      </w:r>
      <w:r>
        <w:rPr>
          <w:rFonts w:ascii="宋体" w:hAnsi="宋体" w:cs="宋体" w:eastAsia="宋体" w:hint="default"/>
          <w:spacing w:val="-2"/>
          <w:sz w:val="21"/>
          <w:szCs w:val="21"/>
        </w:rPr>
        <w:t>子公司情况详见四、</w:t>
      </w:r>
      <w:r>
        <w:rPr>
          <w:rFonts w:ascii="宋体" w:hAnsi="宋体" w:cs="宋体" w:eastAsia="宋体" w:hint="default"/>
          <w:spacing w:val="-2"/>
          <w:sz w:val="21"/>
          <w:szCs w:val="21"/>
        </w:rPr>
        <w:t>1</w:t>
      </w:r>
      <w:r>
        <w:rPr>
          <w:rFonts w:ascii="宋体" w:hAnsi="宋体" w:cs="宋体" w:eastAsia="宋体" w:hint="default"/>
          <w:spacing w:val="-2"/>
          <w:sz w:val="21"/>
          <w:szCs w:val="21"/>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4"/>
        <w:spacing w:line="240" w:lineRule="auto"/>
        <w:ind w:left="541" w:right="0"/>
        <w:jc w:val="left"/>
        <w:rPr>
          <w:b w:val="0"/>
          <w:bCs w:val="0"/>
        </w:rPr>
      </w:pPr>
      <w:r>
        <w:rPr>
          <w:rFonts w:ascii="宋体" w:hAnsi="宋体" w:cs="宋体" w:eastAsia="宋体" w:hint="default"/>
        </w:rPr>
        <w:t>3.</w:t>
      </w:r>
      <w:r>
        <w:rPr/>
        <w:t>存在控制关系的关联方所持股份或权益及其变化：</w:t>
      </w:r>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0" w:footer="960" w:top="1420" w:bottom="1160" w:left="1580" w:right="1260"/>
        </w:sectPr>
      </w:pPr>
    </w:p>
    <w:p>
      <w:pPr>
        <w:spacing w:line="240" w:lineRule="auto" w:before="0"/>
        <w:rPr>
          <w:rFonts w:ascii="宋体" w:hAnsi="宋体" w:cs="宋体" w:eastAsia="宋体" w:hint="default"/>
          <w:b/>
          <w:bCs/>
          <w:sz w:val="18"/>
          <w:szCs w:val="18"/>
        </w:rPr>
      </w:pPr>
    </w:p>
    <w:p>
      <w:pPr>
        <w:spacing w:before="148"/>
        <w:ind w:left="398" w:right="-20" w:firstLine="0"/>
        <w:jc w:val="left"/>
        <w:rPr>
          <w:rFonts w:ascii="宋体" w:hAnsi="宋体" w:cs="宋体" w:eastAsia="宋体" w:hint="default"/>
          <w:sz w:val="18"/>
          <w:szCs w:val="18"/>
        </w:rPr>
      </w:pPr>
      <w:r>
        <w:rPr>
          <w:rFonts w:ascii="宋体" w:hAnsi="宋体" w:cs="宋体" w:eastAsia="宋体" w:hint="default"/>
          <w:sz w:val="18"/>
          <w:szCs w:val="18"/>
        </w:rPr>
        <w:t>关联方名称</w:t>
      </w:r>
    </w:p>
    <w:p>
      <w:pPr>
        <w:spacing w:line="240" w:lineRule="auto" w:before="2"/>
        <w:rPr>
          <w:rFonts w:ascii="宋体" w:hAnsi="宋体" w:cs="宋体" w:eastAsia="宋体" w:hint="default"/>
          <w:sz w:val="16"/>
          <w:szCs w:val="16"/>
        </w:rPr>
      </w:pPr>
      <w:r>
        <w:rPr/>
        <w:br w:type="column"/>
      </w:r>
      <w:r>
        <w:rPr>
          <w:rFonts w:ascii="宋体"/>
          <w:sz w:val="16"/>
        </w:rPr>
      </w:r>
    </w:p>
    <w:p>
      <w:pPr>
        <w:tabs>
          <w:tab w:pos="3787" w:val="left" w:leader="none"/>
        </w:tabs>
        <w:spacing w:before="0"/>
        <w:ind w:left="0" w:right="337" w:firstLine="0"/>
        <w:jc w:val="center"/>
        <w:rPr>
          <w:rFonts w:ascii="宋体" w:hAnsi="宋体" w:cs="宋体" w:eastAsia="宋体" w:hint="default"/>
          <w:sz w:val="18"/>
          <w:szCs w:val="18"/>
        </w:rPr>
      </w:pPr>
      <w:r>
        <w:rPr>
          <w:rFonts w:ascii="宋体" w:hAnsi="宋体" w:cs="宋体" w:eastAsia="宋体" w:hint="default"/>
          <w:sz w:val="18"/>
          <w:szCs w:val="18"/>
        </w:rPr>
        <w:t>持股金额</w:t>
      </w:r>
      <w:r>
        <w:rPr>
          <w:rFonts w:ascii="宋体" w:hAnsi="宋体" w:cs="宋体" w:eastAsia="宋体" w:hint="default"/>
          <w:sz w:val="18"/>
          <w:szCs w:val="18"/>
        </w:rPr>
        <w:t>(</w:t>
      </w:r>
      <w:r>
        <w:rPr>
          <w:rFonts w:ascii="宋体" w:hAnsi="宋体" w:cs="宋体" w:eastAsia="宋体" w:hint="default"/>
          <w:sz w:val="18"/>
          <w:szCs w:val="18"/>
        </w:rPr>
        <w:t>万元</w:t>
      </w:r>
      <w:r>
        <w:rPr>
          <w:rFonts w:ascii="宋体" w:hAnsi="宋体" w:cs="宋体" w:eastAsia="宋体" w:hint="default"/>
          <w:sz w:val="18"/>
          <w:szCs w:val="18"/>
        </w:rPr>
        <w:t>)</w:t>
        <w:tab/>
      </w:r>
      <w:r>
        <w:rPr>
          <w:rFonts w:ascii="宋体" w:hAnsi="宋体" w:cs="宋体" w:eastAsia="宋体" w:hint="default"/>
          <w:sz w:val="18"/>
          <w:szCs w:val="18"/>
        </w:rPr>
        <w:t>持股比例</w:t>
      </w:r>
      <w:r>
        <w:rPr>
          <w:rFonts w:ascii="宋体" w:hAnsi="宋体" w:cs="宋体" w:eastAsia="宋体" w:hint="default"/>
          <w:sz w:val="18"/>
          <w:szCs w:val="18"/>
        </w:rPr>
        <w:t>(%)</w:t>
      </w:r>
    </w:p>
    <w:p>
      <w:pPr>
        <w:spacing w:line="240" w:lineRule="auto" w:before="8"/>
        <w:rPr>
          <w:rFonts w:ascii="宋体" w:hAnsi="宋体" w:cs="宋体" w:eastAsia="宋体" w:hint="default"/>
          <w:sz w:val="5"/>
          <w:szCs w:val="5"/>
        </w:rPr>
      </w:pPr>
    </w:p>
    <w:p>
      <w:pPr>
        <w:tabs>
          <w:tab w:pos="3566" w:val="left" w:leader="none"/>
        </w:tabs>
        <w:spacing w:line="20" w:lineRule="exact"/>
        <w:ind w:left="-145" w:right="0" w:firstLine="0"/>
        <w:rPr>
          <w:rFonts w:ascii="宋体" w:hAnsi="宋体" w:cs="宋体" w:eastAsia="宋体" w:hint="default"/>
          <w:sz w:val="2"/>
          <w:szCs w:val="2"/>
        </w:rPr>
      </w:pPr>
      <w:r>
        <w:rPr>
          <w:rFonts w:ascii="宋体"/>
          <w:sz w:val="2"/>
        </w:rPr>
        <w:pict>
          <v:group style="width:172.05pt;height:.5pt;mso-position-horizontal-relative:char;mso-position-vertical-relative:line" coordorigin="0,0" coordsize="3441,10">
            <v:group style="position:absolute;left:5;top:5;width:1621;height:2" coordorigin="5,5" coordsize="1621,2">
              <v:shape style="position:absolute;left:5;top:5;width:1621;height:2" coordorigin="5,5" coordsize="1621,0" path="m5,5l1625,5e" filled="false" stroked="true" strokeweight=".48pt" strokecolor="#000000">
                <v:path arrowok="t"/>
              </v:shape>
            </v:group>
            <v:group style="position:absolute;left:1625;top:5;width:10;height:2" coordorigin="1625,5" coordsize="10,2">
              <v:shape style="position:absolute;left:1625;top:5;width:10;height:2" coordorigin="1625,5" coordsize="10,0" path="m1625,5l1635,5e" filled="false" stroked="true" strokeweight=".48pt" strokecolor="#000000">
                <v:path arrowok="t"/>
              </v:shape>
            </v:group>
            <v:group style="position:absolute;left:1635;top:5;width:288;height:2" coordorigin="1635,5" coordsize="288,2">
              <v:shape style="position:absolute;left:1635;top:5;width:288;height:2" coordorigin="1635,5" coordsize="288,0" path="m1635,5l1923,5e" filled="false" stroked="true" strokeweight=".48pt" strokecolor="#000000">
                <v:path arrowok="t"/>
              </v:shape>
            </v:group>
            <v:group style="position:absolute;left:1923;top:5;width:10;height:2" coordorigin="1923,5" coordsize="10,2">
              <v:shape style="position:absolute;left:1923;top:5;width:10;height:2" coordorigin="1923,5" coordsize="10,0" path="m1923,5l1933,5e" filled="false" stroked="true" strokeweight=".48pt" strokecolor="#000000">
                <v:path arrowok="t"/>
              </v:shape>
            </v:group>
            <v:group style="position:absolute;left:1933;top:5;width:1503;height:2" coordorigin="1933,5" coordsize="1503,2">
              <v:shape style="position:absolute;left:1933;top:5;width:1503;height:2" coordorigin="1933,5" coordsize="1503,0" path="m1933,5l3435,5e" filled="false" stroked="true" strokeweight=".48pt" strokecolor="#000000">
                <v:path arrowok="t"/>
              </v:shape>
            </v:group>
          </v:group>
        </w:pict>
      </w:r>
      <w:r>
        <w:rPr>
          <w:rFonts w:ascii="宋体"/>
          <w:sz w:val="2"/>
        </w:rPr>
      </w:r>
      <w:r>
        <w:rPr>
          <w:rFonts w:ascii="宋体"/>
          <w:sz w:val="2"/>
        </w:rPr>
        <w:tab/>
      </w:r>
      <w:r>
        <w:rPr>
          <w:rFonts w:ascii="宋体"/>
          <w:sz w:val="2"/>
        </w:rPr>
        <w:pict>
          <v:group style="width:166.35pt;height:.5pt;mso-position-horizontal-relative:char;mso-position-vertical-relative:line" coordorigin="0,0" coordsize="3327,10">
            <v:group style="position:absolute;left:5;top:5;width:1558;height:2" coordorigin="5,5" coordsize="1558,2">
              <v:shape style="position:absolute;left:5;top:5;width:1558;height:2" coordorigin="5,5" coordsize="1558,0" path="m5,5l1562,5e" filled="false" stroked="true" strokeweight=".48pt" strokecolor="#000000">
                <v:path arrowok="t"/>
              </v:shape>
            </v:group>
            <v:group style="position:absolute;left:1562;top:5;width:10;height:2" coordorigin="1562,5" coordsize="10,2">
              <v:shape style="position:absolute;left:1562;top:5;width:10;height:2" coordorigin="1562,5" coordsize="10,0" path="m1562,5l1572,5e" filled="false" stroked="true" strokeweight=".48pt" strokecolor="#000000">
                <v:path arrowok="t"/>
              </v:shape>
            </v:group>
            <v:group style="position:absolute;left:1572;top:5;width:239;height:2" coordorigin="1572,5" coordsize="239,2">
              <v:shape style="position:absolute;left:1572;top:5;width:239;height:2" coordorigin="1572,5" coordsize="239,0" path="m1572,5l1810,5e" filled="false" stroked="true" strokeweight=".48pt" strokecolor="#000000">
                <v:path arrowok="t"/>
              </v:shape>
            </v:group>
            <v:group style="position:absolute;left:1810;top:5;width:10;height:2" coordorigin="1810,5" coordsize="10,2">
              <v:shape style="position:absolute;left:1810;top:5;width:10;height:2" coordorigin="1810,5" coordsize="10,0" path="m1810,5l1820,5e" filled="false" stroked="true" strokeweight=".48pt" strokecolor="#000000">
                <v:path arrowok="t"/>
              </v:shape>
            </v:group>
            <v:group style="position:absolute;left:1820;top:5;width:1503;height:2" coordorigin="1820,5" coordsize="1503,2">
              <v:shape style="position:absolute;left:1820;top:5;width:1503;height:2" coordorigin="1820,5" coordsize="1503,0" path="m1820,5l3322,5e" filled="false" stroked="true" strokeweight=".48pt" strokecolor="#000000">
                <v:path arrowok="t"/>
              </v:shape>
            </v:group>
          </v:group>
        </w:pict>
      </w:r>
      <w:r>
        <w:rPr>
          <w:rFonts w:ascii="宋体"/>
          <w:sz w:val="2"/>
        </w:rPr>
      </w:r>
    </w:p>
    <w:p>
      <w:pPr>
        <w:tabs>
          <w:tab w:pos="1864" w:val="left" w:leader="none"/>
          <w:tab w:pos="3681" w:val="left" w:leader="none"/>
          <w:tab w:pos="5463" w:val="left" w:leader="none"/>
        </w:tabs>
        <w:spacing w:before="19"/>
        <w:ind w:left="0" w:right="209" w:firstLine="0"/>
        <w:jc w:val="center"/>
        <w:rPr>
          <w:rFonts w:ascii="宋体" w:hAnsi="宋体" w:cs="宋体" w:eastAsia="宋体" w:hint="default"/>
          <w:sz w:val="18"/>
          <w:szCs w:val="18"/>
        </w:rPr>
      </w:pPr>
      <w:r>
        <w:rPr/>
        <w:pict>
          <v:group style="position:absolute;margin-left:174.740005pt;margin-top:16.737722pt;width:81.05pt;height:.1pt;mso-position-horizontal-relative:page;mso-position-vertical-relative:paragraph;z-index:4144" coordorigin="3495,335" coordsize="1621,2">
            <v:shape style="position:absolute;left:3495;top:335;width:1621;height:2" coordorigin="3495,335" coordsize="1621,0" path="m3495,335l5115,335e" filled="false" stroked="true" strokeweight=".48pt" strokecolor="#000000">
              <v:path arrowok="t"/>
            </v:shape>
            <w10:wrap type="none"/>
          </v:group>
        </w:pict>
      </w:r>
      <w:r>
        <w:rPr/>
        <w:pict>
          <v:group style="position:absolute;margin-left:270.649994pt;margin-top:16.737722pt;width:75.650pt;height:.1pt;mso-position-horizontal-relative:page;mso-position-vertical-relative:paragraph;z-index:4168" coordorigin="5413,335" coordsize="1513,2">
            <v:shape style="position:absolute;left:5413;top:335;width:1513;height:2" coordorigin="5413,335" coordsize="1513,0" path="m5413,335l6925,335e" filled="false" stroked="true" strokeweight=".48pt" strokecolor="#000000">
              <v:path arrowok="t"/>
            </v:shape>
            <w10:wrap type="none"/>
          </v:group>
        </w:pict>
      </w:r>
      <w:r>
        <w:rPr/>
        <w:pict>
          <v:group style="position:absolute;margin-left:360.309998pt;margin-top:16.737722pt;width:77.9pt;height:.1pt;mso-position-horizontal-relative:page;mso-position-vertical-relative:paragraph;z-index:4192" coordorigin="7206,335" coordsize="1558,2">
            <v:shape style="position:absolute;left:7206;top:335;width:1558;height:2" coordorigin="7206,335" coordsize="1558,0" path="m7206,335l8764,335e" filled="false" stroked="true" strokeweight=".48pt" strokecolor="#000000">
              <v:path arrowok="t"/>
            </v:shape>
            <w10:wrap type="none"/>
          </v:group>
        </w:pict>
      </w:r>
      <w:r>
        <w:rPr/>
        <w:pict>
          <v:group style="position:absolute;margin-left:450.579987pt;margin-top:16.737722pt;width:75.6pt;height:.1pt;mso-position-horizontal-relative:page;mso-position-vertical-relative:paragraph;z-index:4216" coordorigin="9012,335" coordsize="1512,2">
            <v:shape style="position:absolute;left:9012;top:335;width:1512;height:2" coordorigin="9012,335" coordsize="1512,0" path="m9012,335l10524,335e" filled="false" stroked="true" strokeweight=".48pt" strokecolor="#000000">
              <v:path arrowok="t"/>
            </v:shape>
            <w10:wrap type="none"/>
          </v:group>
        </w:pict>
      </w:r>
      <w:r>
        <w:rPr>
          <w:rFonts w:ascii="宋体" w:hAnsi="宋体" w:cs="宋体" w:eastAsia="宋体" w:hint="default"/>
          <w:sz w:val="18"/>
          <w:szCs w:val="18"/>
        </w:rPr>
        <w:t>期末数</w:t>
        <w:tab/>
        <w:t>期初数</w:t>
        <w:tab/>
        <w:t>期末数</w:t>
        <w:tab/>
        <w:t>期初数</w:t>
      </w:r>
    </w:p>
    <w:p>
      <w:pPr>
        <w:spacing w:after="0"/>
        <w:jc w:val="center"/>
        <w:rPr>
          <w:rFonts w:ascii="宋体" w:hAnsi="宋体" w:cs="宋体" w:eastAsia="宋体" w:hint="default"/>
          <w:sz w:val="18"/>
          <w:szCs w:val="18"/>
        </w:rPr>
        <w:sectPr>
          <w:type w:val="continuous"/>
          <w:pgSz w:w="11910" w:h="16840"/>
          <w:pgMar w:top="640" w:bottom="1160" w:left="1580" w:right="1260"/>
          <w:cols w:num="2" w:equalWidth="0">
            <w:col w:w="1299" w:space="756"/>
            <w:col w:w="7015"/>
          </w:cols>
        </w:sectPr>
      </w:pPr>
    </w:p>
    <w:p>
      <w:pPr>
        <w:tabs>
          <w:tab w:pos="2781" w:val="left" w:leader="none"/>
          <w:tab w:pos="4591" w:val="left" w:leader="none"/>
          <w:tab w:pos="6703" w:val="left" w:leader="none"/>
          <w:tab w:pos="8913" w:val="right" w:leader="none"/>
        </w:tabs>
        <w:spacing w:before="114"/>
        <w:ind w:left="150" w:right="0" w:firstLine="0"/>
        <w:jc w:val="left"/>
        <w:rPr>
          <w:rFonts w:ascii="宋体" w:hAnsi="宋体" w:cs="宋体" w:eastAsia="宋体" w:hint="default"/>
          <w:sz w:val="18"/>
          <w:szCs w:val="18"/>
        </w:rPr>
      </w:pPr>
      <w:r>
        <w:rPr/>
        <w:pict>
          <v:group style="position:absolute;margin-left:85.103996pt;margin-top:3.971716pt;width:72.850pt;height:.1pt;mso-position-horizontal-relative:page;mso-position-vertical-relative:paragraph;z-index:4120" coordorigin="1702,79" coordsize="1457,2">
            <v:shape style="position:absolute;left:1702;top:79;width:1457;height:2" coordorigin="1702,79" coordsize="1457,0" path="m1702,79l3159,79e" filled="false" stroked="true" strokeweight=".48pt" strokecolor="#000000">
              <v:path arrowok="t"/>
            </v:shape>
            <w10:wrap type="none"/>
          </v:group>
        </w:pict>
      </w:r>
      <w:r>
        <w:rPr>
          <w:rFonts w:ascii="宋体" w:hAnsi="宋体" w:cs="宋体" w:eastAsia="宋体" w:hint="default"/>
          <w:sz w:val="18"/>
          <w:szCs w:val="18"/>
        </w:rPr>
        <w:t>黄元忠</w:t>
        <w:tab/>
      </w:r>
      <w:r>
        <w:rPr>
          <w:rFonts w:ascii="宋体" w:hAnsi="宋体" w:cs="宋体" w:eastAsia="宋体" w:hint="default"/>
          <w:spacing w:val="-1"/>
          <w:sz w:val="18"/>
          <w:szCs w:val="18"/>
        </w:rPr>
        <w:t>1,993.07</w:t>
        <w:tab/>
        <w:t>1,993.07</w:t>
        <w:tab/>
      </w:r>
      <w:r>
        <w:rPr>
          <w:rFonts w:ascii="宋体" w:hAnsi="宋体" w:cs="宋体" w:eastAsia="宋体" w:hint="default"/>
          <w:sz w:val="18"/>
          <w:szCs w:val="18"/>
        </w:rPr>
        <w:t>22.65</w:t>
        <w:tab/>
        <w:t>22.65</w:t>
      </w:r>
    </w:p>
    <w:p>
      <w:pPr>
        <w:spacing w:after="0"/>
        <w:jc w:val="left"/>
        <w:rPr>
          <w:rFonts w:ascii="宋体" w:hAnsi="宋体" w:cs="宋体" w:eastAsia="宋体" w:hint="default"/>
          <w:sz w:val="18"/>
          <w:szCs w:val="18"/>
        </w:rPr>
        <w:sectPr>
          <w:type w:val="continuous"/>
          <w:pgSz w:w="11910" w:h="16840"/>
          <w:pgMar w:top="640" w:bottom="1160" w:left="1580" w:right="1260"/>
        </w:sectPr>
      </w:pPr>
    </w:p>
    <w:p>
      <w:pPr>
        <w:spacing w:before="102"/>
        <w:ind w:left="461" w:right="4666" w:firstLine="0"/>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本公司的其他关联方情况</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tbl>
      <w:tblPr>
        <w:tblW w:w="0" w:type="auto"/>
        <w:jc w:val="left"/>
        <w:tblInd w:w="116" w:type="dxa"/>
        <w:tblLayout w:type="fixed"/>
        <w:tblCellMar>
          <w:top w:w="0" w:type="dxa"/>
          <w:left w:w="0" w:type="dxa"/>
          <w:bottom w:w="0" w:type="dxa"/>
          <w:right w:w="0" w:type="dxa"/>
        </w:tblCellMar>
        <w:tblLook w:val="01E0"/>
      </w:tblPr>
      <w:tblGrid>
        <w:gridCol w:w="3039"/>
        <w:gridCol w:w="2883"/>
        <w:gridCol w:w="2885"/>
      </w:tblGrid>
      <w:tr>
        <w:trPr>
          <w:trHeight w:val="258" w:hRule="exact"/>
        </w:trPr>
        <w:tc>
          <w:tcPr>
            <w:tcW w:w="303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2883" w:type="dxa"/>
            <w:tcBorders>
              <w:top w:val="nil" w:sz="6" w:space="0" w:color="auto"/>
              <w:left w:val="nil" w:sz="6" w:space="0" w:color="auto"/>
              <w:bottom w:val="nil" w:sz="6" w:space="0" w:color="auto"/>
              <w:right w:val="nil" w:sz="6" w:space="0" w:color="auto"/>
            </w:tcBorders>
          </w:tcPr>
          <w:p>
            <w:pPr/>
          </w:p>
        </w:tc>
        <w:tc>
          <w:tcPr>
            <w:tcW w:w="288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与本公司的关系</w:t>
            </w:r>
          </w:p>
        </w:tc>
      </w:tr>
      <w:tr>
        <w:trPr>
          <w:trHeight w:val="351" w:hRule="exact"/>
        </w:trPr>
        <w:tc>
          <w:tcPr>
            <w:tcW w:w="3039"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28" w:right="0"/>
              <w:jc w:val="left"/>
              <w:rPr>
                <w:rFonts w:ascii="宋体" w:hAnsi="宋体" w:cs="宋体" w:eastAsia="宋体" w:hint="default"/>
                <w:sz w:val="18"/>
                <w:szCs w:val="18"/>
              </w:rPr>
            </w:pPr>
            <w:r>
              <w:rPr>
                <w:rFonts w:ascii="宋体" w:hAnsi="宋体" w:cs="宋体" w:eastAsia="宋体" w:hint="default"/>
                <w:sz w:val="18"/>
                <w:szCs w:val="18"/>
              </w:rPr>
              <w:t>杨颖</w:t>
            </w:r>
          </w:p>
        </w:tc>
        <w:tc>
          <w:tcPr>
            <w:tcW w:w="2883" w:type="dxa"/>
            <w:tcBorders>
              <w:top w:val="nil" w:sz="6" w:space="0" w:color="auto"/>
              <w:left w:val="nil" w:sz="6" w:space="0" w:color="auto"/>
              <w:bottom w:val="nil" w:sz="6" w:space="0" w:color="auto"/>
              <w:right w:val="nil" w:sz="6" w:space="0" w:color="auto"/>
            </w:tcBorders>
          </w:tcPr>
          <w:p>
            <w:pPr/>
          </w:p>
        </w:tc>
        <w:tc>
          <w:tcPr>
            <w:tcW w:w="2885"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341"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黄晓峰</w:t>
            </w:r>
          </w:p>
        </w:tc>
        <w:tc>
          <w:tcPr>
            <w:tcW w:w="2883" w:type="dxa"/>
            <w:tcBorders>
              <w:top w:val="nil" w:sz="6" w:space="0" w:color="auto"/>
              <w:left w:val="nil" w:sz="6" w:space="0" w:color="auto"/>
              <w:bottom w:val="nil" w:sz="6" w:space="0" w:color="auto"/>
              <w:right w:val="nil" w:sz="6" w:space="0" w:color="auto"/>
            </w:tcBorders>
          </w:tcPr>
          <w:p>
            <w:pPr/>
          </w:p>
        </w:tc>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本公司股东</w:t>
            </w:r>
          </w:p>
        </w:tc>
      </w:tr>
      <w:tr>
        <w:trPr>
          <w:trHeight w:val="260" w:hRule="exact"/>
        </w:trPr>
        <w:tc>
          <w:tcPr>
            <w:tcW w:w="303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陈克让</w:t>
            </w:r>
          </w:p>
        </w:tc>
        <w:tc>
          <w:tcPr>
            <w:tcW w:w="2883" w:type="dxa"/>
            <w:tcBorders>
              <w:top w:val="nil" w:sz="6" w:space="0" w:color="auto"/>
              <w:left w:val="nil" w:sz="6" w:space="0" w:color="auto"/>
              <w:bottom w:val="nil" w:sz="6" w:space="0" w:color="auto"/>
              <w:right w:val="nil" w:sz="6" w:space="0" w:color="auto"/>
            </w:tcBorders>
          </w:tcPr>
          <w:p>
            <w:pPr/>
          </w:p>
        </w:tc>
        <w:tc>
          <w:tcPr>
            <w:tcW w:w="288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本公司股东</w:t>
            </w:r>
          </w:p>
        </w:tc>
      </w:tr>
    </w:tbl>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24"/>
          <w:szCs w:val="24"/>
        </w:rPr>
      </w:pPr>
    </w:p>
    <w:p>
      <w:pPr>
        <w:spacing w:line="434" w:lineRule="auto" w:before="0"/>
        <w:ind w:left="524" w:right="5700" w:hanging="63"/>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二</w:t>
      </w:r>
      <w:r>
        <w:rPr>
          <w:rFonts w:ascii="宋体" w:hAnsi="宋体" w:cs="宋体" w:eastAsia="宋体" w:hint="default"/>
          <w:b/>
          <w:bCs/>
          <w:sz w:val="18"/>
          <w:szCs w:val="18"/>
        </w:rPr>
        <w:t>)</w:t>
      </w:r>
      <w:r>
        <w:rPr>
          <w:rFonts w:ascii="宋体" w:hAnsi="宋体" w:cs="宋体" w:eastAsia="宋体" w:hint="default"/>
          <w:b/>
          <w:bCs/>
          <w:sz w:val="18"/>
          <w:szCs w:val="18"/>
        </w:rPr>
        <w:t>关联方交易</w:t>
      </w:r>
      <w:r>
        <w:rPr>
          <w:rFonts w:ascii="宋体" w:hAnsi="宋体" w:cs="宋体" w:eastAsia="宋体" w:hint="default"/>
          <w:b/>
          <w:bCs/>
          <w:w w:val="99"/>
          <w:sz w:val="18"/>
          <w:szCs w:val="18"/>
        </w:rPr>
        <w:t> </w:t>
      </w:r>
      <w:r>
        <w:rPr>
          <w:rFonts w:ascii="宋体" w:hAnsi="宋体" w:cs="宋体" w:eastAsia="宋体" w:hint="default"/>
          <w:b/>
          <w:bCs/>
          <w:sz w:val="18"/>
          <w:szCs w:val="18"/>
        </w:rPr>
        <w:t>报告期内不存在关联方交易。</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19"/>
          <w:szCs w:val="19"/>
        </w:rPr>
      </w:pPr>
    </w:p>
    <w:p>
      <w:pPr>
        <w:pStyle w:val="Heading4"/>
        <w:spacing w:line="240" w:lineRule="auto"/>
        <w:ind w:left="524" w:right="4666"/>
        <w:jc w:val="left"/>
        <w:rPr>
          <w:b w:val="0"/>
          <w:bCs w:val="0"/>
        </w:rPr>
      </w:pPr>
      <w:r>
        <w:rPr>
          <w:rFonts w:ascii="宋体" w:hAnsi="宋体" w:cs="宋体" w:eastAsia="宋体" w:hint="default"/>
        </w:rPr>
        <w:t>(</w:t>
      </w:r>
      <w:r>
        <w:rPr/>
        <w:t>三</w:t>
      </w:r>
      <w:r>
        <w:rPr>
          <w:rFonts w:ascii="宋体" w:hAnsi="宋体" w:cs="宋体" w:eastAsia="宋体" w:hint="default"/>
        </w:rPr>
        <w:t>)</w:t>
      </w:r>
      <w:r>
        <w:rPr/>
        <w:t>关联方应收应付款项</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tbl>
      <w:tblPr>
        <w:tblW w:w="0" w:type="auto"/>
        <w:jc w:val="left"/>
        <w:tblInd w:w="102" w:type="dxa"/>
        <w:tblLayout w:type="fixed"/>
        <w:tblCellMar>
          <w:top w:w="0" w:type="dxa"/>
          <w:left w:w="0" w:type="dxa"/>
          <w:bottom w:w="0" w:type="dxa"/>
          <w:right w:w="0" w:type="dxa"/>
        </w:tblCellMar>
        <w:tblLook w:val="01E0"/>
      </w:tblPr>
      <w:tblGrid>
        <w:gridCol w:w="1526"/>
        <w:gridCol w:w="365"/>
        <w:gridCol w:w="1371"/>
        <w:gridCol w:w="322"/>
        <w:gridCol w:w="1404"/>
        <w:gridCol w:w="276"/>
        <w:gridCol w:w="1591"/>
        <w:gridCol w:w="272"/>
        <w:gridCol w:w="1682"/>
      </w:tblGrid>
      <w:tr>
        <w:trPr>
          <w:trHeight w:val="260" w:hRule="exact"/>
        </w:trPr>
        <w:tc>
          <w:tcPr>
            <w:tcW w:w="1526" w:type="dxa"/>
            <w:tcBorders>
              <w:top w:val="nil" w:sz="6" w:space="0" w:color="auto"/>
              <w:left w:val="nil" w:sz="6" w:space="0" w:color="auto"/>
              <w:bottom w:val="single" w:sz="4" w:space="0" w:color="000000"/>
              <w:right w:val="nil" w:sz="6" w:space="0" w:color="auto"/>
            </w:tcBorders>
          </w:tcPr>
          <w:p>
            <w:pPr>
              <w:pStyle w:val="TableParagraph"/>
              <w:spacing w:line="180" w:lineRule="exact"/>
              <w:ind w:left="400" w:right="0"/>
              <w:jc w:val="left"/>
              <w:rPr>
                <w:rFonts w:ascii="宋体" w:hAnsi="宋体" w:cs="宋体" w:eastAsia="宋体" w:hint="default"/>
                <w:sz w:val="18"/>
                <w:szCs w:val="18"/>
              </w:rPr>
            </w:pPr>
            <w:r>
              <w:rPr>
                <w:rFonts w:ascii="宋体" w:hAnsi="宋体" w:cs="宋体" w:eastAsia="宋体" w:hint="default"/>
                <w:sz w:val="18"/>
                <w:szCs w:val="18"/>
              </w:rPr>
              <w:t>往来项目</w:t>
            </w:r>
          </w:p>
        </w:tc>
        <w:tc>
          <w:tcPr>
            <w:tcW w:w="365"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322"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经济内容</w:t>
            </w:r>
          </w:p>
        </w:tc>
        <w:tc>
          <w:tcPr>
            <w:tcW w:w="276"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single" w:sz="4" w:space="0" w:color="000000"/>
              <w:right w:val="nil" w:sz="6" w:space="0" w:color="auto"/>
            </w:tcBorders>
          </w:tcPr>
          <w:p>
            <w:pPr>
              <w:pStyle w:val="TableParagraph"/>
              <w:spacing w:line="180" w:lineRule="exact"/>
              <w:ind w:left="525"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272"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single" w:sz="4"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51" w:hRule="exact"/>
        </w:trPr>
        <w:tc>
          <w:tcPr>
            <w:tcW w:w="1526"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2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65" w:type="dxa"/>
            <w:tcBorders>
              <w:top w:val="nil" w:sz="6" w:space="0" w:color="auto"/>
              <w:left w:val="nil" w:sz="6" w:space="0" w:color="auto"/>
              <w:bottom w:val="nil" w:sz="6" w:space="0" w:color="auto"/>
              <w:right w:val="nil" w:sz="6" w:space="0" w:color="auto"/>
            </w:tcBorders>
          </w:tcPr>
          <w:p>
            <w:pPr/>
          </w:p>
        </w:tc>
        <w:tc>
          <w:tcPr>
            <w:tcW w:w="1371"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黄晓峰</w:t>
            </w:r>
          </w:p>
        </w:tc>
        <w:tc>
          <w:tcPr>
            <w:tcW w:w="322" w:type="dxa"/>
            <w:tcBorders>
              <w:top w:val="nil" w:sz="6" w:space="0" w:color="auto"/>
              <w:left w:val="nil" w:sz="6" w:space="0" w:color="auto"/>
              <w:bottom w:val="nil" w:sz="6" w:space="0" w:color="auto"/>
              <w:right w:val="nil" w:sz="6" w:space="0" w:color="auto"/>
            </w:tcBorders>
          </w:tcPr>
          <w:p>
            <w:pPr/>
          </w:p>
        </w:tc>
        <w:tc>
          <w:tcPr>
            <w:tcW w:w="1404"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276" w:type="dxa"/>
            <w:tcBorders>
              <w:top w:val="nil" w:sz="6" w:space="0" w:color="auto"/>
              <w:left w:val="nil" w:sz="6" w:space="0" w:color="auto"/>
              <w:bottom w:val="nil" w:sz="6" w:space="0" w:color="auto"/>
              <w:right w:val="nil" w:sz="6" w:space="0" w:color="auto"/>
            </w:tcBorders>
          </w:tcPr>
          <w:p>
            <w:pPr/>
          </w:p>
        </w:tc>
        <w:tc>
          <w:tcPr>
            <w:tcW w:w="1591"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24"/>
              <w:jc w:val="right"/>
              <w:rPr>
                <w:rFonts w:ascii="宋体" w:hAnsi="宋体" w:cs="宋体" w:eastAsia="宋体" w:hint="default"/>
                <w:sz w:val="18"/>
                <w:szCs w:val="18"/>
              </w:rPr>
            </w:pPr>
            <w:r>
              <w:rPr>
                <w:rFonts w:ascii="宋体"/>
                <w:sz w:val="18"/>
              </w:rPr>
              <w:t>---</w:t>
            </w:r>
          </w:p>
        </w:tc>
        <w:tc>
          <w:tcPr>
            <w:tcW w:w="272" w:type="dxa"/>
            <w:tcBorders>
              <w:top w:val="nil" w:sz="6" w:space="0" w:color="auto"/>
              <w:left w:val="nil" w:sz="6" w:space="0" w:color="auto"/>
              <w:bottom w:val="nil" w:sz="6" w:space="0" w:color="auto"/>
              <w:right w:val="nil" w:sz="6" w:space="0" w:color="auto"/>
            </w:tcBorders>
          </w:tcPr>
          <w:p>
            <w:pPr/>
          </w:p>
        </w:tc>
        <w:tc>
          <w:tcPr>
            <w:tcW w:w="1682"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28"/>
              <w:jc w:val="right"/>
              <w:rPr>
                <w:rFonts w:ascii="宋体" w:hAnsi="宋体" w:cs="宋体" w:eastAsia="宋体" w:hint="default"/>
                <w:sz w:val="18"/>
                <w:szCs w:val="18"/>
              </w:rPr>
            </w:pPr>
            <w:r>
              <w:rPr>
                <w:rFonts w:ascii="宋体"/>
                <w:spacing w:val="-1"/>
                <w:sz w:val="18"/>
              </w:rPr>
              <w:t>31,000.00</w:t>
            </w:r>
          </w:p>
        </w:tc>
      </w:tr>
      <w:tr>
        <w:trPr>
          <w:trHeight w:val="260" w:hRule="exact"/>
        </w:trPr>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65"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sz w:val="18"/>
                <w:szCs w:val="18"/>
              </w:rPr>
              <w:t>杨颖</w:t>
            </w:r>
          </w:p>
        </w:tc>
        <w:tc>
          <w:tcPr>
            <w:tcW w:w="322"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276"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4"/>
              <w:jc w:val="right"/>
              <w:rPr>
                <w:rFonts w:ascii="宋体" w:hAnsi="宋体" w:cs="宋体" w:eastAsia="宋体" w:hint="default"/>
                <w:sz w:val="18"/>
                <w:szCs w:val="18"/>
              </w:rPr>
            </w:pPr>
            <w:r>
              <w:rPr>
                <w:rFonts w:ascii="宋体"/>
                <w:sz w:val="18"/>
              </w:rPr>
              <w:t>---</w:t>
            </w:r>
          </w:p>
        </w:tc>
        <w:tc>
          <w:tcPr>
            <w:tcW w:w="272" w:type="dxa"/>
            <w:tcBorders>
              <w:top w:val="nil" w:sz="6" w:space="0" w:color="auto"/>
              <w:left w:val="nil" w:sz="6" w:space="0" w:color="auto"/>
              <w:bottom w:val="nil" w:sz="6" w:space="0" w:color="auto"/>
              <w:right w:val="nil" w:sz="6" w:space="0" w:color="auto"/>
            </w:tcBorders>
          </w:tcPr>
          <w:p>
            <w:pP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1"/>
              <w:jc w:val="right"/>
              <w:rPr>
                <w:rFonts w:ascii="宋体" w:hAnsi="宋体" w:cs="宋体" w:eastAsia="宋体" w:hint="default"/>
                <w:sz w:val="18"/>
                <w:szCs w:val="18"/>
              </w:rPr>
            </w:pPr>
            <w:r>
              <w:rPr>
                <w:rFonts w:ascii="宋体"/>
                <w:spacing w:val="-1"/>
                <w:sz w:val="18"/>
              </w:rPr>
              <w:t>4,899.20</w:t>
            </w:r>
          </w:p>
        </w:tc>
      </w:tr>
    </w:tbl>
    <w:p>
      <w:pPr>
        <w:spacing w:line="240" w:lineRule="auto" w:before="10"/>
        <w:rPr>
          <w:rFonts w:ascii="宋体" w:hAnsi="宋体" w:cs="宋体" w:eastAsia="宋体" w:hint="default"/>
          <w:b/>
          <w:bCs/>
          <w:sz w:val="7"/>
          <w:szCs w:val="7"/>
        </w:rPr>
      </w:pPr>
    </w:p>
    <w:p>
      <w:pPr>
        <w:spacing w:before="36"/>
        <w:ind w:left="524" w:right="4666" w:firstLine="0"/>
        <w:jc w:val="left"/>
        <w:rPr>
          <w:rFonts w:ascii="宋体" w:hAnsi="宋体" w:cs="宋体" w:eastAsia="宋体" w:hint="default"/>
          <w:sz w:val="21"/>
          <w:szCs w:val="21"/>
        </w:rPr>
      </w:pPr>
      <w:r>
        <w:rPr>
          <w:rFonts w:ascii="宋体" w:hAnsi="宋体" w:cs="宋体" w:eastAsia="宋体" w:hint="default"/>
          <w:b/>
          <w:bCs/>
          <w:sz w:val="21"/>
          <w:szCs w:val="21"/>
        </w:rPr>
        <w:t>七、或有事项</w:t>
      </w:r>
      <w:r>
        <w:rPr>
          <w:rFonts w:ascii="宋体" w:hAnsi="宋体" w:cs="宋体" w:eastAsia="宋体" w:hint="default"/>
          <w:sz w:val="21"/>
          <w:szCs w:val="21"/>
        </w:rPr>
      </w:r>
    </w:p>
    <w:p>
      <w:pPr>
        <w:pStyle w:val="BodyText"/>
        <w:spacing w:line="240" w:lineRule="auto" w:before="94"/>
        <w:ind w:left="522" w:right="360"/>
        <w:jc w:val="left"/>
      </w:pPr>
      <w:r>
        <w:rPr/>
        <w:t>截止</w:t>
      </w:r>
      <w:r>
        <w:rPr>
          <w:spacing w:val="-53"/>
        </w:rPr>
        <w:t> </w:t>
      </w: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日，本公司无需要披露的或有事项。</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4"/>
        <w:spacing w:line="240" w:lineRule="auto"/>
        <w:ind w:left="466" w:right="4666"/>
        <w:jc w:val="left"/>
        <w:rPr>
          <w:b w:val="0"/>
          <w:bCs w:val="0"/>
        </w:rPr>
      </w:pPr>
      <w:r>
        <w:rPr/>
        <w:t>八、承诺事项</w:t>
      </w:r>
      <w:r>
        <w:rPr>
          <w:b w:val="0"/>
          <w:bCs w:val="0"/>
        </w:rPr>
      </w:r>
    </w:p>
    <w:p>
      <w:pPr>
        <w:pStyle w:val="BodyText"/>
        <w:spacing w:line="240" w:lineRule="auto" w:before="95"/>
        <w:ind w:left="521" w:right="360"/>
        <w:jc w:val="left"/>
      </w:pPr>
      <w:r>
        <w:rPr/>
        <w:t>截止</w:t>
      </w:r>
      <w:r>
        <w:rPr>
          <w:spacing w:val="-53"/>
        </w:rPr>
        <w:t> </w:t>
      </w: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日，本公司无需要披露的重大承诺事项。</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4"/>
        <w:spacing w:line="240" w:lineRule="auto"/>
        <w:ind w:left="466" w:right="4666"/>
        <w:jc w:val="left"/>
        <w:rPr>
          <w:b w:val="0"/>
          <w:bCs w:val="0"/>
        </w:rPr>
      </w:pPr>
      <w:r>
        <w:rPr/>
        <w:t>九、资产负债表日后事项</w:t>
      </w:r>
      <w:r>
        <w:rPr>
          <w:b w:val="0"/>
          <w:bCs w:val="0"/>
        </w:rPr>
      </w:r>
    </w:p>
    <w:p>
      <w:pPr>
        <w:pStyle w:val="BodyText"/>
        <w:spacing w:line="240" w:lineRule="auto" w:before="94"/>
        <w:ind w:left="521" w:right="0"/>
        <w:jc w:val="left"/>
        <w:rPr>
          <w:rFonts w:ascii="宋体" w:hAnsi="宋体" w:cs="宋体" w:eastAsia="宋体" w:hint="default"/>
        </w:rPr>
      </w:pPr>
      <w:r>
        <w:rPr/>
        <w:t>本公司于</w:t>
      </w:r>
      <w:r>
        <w:rPr>
          <w:spacing w:val="-32"/>
        </w:rPr>
        <w:t> </w:t>
      </w:r>
      <w:r>
        <w:rPr>
          <w:rFonts w:ascii="宋体" w:hAnsi="宋体" w:cs="宋体" w:eastAsia="宋体" w:hint="default"/>
        </w:rPr>
        <w:t>2013</w:t>
      </w:r>
      <w:r>
        <w:rPr>
          <w:rFonts w:ascii="宋体" w:hAnsi="宋体" w:cs="宋体" w:eastAsia="宋体" w:hint="default"/>
          <w:spacing w:val="-30"/>
        </w:rPr>
        <w:t> </w:t>
      </w:r>
      <w:r>
        <w:rPr/>
        <w:t>年</w:t>
      </w:r>
      <w:r>
        <w:rPr>
          <w:spacing w:val="-31"/>
        </w:rPr>
        <w:t> </w:t>
      </w:r>
      <w:r>
        <w:rPr>
          <w:rFonts w:ascii="宋体" w:hAnsi="宋体" w:cs="宋体" w:eastAsia="宋体" w:hint="default"/>
        </w:rPr>
        <w:t>3</w:t>
      </w:r>
      <w:r>
        <w:rPr>
          <w:rFonts w:ascii="宋体" w:hAnsi="宋体" w:cs="宋体" w:eastAsia="宋体" w:hint="default"/>
          <w:spacing w:val="-32"/>
        </w:rPr>
        <w:t> </w:t>
      </w:r>
      <w:r>
        <w:rPr/>
        <w:t>月</w:t>
      </w:r>
      <w:r>
        <w:rPr>
          <w:spacing w:val="-30"/>
        </w:rPr>
        <w:t> </w:t>
      </w:r>
      <w:r>
        <w:rPr>
          <w:rFonts w:ascii="宋体" w:hAnsi="宋体" w:cs="宋体" w:eastAsia="宋体" w:hint="default"/>
        </w:rPr>
        <w:t>15</w:t>
      </w:r>
      <w:r>
        <w:rPr>
          <w:rFonts w:ascii="宋体" w:hAnsi="宋体" w:cs="宋体" w:eastAsia="宋体" w:hint="default"/>
          <w:spacing w:val="-32"/>
        </w:rPr>
        <w:t> </w:t>
      </w:r>
      <w:r>
        <w:rPr/>
        <w:t>日召开第二届董事会第五次会议，会议通过了《关于公司</w:t>
      </w:r>
      <w:r>
        <w:rPr>
          <w:spacing w:val="-30"/>
        </w:rPr>
        <w:t> </w:t>
      </w:r>
      <w:r>
        <w:rPr>
          <w:rFonts w:ascii="宋体" w:hAnsi="宋体" w:cs="宋体" w:eastAsia="宋体" w:hint="default"/>
        </w:rPr>
        <w:t>2012</w:t>
      </w:r>
    </w:p>
    <w:p>
      <w:pPr>
        <w:pStyle w:val="BodyText"/>
        <w:spacing w:line="357" w:lineRule="auto" w:before="133"/>
        <w:ind w:left="102" w:right="298"/>
        <w:jc w:val="left"/>
      </w:pPr>
      <w:r>
        <w:rPr>
          <w:spacing w:val="-5"/>
          <w:w w:val="100"/>
        </w:rPr>
        <w:t>年度利润分配预案》，拟不实施现金分红和资本公积金转增股本。该预案尚需</w:t>
      </w:r>
      <w:r>
        <w:rPr>
          <w:spacing w:val="-44"/>
          <w:w w:val="100"/>
        </w:rPr>
        <w:t> </w:t>
      </w:r>
      <w:r>
        <w:rPr>
          <w:rFonts w:ascii="宋体" w:hAnsi="宋体" w:cs="宋体" w:eastAsia="宋体" w:hint="default"/>
          <w:w w:val="100"/>
        </w:rPr>
        <w:t>2012</w:t>
      </w:r>
      <w:r>
        <w:rPr>
          <w:rFonts w:ascii="宋体" w:hAnsi="宋体" w:cs="宋体" w:eastAsia="宋体" w:hint="default"/>
          <w:spacing w:val="-40"/>
          <w:w w:val="100"/>
        </w:rPr>
        <w:t> </w:t>
      </w:r>
      <w:r>
        <w:rPr>
          <w:spacing w:val="-2"/>
          <w:w w:val="100"/>
        </w:rPr>
        <w:t>年度股东大</w:t>
      </w:r>
      <w:r>
        <w:rPr>
          <w:spacing w:val="-102"/>
          <w:w w:val="100"/>
        </w:rPr>
        <w:t> </w:t>
      </w:r>
      <w:r>
        <w:rPr>
          <w:spacing w:val="-102"/>
          <w:w w:val="100"/>
        </w:rPr>
      </w:r>
      <w:r>
        <w:rPr/>
        <w:t>会审议。</w:t>
      </w:r>
    </w:p>
    <w:p>
      <w:pPr>
        <w:spacing w:line="240" w:lineRule="auto" w:before="7"/>
        <w:rPr>
          <w:rFonts w:ascii="宋体" w:hAnsi="宋体" w:cs="宋体" w:eastAsia="宋体" w:hint="default"/>
          <w:sz w:val="26"/>
          <w:szCs w:val="26"/>
        </w:rPr>
      </w:pPr>
    </w:p>
    <w:p>
      <w:pPr>
        <w:pStyle w:val="Heading4"/>
        <w:spacing w:line="240" w:lineRule="auto"/>
        <w:ind w:left="466" w:right="4666"/>
        <w:jc w:val="left"/>
        <w:rPr>
          <w:b w:val="0"/>
          <w:bCs w:val="0"/>
        </w:rPr>
      </w:pPr>
      <w:r>
        <w:rPr/>
        <w:t>十、</w:t>
      </w:r>
      <w:r>
        <w:rPr>
          <w:spacing w:val="-51"/>
        </w:rPr>
        <w:t> </w:t>
      </w:r>
      <w:r>
        <w:rPr/>
        <w:t>其他重要事项说明</w:t>
      </w:r>
      <w:r>
        <w:rPr>
          <w:b w:val="0"/>
          <w:bCs w:val="0"/>
        </w:rPr>
      </w:r>
    </w:p>
    <w:p>
      <w:pPr>
        <w:pStyle w:val="BodyText"/>
        <w:spacing w:line="357" w:lineRule="auto" w:before="94"/>
        <w:ind w:left="102" w:right="299" w:firstLine="419"/>
        <w:jc w:val="both"/>
      </w:pPr>
      <w:r>
        <w:rPr>
          <w:spacing w:val="-1"/>
          <w:w w:val="100"/>
        </w:rPr>
        <w:t>本公司</w:t>
      </w:r>
      <w:r>
        <w:rPr>
          <w:spacing w:val="-53"/>
          <w:w w:val="100"/>
        </w:rPr>
        <w:t> </w:t>
      </w:r>
      <w:r>
        <w:rPr>
          <w:rFonts w:ascii="宋体" w:hAnsi="宋体" w:cs="宋体" w:eastAsia="宋体" w:hint="default"/>
          <w:spacing w:val="-1"/>
          <w:w w:val="100"/>
        </w:rPr>
        <w:t>2012</w:t>
      </w:r>
      <w:r>
        <w:rPr>
          <w:rFonts w:ascii="宋体" w:hAnsi="宋体" w:cs="宋体" w:eastAsia="宋体" w:hint="default"/>
          <w:spacing w:val="-53"/>
          <w:w w:val="100"/>
        </w:rPr>
        <w:t> </w:t>
      </w:r>
      <w:r>
        <w:rPr>
          <w:w w:val="100"/>
        </w:rPr>
        <w:t>年</w:t>
      </w:r>
      <w:r>
        <w:rPr>
          <w:spacing w:val="-55"/>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3"/>
          <w:w w:val="100"/>
        </w:rPr>
        <w:t> </w:t>
      </w:r>
      <w:r>
        <w:rPr>
          <w:rFonts w:ascii="宋体" w:hAnsi="宋体" w:cs="宋体" w:eastAsia="宋体" w:hint="default"/>
          <w:w w:val="100"/>
        </w:rPr>
        <w:t>19</w:t>
      </w:r>
      <w:r>
        <w:rPr>
          <w:rFonts w:ascii="宋体" w:hAnsi="宋体" w:cs="宋体" w:eastAsia="宋体" w:hint="default"/>
          <w:spacing w:val="-55"/>
          <w:w w:val="100"/>
        </w:rPr>
        <w:t> </w:t>
      </w:r>
      <w:r>
        <w:rPr>
          <w:spacing w:val="-5"/>
          <w:w w:val="100"/>
        </w:rPr>
        <w:t>日与湖南麓谷科技孵化器有限公司签署《麓谷国际工业园孵化楼定</w:t>
      </w:r>
      <w:r>
        <w:rPr>
          <w:w w:val="100"/>
        </w:rPr>
        <w:t> </w:t>
      </w:r>
      <w:r>
        <w:rPr>
          <w:spacing w:val="-8"/>
          <w:w w:val="100"/>
        </w:rPr>
        <w:t>金合同》，购买位于麓谷国际工业园自编号</w:t>
      </w:r>
      <w:r>
        <w:rPr>
          <w:spacing w:val="-51"/>
          <w:w w:val="100"/>
        </w:rPr>
        <w:t> </w:t>
      </w:r>
      <w:r>
        <w:rPr>
          <w:rFonts w:ascii="宋体" w:hAnsi="宋体" w:cs="宋体" w:eastAsia="宋体" w:hint="default"/>
          <w:w w:val="100"/>
        </w:rPr>
        <w:t>A</w:t>
      </w:r>
      <w:r>
        <w:rPr>
          <w:rFonts w:ascii="宋体" w:hAnsi="宋体" w:cs="宋体" w:eastAsia="宋体" w:hint="default"/>
          <w:spacing w:val="-53"/>
          <w:w w:val="100"/>
        </w:rPr>
        <w:t> </w:t>
      </w:r>
      <w:r>
        <w:rPr>
          <w:w w:val="100"/>
        </w:rPr>
        <w:t>栋</w:t>
      </w:r>
      <w:r>
        <w:rPr>
          <w:spacing w:val="-51"/>
          <w:w w:val="100"/>
        </w:rPr>
        <w:t> </w:t>
      </w:r>
      <w:r>
        <w:rPr>
          <w:rFonts w:ascii="宋体" w:hAnsi="宋体" w:cs="宋体" w:eastAsia="宋体" w:hint="default"/>
          <w:w w:val="100"/>
        </w:rPr>
        <w:t>10</w:t>
      </w:r>
      <w:r>
        <w:rPr>
          <w:rFonts w:ascii="宋体" w:hAnsi="宋体" w:cs="宋体" w:eastAsia="宋体" w:hint="default"/>
          <w:spacing w:val="-53"/>
          <w:w w:val="100"/>
        </w:rPr>
        <w:t> </w:t>
      </w:r>
      <w:r>
        <w:rPr>
          <w:w w:val="100"/>
        </w:rPr>
        <w:t>楼</w:t>
      </w:r>
      <w:r>
        <w:rPr>
          <w:spacing w:val="-51"/>
          <w:w w:val="100"/>
        </w:rPr>
        <w:t> </w:t>
      </w:r>
      <w:r>
        <w:rPr>
          <w:rFonts w:ascii="宋体" w:hAnsi="宋体" w:cs="宋体" w:eastAsia="宋体" w:hint="default"/>
          <w:spacing w:val="-5"/>
          <w:w w:val="100"/>
        </w:rPr>
        <w:t>1001</w:t>
      </w:r>
      <w:r>
        <w:rPr>
          <w:spacing w:val="-5"/>
          <w:w w:val="100"/>
        </w:rPr>
        <w:t>、</w:t>
      </w:r>
      <w:r>
        <w:rPr>
          <w:rFonts w:ascii="宋体" w:hAnsi="宋体" w:cs="宋体" w:eastAsia="宋体" w:hint="default"/>
          <w:spacing w:val="-5"/>
          <w:w w:val="100"/>
        </w:rPr>
        <w:t>1002</w:t>
      </w:r>
      <w:r>
        <w:rPr>
          <w:spacing w:val="-5"/>
          <w:w w:val="100"/>
        </w:rPr>
        <w:t>、</w:t>
      </w:r>
      <w:r>
        <w:rPr>
          <w:rFonts w:ascii="宋体" w:hAnsi="宋体" w:cs="宋体" w:eastAsia="宋体" w:hint="default"/>
          <w:spacing w:val="-5"/>
          <w:w w:val="100"/>
        </w:rPr>
        <w:t>1003</w:t>
      </w:r>
      <w:r>
        <w:rPr>
          <w:spacing w:val="-5"/>
          <w:w w:val="100"/>
        </w:rPr>
        <w:t>、</w:t>
      </w:r>
      <w:r>
        <w:rPr>
          <w:rFonts w:ascii="宋体" w:hAnsi="宋体" w:cs="宋体" w:eastAsia="宋体" w:hint="default"/>
          <w:spacing w:val="-5"/>
          <w:w w:val="100"/>
        </w:rPr>
        <w:t>1004</w:t>
      </w:r>
      <w:r>
        <w:rPr>
          <w:rFonts w:ascii="宋体" w:hAnsi="宋体" w:cs="宋体" w:eastAsia="宋体" w:hint="default"/>
          <w:spacing w:val="-50"/>
          <w:w w:val="100"/>
        </w:rPr>
        <w:t> </w:t>
      </w:r>
      <w:r>
        <w:rPr>
          <w:spacing w:val="-4"/>
          <w:w w:val="100"/>
        </w:rPr>
        <w:t>区域的房产，价</w:t>
      </w:r>
      <w:r>
        <w:rPr>
          <w:w w:val="100"/>
        </w:rPr>
        <w:t> </w:t>
      </w:r>
      <w:r>
        <w:rPr/>
        <w:t>税合计 </w:t>
      </w:r>
      <w:r>
        <w:rPr>
          <w:rFonts w:ascii="宋体" w:hAnsi="宋体" w:cs="宋体" w:eastAsia="宋体" w:hint="default"/>
        </w:rPr>
        <w:t>1,805,164.00 </w:t>
      </w:r>
      <w:r>
        <w:rPr/>
        <w:t>元。合同约定湖南麓谷科技孵化器有限公司收到全款后立即交付房屋钥</w:t>
      </w:r>
      <w:r>
        <w:rPr>
          <w:w w:val="100"/>
        </w:rPr>
        <w:t> </w:t>
      </w:r>
      <w:r>
        <w:rPr/>
        <w:t>匙，款项已支付，截止报告报出日尚未签署正式购房合同。</w:t>
      </w:r>
    </w:p>
    <w:p>
      <w:pPr>
        <w:spacing w:line="240" w:lineRule="auto" w:before="9"/>
        <w:rPr>
          <w:rFonts w:ascii="宋体" w:hAnsi="宋体" w:cs="宋体" w:eastAsia="宋体" w:hint="default"/>
          <w:sz w:val="26"/>
          <w:szCs w:val="26"/>
        </w:rPr>
      </w:pPr>
    </w:p>
    <w:p>
      <w:pPr>
        <w:pStyle w:val="Heading4"/>
        <w:spacing w:line="240" w:lineRule="auto"/>
        <w:ind w:left="466" w:right="4666"/>
        <w:jc w:val="left"/>
        <w:rPr>
          <w:b w:val="0"/>
          <w:bCs w:val="0"/>
        </w:rPr>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十一、母公司财务报表主要项目注释</w:t>
      </w:r>
      <w:r>
        <w:rPr/>
      </w:r>
      <w:r>
        <w:rPr>
          <w:b w:val="0"/>
          <w:bCs w:val="0"/>
        </w:rPr>
      </w:r>
    </w:p>
    <w:p>
      <w:pPr>
        <w:spacing w:line="240" w:lineRule="auto" w:before="13"/>
        <w:rPr>
          <w:rFonts w:ascii="宋体" w:hAnsi="宋体" w:cs="宋体" w:eastAsia="宋体" w:hint="default"/>
          <w:b/>
          <w:bCs/>
          <w:sz w:val="11"/>
          <w:szCs w:val="11"/>
        </w:rPr>
      </w:pPr>
    </w:p>
    <w:p>
      <w:pPr>
        <w:spacing w:line="408" w:lineRule="auto" w:before="36"/>
        <w:ind w:left="630" w:right="595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应收账款</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after="0" w:line="408" w:lineRule="auto"/>
        <w:jc w:val="left"/>
        <w:rPr>
          <w:rFonts w:ascii="宋体" w:hAnsi="宋体" w:cs="宋体" w:eastAsia="宋体" w:hint="default"/>
          <w:sz w:val="21"/>
          <w:szCs w:val="21"/>
        </w:rPr>
        <w:sectPr>
          <w:pgSz w:w="11910" w:h="16840"/>
          <w:pgMar w:header="0" w:footer="960" w:top="1580" w:bottom="1160" w:left="1600" w:right="1280"/>
        </w:sectPr>
      </w:pPr>
    </w:p>
    <w:p>
      <w:pPr>
        <w:spacing w:line="240" w:lineRule="auto" w:before="7"/>
        <w:rPr>
          <w:rFonts w:ascii="宋体" w:hAnsi="宋体" w:cs="宋体" w:eastAsia="宋体" w:hint="default"/>
          <w:b/>
          <w:bCs/>
          <w:sz w:val="11"/>
          <w:szCs w:val="11"/>
        </w:rPr>
      </w:pPr>
    </w:p>
    <w:tbl>
      <w:tblPr>
        <w:tblW w:w="0" w:type="auto"/>
        <w:jc w:val="left"/>
        <w:tblInd w:w="102" w:type="dxa"/>
        <w:tblLayout w:type="fixed"/>
        <w:tblCellMar>
          <w:top w:w="0" w:type="dxa"/>
          <w:left w:w="0" w:type="dxa"/>
          <w:bottom w:w="0" w:type="dxa"/>
          <w:right w:w="0" w:type="dxa"/>
        </w:tblCellMar>
        <w:tblLook w:val="01E0"/>
      </w:tblPr>
      <w:tblGrid>
        <w:gridCol w:w="1843"/>
        <w:gridCol w:w="1092"/>
        <w:gridCol w:w="899"/>
        <w:gridCol w:w="842"/>
        <w:gridCol w:w="602"/>
        <w:gridCol w:w="1186"/>
        <w:gridCol w:w="600"/>
        <w:gridCol w:w="1069"/>
        <w:gridCol w:w="562"/>
      </w:tblGrid>
      <w:tr>
        <w:trPr>
          <w:trHeight w:val="233" w:hRule="exact"/>
        </w:trPr>
        <w:tc>
          <w:tcPr>
            <w:tcW w:w="1843"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single" w:sz="4" w:space="0" w:color="000000"/>
              <w:right w:val="nil" w:sz="6" w:space="0" w:color="auto"/>
            </w:tcBorders>
          </w:tcPr>
          <w:p>
            <w:pPr/>
          </w:p>
        </w:tc>
        <w:tc>
          <w:tcPr>
            <w:tcW w:w="899" w:type="dxa"/>
            <w:tcBorders>
              <w:top w:val="nil" w:sz="6" w:space="0" w:color="auto"/>
              <w:left w:val="nil" w:sz="6" w:space="0" w:color="auto"/>
              <w:bottom w:val="single" w:sz="4" w:space="0" w:color="000000"/>
              <w:right w:val="nil" w:sz="6" w:space="0" w:color="auto"/>
            </w:tcBorders>
          </w:tcPr>
          <w:p>
            <w:pPr>
              <w:pStyle w:val="TableParagraph"/>
              <w:spacing w:line="151" w:lineRule="exact"/>
              <w:ind w:left="400" w:right="0"/>
              <w:jc w:val="left"/>
              <w:rPr>
                <w:rFonts w:ascii="宋体" w:hAnsi="宋体" w:cs="宋体" w:eastAsia="宋体" w:hint="default"/>
                <w:sz w:val="15"/>
                <w:szCs w:val="15"/>
              </w:rPr>
            </w:pPr>
            <w:r>
              <w:rPr>
                <w:rFonts w:ascii="宋体" w:hAnsi="宋体" w:cs="宋体" w:eastAsia="宋体" w:hint="default"/>
                <w:sz w:val="15"/>
                <w:szCs w:val="15"/>
              </w:rPr>
              <w:t>期末数</w:t>
            </w:r>
          </w:p>
        </w:tc>
        <w:tc>
          <w:tcPr>
            <w:tcW w:w="842" w:type="dxa"/>
            <w:tcBorders>
              <w:top w:val="nil" w:sz="6" w:space="0" w:color="auto"/>
              <w:left w:val="nil" w:sz="6" w:space="0" w:color="auto"/>
              <w:bottom w:val="single" w:sz="4" w:space="0" w:color="000000"/>
              <w:right w:val="nil" w:sz="6" w:space="0" w:color="auto"/>
            </w:tcBorders>
          </w:tcPr>
          <w:p>
            <w:pPr/>
          </w:p>
        </w:tc>
        <w:tc>
          <w:tcPr>
            <w:tcW w:w="602" w:type="dxa"/>
            <w:tcBorders>
              <w:top w:val="nil" w:sz="6" w:space="0" w:color="auto"/>
              <w:left w:val="nil" w:sz="6" w:space="0" w:color="auto"/>
              <w:bottom w:val="single" w:sz="4" w:space="0" w:color="000000"/>
              <w:right w:val="nil" w:sz="6" w:space="0" w:color="auto"/>
            </w:tcBorders>
          </w:tcPr>
          <w:p>
            <w:pPr/>
          </w:p>
        </w:tc>
        <w:tc>
          <w:tcPr>
            <w:tcW w:w="1186" w:type="dxa"/>
            <w:tcBorders>
              <w:top w:val="nil" w:sz="6" w:space="0" w:color="auto"/>
              <w:left w:val="nil" w:sz="6" w:space="0" w:color="auto"/>
              <w:bottom w:val="single" w:sz="4" w:space="0" w:color="000000"/>
              <w:right w:val="nil" w:sz="6" w:space="0" w:color="auto"/>
            </w:tcBorders>
          </w:tcPr>
          <w:p>
            <w:pPr/>
          </w:p>
        </w:tc>
        <w:tc>
          <w:tcPr>
            <w:tcW w:w="1669" w:type="dxa"/>
            <w:gridSpan w:val="2"/>
            <w:tcBorders>
              <w:top w:val="nil" w:sz="6" w:space="0" w:color="auto"/>
              <w:left w:val="nil" w:sz="6" w:space="0" w:color="auto"/>
              <w:bottom w:val="single" w:sz="4" w:space="0" w:color="000000"/>
              <w:right w:val="nil" w:sz="6" w:space="0" w:color="auto"/>
            </w:tcBorders>
          </w:tcPr>
          <w:p>
            <w:pPr>
              <w:pStyle w:val="TableParagraph"/>
              <w:spacing w:line="151" w:lineRule="exact"/>
              <w:ind w:left="336"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562" w:type="dxa"/>
            <w:tcBorders>
              <w:top w:val="nil" w:sz="6" w:space="0" w:color="auto"/>
              <w:left w:val="nil" w:sz="6" w:space="0" w:color="auto"/>
              <w:bottom w:val="single" w:sz="4" w:space="0" w:color="000000"/>
              <w:right w:val="nil" w:sz="6" w:space="0" w:color="auto"/>
            </w:tcBorders>
          </w:tcPr>
          <w:p>
            <w:pPr/>
          </w:p>
        </w:tc>
      </w:tr>
      <w:tr>
        <w:trPr>
          <w:trHeight w:val="350" w:hRule="exact"/>
        </w:trPr>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729" w:right="0"/>
              <w:jc w:val="left"/>
              <w:rPr>
                <w:rFonts w:ascii="宋体" w:hAnsi="宋体" w:cs="宋体" w:eastAsia="宋体" w:hint="default"/>
                <w:sz w:val="15"/>
                <w:szCs w:val="15"/>
              </w:rPr>
            </w:pPr>
            <w:r>
              <w:rPr>
                <w:rFonts w:ascii="宋体" w:hAnsi="宋体" w:cs="宋体" w:eastAsia="宋体" w:hint="default"/>
                <w:sz w:val="15"/>
                <w:szCs w:val="15"/>
              </w:rPr>
              <w:t>类别</w:t>
            </w:r>
          </w:p>
        </w:tc>
        <w:tc>
          <w:tcPr>
            <w:tcW w:w="1092"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3"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899"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206"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842"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44"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602"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91"/>
              <w:jc w:val="right"/>
              <w:rPr>
                <w:rFonts w:ascii="宋体" w:hAnsi="宋体" w:cs="宋体" w:eastAsia="宋体" w:hint="default"/>
                <w:sz w:val="15"/>
                <w:szCs w:val="15"/>
              </w:rPr>
            </w:pPr>
            <w:r>
              <w:rPr>
                <w:rFonts w:ascii="宋体" w:hAnsi="宋体" w:cs="宋体" w:eastAsia="宋体" w:hint="default"/>
                <w:sz w:val="15"/>
                <w:szCs w:val="15"/>
              </w:rPr>
              <w:t>比例</w:t>
            </w:r>
          </w:p>
        </w:tc>
        <w:tc>
          <w:tcPr>
            <w:tcW w:w="1186"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81"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600"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189"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069"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left="293"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562"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72"/>
              <w:jc w:val="right"/>
              <w:rPr>
                <w:rFonts w:ascii="宋体" w:hAnsi="宋体" w:cs="宋体" w:eastAsia="宋体" w:hint="default"/>
                <w:sz w:val="15"/>
                <w:szCs w:val="15"/>
              </w:rPr>
            </w:pPr>
            <w:r>
              <w:rPr>
                <w:rFonts w:ascii="宋体" w:hAnsi="宋体" w:cs="宋体" w:eastAsia="宋体" w:hint="default"/>
                <w:sz w:val="15"/>
                <w:szCs w:val="15"/>
              </w:rPr>
              <w:t>比例</w:t>
            </w:r>
          </w:p>
        </w:tc>
      </w:tr>
      <w:tr>
        <w:trPr>
          <w:trHeight w:val="516" w:hRule="exact"/>
        </w:trPr>
        <w:tc>
          <w:tcPr>
            <w:tcW w:w="1843" w:type="dxa"/>
            <w:tcBorders>
              <w:top w:val="single" w:sz="4" w:space="0" w:color="000000"/>
              <w:left w:val="nil" w:sz="6" w:space="0" w:color="auto"/>
              <w:bottom w:val="nil" w:sz="6" w:space="0" w:color="auto"/>
              <w:right w:val="nil" w:sz="6" w:space="0" w:color="auto"/>
            </w:tcBorders>
          </w:tcPr>
          <w:p>
            <w:pPr>
              <w:pStyle w:val="TableParagraph"/>
              <w:spacing w:line="242" w:lineRule="auto" w:before="26"/>
              <w:ind w:left="28" w:right="107"/>
              <w:jc w:val="left"/>
              <w:rPr>
                <w:rFonts w:ascii="宋体" w:hAnsi="宋体" w:cs="宋体" w:eastAsia="宋体" w:hint="default"/>
                <w:sz w:val="15"/>
                <w:szCs w:val="15"/>
              </w:rPr>
            </w:pPr>
            <w:r>
              <w:rPr>
                <w:rFonts w:ascii="宋体" w:hAnsi="宋体" w:cs="宋体" w:eastAsia="宋体" w:hint="default"/>
                <w:spacing w:val="2"/>
                <w:sz w:val="15"/>
                <w:szCs w:val="15"/>
              </w:rPr>
              <w:t>一、单项金额重大并单项</w:t>
            </w:r>
            <w:r>
              <w:rPr>
                <w:rFonts w:ascii="宋体" w:hAnsi="宋体" w:cs="宋体" w:eastAsia="宋体" w:hint="default"/>
                <w:spacing w:val="-48"/>
                <w:sz w:val="15"/>
                <w:szCs w:val="15"/>
              </w:rPr>
              <w:t> </w:t>
            </w:r>
            <w:r>
              <w:rPr>
                <w:rFonts w:ascii="宋体" w:hAnsi="宋体" w:cs="宋体" w:eastAsia="宋体" w:hint="default"/>
                <w:spacing w:val="-48"/>
                <w:sz w:val="15"/>
                <w:szCs w:val="15"/>
              </w:rPr>
            </w:r>
            <w:r>
              <w:rPr>
                <w:rFonts w:ascii="宋体" w:hAnsi="宋体" w:cs="宋体" w:eastAsia="宋体" w:hint="default"/>
                <w:sz w:val="15"/>
                <w:szCs w:val="15"/>
              </w:rPr>
              <w:t>计提坏账准备的应收账款</w:t>
            </w:r>
          </w:p>
        </w:tc>
        <w:tc>
          <w:tcPr>
            <w:tcW w:w="109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899" w:type="dxa"/>
            <w:tcBorders>
              <w:top w:val="single" w:sz="4" w:space="0" w:color="000000"/>
              <w:left w:val="nil" w:sz="6" w:space="0" w:color="auto"/>
              <w:bottom w:val="nil" w:sz="6" w:space="0" w:color="auto"/>
              <w:right w:val="nil" w:sz="6" w:space="0" w:color="auto"/>
            </w:tcBorders>
          </w:tcPr>
          <w:p>
            <w:pPr>
              <w:pStyle w:val="TableParagraph"/>
              <w:spacing w:line="20" w:lineRule="exact"/>
              <w:ind w:left="74" w:right="0"/>
              <w:jc w:val="left"/>
              <w:rPr>
                <w:rFonts w:ascii="宋体" w:hAnsi="宋体" w:cs="宋体" w:eastAsia="宋体" w:hint="default"/>
                <w:sz w:val="2"/>
                <w:szCs w:val="2"/>
              </w:rPr>
            </w:pPr>
            <w:r>
              <w:rPr>
                <w:rFonts w:ascii="宋体" w:hAnsi="宋体" w:cs="宋体" w:eastAsia="宋体" w:hint="default"/>
                <w:sz w:val="2"/>
                <w:szCs w:val="2"/>
              </w:rPr>
              <w:pict>
                <v:group style="width:28.35pt;height:.5pt;mso-position-horizontal-relative:char;mso-position-vertical-relative:line" coordorigin="0,0" coordsize="567,10">
                  <v:group style="position:absolute;left:5;top:5;width:557;height:2" coordorigin="5,5" coordsize="557,2">
                    <v:shape style="position:absolute;left:5;top:5;width:557;height:2" coordorigin="5,5" coordsize="557,0" path="m5,5l562,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24"/>
              <w:ind w:left="379" w:right="0"/>
              <w:jc w:val="left"/>
              <w:rPr>
                <w:rFonts w:ascii="宋体" w:hAnsi="宋体" w:cs="宋体" w:eastAsia="宋体" w:hint="default"/>
                <w:sz w:val="15"/>
                <w:szCs w:val="15"/>
              </w:rPr>
            </w:pPr>
            <w:r>
              <w:rPr>
                <w:rFonts w:ascii="宋体"/>
                <w:sz w:val="15"/>
              </w:rPr>
              <w:t>---</w:t>
            </w:r>
          </w:p>
        </w:tc>
        <w:tc>
          <w:tcPr>
            <w:tcW w:w="84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w:t>
            </w:r>
          </w:p>
        </w:tc>
        <w:tc>
          <w:tcPr>
            <w:tcW w:w="60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118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60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069"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56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r>
      <w:tr>
        <w:trPr>
          <w:trHeight w:val="672"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381" w:lineRule="auto" w:before="43"/>
              <w:ind w:left="28" w:right="107"/>
              <w:jc w:val="left"/>
              <w:rPr>
                <w:rFonts w:ascii="宋体" w:hAnsi="宋体" w:cs="宋体" w:eastAsia="宋体" w:hint="default"/>
                <w:sz w:val="15"/>
                <w:szCs w:val="15"/>
              </w:rPr>
            </w:pPr>
            <w:r>
              <w:rPr>
                <w:rFonts w:ascii="宋体" w:hAnsi="宋体" w:cs="宋体" w:eastAsia="宋体" w:hint="default"/>
                <w:spacing w:val="2"/>
                <w:sz w:val="15"/>
                <w:szCs w:val="15"/>
              </w:rPr>
              <w:t>二、按账龄组合计提坏账</w:t>
            </w:r>
            <w:r>
              <w:rPr>
                <w:rFonts w:ascii="宋体" w:hAnsi="宋体" w:cs="宋体" w:eastAsia="宋体" w:hint="default"/>
                <w:spacing w:val="-48"/>
                <w:sz w:val="15"/>
                <w:szCs w:val="15"/>
              </w:rPr>
              <w:t> </w:t>
            </w:r>
            <w:r>
              <w:rPr>
                <w:rFonts w:ascii="宋体" w:hAnsi="宋体" w:cs="宋体" w:eastAsia="宋体" w:hint="default"/>
                <w:spacing w:val="-48"/>
                <w:sz w:val="15"/>
                <w:szCs w:val="15"/>
              </w:rPr>
            </w:r>
            <w:r>
              <w:rPr>
                <w:rFonts w:ascii="宋体" w:hAnsi="宋体" w:cs="宋体" w:eastAsia="宋体" w:hint="default"/>
                <w:sz w:val="15"/>
                <w:szCs w:val="15"/>
              </w:rPr>
              <w:t>准备的应收账款</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30"/>
              <w:jc w:val="right"/>
              <w:rPr>
                <w:rFonts w:ascii="宋体" w:hAnsi="宋体" w:cs="宋体" w:eastAsia="宋体" w:hint="default"/>
                <w:sz w:val="15"/>
                <w:szCs w:val="15"/>
              </w:rPr>
            </w:pPr>
            <w:r>
              <w:rPr>
                <w:rFonts w:ascii="宋体"/>
                <w:spacing w:val="-2"/>
                <w:sz w:val="15"/>
              </w:rPr>
              <w:t>10,961,706.13</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304" w:right="0"/>
              <w:jc w:val="left"/>
              <w:rPr>
                <w:rFonts w:ascii="宋体" w:hAnsi="宋体" w:cs="宋体" w:eastAsia="宋体" w:hint="default"/>
                <w:sz w:val="15"/>
                <w:szCs w:val="15"/>
              </w:rPr>
            </w:pPr>
            <w:r>
              <w:rPr>
                <w:rFonts w:ascii="宋体"/>
                <w:sz w:val="15"/>
              </w:rPr>
              <w:t>100%</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61" w:right="0"/>
              <w:jc w:val="left"/>
              <w:rPr>
                <w:rFonts w:ascii="宋体" w:hAnsi="宋体" w:cs="宋体" w:eastAsia="宋体" w:hint="default"/>
                <w:sz w:val="15"/>
                <w:szCs w:val="15"/>
              </w:rPr>
            </w:pPr>
            <w:r>
              <w:rPr>
                <w:rFonts w:ascii="宋体"/>
                <w:sz w:val="15"/>
              </w:rPr>
              <w:t>112,702.50</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1.03%</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2"/>
                <w:sz w:val="15"/>
              </w:rPr>
              <w:t>6,969,557.68</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100%</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2"/>
                <w:sz w:val="15"/>
              </w:rPr>
              <w:t>69,781.71</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1.00%</w:t>
            </w:r>
          </w:p>
        </w:tc>
      </w:tr>
      <w:tr>
        <w:trPr>
          <w:trHeight w:val="1024"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381" w:lineRule="auto" w:before="74"/>
              <w:ind w:left="28" w:right="107"/>
              <w:jc w:val="both"/>
              <w:rPr>
                <w:rFonts w:ascii="宋体" w:hAnsi="宋体" w:cs="宋体" w:eastAsia="宋体" w:hint="default"/>
                <w:sz w:val="15"/>
                <w:szCs w:val="15"/>
              </w:rPr>
            </w:pPr>
            <w:r>
              <w:rPr>
                <w:rFonts w:ascii="宋体" w:hAnsi="宋体" w:cs="宋体" w:eastAsia="宋体" w:hint="default"/>
                <w:spacing w:val="2"/>
                <w:sz w:val="15"/>
                <w:szCs w:val="15"/>
              </w:rPr>
              <w:t>三、单项金额虽不重大但</w:t>
            </w:r>
            <w:r>
              <w:rPr>
                <w:rFonts w:ascii="宋体" w:hAnsi="宋体" w:cs="宋体" w:eastAsia="宋体" w:hint="default"/>
                <w:spacing w:val="-48"/>
                <w:sz w:val="15"/>
                <w:szCs w:val="15"/>
              </w:rPr>
              <w:t> </w:t>
            </w:r>
            <w:r>
              <w:rPr>
                <w:rFonts w:ascii="宋体" w:hAnsi="宋体" w:cs="宋体" w:eastAsia="宋体" w:hint="default"/>
                <w:spacing w:val="-48"/>
                <w:sz w:val="15"/>
                <w:szCs w:val="15"/>
              </w:rPr>
            </w:r>
            <w:r>
              <w:rPr>
                <w:rFonts w:ascii="宋体" w:hAnsi="宋体" w:cs="宋体" w:eastAsia="宋体" w:hint="default"/>
                <w:spacing w:val="2"/>
                <w:sz w:val="15"/>
                <w:szCs w:val="15"/>
              </w:rPr>
              <w:t>单项计提坏账准备的应收</w:t>
            </w:r>
            <w:r>
              <w:rPr>
                <w:rFonts w:ascii="宋体" w:hAnsi="宋体" w:cs="宋体" w:eastAsia="宋体" w:hint="default"/>
                <w:spacing w:val="-48"/>
                <w:sz w:val="15"/>
                <w:szCs w:val="15"/>
              </w:rPr>
              <w:t> </w:t>
            </w:r>
            <w:r>
              <w:rPr>
                <w:rFonts w:ascii="宋体" w:hAnsi="宋体" w:cs="宋体" w:eastAsia="宋体" w:hint="default"/>
                <w:spacing w:val="-48"/>
                <w:sz w:val="15"/>
                <w:szCs w:val="15"/>
              </w:rPr>
            </w:r>
            <w:r>
              <w:rPr>
                <w:rFonts w:ascii="宋体" w:hAnsi="宋体" w:cs="宋体" w:eastAsia="宋体" w:hint="default"/>
                <w:sz w:val="15"/>
                <w:szCs w:val="15"/>
              </w:rPr>
              <w:t>账款</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379" w:right="0"/>
              <w:jc w:val="left"/>
              <w:rPr>
                <w:rFonts w:ascii="宋体" w:hAnsi="宋体" w:cs="宋体" w:eastAsia="宋体" w:hint="default"/>
                <w:sz w:val="15"/>
                <w:szCs w:val="15"/>
              </w:rPr>
            </w:pPr>
            <w:r>
              <w:rPr>
                <w:rFonts w:ascii="宋体"/>
                <w:sz w:val="15"/>
              </w:rPr>
              <w:t>---</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5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r>
      <w:tr>
        <w:trPr>
          <w:trHeight w:val="417" w:hRule="exact"/>
        </w:trPr>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729"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092" w:type="dxa"/>
            <w:tcBorders>
              <w:top w:val="nil" w:sz="6" w:space="0" w:color="auto"/>
              <w:left w:val="nil" w:sz="6" w:space="0" w:color="auto"/>
              <w:bottom w:val="single" w:sz="12"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93829" cy="9144"/>
                  <wp:effectExtent l="0" t="0" r="0" b="0"/>
                  <wp:docPr id="157" name="image66.png" descr=""/>
                  <wp:cNvGraphicFramePr>
                    <a:graphicFrameLocks noChangeAspect="1"/>
                  </wp:cNvGraphicFramePr>
                  <a:graphic>
                    <a:graphicData uri="http://schemas.openxmlformats.org/drawingml/2006/picture">
                      <pic:pic>
                        <pic:nvPicPr>
                          <pic:cNvPr id="158" name="image66.png"/>
                          <pic:cNvPicPr/>
                        </pic:nvPicPr>
                        <pic:blipFill>
                          <a:blip r:embed="rId93" cstate="print"/>
                          <a:stretch>
                            <a:fillRect/>
                          </a:stretch>
                        </pic:blipFill>
                        <pic:spPr>
                          <a:xfrm>
                            <a:off x="0" y="0"/>
                            <a:ext cx="69382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9"/>
              <w:ind w:right="30"/>
              <w:jc w:val="right"/>
              <w:rPr>
                <w:rFonts w:ascii="宋体" w:hAnsi="宋体" w:cs="宋体" w:eastAsia="宋体" w:hint="default"/>
                <w:sz w:val="15"/>
                <w:szCs w:val="15"/>
              </w:rPr>
            </w:pPr>
            <w:r>
              <w:rPr>
                <w:rFonts w:ascii="宋体"/>
                <w:spacing w:val="-2"/>
                <w:sz w:val="15"/>
              </w:rPr>
              <w:t>10,961,706.13</w:t>
            </w:r>
          </w:p>
        </w:tc>
        <w:tc>
          <w:tcPr>
            <w:tcW w:w="899" w:type="dxa"/>
            <w:tcBorders>
              <w:top w:val="nil" w:sz="6" w:space="0" w:color="auto"/>
              <w:left w:val="nil" w:sz="6" w:space="0" w:color="auto"/>
              <w:bottom w:val="single" w:sz="12" w:space="0" w:color="000000"/>
              <w:right w:val="nil" w:sz="6" w:space="0" w:color="auto"/>
            </w:tcBorders>
          </w:tcPr>
          <w:p>
            <w:pPr>
              <w:pStyle w:val="TableParagraph"/>
              <w:spacing w:line="20" w:lineRule="exact"/>
              <w:ind w:left="79"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53582" cy="9144"/>
                  <wp:effectExtent l="0" t="0" r="0" b="0"/>
                  <wp:docPr id="159" name="image67.png" descr=""/>
                  <wp:cNvGraphicFramePr>
                    <a:graphicFrameLocks noChangeAspect="1"/>
                  </wp:cNvGraphicFramePr>
                  <a:graphic>
                    <a:graphicData uri="http://schemas.openxmlformats.org/drawingml/2006/picture">
                      <pic:pic>
                        <pic:nvPicPr>
                          <pic:cNvPr id="160" name="image67.png"/>
                          <pic:cNvPicPr/>
                        </pic:nvPicPr>
                        <pic:blipFill>
                          <a:blip r:embed="rId94" cstate="print"/>
                          <a:stretch>
                            <a:fillRect/>
                          </a:stretch>
                        </pic:blipFill>
                        <pic:spPr>
                          <a:xfrm>
                            <a:off x="0" y="0"/>
                            <a:ext cx="353582"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9"/>
              <w:ind w:left="304" w:right="0"/>
              <w:jc w:val="left"/>
              <w:rPr>
                <w:rFonts w:ascii="宋体" w:hAnsi="宋体" w:cs="宋体" w:eastAsia="宋体" w:hint="default"/>
                <w:sz w:val="15"/>
                <w:szCs w:val="15"/>
              </w:rPr>
            </w:pPr>
            <w:r>
              <w:rPr>
                <w:rFonts w:ascii="宋体"/>
                <w:sz w:val="15"/>
              </w:rPr>
              <w:t>100%</w:t>
            </w:r>
          </w:p>
        </w:tc>
        <w:tc>
          <w:tcPr>
            <w:tcW w:w="842" w:type="dxa"/>
            <w:tcBorders>
              <w:top w:val="nil" w:sz="6" w:space="0" w:color="auto"/>
              <w:left w:val="nil" w:sz="6" w:space="0" w:color="auto"/>
              <w:bottom w:val="single" w:sz="12" w:space="0" w:color="000000"/>
              <w:right w:val="nil" w:sz="6" w:space="0" w:color="auto"/>
            </w:tcBorders>
          </w:tcPr>
          <w:p>
            <w:pPr>
              <w:pStyle w:val="TableParagraph"/>
              <w:spacing w:line="240" w:lineRule="auto" w:before="83"/>
              <w:ind w:left="61" w:right="0"/>
              <w:jc w:val="left"/>
              <w:rPr>
                <w:rFonts w:ascii="宋体" w:hAnsi="宋体" w:cs="宋体" w:eastAsia="宋体" w:hint="default"/>
                <w:sz w:val="15"/>
                <w:szCs w:val="15"/>
              </w:rPr>
            </w:pPr>
            <w:r>
              <w:rPr>
                <w:rFonts w:ascii="宋体"/>
                <w:sz w:val="15"/>
              </w:rPr>
              <w:t>112,702.50</w:t>
            </w:r>
          </w:p>
        </w:tc>
        <w:tc>
          <w:tcPr>
            <w:tcW w:w="602" w:type="dxa"/>
            <w:tcBorders>
              <w:top w:val="nil" w:sz="6" w:space="0" w:color="auto"/>
              <w:left w:val="nil" w:sz="6" w:space="0" w:color="auto"/>
              <w:bottom w:val="single" w:sz="12" w:space="0" w:color="000000"/>
              <w:right w:val="nil" w:sz="6" w:space="0" w:color="auto"/>
            </w:tcBorders>
          </w:tcPr>
          <w:p>
            <w:pPr>
              <w:pStyle w:val="TableParagraph"/>
              <w:spacing w:line="20" w:lineRule="exact"/>
              <w:ind w:left="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30721" cy="9144"/>
                  <wp:effectExtent l="0" t="0" r="0" b="0"/>
                  <wp:docPr id="161" name="image68.png" descr=""/>
                  <wp:cNvGraphicFramePr>
                    <a:graphicFrameLocks noChangeAspect="1"/>
                  </wp:cNvGraphicFramePr>
                  <a:graphic>
                    <a:graphicData uri="http://schemas.openxmlformats.org/drawingml/2006/picture">
                      <pic:pic>
                        <pic:nvPicPr>
                          <pic:cNvPr id="162" name="image68.png"/>
                          <pic:cNvPicPr/>
                        </pic:nvPicPr>
                        <pic:blipFill>
                          <a:blip r:embed="rId95" cstate="print"/>
                          <a:stretch>
                            <a:fillRect/>
                          </a:stretch>
                        </pic:blipFill>
                        <pic:spPr>
                          <a:xfrm>
                            <a:off x="0" y="0"/>
                            <a:ext cx="33072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69"/>
              <w:ind w:right="25"/>
              <w:jc w:val="right"/>
              <w:rPr>
                <w:rFonts w:ascii="宋体" w:hAnsi="宋体" w:cs="宋体" w:eastAsia="宋体" w:hint="default"/>
                <w:sz w:val="15"/>
                <w:szCs w:val="15"/>
              </w:rPr>
            </w:pPr>
            <w:r>
              <w:rPr>
                <w:rFonts w:ascii="宋体"/>
                <w:spacing w:val="-1"/>
                <w:sz w:val="15"/>
              </w:rPr>
              <w:t>1.03%</w:t>
            </w:r>
          </w:p>
        </w:tc>
        <w:tc>
          <w:tcPr>
            <w:tcW w:w="1186" w:type="dxa"/>
            <w:tcBorders>
              <w:top w:val="nil" w:sz="6" w:space="0" w:color="auto"/>
              <w:left w:val="nil" w:sz="6" w:space="0" w:color="auto"/>
              <w:bottom w:val="single" w:sz="12" w:space="0" w:color="000000"/>
              <w:right w:val="nil" w:sz="6" w:space="0" w:color="auto"/>
            </w:tcBorders>
          </w:tcPr>
          <w:p>
            <w:pPr>
              <w:pStyle w:val="TableParagraph"/>
              <w:spacing w:line="20" w:lineRule="exact"/>
              <w:ind w:left="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01068" cy="9144"/>
                  <wp:effectExtent l="0" t="0" r="0" b="0"/>
                  <wp:docPr id="163" name="image69.png" descr=""/>
                  <wp:cNvGraphicFramePr>
                    <a:graphicFrameLocks noChangeAspect="1"/>
                  </wp:cNvGraphicFramePr>
                  <a:graphic>
                    <a:graphicData uri="http://schemas.openxmlformats.org/drawingml/2006/picture">
                      <pic:pic>
                        <pic:nvPicPr>
                          <pic:cNvPr id="164" name="image69.png"/>
                          <pic:cNvPicPr/>
                        </pic:nvPicPr>
                        <pic:blipFill>
                          <a:blip r:embed="rId96" cstate="print"/>
                          <a:stretch>
                            <a:fillRect/>
                          </a:stretch>
                        </pic:blipFill>
                        <pic:spPr>
                          <a:xfrm>
                            <a:off x="0" y="0"/>
                            <a:ext cx="701068"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5"/>
              <w:ind w:right="28"/>
              <w:jc w:val="right"/>
              <w:rPr>
                <w:rFonts w:ascii="宋体" w:hAnsi="宋体" w:cs="宋体" w:eastAsia="宋体" w:hint="default"/>
                <w:sz w:val="15"/>
                <w:szCs w:val="15"/>
              </w:rPr>
            </w:pPr>
            <w:r>
              <w:rPr>
                <w:rFonts w:ascii="宋体"/>
                <w:spacing w:val="-2"/>
                <w:sz w:val="15"/>
              </w:rPr>
              <w:t>6,969,557.68</w:t>
            </w:r>
          </w:p>
        </w:tc>
        <w:tc>
          <w:tcPr>
            <w:tcW w:w="600" w:type="dxa"/>
            <w:tcBorders>
              <w:top w:val="nil" w:sz="6" w:space="0" w:color="auto"/>
              <w:left w:val="nil" w:sz="6" w:space="0" w:color="auto"/>
              <w:bottom w:val="single" w:sz="12" w:space="0" w:color="000000"/>
              <w:right w:val="nil" w:sz="6" w:space="0" w:color="auto"/>
            </w:tcBorders>
          </w:tcPr>
          <w:p>
            <w:pPr>
              <w:pStyle w:val="TableParagraph"/>
              <w:spacing w:line="20" w:lineRule="exact"/>
              <w:ind w:left="81"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29197" cy="9144"/>
                  <wp:effectExtent l="0" t="0" r="0" b="0"/>
                  <wp:docPr id="165" name="image70.png" descr=""/>
                  <wp:cNvGraphicFramePr>
                    <a:graphicFrameLocks noChangeAspect="1"/>
                  </wp:cNvGraphicFramePr>
                  <a:graphic>
                    <a:graphicData uri="http://schemas.openxmlformats.org/drawingml/2006/picture">
                      <pic:pic>
                        <pic:nvPicPr>
                          <pic:cNvPr id="166" name="image70.png"/>
                          <pic:cNvPicPr/>
                        </pic:nvPicPr>
                        <pic:blipFill>
                          <a:blip r:embed="rId97" cstate="print"/>
                          <a:stretch>
                            <a:fillRect/>
                          </a:stretch>
                        </pic:blipFill>
                        <pic:spPr>
                          <a:xfrm>
                            <a:off x="0" y="0"/>
                            <a:ext cx="32919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5"/>
              <w:ind w:right="28"/>
              <w:jc w:val="right"/>
              <w:rPr>
                <w:rFonts w:ascii="宋体" w:hAnsi="宋体" w:cs="宋体" w:eastAsia="宋体" w:hint="default"/>
                <w:sz w:val="15"/>
                <w:szCs w:val="15"/>
              </w:rPr>
            </w:pPr>
            <w:r>
              <w:rPr>
                <w:rFonts w:ascii="宋体"/>
                <w:spacing w:val="-1"/>
                <w:sz w:val="15"/>
              </w:rPr>
              <w:t>100%</w:t>
            </w:r>
          </w:p>
        </w:tc>
        <w:tc>
          <w:tcPr>
            <w:tcW w:w="1069" w:type="dxa"/>
            <w:tcBorders>
              <w:top w:val="nil" w:sz="6" w:space="0" w:color="auto"/>
              <w:left w:val="nil" w:sz="6" w:space="0" w:color="auto"/>
              <w:bottom w:val="single" w:sz="12" w:space="0" w:color="000000"/>
              <w:right w:val="nil" w:sz="6" w:space="0" w:color="auto"/>
            </w:tcBorders>
          </w:tcPr>
          <w:p>
            <w:pPr>
              <w:pStyle w:val="TableParagraph"/>
              <w:spacing w:line="20" w:lineRule="exact"/>
              <w:ind w:left="8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21817" cy="9144"/>
                  <wp:effectExtent l="0" t="0" r="0" b="0"/>
                  <wp:docPr id="167" name="image71.png" descr=""/>
                  <wp:cNvGraphicFramePr>
                    <a:graphicFrameLocks noChangeAspect="1"/>
                  </wp:cNvGraphicFramePr>
                  <a:graphic>
                    <a:graphicData uri="http://schemas.openxmlformats.org/drawingml/2006/picture">
                      <pic:pic>
                        <pic:nvPicPr>
                          <pic:cNvPr id="168" name="image71.png"/>
                          <pic:cNvPicPr/>
                        </pic:nvPicPr>
                        <pic:blipFill>
                          <a:blip r:embed="rId98" cstate="print"/>
                          <a:stretch>
                            <a:fillRect/>
                          </a:stretch>
                        </pic:blipFill>
                        <pic:spPr>
                          <a:xfrm>
                            <a:off x="0" y="0"/>
                            <a:ext cx="621817"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5"/>
              <w:ind w:right="25"/>
              <w:jc w:val="right"/>
              <w:rPr>
                <w:rFonts w:ascii="宋体" w:hAnsi="宋体" w:cs="宋体" w:eastAsia="宋体" w:hint="default"/>
                <w:sz w:val="15"/>
                <w:szCs w:val="15"/>
              </w:rPr>
            </w:pPr>
            <w:r>
              <w:rPr>
                <w:rFonts w:ascii="宋体"/>
                <w:spacing w:val="-2"/>
                <w:sz w:val="15"/>
              </w:rPr>
              <w:t>69,781.71</w:t>
            </w:r>
          </w:p>
        </w:tc>
        <w:tc>
          <w:tcPr>
            <w:tcW w:w="562" w:type="dxa"/>
            <w:tcBorders>
              <w:top w:val="nil" w:sz="6" w:space="0" w:color="auto"/>
              <w:left w:val="nil" w:sz="6" w:space="0" w:color="auto"/>
              <w:bottom w:val="single" w:sz="12" w:space="0" w:color="000000"/>
              <w:right w:val="nil" w:sz="6" w:space="0" w:color="auto"/>
            </w:tcBorders>
          </w:tcPr>
          <w:p>
            <w:pPr>
              <w:pStyle w:val="TableParagraph"/>
              <w:spacing w:line="20" w:lineRule="exact"/>
              <w:ind w:left="81"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811" cy="9144"/>
                  <wp:effectExtent l="0" t="0" r="0" b="0"/>
                  <wp:docPr id="169" name="image72.png" descr=""/>
                  <wp:cNvGraphicFramePr>
                    <a:graphicFrameLocks noChangeAspect="1"/>
                  </wp:cNvGraphicFramePr>
                  <a:graphic>
                    <a:graphicData uri="http://schemas.openxmlformats.org/drawingml/2006/picture">
                      <pic:pic>
                        <pic:nvPicPr>
                          <pic:cNvPr id="170" name="image72.png"/>
                          <pic:cNvPicPr/>
                        </pic:nvPicPr>
                        <pic:blipFill>
                          <a:blip r:embed="rId99" cstate="print"/>
                          <a:stretch>
                            <a:fillRect/>
                          </a:stretch>
                        </pic:blipFill>
                        <pic:spPr>
                          <a:xfrm>
                            <a:off x="0" y="0"/>
                            <a:ext cx="30481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85"/>
              <w:ind w:right="28"/>
              <w:jc w:val="right"/>
              <w:rPr>
                <w:rFonts w:ascii="宋体" w:hAnsi="宋体" w:cs="宋体" w:eastAsia="宋体" w:hint="default"/>
                <w:sz w:val="15"/>
                <w:szCs w:val="15"/>
              </w:rPr>
            </w:pPr>
            <w:r>
              <w:rPr>
                <w:rFonts w:ascii="宋体"/>
                <w:spacing w:val="-1"/>
                <w:sz w:val="15"/>
              </w:rPr>
              <w:t>1.00%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spacing w:before="36"/>
        <w:ind w:left="524" w:right="0" w:firstLine="0"/>
        <w:jc w:val="left"/>
        <w:rPr>
          <w:rFonts w:ascii="宋体" w:hAnsi="宋体" w:cs="宋体" w:eastAsia="宋体" w:hint="default"/>
          <w:sz w:val="21"/>
          <w:szCs w:val="21"/>
        </w:rPr>
      </w:pPr>
      <w:r>
        <w:rPr/>
        <w:pict>
          <v:shape style="position:absolute;margin-left:267.649994pt;margin-top:-96.486298pt;width:51.262096pt;height:.72pt;mso-position-horizontal-relative:page;mso-position-vertical-relative:paragraph;z-index:-1302184" type="#_x0000_t75" stroked="false">
            <v:imagedata r:id="rId100" o:title=""/>
          </v:shape>
        </w:pict>
      </w:r>
      <w:r>
        <w:rPr>
          <w:rFonts w:ascii="宋体" w:hAnsi="宋体" w:cs="宋体" w:eastAsia="宋体" w:hint="default"/>
          <w:b/>
          <w:bCs/>
          <w:sz w:val="21"/>
          <w:szCs w:val="21"/>
        </w:rPr>
        <w:t>2</w:t>
      </w:r>
      <w:r>
        <w:rPr>
          <w:rFonts w:ascii="宋体" w:hAnsi="宋体" w:cs="宋体" w:eastAsia="宋体" w:hint="default"/>
          <w:b/>
          <w:bCs/>
          <w:sz w:val="21"/>
          <w:szCs w:val="21"/>
        </w:rPr>
        <w:t>．应收账款按账龄结构列示如下：</w:t>
      </w:r>
      <w:r>
        <w:rPr>
          <w:rFonts w:ascii="宋体" w:hAnsi="宋体" w:cs="宋体" w:eastAsia="宋体" w:hint="default"/>
          <w:sz w:val="21"/>
          <w:szCs w:val="21"/>
        </w:rPr>
      </w:r>
    </w:p>
    <w:p>
      <w:pPr>
        <w:spacing w:line="240" w:lineRule="auto" w:before="6"/>
        <w:rPr>
          <w:rFonts w:ascii="宋体" w:hAnsi="宋体" w:cs="宋体" w:eastAsia="宋体" w:hint="default"/>
          <w:b/>
          <w:bCs/>
          <w:sz w:val="28"/>
          <w:szCs w:val="28"/>
        </w:rPr>
      </w:pPr>
    </w:p>
    <w:tbl>
      <w:tblPr>
        <w:tblW w:w="0" w:type="auto"/>
        <w:jc w:val="left"/>
        <w:tblInd w:w="102" w:type="dxa"/>
        <w:tblLayout w:type="fixed"/>
        <w:tblCellMar>
          <w:top w:w="0" w:type="dxa"/>
          <w:left w:w="0" w:type="dxa"/>
          <w:bottom w:w="0" w:type="dxa"/>
          <w:right w:w="0" w:type="dxa"/>
        </w:tblCellMar>
        <w:tblLook w:val="01E0"/>
      </w:tblPr>
      <w:tblGrid>
        <w:gridCol w:w="1802"/>
        <w:gridCol w:w="1306"/>
        <w:gridCol w:w="1087"/>
        <w:gridCol w:w="1181"/>
        <w:gridCol w:w="1272"/>
        <w:gridCol w:w="1080"/>
        <w:gridCol w:w="1008"/>
      </w:tblGrid>
      <w:tr>
        <w:trPr>
          <w:trHeight w:val="294" w:hRule="exact"/>
        </w:trPr>
        <w:tc>
          <w:tcPr>
            <w:tcW w:w="1802"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single" w:sz="4" w:space="0" w:color="000000"/>
              <w:right w:val="nil" w:sz="6" w:space="0" w:color="auto"/>
            </w:tcBorders>
          </w:tcPr>
          <w:p>
            <w:pPr/>
          </w:p>
        </w:tc>
        <w:tc>
          <w:tcPr>
            <w:tcW w:w="1087" w:type="dxa"/>
            <w:tcBorders>
              <w:top w:val="nil" w:sz="6" w:space="0" w:color="auto"/>
              <w:left w:val="nil" w:sz="6" w:space="0" w:color="auto"/>
              <w:bottom w:val="single" w:sz="4" w:space="0" w:color="000000"/>
              <w:right w:val="nil" w:sz="6" w:space="0" w:color="auto"/>
            </w:tcBorders>
          </w:tcPr>
          <w:p>
            <w:pPr>
              <w:pStyle w:val="TableParagraph"/>
              <w:spacing w:line="180" w:lineRule="exact"/>
              <w:ind w:left="20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181" w:type="dxa"/>
            <w:tcBorders>
              <w:top w:val="nil" w:sz="6" w:space="0" w:color="auto"/>
              <w:left w:val="nil" w:sz="6" w:space="0" w:color="auto"/>
              <w:bottom w:val="single" w:sz="4" w:space="0" w:color="000000"/>
              <w:right w:val="nil" w:sz="6" w:space="0" w:color="auto"/>
            </w:tcBorders>
          </w:tcPr>
          <w:p>
            <w:pPr/>
          </w:p>
        </w:tc>
        <w:tc>
          <w:tcPr>
            <w:tcW w:w="1272" w:type="dxa"/>
            <w:tcBorders>
              <w:top w:val="nil" w:sz="6" w:space="0" w:color="auto"/>
              <w:left w:val="nil" w:sz="6" w:space="0" w:color="auto"/>
              <w:bottom w:val="single" w:sz="4" w:space="0" w:color="000000"/>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Style w:val="TableParagraph"/>
              <w:spacing w:line="180" w:lineRule="exact"/>
              <w:ind w:left="17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08" w:type="dxa"/>
            <w:tcBorders>
              <w:top w:val="nil" w:sz="6" w:space="0" w:color="auto"/>
              <w:left w:val="nil" w:sz="6" w:space="0" w:color="auto"/>
              <w:bottom w:val="single" w:sz="4" w:space="0" w:color="000000"/>
              <w:right w:val="nil" w:sz="6" w:space="0" w:color="auto"/>
            </w:tcBorders>
          </w:tcPr>
          <w:p>
            <w:pPr/>
          </w:p>
        </w:tc>
      </w:tr>
      <w:tr>
        <w:trPr>
          <w:trHeight w:val="401" w:hRule="exact"/>
        </w:trPr>
        <w:tc>
          <w:tcPr>
            <w:tcW w:w="180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82"/>
              <w:jc w:val="center"/>
              <w:rPr>
                <w:rFonts w:ascii="宋体" w:hAnsi="宋体" w:cs="宋体" w:eastAsia="宋体" w:hint="default"/>
                <w:sz w:val="18"/>
                <w:szCs w:val="18"/>
              </w:rPr>
            </w:pPr>
            <w:r>
              <w:rPr>
                <w:rFonts w:ascii="宋体" w:hAnsi="宋体" w:cs="宋体" w:eastAsia="宋体" w:hint="default"/>
                <w:sz w:val="18"/>
                <w:szCs w:val="18"/>
              </w:rPr>
              <w:t>账龄</w:t>
            </w:r>
          </w:p>
        </w:tc>
        <w:tc>
          <w:tcPr>
            <w:tcW w:w="1306"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87"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181"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2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008"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6" w:hRule="exact"/>
        </w:trPr>
        <w:tc>
          <w:tcPr>
            <w:tcW w:w="180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30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10,940,962.83</w:t>
            </w:r>
          </w:p>
        </w:tc>
        <w:tc>
          <w:tcPr>
            <w:tcW w:w="108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99.81%</w:t>
            </w:r>
          </w:p>
        </w:tc>
        <w:tc>
          <w:tcPr>
            <w:tcW w:w="1181"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110,436.77</w:t>
            </w:r>
          </w:p>
        </w:tc>
        <w:tc>
          <w:tcPr>
            <w:tcW w:w="127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6,968,600.68</w:t>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99.99%</w:t>
            </w:r>
          </w:p>
        </w:tc>
        <w:tc>
          <w:tcPr>
            <w:tcW w:w="100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pacing w:val="-1"/>
                <w:sz w:val="18"/>
              </w:rPr>
              <w:t>69,686.01</w:t>
            </w:r>
          </w:p>
        </w:tc>
      </w:tr>
      <w:tr>
        <w:trPr>
          <w:trHeight w:val="392" w:hRule="exact"/>
        </w:trPr>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19,786.30</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z w:val="18"/>
              </w:rPr>
              <w:t>0.18%</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1,978.63</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pacing w:val="-1"/>
                <w:sz w:val="18"/>
              </w:rPr>
              <w:t>957.00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z w:val="18"/>
              </w:rPr>
              <w:t>0.01%</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z w:val="18"/>
              </w:rPr>
              <w:t>95.70</w:t>
            </w:r>
          </w:p>
        </w:tc>
      </w:tr>
      <w:tr>
        <w:trPr>
          <w:trHeight w:val="391" w:hRule="exact"/>
        </w:trPr>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957.00</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z w:val="18"/>
              </w:rPr>
              <w:t>0.01%</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287.10</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r>
        <w:trPr>
          <w:trHeight w:val="400" w:hRule="exact"/>
        </w:trPr>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c>
          <w:tcPr>
            <w:tcW w:w="10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z w:val="18"/>
              </w:rPr>
              <w:t>---</w:t>
            </w:r>
          </w:p>
        </w:tc>
      </w:tr>
      <w:tr>
        <w:trPr>
          <w:trHeight w:val="425" w:hRule="exact"/>
        </w:trPr>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2"/>
              <w:jc w:val="center"/>
              <w:rPr>
                <w:rFonts w:ascii="宋体" w:hAnsi="宋体" w:cs="宋体" w:eastAsia="宋体" w:hint="default"/>
                <w:sz w:val="18"/>
                <w:szCs w:val="18"/>
              </w:rPr>
            </w:pPr>
            <w:r>
              <w:rPr>
                <w:rFonts w:ascii="宋体" w:hAnsi="宋体" w:cs="宋体" w:eastAsia="宋体" w:hint="default"/>
                <w:sz w:val="18"/>
                <w:szCs w:val="18"/>
              </w:rPr>
              <w:t>合计</w:t>
            </w:r>
          </w:p>
        </w:tc>
        <w:tc>
          <w:tcPr>
            <w:tcW w:w="1306"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829435" cy="9144"/>
                  <wp:effectExtent l="0" t="0" r="0" b="0"/>
                  <wp:docPr id="171" name="image74.png" descr=""/>
                  <wp:cNvGraphicFramePr>
                    <a:graphicFrameLocks noChangeAspect="1"/>
                  </wp:cNvGraphicFramePr>
                  <a:graphic>
                    <a:graphicData uri="http://schemas.openxmlformats.org/drawingml/2006/picture">
                      <pic:pic>
                        <pic:nvPicPr>
                          <pic:cNvPr id="172" name="image74.png"/>
                          <pic:cNvPicPr/>
                        </pic:nvPicPr>
                        <pic:blipFill>
                          <a:blip r:embed="rId101" cstate="print"/>
                          <a:stretch>
                            <a:fillRect/>
                          </a:stretch>
                        </pic:blipFill>
                        <pic:spPr>
                          <a:xfrm>
                            <a:off x="0" y="0"/>
                            <a:ext cx="82943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9"/>
              <w:jc w:val="right"/>
              <w:rPr>
                <w:rFonts w:ascii="宋体" w:hAnsi="宋体" w:cs="宋体" w:eastAsia="宋体" w:hint="default"/>
                <w:sz w:val="18"/>
                <w:szCs w:val="18"/>
              </w:rPr>
            </w:pPr>
            <w:r>
              <w:rPr>
                <w:rFonts w:ascii="宋体"/>
                <w:spacing w:val="-1"/>
                <w:sz w:val="18"/>
              </w:rPr>
              <w:t>10,961,706.13</w:t>
            </w:r>
          </w:p>
        </w:tc>
        <w:tc>
          <w:tcPr>
            <w:tcW w:w="1087"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37030" cy="9144"/>
                  <wp:effectExtent l="0" t="0" r="0" b="0"/>
                  <wp:docPr id="173" name="image75.png" descr=""/>
                  <wp:cNvGraphicFramePr>
                    <a:graphicFrameLocks noChangeAspect="1"/>
                  </wp:cNvGraphicFramePr>
                  <a:graphic>
                    <a:graphicData uri="http://schemas.openxmlformats.org/drawingml/2006/picture">
                      <pic:pic>
                        <pic:nvPicPr>
                          <pic:cNvPr id="174" name="image75.png"/>
                          <pic:cNvPicPr/>
                        </pic:nvPicPr>
                        <pic:blipFill>
                          <a:blip r:embed="rId102" cstate="print"/>
                          <a:stretch>
                            <a:fillRect/>
                          </a:stretch>
                        </pic:blipFill>
                        <pic:spPr>
                          <a:xfrm>
                            <a:off x="0" y="0"/>
                            <a:ext cx="63703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8"/>
              <w:jc w:val="right"/>
              <w:rPr>
                <w:rFonts w:ascii="宋体" w:hAnsi="宋体" w:cs="宋体" w:eastAsia="宋体" w:hint="default"/>
                <w:sz w:val="18"/>
                <w:szCs w:val="18"/>
              </w:rPr>
            </w:pPr>
            <w:r>
              <w:rPr>
                <w:rFonts w:ascii="宋体"/>
                <w:sz w:val="18"/>
              </w:rPr>
              <w:t>100%</w:t>
            </w:r>
          </w:p>
        </w:tc>
        <w:tc>
          <w:tcPr>
            <w:tcW w:w="1181"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96720" cy="9144"/>
                  <wp:effectExtent l="0" t="0" r="0" b="0"/>
                  <wp:docPr id="175" name="image76.png" descr=""/>
                  <wp:cNvGraphicFramePr>
                    <a:graphicFrameLocks noChangeAspect="1"/>
                  </wp:cNvGraphicFramePr>
                  <a:graphic>
                    <a:graphicData uri="http://schemas.openxmlformats.org/drawingml/2006/picture">
                      <pic:pic>
                        <pic:nvPicPr>
                          <pic:cNvPr id="176" name="image76.png"/>
                          <pic:cNvPicPr/>
                        </pic:nvPicPr>
                        <pic:blipFill>
                          <a:blip r:embed="rId103" cstate="print"/>
                          <a:stretch>
                            <a:fillRect/>
                          </a:stretch>
                        </pic:blipFill>
                        <pic:spPr>
                          <a:xfrm>
                            <a:off x="0" y="0"/>
                            <a:ext cx="69672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9"/>
              <w:jc w:val="right"/>
              <w:rPr>
                <w:rFonts w:ascii="宋体" w:hAnsi="宋体" w:cs="宋体" w:eastAsia="宋体" w:hint="default"/>
                <w:sz w:val="18"/>
                <w:szCs w:val="18"/>
              </w:rPr>
            </w:pPr>
            <w:r>
              <w:rPr>
                <w:rFonts w:ascii="宋体"/>
                <w:spacing w:val="-1"/>
                <w:sz w:val="18"/>
              </w:rPr>
              <w:t>112,702.50</w:t>
            </w:r>
          </w:p>
        </w:tc>
        <w:tc>
          <w:tcPr>
            <w:tcW w:w="1272" w:type="dxa"/>
            <w:tcBorders>
              <w:top w:val="nil" w:sz="6" w:space="0" w:color="auto"/>
              <w:left w:val="nil" w:sz="6" w:space="0" w:color="auto"/>
              <w:bottom w:val="single" w:sz="17" w:space="0" w:color="000000"/>
              <w:right w:val="nil" w:sz="6" w:space="0" w:color="auto"/>
            </w:tcBorders>
          </w:tcPr>
          <w:p>
            <w:pPr>
              <w:pStyle w:val="TableParagraph"/>
              <w:spacing w:line="20" w:lineRule="exact"/>
              <w:ind w:left="83" w:right="-4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54379" cy="9144"/>
                  <wp:effectExtent l="0" t="0" r="0" b="0"/>
                  <wp:docPr id="177" name="image77.png" descr=""/>
                  <wp:cNvGraphicFramePr>
                    <a:graphicFrameLocks noChangeAspect="1"/>
                  </wp:cNvGraphicFramePr>
                  <a:graphic>
                    <a:graphicData uri="http://schemas.openxmlformats.org/drawingml/2006/picture">
                      <pic:pic>
                        <pic:nvPicPr>
                          <pic:cNvPr id="178" name="image77.png"/>
                          <pic:cNvPicPr/>
                        </pic:nvPicPr>
                        <pic:blipFill>
                          <a:blip r:embed="rId104" cstate="print"/>
                          <a:stretch>
                            <a:fillRect/>
                          </a:stretch>
                        </pic:blipFill>
                        <pic:spPr>
                          <a:xfrm>
                            <a:off x="0" y="0"/>
                            <a:ext cx="75437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9"/>
              <w:jc w:val="right"/>
              <w:rPr>
                <w:rFonts w:ascii="宋体" w:hAnsi="宋体" w:cs="宋体" w:eastAsia="宋体" w:hint="default"/>
                <w:sz w:val="18"/>
                <w:szCs w:val="18"/>
              </w:rPr>
            </w:pPr>
            <w:r>
              <w:rPr>
                <w:rFonts w:ascii="宋体"/>
                <w:spacing w:val="-1"/>
                <w:sz w:val="18"/>
              </w:rPr>
              <w:t>6,969,557.68</w:t>
            </w:r>
          </w:p>
        </w:tc>
        <w:tc>
          <w:tcPr>
            <w:tcW w:w="1080"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32839" cy="9144"/>
                  <wp:effectExtent l="0" t="0" r="0" b="0"/>
                  <wp:docPr id="179" name="image78.png" descr=""/>
                  <wp:cNvGraphicFramePr>
                    <a:graphicFrameLocks noChangeAspect="1"/>
                  </wp:cNvGraphicFramePr>
                  <a:graphic>
                    <a:graphicData uri="http://schemas.openxmlformats.org/drawingml/2006/picture">
                      <pic:pic>
                        <pic:nvPicPr>
                          <pic:cNvPr id="180" name="image78.png"/>
                          <pic:cNvPicPr/>
                        </pic:nvPicPr>
                        <pic:blipFill>
                          <a:blip r:embed="rId105" cstate="print"/>
                          <a:stretch>
                            <a:fillRect/>
                          </a:stretch>
                        </pic:blipFill>
                        <pic:spPr>
                          <a:xfrm>
                            <a:off x="0" y="0"/>
                            <a:ext cx="63283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8"/>
              <w:jc w:val="right"/>
              <w:rPr>
                <w:rFonts w:ascii="宋体" w:hAnsi="宋体" w:cs="宋体" w:eastAsia="宋体" w:hint="default"/>
                <w:sz w:val="18"/>
                <w:szCs w:val="18"/>
              </w:rPr>
            </w:pPr>
            <w:r>
              <w:rPr>
                <w:rFonts w:ascii="宋体"/>
                <w:sz w:val="18"/>
              </w:rPr>
              <w:t>100%</w:t>
            </w:r>
          </w:p>
        </w:tc>
        <w:tc>
          <w:tcPr>
            <w:tcW w:w="1008"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89786" cy="9144"/>
                  <wp:effectExtent l="0" t="0" r="0" b="0"/>
                  <wp:docPr id="181" name="image79.png" descr=""/>
                  <wp:cNvGraphicFramePr>
                    <a:graphicFrameLocks noChangeAspect="1"/>
                  </wp:cNvGraphicFramePr>
                  <a:graphic>
                    <a:graphicData uri="http://schemas.openxmlformats.org/drawingml/2006/picture">
                      <pic:pic>
                        <pic:nvPicPr>
                          <pic:cNvPr id="182" name="image79.png"/>
                          <pic:cNvPicPr/>
                        </pic:nvPicPr>
                        <pic:blipFill>
                          <a:blip r:embed="rId106" cstate="print"/>
                          <a:stretch>
                            <a:fillRect/>
                          </a:stretch>
                        </pic:blipFill>
                        <pic:spPr>
                          <a:xfrm>
                            <a:off x="0" y="0"/>
                            <a:ext cx="58978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43"/>
              <w:ind w:right="28"/>
              <w:jc w:val="right"/>
              <w:rPr>
                <w:rFonts w:ascii="宋体" w:hAnsi="宋体" w:cs="宋体" w:eastAsia="宋体" w:hint="default"/>
                <w:sz w:val="18"/>
                <w:szCs w:val="18"/>
              </w:rPr>
            </w:pPr>
            <w:r>
              <w:rPr>
                <w:rFonts w:ascii="宋体"/>
                <w:spacing w:val="-1"/>
                <w:sz w:val="18"/>
              </w:rPr>
              <w:t>69,781.71</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240" w:lineRule="auto" w:before="36"/>
        <w:ind w:left="521" w:right="0"/>
        <w:jc w:val="left"/>
      </w:pPr>
      <w:r>
        <w:rPr>
          <w:rFonts w:ascii="宋体" w:hAnsi="宋体" w:cs="宋体" w:eastAsia="宋体" w:hint="default"/>
        </w:rPr>
        <w:t>3</w:t>
      </w:r>
      <w:r>
        <w:rPr/>
        <w:t>．期末应收账款余额中无持本公司</w:t>
      </w:r>
      <w:r>
        <w:rPr>
          <w:spacing w:val="-56"/>
        </w:rPr>
        <w:t> </w:t>
      </w:r>
      <w:r>
        <w:rPr>
          <w:rFonts w:ascii="宋体" w:hAnsi="宋体" w:cs="宋体" w:eastAsia="宋体" w:hint="default"/>
        </w:rPr>
        <w:t>5%</w:t>
      </w:r>
      <w:r>
        <w:rPr/>
        <w:t>以上</w:t>
      </w:r>
      <w:r>
        <w:rPr>
          <w:rFonts w:ascii="宋体" w:hAnsi="宋体" w:cs="宋体" w:eastAsia="宋体" w:hint="default"/>
        </w:rPr>
        <w:t>(</w:t>
      </w:r>
      <w:r>
        <w:rPr/>
        <w:t>含</w:t>
      </w:r>
      <w:r>
        <w:rPr>
          <w:spacing w:val="-58"/>
        </w:rPr>
        <w:t> </w:t>
      </w:r>
      <w:r>
        <w:rPr>
          <w:rFonts w:ascii="宋体" w:hAnsi="宋体" w:cs="宋体" w:eastAsia="宋体" w:hint="default"/>
        </w:rPr>
        <w:t>5%)</w:t>
      </w:r>
      <w:r>
        <w:rPr/>
        <w:t>表决权的股东单位欠款。</w:t>
      </w:r>
    </w:p>
    <w:p>
      <w:pPr>
        <w:spacing w:line="240" w:lineRule="auto" w:before="10"/>
        <w:rPr>
          <w:rFonts w:ascii="宋体" w:hAnsi="宋体" w:cs="宋体" w:eastAsia="宋体" w:hint="default"/>
          <w:sz w:val="14"/>
          <w:szCs w:val="14"/>
        </w:rPr>
      </w:pPr>
    </w:p>
    <w:p>
      <w:pPr>
        <w:pStyle w:val="BodyText"/>
        <w:spacing w:line="240" w:lineRule="auto"/>
        <w:ind w:left="522" w:right="0"/>
        <w:jc w:val="left"/>
      </w:pPr>
      <w:r>
        <w:rPr>
          <w:rFonts w:ascii="宋体" w:hAnsi="宋体" w:cs="宋体" w:eastAsia="宋体" w:hint="default"/>
        </w:rPr>
        <w:t>4</w:t>
      </w:r>
      <w:r>
        <w:rPr/>
        <w:t>．期末应收账款余额中欠款金额前五名：</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tbl>
      <w:tblPr>
        <w:tblW w:w="0" w:type="auto"/>
        <w:jc w:val="left"/>
        <w:tblInd w:w="102" w:type="dxa"/>
        <w:tblLayout w:type="fixed"/>
        <w:tblCellMar>
          <w:top w:w="0" w:type="dxa"/>
          <w:left w:w="0" w:type="dxa"/>
          <w:bottom w:w="0" w:type="dxa"/>
          <w:right w:w="0" w:type="dxa"/>
        </w:tblCellMar>
        <w:tblLook w:val="01E0"/>
      </w:tblPr>
      <w:tblGrid>
        <w:gridCol w:w="2787"/>
        <w:gridCol w:w="209"/>
        <w:gridCol w:w="1219"/>
        <w:gridCol w:w="161"/>
        <w:gridCol w:w="1407"/>
        <w:gridCol w:w="209"/>
        <w:gridCol w:w="1191"/>
        <w:gridCol w:w="136"/>
        <w:gridCol w:w="1405"/>
      </w:tblGrid>
      <w:tr>
        <w:trPr>
          <w:trHeight w:val="447" w:hRule="exact"/>
        </w:trPr>
        <w:tc>
          <w:tcPr>
            <w:tcW w:w="278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7"/>
              <w:jc w:val="center"/>
              <w:rPr>
                <w:rFonts w:ascii="宋体" w:hAnsi="宋体" w:cs="宋体" w:eastAsia="宋体" w:hint="default"/>
                <w:sz w:val="18"/>
                <w:szCs w:val="18"/>
              </w:rPr>
            </w:pPr>
            <w:r>
              <w:rPr>
                <w:rFonts w:ascii="宋体" w:hAnsi="宋体" w:cs="宋体" w:eastAsia="宋体" w:hint="default"/>
                <w:sz w:val="18"/>
                <w:szCs w:val="18"/>
              </w:rPr>
              <w:t>债务人排名</w:t>
            </w:r>
          </w:p>
        </w:tc>
        <w:tc>
          <w:tcPr>
            <w:tcW w:w="209"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2"/>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1"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left="338"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209" w:type="dxa"/>
            <w:tcBorders>
              <w:top w:val="nil" w:sz="6" w:space="0" w:color="auto"/>
              <w:left w:val="nil" w:sz="6" w:space="0" w:color="auto"/>
              <w:bottom w:val="nil" w:sz="6" w:space="0" w:color="auto"/>
              <w:right w:val="nil" w:sz="6" w:space="0" w:color="auto"/>
            </w:tcBorders>
          </w:tcPr>
          <w:p>
            <w:pPr/>
          </w:p>
        </w:tc>
        <w:tc>
          <w:tcPr>
            <w:tcW w:w="1191"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136"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single" w:sz="4" w:space="0" w:color="000000"/>
              <w:right w:val="nil" w:sz="6" w:space="0" w:color="auto"/>
            </w:tcBorders>
          </w:tcPr>
          <w:p>
            <w:pPr>
              <w:pStyle w:val="TableParagraph"/>
              <w:spacing w:line="180" w:lineRule="exact"/>
              <w:ind w:left="246" w:right="0"/>
              <w:jc w:val="left"/>
              <w:rPr>
                <w:rFonts w:ascii="宋体" w:hAnsi="宋体" w:cs="宋体" w:eastAsia="宋体" w:hint="default"/>
                <w:sz w:val="18"/>
                <w:szCs w:val="18"/>
              </w:rPr>
            </w:pPr>
            <w:r>
              <w:rPr>
                <w:rFonts w:ascii="宋体" w:hAnsi="宋体" w:cs="宋体" w:eastAsia="宋体" w:hint="default"/>
                <w:sz w:val="18"/>
                <w:szCs w:val="18"/>
              </w:rPr>
              <w:t>占应收账款</w:t>
            </w:r>
          </w:p>
          <w:p>
            <w:pPr>
              <w:pStyle w:val="TableParagraph"/>
              <w:spacing w:line="240" w:lineRule="auto" w:before="4"/>
              <w:ind w:left="246"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380" w:hRule="exact"/>
        </w:trPr>
        <w:tc>
          <w:tcPr>
            <w:tcW w:w="2787"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left="26" w:right="0"/>
              <w:jc w:val="left"/>
              <w:rPr>
                <w:rFonts w:ascii="宋体" w:hAnsi="宋体" w:cs="宋体" w:eastAsia="宋体" w:hint="default"/>
                <w:sz w:val="18"/>
                <w:szCs w:val="18"/>
              </w:rPr>
            </w:pPr>
            <w:r>
              <w:rPr>
                <w:rFonts w:ascii="宋体" w:hAnsi="宋体" w:cs="宋体" w:eastAsia="宋体" w:hint="default"/>
                <w:sz w:val="18"/>
                <w:szCs w:val="18"/>
              </w:rPr>
              <w:t>广东新华发行集团股份有限公司</w:t>
            </w:r>
          </w:p>
        </w:tc>
        <w:tc>
          <w:tcPr>
            <w:tcW w:w="209" w:type="dxa"/>
            <w:tcBorders>
              <w:top w:val="nil" w:sz="6" w:space="0" w:color="auto"/>
              <w:left w:val="nil" w:sz="6" w:space="0" w:color="auto"/>
              <w:bottom w:val="nil" w:sz="6" w:space="0" w:color="auto"/>
              <w:right w:val="nil" w:sz="6" w:space="0" w:color="auto"/>
            </w:tcBorders>
          </w:tcPr>
          <w:p>
            <w:pP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61" w:type="dxa"/>
            <w:tcBorders>
              <w:top w:val="nil" w:sz="6" w:space="0" w:color="auto"/>
              <w:left w:val="nil" w:sz="6" w:space="0" w:color="auto"/>
              <w:bottom w:val="nil" w:sz="6" w:space="0" w:color="auto"/>
              <w:right w:val="nil" w:sz="6" w:space="0" w:color="auto"/>
            </w:tcBorders>
          </w:tcPr>
          <w:p>
            <w:pPr/>
          </w:p>
        </w:tc>
        <w:tc>
          <w:tcPr>
            <w:tcW w:w="1407"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26"/>
              <w:jc w:val="right"/>
              <w:rPr>
                <w:rFonts w:ascii="宋体" w:hAnsi="宋体" w:cs="宋体" w:eastAsia="宋体" w:hint="default"/>
                <w:sz w:val="18"/>
                <w:szCs w:val="18"/>
              </w:rPr>
            </w:pPr>
            <w:r>
              <w:rPr>
                <w:rFonts w:ascii="宋体"/>
                <w:spacing w:val="-1"/>
                <w:sz w:val="18"/>
              </w:rPr>
              <w:t>1,663,890.00</w:t>
            </w:r>
          </w:p>
        </w:tc>
        <w:tc>
          <w:tcPr>
            <w:tcW w:w="209" w:type="dxa"/>
            <w:tcBorders>
              <w:top w:val="nil" w:sz="6" w:space="0" w:color="auto"/>
              <w:left w:val="nil" w:sz="6" w:space="0" w:color="auto"/>
              <w:bottom w:val="nil" w:sz="6" w:space="0" w:color="auto"/>
              <w:right w:val="nil" w:sz="6" w:space="0" w:color="auto"/>
            </w:tcBorders>
          </w:tcPr>
          <w:p>
            <w:pPr/>
          </w:p>
        </w:tc>
        <w:tc>
          <w:tcPr>
            <w:tcW w:w="1191"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6" w:type="dxa"/>
            <w:tcBorders>
              <w:top w:val="nil" w:sz="6" w:space="0" w:color="auto"/>
              <w:left w:val="nil" w:sz="6" w:space="0" w:color="auto"/>
              <w:bottom w:val="nil" w:sz="6" w:space="0" w:color="auto"/>
              <w:right w:val="nil" w:sz="6" w:space="0" w:color="auto"/>
            </w:tcBorders>
          </w:tcPr>
          <w:p>
            <w:pPr/>
          </w:p>
        </w:tc>
        <w:tc>
          <w:tcPr>
            <w:tcW w:w="1405"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26"/>
              <w:jc w:val="right"/>
              <w:rPr>
                <w:rFonts w:ascii="宋体" w:hAnsi="宋体" w:cs="宋体" w:eastAsia="宋体" w:hint="default"/>
                <w:sz w:val="18"/>
                <w:szCs w:val="18"/>
              </w:rPr>
            </w:pPr>
            <w:r>
              <w:rPr>
                <w:rFonts w:ascii="宋体"/>
                <w:spacing w:val="-1"/>
                <w:sz w:val="18"/>
              </w:rPr>
              <w:t>15.18%</w:t>
            </w:r>
          </w:p>
        </w:tc>
      </w:tr>
      <w:tr>
        <w:trPr>
          <w:trHeight w:val="370" w:hRule="exact"/>
        </w:trPr>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深圳市华成峰实业有限公司</w:t>
            </w:r>
          </w:p>
        </w:tc>
        <w:tc>
          <w:tcPr>
            <w:tcW w:w="209"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61"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1,576,800.00</w:t>
            </w:r>
          </w:p>
        </w:tc>
        <w:tc>
          <w:tcPr>
            <w:tcW w:w="209" w:type="dxa"/>
            <w:tcBorders>
              <w:top w:val="nil" w:sz="6" w:space="0" w:color="auto"/>
              <w:left w:val="nil" w:sz="6" w:space="0" w:color="auto"/>
              <w:bottom w:val="nil" w:sz="6" w:space="0" w:color="auto"/>
              <w:right w:val="nil" w:sz="6" w:space="0" w:color="auto"/>
            </w:tcBorders>
          </w:tcPr>
          <w:p>
            <w:pP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6"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14.38%</w:t>
            </w:r>
          </w:p>
        </w:tc>
      </w:tr>
      <w:tr>
        <w:trPr>
          <w:trHeight w:val="370" w:hRule="exact"/>
        </w:trPr>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山东友谊出版社有限公司</w:t>
            </w:r>
          </w:p>
        </w:tc>
        <w:tc>
          <w:tcPr>
            <w:tcW w:w="209"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61"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1,043,335.00</w:t>
            </w:r>
          </w:p>
        </w:tc>
        <w:tc>
          <w:tcPr>
            <w:tcW w:w="209" w:type="dxa"/>
            <w:tcBorders>
              <w:top w:val="nil" w:sz="6" w:space="0" w:color="auto"/>
              <w:left w:val="nil" w:sz="6" w:space="0" w:color="auto"/>
              <w:bottom w:val="nil" w:sz="6" w:space="0" w:color="auto"/>
              <w:right w:val="nil" w:sz="6" w:space="0" w:color="auto"/>
            </w:tcBorders>
          </w:tcPr>
          <w:p>
            <w:pP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6"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9.52%</w:t>
            </w:r>
          </w:p>
        </w:tc>
      </w:tr>
      <w:tr>
        <w:trPr>
          <w:trHeight w:val="368" w:hRule="exact"/>
        </w:trPr>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6" w:right="0"/>
              <w:jc w:val="left"/>
              <w:rPr>
                <w:rFonts w:ascii="宋体" w:hAnsi="宋体" w:cs="宋体" w:eastAsia="宋体" w:hint="default"/>
                <w:sz w:val="18"/>
                <w:szCs w:val="18"/>
              </w:rPr>
            </w:pPr>
            <w:r>
              <w:rPr>
                <w:rFonts w:ascii="宋体" w:hAnsi="宋体" w:cs="宋体" w:eastAsia="宋体" w:hint="default"/>
                <w:sz w:val="18"/>
                <w:szCs w:val="18"/>
              </w:rPr>
              <w:t>人民教育电子音像出版社有限公司</w:t>
            </w:r>
          </w:p>
        </w:tc>
        <w:tc>
          <w:tcPr>
            <w:tcW w:w="209"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61"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985,387.20</w:t>
            </w:r>
          </w:p>
        </w:tc>
        <w:tc>
          <w:tcPr>
            <w:tcW w:w="209" w:type="dxa"/>
            <w:tcBorders>
              <w:top w:val="nil" w:sz="6" w:space="0" w:color="auto"/>
              <w:left w:val="nil" w:sz="6" w:space="0" w:color="auto"/>
              <w:bottom w:val="nil" w:sz="6" w:space="0" w:color="auto"/>
              <w:right w:val="nil" w:sz="6" w:space="0" w:color="auto"/>
            </w:tcBorders>
          </w:tcPr>
          <w:p>
            <w:pP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6"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z w:val="18"/>
              </w:rPr>
              <w:t>8.99%</w:t>
            </w:r>
          </w:p>
        </w:tc>
      </w:tr>
      <w:tr>
        <w:trPr>
          <w:trHeight w:val="368" w:hRule="exact"/>
        </w:trPr>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6" w:right="0"/>
              <w:jc w:val="left"/>
              <w:rPr>
                <w:rFonts w:ascii="宋体" w:hAnsi="宋体" w:cs="宋体" w:eastAsia="宋体" w:hint="default"/>
                <w:sz w:val="18"/>
                <w:szCs w:val="18"/>
              </w:rPr>
            </w:pPr>
            <w:r>
              <w:rPr>
                <w:rFonts w:ascii="宋体" w:hAnsi="宋体" w:cs="宋体" w:eastAsia="宋体" w:hint="default"/>
                <w:sz w:val="18"/>
                <w:szCs w:val="18"/>
              </w:rPr>
              <w:t>广东教育书店有限公司</w:t>
            </w:r>
          </w:p>
        </w:tc>
        <w:tc>
          <w:tcPr>
            <w:tcW w:w="209"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61"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6"/>
              <w:jc w:val="right"/>
              <w:rPr>
                <w:rFonts w:ascii="宋体" w:hAnsi="宋体" w:cs="宋体" w:eastAsia="宋体" w:hint="default"/>
                <w:sz w:val="18"/>
                <w:szCs w:val="18"/>
              </w:rPr>
            </w:pPr>
            <w:r>
              <w:rPr>
                <w:rFonts w:ascii="宋体"/>
                <w:spacing w:val="-1"/>
                <w:sz w:val="18"/>
              </w:rPr>
              <w:t>928,382.16</w:t>
            </w:r>
          </w:p>
        </w:tc>
        <w:tc>
          <w:tcPr>
            <w:tcW w:w="209" w:type="dxa"/>
            <w:tcBorders>
              <w:top w:val="nil" w:sz="6" w:space="0" w:color="auto"/>
              <w:left w:val="nil" w:sz="6" w:space="0" w:color="auto"/>
              <w:bottom w:val="nil" w:sz="6" w:space="0" w:color="auto"/>
              <w:right w:val="nil" w:sz="6" w:space="0" w:color="auto"/>
            </w:tcBorders>
          </w:tcPr>
          <w:p>
            <w:pP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36"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5"/>
              <w:jc w:val="right"/>
              <w:rPr>
                <w:rFonts w:ascii="宋体" w:hAnsi="宋体" w:cs="宋体" w:eastAsia="宋体" w:hint="default"/>
                <w:sz w:val="18"/>
                <w:szCs w:val="18"/>
              </w:rPr>
            </w:pPr>
            <w:r>
              <w:rPr>
                <w:rFonts w:ascii="宋体"/>
                <w:sz w:val="18"/>
              </w:rPr>
              <w:t>8.47%</w:t>
            </w:r>
          </w:p>
        </w:tc>
      </w:tr>
      <w:tr>
        <w:trPr>
          <w:trHeight w:val="389" w:hRule="exact"/>
        </w:trPr>
        <w:tc>
          <w:tcPr>
            <w:tcW w:w="278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9"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407" w:type="dxa"/>
            <w:tcBorders>
              <w:top w:val="single" w:sz="4" w:space="0" w:color="000000"/>
              <w:left w:val="nil" w:sz="6" w:space="0" w:color="auto"/>
              <w:bottom w:val="single" w:sz="12" w:space="0" w:color="000000"/>
              <w:right w:val="nil" w:sz="6" w:space="0" w:color="auto"/>
            </w:tcBorders>
          </w:tcPr>
          <w:p>
            <w:pPr>
              <w:pStyle w:val="TableParagraph"/>
              <w:spacing w:line="240" w:lineRule="auto" w:before="44"/>
              <w:ind w:right="26"/>
              <w:jc w:val="right"/>
              <w:rPr>
                <w:rFonts w:ascii="宋体" w:hAnsi="宋体" w:cs="宋体" w:eastAsia="宋体" w:hint="default"/>
                <w:sz w:val="18"/>
                <w:szCs w:val="18"/>
              </w:rPr>
            </w:pPr>
            <w:r>
              <w:rPr>
                <w:rFonts w:ascii="宋体"/>
                <w:spacing w:val="-1"/>
                <w:sz w:val="18"/>
              </w:rPr>
              <w:t>6,197,794.36</w:t>
            </w:r>
          </w:p>
        </w:tc>
        <w:tc>
          <w:tcPr>
            <w:tcW w:w="209" w:type="dxa"/>
            <w:tcBorders>
              <w:top w:val="nil" w:sz="6" w:space="0" w:color="auto"/>
              <w:left w:val="nil" w:sz="6" w:space="0" w:color="auto"/>
              <w:bottom w:val="nil" w:sz="6" w:space="0" w:color="auto"/>
              <w:right w:val="nil" w:sz="6" w:space="0" w:color="auto"/>
            </w:tcBorders>
          </w:tcPr>
          <w:p>
            <w:pPr/>
          </w:p>
        </w:tc>
        <w:tc>
          <w:tcPr>
            <w:tcW w:w="1191"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405" w:type="dxa"/>
            <w:tcBorders>
              <w:top w:val="single" w:sz="4" w:space="0" w:color="000000"/>
              <w:left w:val="nil" w:sz="6" w:space="0" w:color="auto"/>
              <w:bottom w:val="single" w:sz="12" w:space="0" w:color="000000"/>
              <w:right w:val="nil" w:sz="6" w:space="0" w:color="auto"/>
            </w:tcBorders>
          </w:tcPr>
          <w:p>
            <w:pPr>
              <w:pStyle w:val="TableParagraph"/>
              <w:spacing w:line="240" w:lineRule="auto" w:before="44"/>
              <w:ind w:right="26"/>
              <w:jc w:val="right"/>
              <w:rPr>
                <w:rFonts w:ascii="宋体" w:hAnsi="宋体" w:cs="宋体" w:eastAsia="宋体" w:hint="default"/>
                <w:sz w:val="18"/>
                <w:szCs w:val="18"/>
              </w:rPr>
            </w:pPr>
            <w:r>
              <w:rPr>
                <w:rFonts w:ascii="宋体"/>
                <w:spacing w:val="-1"/>
                <w:sz w:val="18"/>
              </w:rPr>
              <w:t>56.54%</w:t>
            </w:r>
          </w:p>
        </w:tc>
      </w:tr>
    </w:tbl>
    <w:p>
      <w:pPr>
        <w:spacing w:line="240" w:lineRule="auto" w:before="13"/>
        <w:rPr>
          <w:rFonts w:ascii="宋体" w:hAnsi="宋体" w:cs="宋体" w:eastAsia="宋体" w:hint="default"/>
          <w:sz w:val="25"/>
          <w:szCs w:val="25"/>
        </w:rPr>
      </w:pPr>
    </w:p>
    <w:p>
      <w:pPr>
        <w:pStyle w:val="BodyText"/>
        <w:spacing w:line="240" w:lineRule="auto" w:before="36"/>
        <w:ind w:left="521" w:right="0"/>
        <w:jc w:val="left"/>
      </w:pPr>
      <w:r>
        <w:rPr>
          <w:rFonts w:ascii="宋体" w:hAnsi="宋体" w:cs="宋体" w:eastAsia="宋体" w:hint="default"/>
        </w:rPr>
        <w:t>5.</w:t>
      </w:r>
      <w:r>
        <w:rPr>
          <w:rFonts w:ascii="宋体" w:hAnsi="宋体" w:cs="宋体" w:eastAsia="宋体" w:hint="default"/>
          <w:spacing w:val="-1"/>
        </w:rPr>
        <w:t> </w:t>
      </w:r>
      <w:r>
        <w:rPr/>
        <w:t>应收账款期末数比期初数增加</w:t>
      </w:r>
      <w:r>
        <w:rPr>
          <w:spacing w:val="-54"/>
        </w:rPr>
        <w:t> </w:t>
      </w:r>
      <w:r>
        <w:rPr>
          <w:rFonts w:ascii="宋体" w:hAnsi="宋体" w:cs="宋体" w:eastAsia="宋体" w:hint="default"/>
        </w:rPr>
        <w:t>3,992,148.45</w:t>
      </w:r>
      <w:r>
        <w:rPr>
          <w:rFonts w:ascii="宋体" w:hAnsi="宋体" w:cs="宋体" w:eastAsia="宋体" w:hint="default"/>
          <w:spacing w:val="-1"/>
        </w:rPr>
        <w:t> </w:t>
      </w:r>
      <w:r>
        <w:rPr>
          <w:spacing w:val="-3"/>
        </w:rPr>
        <w:t>元，增幅为</w:t>
      </w:r>
      <w:r>
        <w:rPr>
          <w:spacing w:val="-56"/>
        </w:rPr>
        <w:t> </w:t>
      </w:r>
      <w:r>
        <w:rPr>
          <w:rFonts w:ascii="宋体" w:hAnsi="宋体" w:cs="宋体" w:eastAsia="宋体" w:hint="default"/>
        </w:rPr>
        <w:t>57.28%</w:t>
      </w:r>
      <w:r>
        <w:rPr/>
        <w:t>，增加原因为销售增</w:t>
      </w:r>
    </w:p>
    <w:p>
      <w:pPr>
        <w:spacing w:after="0" w:line="240" w:lineRule="auto"/>
        <w:jc w:val="left"/>
        <w:sectPr>
          <w:pgSz w:w="11910" w:h="16840"/>
          <w:pgMar w:header="0" w:footer="960" w:top="1580" w:bottom="1160" w:left="1600" w:right="1360"/>
        </w:sectPr>
      </w:pPr>
    </w:p>
    <w:p>
      <w:pPr>
        <w:pStyle w:val="BodyText"/>
        <w:spacing w:line="240" w:lineRule="auto" w:before="24"/>
        <w:ind w:left="84" w:right="6721"/>
        <w:jc w:val="center"/>
      </w:pPr>
      <w:r>
        <w:rPr/>
        <w:t>长导致应收账款增加。</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before="0"/>
        <w:ind w:left="55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二</w:t>
      </w:r>
      <w:r>
        <w:rPr>
          <w:rFonts w:ascii="宋体" w:hAnsi="宋体" w:cs="宋体" w:eastAsia="宋体" w:hint="default"/>
          <w:b/>
          <w:bCs/>
          <w:sz w:val="18"/>
          <w:szCs w:val="18"/>
        </w:rPr>
        <w:t>)</w:t>
      </w:r>
      <w:r>
        <w:rPr>
          <w:rFonts w:ascii="宋体" w:hAnsi="宋体" w:cs="宋体" w:eastAsia="宋体" w:hint="default"/>
          <w:b/>
          <w:bCs/>
          <w:sz w:val="18"/>
          <w:szCs w:val="18"/>
        </w:rPr>
        <w:t>其他应收款</w:t>
      </w:r>
      <w:r>
        <w:rPr>
          <w:rFonts w:ascii="宋体" w:hAnsi="宋体" w:cs="宋体" w:eastAsia="宋体" w:hint="default"/>
          <w:sz w:val="18"/>
          <w:szCs w:val="18"/>
        </w:rPr>
      </w:r>
    </w:p>
    <w:p>
      <w:pPr>
        <w:spacing w:line="240" w:lineRule="auto" w:before="2"/>
        <w:rPr>
          <w:rFonts w:ascii="宋体" w:hAnsi="宋体" w:cs="宋体" w:eastAsia="宋体" w:hint="default"/>
          <w:b/>
          <w:bCs/>
          <w:sz w:val="19"/>
          <w:szCs w:val="19"/>
        </w:rPr>
      </w:pPr>
    </w:p>
    <w:p>
      <w:pPr>
        <w:pStyle w:val="Heading4"/>
        <w:tabs>
          <w:tab w:pos="1361" w:val="left" w:leader="none"/>
        </w:tabs>
        <w:spacing w:line="240" w:lineRule="auto"/>
        <w:ind w:left="630" w:right="0"/>
        <w:jc w:val="left"/>
        <w:rPr>
          <w:b w:val="0"/>
          <w:bCs w:val="0"/>
        </w:rPr>
      </w:pPr>
      <w:r>
        <w:rPr>
          <w:rFonts w:ascii="宋体" w:hAnsi="宋体" w:cs="宋体" w:eastAsia="宋体" w:hint="default"/>
        </w:rPr>
        <w:t>1</w:t>
      </w:r>
      <w:r>
        <w:rPr/>
        <w:t>．</w:t>
        <w:tab/>
        <w:t>其他应收款按种类披露：</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1903"/>
        <w:gridCol w:w="898"/>
        <w:gridCol w:w="756"/>
        <w:gridCol w:w="955"/>
        <w:gridCol w:w="711"/>
        <w:gridCol w:w="1138"/>
        <w:gridCol w:w="667"/>
        <w:gridCol w:w="1001"/>
        <w:gridCol w:w="694"/>
      </w:tblGrid>
      <w:tr>
        <w:trPr>
          <w:trHeight w:val="250" w:hRule="exact"/>
        </w:trPr>
        <w:tc>
          <w:tcPr>
            <w:tcW w:w="4513" w:type="dxa"/>
            <w:gridSpan w:val="4"/>
            <w:tcBorders>
              <w:top w:val="nil" w:sz="6" w:space="0" w:color="auto"/>
              <w:left w:val="nil" w:sz="6" w:space="0" w:color="auto"/>
              <w:bottom w:val="nil" w:sz="6" w:space="0" w:color="auto"/>
              <w:right w:val="nil" w:sz="6" w:space="0" w:color="auto"/>
            </w:tcBorders>
          </w:tcPr>
          <w:p>
            <w:pPr>
              <w:pStyle w:val="TableParagraph"/>
              <w:spacing w:line="151" w:lineRule="exact"/>
              <w:ind w:right="720"/>
              <w:jc w:val="right"/>
              <w:rPr>
                <w:rFonts w:ascii="宋体" w:hAnsi="宋体" w:cs="宋体" w:eastAsia="宋体" w:hint="default"/>
                <w:sz w:val="15"/>
                <w:szCs w:val="15"/>
              </w:rPr>
            </w:pPr>
            <w:r>
              <w:rPr>
                <w:rFonts w:ascii="宋体" w:hAnsi="宋体" w:cs="宋体" w:eastAsia="宋体" w:hint="default"/>
                <w:sz w:val="15"/>
                <w:szCs w:val="15"/>
              </w:rPr>
              <w:t>期末数</w:t>
            </w:r>
          </w:p>
        </w:tc>
        <w:tc>
          <w:tcPr>
            <w:tcW w:w="711" w:type="dxa"/>
            <w:tcBorders>
              <w:top w:val="nil" w:sz="6" w:space="0" w:color="auto"/>
              <w:left w:val="nil" w:sz="6" w:space="0" w:color="auto"/>
              <w:bottom w:val="single" w:sz="4" w:space="0" w:color="000000"/>
              <w:right w:val="nil" w:sz="6" w:space="0" w:color="auto"/>
            </w:tcBorders>
          </w:tcPr>
          <w:p>
            <w:pPr/>
          </w:p>
        </w:tc>
        <w:tc>
          <w:tcPr>
            <w:tcW w:w="1138" w:type="dxa"/>
            <w:tcBorders>
              <w:top w:val="nil" w:sz="6" w:space="0" w:color="auto"/>
              <w:left w:val="nil" w:sz="6" w:space="0" w:color="auto"/>
              <w:bottom w:val="single" w:sz="4" w:space="0" w:color="000000"/>
              <w:right w:val="nil" w:sz="6" w:space="0" w:color="auto"/>
            </w:tcBorders>
          </w:tcPr>
          <w:p>
            <w:pPr/>
          </w:p>
        </w:tc>
        <w:tc>
          <w:tcPr>
            <w:tcW w:w="1669" w:type="dxa"/>
            <w:gridSpan w:val="2"/>
            <w:tcBorders>
              <w:top w:val="nil" w:sz="6" w:space="0" w:color="auto"/>
              <w:left w:val="nil" w:sz="6" w:space="0" w:color="auto"/>
              <w:bottom w:val="single" w:sz="4" w:space="0" w:color="000000"/>
              <w:right w:val="nil" w:sz="6" w:space="0" w:color="auto"/>
            </w:tcBorders>
          </w:tcPr>
          <w:p>
            <w:pPr>
              <w:pStyle w:val="TableParagraph"/>
              <w:spacing w:line="151" w:lineRule="exact"/>
              <w:ind w:left="424"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694" w:type="dxa"/>
            <w:tcBorders>
              <w:top w:val="nil" w:sz="6" w:space="0" w:color="auto"/>
              <w:left w:val="nil" w:sz="6" w:space="0" w:color="auto"/>
              <w:bottom w:val="single" w:sz="4" w:space="0" w:color="000000"/>
              <w:right w:val="nil" w:sz="6" w:space="0" w:color="auto"/>
            </w:tcBorders>
          </w:tcPr>
          <w:p>
            <w:pPr/>
          </w:p>
        </w:tc>
      </w:tr>
      <w:tr>
        <w:trPr>
          <w:trHeight w:val="379" w:hRule="exact"/>
        </w:trPr>
        <w:tc>
          <w:tcPr>
            <w:tcW w:w="1903"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82"/>
              <w:jc w:val="center"/>
              <w:rPr>
                <w:rFonts w:ascii="宋体" w:hAnsi="宋体" w:cs="宋体" w:eastAsia="宋体" w:hint="default"/>
                <w:sz w:val="15"/>
                <w:szCs w:val="15"/>
              </w:rPr>
            </w:pPr>
            <w:r>
              <w:rPr>
                <w:rFonts w:ascii="宋体" w:hAnsi="宋体" w:cs="宋体" w:eastAsia="宋体" w:hint="default"/>
                <w:sz w:val="15"/>
                <w:szCs w:val="15"/>
              </w:rPr>
              <w:t>类别</w:t>
            </w:r>
          </w:p>
        </w:tc>
        <w:tc>
          <w:tcPr>
            <w:tcW w:w="898"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298"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756"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268"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955"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237"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711"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261"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138"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456"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667"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223"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1001"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259"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694" w:type="dxa"/>
            <w:tcBorders>
              <w:top w:val="single" w:sz="4" w:space="0" w:color="000000"/>
              <w:left w:val="nil" w:sz="6" w:space="0" w:color="auto"/>
              <w:bottom w:val="single" w:sz="4" w:space="0" w:color="000000"/>
              <w:right w:val="nil" w:sz="6" w:space="0" w:color="auto"/>
            </w:tcBorders>
          </w:tcPr>
          <w:p>
            <w:pPr>
              <w:pStyle w:val="TableParagraph"/>
              <w:spacing w:line="240" w:lineRule="auto" w:before="79"/>
              <w:ind w:left="249"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580" w:hRule="exact"/>
        </w:trPr>
        <w:tc>
          <w:tcPr>
            <w:tcW w:w="1903" w:type="dxa"/>
            <w:tcBorders>
              <w:top w:val="single" w:sz="4" w:space="0" w:color="000000"/>
              <w:left w:val="nil" w:sz="6" w:space="0" w:color="auto"/>
              <w:bottom w:val="nil" w:sz="6" w:space="0" w:color="auto"/>
              <w:right w:val="nil" w:sz="6" w:space="0" w:color="auto"/>
            </w:tcBorders>
          </w:tcPr>
          <w:p>
            <w:pPr>
              <w:pStyle w:val="TableParagraph"/>
              <w:spacing w:line="292" w:lineRule="auto" w:before="55"/>
              <w:ind w:left="28" w:right="110"/>
              <w:jc w:val="left"/>
              <w:rPr>
                <w:rFonts w:ascii="宋体" w:hAnsi="宋体" w:cs="宋体" w:eastAsia="宋体" w:hint="default"/>
                <w:sz w:val="15"/>
                <w:szCs w:val="15"/>
              </w:rPr>
            </w:pPr>
            <w:r>
              <w:rPr>
                <w:rFonts w:ascii="宋体" w:hAnsi="宋体" w:cs="宋体" w:eastAsia="宋体" w:hint="default"/>
                <w:spacing w:val="-5"/>
                <w:sz w:val="15"/>
                <w:szCs w:val="15"/>
              </w:rPr>
              <w:t>一、单项金额重大并单项计</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提坏账准备的其他应收款</w:t>
            </w:r>
          </w:p>
        </w:tc>
        <w:tc>
          <w:tcPr>
            <w:tcW w:w="89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75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955"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71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1138"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667"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w:t>
            </w:r>
          </w:p>
        </w:tc>
        <w:tc>
          <w:tcPr>
            <w:tcW w:w="1001"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c>
          <w:tcPr>
            <w:tcW w:w="69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w:t>
            </w:r>
          </w:p>
        </w:tc>
      </w:tr>
      <w:tr>
        <w:trPr>
          <w:trHeight w:val="561" w:hRule="exact"/>
        </w:trPr>
        <w:tc>
          <w:tcPr>
            <w:tcW w:w="1903" w:type="dxa"/>
            <w:tcBorders>
              <w:top w:val="nil" w:sz="6" w:space="0" w:color="auto"/>
              <w:left w:val="nil" w:sz="6" w:space="0" w:color="auto"/>
              <w:bottom w:val="nil" w:sz="6" w:space="0" w:color="auto"/>
              <w:right w:val="nil" w:sz="6" w:space="0" w:color="auto"/>
            </w:tcBorders>
          </w:tcPr>
          <w:p>
            <w:pPr>
              <w:pStyle w:val="TableParagraph"/>
              <w:spacing w:line="295" w:lineRule="auto" w:before="38"/>
              <w:ind w:left="28" w:right="110"/>
              <w:jc w:val="left"/>
              <w:rPr>
                <w:rFonts w:ascii="宋体" w:hAnsi="宋体" w:cs="宋体" w:eastAsia="宋体" w:hint="default"/>
                <w:sz w:val="15"/>
                <w:szCs w:val="15"/>
              </w:rPr>
            </w:pPr>
            <w:r>
              <w:rPr>
                <w:rFonts w:ascii="宋体" w:hAnsi="宋体" w:cs="宋体" w:eastAsia="宋体" w:hint="default"/>
                <w:spacing w:val="-5"/>
                <w:sz w:val="15"/>
                <w:szCs w:val="15"/>
              </w:rPr>
              <w:t>二、按账龄组合计提坏账准</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z w:val="15"/>
                <w:szCs w:val="15"/>
              </w:rPr>
              <w:t>备的其他应收款</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487,377.90</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100%</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26"/>
              <w:jc w:val="right"/>
              <w:rPr>
                <w:rFonts w:ascii="宋体" w:hAnsi="宋体" w:cs="宋体" w:eastAsia="宋体" w:hint="default"/>
                <w:sz w:val="15"/>
                <w:szCs w:val="15"/>
              </w:rPr>
            </w:pPr>
            <w:r>
              <w:rPr>
                <w:rFonts w:ascii="宋体"/>
                <w:spacing w:val="-1"/>
                <w:sz w:val="15"/>
              </w:rPr>
              <w:t>132,600.97</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27.21%</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28"/>
              <w:jc w:val="right"/>
              <w:rPr>
                <w:rFonts w:ascii="宋体" w:hAnsi="宋体" w:cs="宋体" w:eastAsia="宋体" w:hint="default"/>
                <w:sz w:val="15"/>
                <w:szCs w:val="15"/>
              </w:rPr>
            </w:pPr>
            <w:r>
              <w:rPr>
                <w:rFonts w:ascii="宋体"/>
                <w:spacing w:val="-2"/>
                <w:sz w:val="15"/>
              </w:rPr>
              <w:t>10,084,221.31</w:t>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25"/>
              <w:jc w:val="right"/>
              <w:rPr>
                <w:rFonts w:ascii="宋体" w:hAnsi="宋体" w:cs="宋体" w:eastAsia="宋体" w:hint="default"/>
                <w:sz w:val="15"/>
                <w:szCs w:val="15"/>
              </w:rPr>
            </w:pPr>
            <w:r>
              <w:rPr>
                <w:rFonts w:ascii="宋体"/>
                <w:spacing w:val="-1"/>
                <w:sz w:val="15"/>
              </w:rPr>
              <w:t>100%</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28"/>
              <w:jc w:val="right"/>
              <w:rPr>
                <w:rFonts w:ascii="宋体" w:hAnsi="宋体" w:cs="宋体" w:eastAsia="宋体" w:hint="default"/>
                <w:sz w:val="15"/>
                <w:szCs w:val="15"/>
              </w:rPr>
            </w:pPr>
            <w:r>
              <w:rPr>
                <w:rFonts w:ascii="宋体"/>
                <w:spacing w:val="-2"/>
                <w:sz w:val="15"/>
              </w:rPr>
              <w:t>53,398.30</w:t>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2"/>
                <w:szCs w:val="12"/>
              </w:rPr>
            </w:pPr>
          </w:p>
          <w:p>
            <w:pPr>
              <w:pStyle w:val="TableParagraph"/>
              <w:spacing w:line="240" w:lineRule="auto"/>
              <w:ind w:right="28"/>
              <w:jc w:val="right"/>
              <w:rPr>
                <w:rFonts w:ascii="宋体" w:hAnsi="宋体" w:cs="宋体" w:eastAsia="宋体" w:hint="default"/>
                <w:sz w:val="15"/>
                <w:szCs w:val="15"/>
              </w:rPr>
            </w:pPr>
            <w:r>
              <w:rPr>
                <w:rFonts w:ascii="宋体"/>
                <w:spacing w:val="-1"/>
                <w:sz w:val="15"/>
              </w:rPr>
              <w:t>0.53%</w:t>
            </w:r>
          </w:p>
        </w:tc>
      </w:tr>
      <w:tr>
        <w:trPr>
          <w:trHeight w:val="818" w:hRule="exact"/>
        </w:trPr>
        <w:tc>
          <w:tcPr>
            <w:tcW w:w="1903" w:type="dxa"/>
            <w:tcBorders>
              <w:top w:val="nil" w:sz="6" w:space="0" w:color="auto"/>
              <w:left w:val="nil" w:sz="6" w:space="0" w:color="auto"/>
              <w:bottom w:val="nil" w:sz="6" w:space="0" w:color="auto"/>
              <w:right w:val="nil" w:sz="6" w:space="0" w:color="auto"/>
            </w:tcBorders>
          </w:tcPr>
          <w:p>
            <w:pPr>
              <w:pStyle w:val="TableParagraph"/>
              <w:spacing w:line="292" w:lineRule="auto" w:before="40"/>
              <w:ind w:left="28" w:right="110"/>
              <w:jc w:val="both"/>
              <w:rPr>
                <w:rFonts w:ascii="宋体" w:hAnsi="宋体" w:cs="宋体" w:eastAsia="宋体" w:hint="default"/>
                <w:sz w:val="15"/>
                <w:szCs w:val="15"/>
              </w:rPr>
            </w:pPr>
            <w:r>
              <w:rPr>
                <w:rFonts w:ascii="宋体" w:hAnsi="宋体" w:cs="宋体" w:eastAsia="宋体" w:hint="default"/>
                <w:spacing w:val="-5"/>
                <w:sz w:val="15"/>
                <w:szCs w:val="15"/>
              </w:rPr>
              <w:t>三、单项金额虽不重大但单</w:t>
            </w:r>
            <w:r>
              <w:rPr>
                <w:rFonts w:ascii="宋体" w:hAnsi="宋体" w:cs="宋体" w:eastAsia="宋体" w:hint="default"/>
                <w:spacing w:val="-57"/>
                <w:sz w:val="15"/>
                <w:szCs w:val="15"/>
              </w:rPr>
              <w:t> </w:t>
            </w:r>
            <w:r>
              <w:rPr>
                <w:rFonts w:ascii="宋体" w:hAnsi="宋体" w:cs="宋体" w:eastAsia="宋体" w:hint="default"/>
                <w:spacing w:val="-57"/>
                <w:sz w:val="15"/>
                <w:szCs w:val="15"/>
              </w:rPr>
            </w:r>
            <w:r>
              <w:rPr>
                <w:rFonts w:ascii="宋体" w:hAnsi="宋体" w:cs="宋体" w:eastAsia="宋体" w:hint="default"/>
                <w:spacing w:val="7"/>
                <w:sz w:val="15"/>
                <w:szCs w:val="15"/>
              </w:rPr>
              <w:t>项计提坏账准备的其他应</w:t>
            </w:r>
            <w:r>
              <w:rPr>
                <w:rFonts w:ascii="宋体" w:hAnsi="宋体" w:cs="宋体" w:eastAsia="宋体" w:hint="default"/>
                <w:spacing w:val="-47"/>
                <w:sz w:val="15"/>
                <w:szCs w:val="15"/>
              </w:rPr>
              <w:t> </w:t>
            </w:r>
            <w:r>
              <w:rPr>
                <w:rFonts w:ascii="宋体" w:hAnsi="宋体" w:cs="宋体" w:eastAsia="宋体" w:hint="default"/>
                <w:spacing w:val="-47"/>
                <w:sz w:val="15"/>
                <w:szCs w:val="15"/>
              </w:rPr>
            </w:r>
            <w:r>
              <w:rPr>
                <w:rFonts w:ascii="宋体" w:hAnsi="宋体" w:cs="宋体" w:eastAsia="宋体" w:hint="default"/>
                <w:sz w:val="15"/>
                <w:szCs w:val="15"/>
              </w:rPr>
              <w:t>收款</w:t>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right="28"/>
              <w:jc w:val="right"/>
              <w:rPr>
                <w:rFonts w:ascii="宋体" w:hAnsi="宋体" w:cs="宋体" w:eastAsia="宋体" w:hint="default"/>
                <w:sz w:val="15"/>
                <w:szCs w:val="15"/>
              </w:rPr>
            </w:pPr>
            <w:r>
              <w:rPr>
                <w:rFonts w:ascii="宋体"/>
                <w:spacing w:val="-1"/>
                <w:sz w:val="15"/>
              </w:rPr>
              <w:t>---</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right="28"/>
              <w:jc w:val="right"/>
              <w:rPr>
                <w:rFonts w:ascii="宋体" w:hAnsi="宋体" w:cs="宋体" w:eastAsia="宋体" w:hint="default"/>
                <w:sz w:val="15"/>
                <w:szCs w:val="15"/>
              </w:rPr>
            </w:pPr>
            <w:r>
              <w:rPr>
                <w:rFonts w:ascii="宋体"/>
                <w:spacing w:val="-1"/>
                <w:sz w:val="15"/>
              </w:rPr>
              <w:t>---</w:t>
            </w: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426737" cy="9144"/>
                  <wp:effectExtent l="0" t="0" r="0" b="0"/>
                  <wp:docPr id="183" name="image80.png" descr=""/>
                  <wp:cNvGraphicFramePr>
                    <a:graphicFrameLocks noChangeAspect="1"/>
                  </wp:cNvGraphicFramePr>
                  <a:graphic>
                    <a:graphicData uri="http://schemas.openxmlformats.org/drawingml/2006/picture">
                      <pic:pic>
                        <pic:nvPicPr>
                          <pic:cNvPr id="184" name="image80.png"/>
                          <pic:cNvPicPr/>
                        </pic:nvPicPr>
                        <pic:blipFill>
                          <a:blip r:embed="rId107" cstate="print"/>
                          <a:stretch>
                            <a:fillRect/>
                          </a:stretch>
                        </pic:blipFill>
                        <pic:spPr>
                          <a:xfrm>
                            <a:off x="0" y="0"/>
                            <a:ext cx="426737" cy="9144"/>
                          </a:xfrm>
                          <a:prstGeom prst="rect">
                            <a:avLst/>
                          </a:prstGeom>
                        </pic:spPr>
                      </pic:pic>
                    </a:graphicData>
                  </a:graphic>
                </wp:inline>
              </w:drawing>
            </w:r>
            <w:r>
              <w:rPr>
                <w:rFonts w:ascii="宋体" w:hAnsi="宋体" w:cs="宋体" w:eastAsia="宋体" w:hint="default"/>
                <w:sz w:val="2"/>
                <w:szCs w:val="2"/>
              </w:rPr>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right="25"/>
              <w:jc w:val="right"/>
              <w:rPr>
                <w:rFonts w:ascii="宋体" w:hAnsi="宋体" w:cs="宋体" w:eastAsia="宋体" w:hint="default"/>
                <w:sz w:val="15"/>
                <w:szCs w:val="15"/>
              </w:rPr>
            </w:pPr>
            <w:r>
              <w:rPr>
                <w:rFonts w:ascii="宋体"/>
                <w:spacing w:val="-1"/>
                <w:sz w:val="15"/>
              </w:rPr>
              <w:t>---</w:t>
            </w: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0" w:lineRule="exact"/>
              <w:ind w:left="86"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51710" cy="9144"/>
                  <wp:effectExtent l="0" t="0" r="0" b="0"/>
                  <wp:docPr id="185" name="image81.png" descr=""/>
                  <wp:cNvGraphicFramePr>
                    <a:graphicFrameLocks noChangeAspect="1"/>
                  </wp:cNvGraphicFramePr>
                  <a:graphic>
                    <a:graphicData uri="http://schemas.openxmlformats.org/drawingml/2006/picture">
                      <pic:pic>
                        <pic:nvPicPr>
                          <pic:cNvPr id="186" name="image81.png"/>
                          <pic:cNvPicPr/>
                        </pic:nvPicPr>
                        <pic:blipFill>
                          <a:blip r:embed="rId108" cstate="print"/>
                          <a:stretch>
                            <a:fillRect/>
                          </a:stretch>
                        </pic:blipFill>
                        <pic:spPr>
                          <a:xfrm>
                            <a:off x="0" y="0"/>
                            <a:ext cx="551710" cy="9144"/>
                          </a:xfrm>
                          <a:prstGeom prst="rect">
                            <a:avLst/>
                          </a:prstGeom>
                        </pic:spPr>
                      </pic:pic>
                    </a:graphicData>
                  </a:graphic>
                </wp:inline>
              </w:drawing>
            </w:r>
            <w:r>
              <w:rPr>
                <w:rFonts w:ascii="宋体" w:hAnsi="宋体" w:cs="宋体" w:eastAsia="宋体" w:hint="default"/>
                <w:sz w:val="2"/>
                <w:szCs w:val="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right="28"/>
              <w:jc w:val="right"/>
              <w:rPr>
                <w:rFonts w:ascii="宋体" w:hAnsi="宋体" w:cs="宋体" w:eastAsia="宋体" w:hint="default"/>
                <w:sz w:val="15"/>
                <w:szCs w:val="15"/>
              </w:rPr>
            </w:pPr>
            <w:r>
              <w:rPr>
                <w:rFonts w:ascii="宋体"/>
                <w:spacing w:val="-1"/>
                <w:sz w:val="15"/>
              </w:rPr>
              <w:t>---</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right="28"/>
              <w:jc w:val="right"/>
              <w:rPr>
                <w:rFonts w:ascii="宋体" w:hAnsi="宋体" w:cs="宋体" w:eastAsia="宋体" w:hint="default"/>
                <w:sz w:val="15"/>
                <w:szCs w:val="15"/>
              </w:rPr>
            </w:pPr>
            <w:r>
              <w:rPr>
                <w:rFonts w:ascii="宋体"/>
                <w:spacing w:val="-1"/>
                <w:sz w:val="15"/>
              </w:rPr>
              <w:t>---</w:t>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right="25"/>
              <w:jc w:val="right"/>
              <w:rPr>
                <w:rFonts w:ascii="宋体" w:hAnsi="宋体" w:cs="宋体" w:eastAsia="宋体" w:hint="default"/>
                <w:sz w:val="15"/>
                <w:szCs w:val="15"/>
              </w:rPr>
            </w:pPr>
            <w:r>
              <w:rPr>
                <w:rFonts w:ascii="宋体"/>
                <w:spacing w:val="-1"/>
                <w:sz w:val="15"/>
              </w:rPr>
              <w:t>---</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right="28"/>
              <w:jc w:val="right"/>
              <w:rPr>
                <w:rFonts w:ascii="宋体" w:hAnsi="宋体" w:cs="宋体" w:eastAsia="宋体" w:hint="default"/>
                <w:sz w:val="15"/>
                <w:szCs w:val="15"/>
              </w:rPr>
            </w:pPr>
            <w:r>
              <w:rPr>
                <w:rFonts w:ascii="宋体"/>
                <w:spacing w:val="-1"/>
                <w:sz w:val="15"/>
              </w:rPr>
              <w:t>---</w:t>
            </w: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0" w:lineRule="exact"/>
              <w:ind w:left="8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579143" cy="9144"/>
                  <wp:effectExtent l="0" t="0" r="0" b="0"/>
                  <wp:docPr id="187" name="image82.png" descr=""/>
                  <wp:cNvGraphicFramePr>
                    <a:graphicFrameLocks noChangeAspect="1"/>
                  </wp:cNvGraphicFramePr>
                  <a:graphic>
                    <a:graphicData uri="http://schemas.openxmlformats.org/drawingml/2006/picture">
                      <pic:pic>
                        <pic:nvPicPr>
                          <pic:cNvPr id="188" name="image82.png"/>
                          <pic:cNvPicPr/>
                        </pic:nvPicPr>
                        <pic:blipFill>
                          <a:blip r:embed="rId109" cstate="print"/>
                          <a:stretch>
                            <a:fillRect/>
                          </a:stretch>
                        </pic:blipFill>
                        <pic:spPr>
                          <a:xfrm>
                            <a:off x="0" y="0"/>
                            <a:ext cx="579143" cy="9144"/>
                          </a:xfrm>
                          <a:prstGeom prst="rect">
                            <a:avLst/>
                          </a:prstGeom>
                        </pic:spPr>
                      </pic:pic>
                    </a:graphicData>
                  </a:graphic>
                </wp:inline>
              </w:drawing>
            </w:r>
            <w:r>
              <w:rPr>
                <w:rFonts w:ascii="宋体" w:hAnsi="宋体" w:cs="宋体" w:eastAsia="宋体" w:hint="default"/>
                <w:sz w:val="2"/>
                <w:szCs w:val="2"/>
              </w:rPr>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96"/>
              <w:ind w:right="28"/>
              <w:jc w:val="right"/>
              <w:rPr>
                <w:rFonts w:ascii="宋体" w:hAnsi="宋体" w:cs="宋体" w:eastAsia="宋体" w:hint="default"/>
                <w:sz w:val="15"/>
                <w:szCs w:val="15"/>
              </w:rPr>
            </w:pPr>
            <w:r>
              <w:rPr>
                <w:rFonts w:ascii="宋体"/>
                <w:spacing w:val="-1"/>
                <w:sz w:val="15"/>
              </w:rPr>
              <w:t>---</w:t>
            </w: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90159" cy="9144"/>
                  <wp:effectExtent l="0" t="0" r="0" b="0"/>
                  <wp:docPr id="189" name="image83.png" descr=""/>
                  <wp:cNvGraphicFramePr>
                    <a:graphicFrameLocks noChangeAspect="1"/>
                  </wp:cNvGraphicFramePr>
                  <a:graphic>
                    <a:graphicData uri="http://schemas.openxmlformats.org/drawingml/2006/picture">
                      <pic:pic>
                        <pic:nvPicPr>
                          <pic:cNvPr id="190" name="image83.png"/>
                          <pic:cNvPicPr/>
                        </pic:nvPicPr>
                        <pic:blipFill>
                          <a:blip r:embed="rId110" cstate="print"/>
                          <a:stretch>
                            <a:fillRect/>
                          </a:stretch>
                        </pic:blipFill>
                        <pic:spPr>
                          <a:xfrm>
                            <a:off x="0" y="0"/>
                            <a:ext cx="390159" cy="9144"/>
                          </a:xfrm>
                          <a:prstGeom prst="rect">
                            <a:avLst/>
                          </a:prstGeom>
                        </pic:spPr>
                      </pic:pic>
                    </a:graphicData>
                  </a:graphic>
                </wp:inline>
              </w:drawing>
            </w:r>
            <w:r>
              <w:rPr>
                <w:rFonts w:ascii="宋体" w:hAnsi="宋体" w:cs="宋体" w:eastAsia="宋体" w:hint="default"/>
                <w:sz w:val="2"/>
                <w:szCs w:val="2"/>
              </w:rPr>
            </w:r>
          </w:p>
        </w:tc>
      </w:tr>
      <w:tr>
        <w:trPr>
          <w:trHeight w:val="374" w:hRule="exact"/>
        </w:trPr>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2"/>
              <w:jc w:val="center"/>
              <w:rPr>
                <w:rFonts w:ascii="宋体" w:hAnsi="宋体" w:cs="宋体" w:eastAsia="宋体" w:hint="default"/>
                <w:sz w:val="15"/>
                <w:szCs w:val="15"/>
              </w:rPr>
            </w:pPr>
            <w:r>
              <w:rPr>
                <w:rFonts w:ascii="宋体" w:hAnsi="宋体" w:cs="宋体" w:eastAsia="宋体" w:hint="default"/>
                <w:sz w:val="15"/>
                <w:szCs w:val="15"/>
              </w:rPr>
              <w:t>合计</w:t>
            </w:r>
          </w:p>
        </w:tc>
        <w:tc>
          <w:tcPr>
            <w:tcW w:w="898" w:type="dxa"/>
            <w:tcBorders>
              <w:top w:val="nil" w:sz="6" w:space="0" w:color="auto"/>
              <w:left w:val="nil" w:sz="6" w:space="0" w:color="auto"/>
              <w:bottom w:val="single" w:sz="17" w:space="0" w:color="000000"/>
              <w:right w:val="nil" w:sz="6" w:space="0" w:color="auto"/>
            </w:tcBorders>
          </w:tcPr>
          <w:p>
            <w:pPr>
              <w:pStyle w:val="TableParagraph"/>
              <w:spacing w:line="240" w:lineRule="auto" w:before="59"/>
              <w:ind w:right="28"/>
              <w:jc w:val="right"/>
              <w:rPr>
                <w:rFonts w:ascii="宋体" w:hAnsi="宋体" w:cs="宋体" w:eastAsia="宋体" w:hint="default"/>
                <w:sz w:val="15"/>
                <w:szCs w:val="15"/>
              </w:rPr>
            </w:pPr>
            <w:r>
              <w:rPr>
                <w:rFonts w:ascii="宋体"/>
                <w:spacing w:val="-1"/>
                <w:sz w:val="15"/>
              </w:rPr>
              <w:t>487,377.90</w:t>
            </w:r>
          </w:p>
        </w:tc>
        <w:tc>
          <w:tcPr>
            <w:tcW w:w="756" w:type="dxa"/>
            <w:tcBorders>
              <w:top w:val="nil" w:sz="6" w:space="0" w:color="auto"/>
              <w:left w:val="nil" w:sz="6" w:space="0" w:color="auto"/>
              <w:bottom w:val="single" w:sz="17" w:space="0" w:color="000000"/>
              <w:right w:val="nil" w:sz="6" w:space="0" w:color="auto"/>
            </w:tcBorders>
          </w:tcPr>
          <w:p>
            <w:pPr>
              <w:pStyle w:val="TableParagraph"/>
              <w:spacing w:line="240" w:lineRule="auto" w:before="59"/>
              <w:ind w:right="28"/>
              <w:jc w:val="right"/>
              <w:rPr>
                <w:rFonts w:ascii="宋体" w:hAnsi="宋体" w:cs="宋体" w:eastAsia="宋体" w:hint="default"/>
                <w:sz w:val="15"/>
                <w:szCs w:val="15"/>
              </w:rPr>
            </w:pPr>
            <w:r>
              <w:rPr>
                <w:rFonts w:ascii="宋体"/>
                <w:spacing w:val="-1"/>
                <w:sz w:val="15"/>
              </w:rPr>
              <w:t>100%</w:t>
            </w:r>
          </w:p>
        </w:tc>
        <w:tc>
          <w:tcPr>
            <w:tcW w:w="955" w:type="dxa"/>
            <w:tcBorders>
              <w:top w:val="nil" w:sz="6" w:space="0" w:color="auto"/>
              <w:left w:val="nil" w:sz="6" w:space="0" w:color="auto"/>
              <w:bottom w:val="single" w:sz="17" w:space="0" w:color="000000"/>
              <w:right w:val="nil" w:sz="6" w:space="0" w:color="auto"/>
            </w:tcBorders>
          </w:tcPr>
          <w:p>
            <w:pPr>
              <w:pStyle w:val="TableParagraph"/>
              <w:spacing w:line="240" w:lineRule="auto" w:before="59"/>
              <w:ind w:right="26"/>
              <w:jc w:val="right"/>
              <w:rPr>
                <w:rFonts w:ascii="宋体" w:hAnsi="宋体" w:cs="宋体" w:eastAsia="宋体" w:hint="default"/>
                <w:sz w:val="15"/>
                <w:szCs w:val="15"/>
              </w:rPr>
            </w:pPr>
            <w:r>
              <w:rPr>
                <w:rFonts w:ascii="宋体"/>
                <w:spacing w:val="-1"/>
                <w:sz w:val="15"/>
              </w:rPr>
              <w:t>132,600.97</w:t>
            </w:r>
          </w:p>
        </w:tc>
        <w:tc>
          <w:tcPr>
            <w:tcW w:w="711" w:type="dxa"/>
            <w:tcBorders>
              <w:top w:val="nil" w:sz="6" w:space="0" w:color="auto"/>
              <w:left w:val="nil" w:sz="6" w:space="0" w:color="auto"/>
              <w:bottom w:val="single" w:sz="17" w:space="0" w:color="000000"/>
              <w:right w:val="nil" w:sz="6" w:space="0" w:color="auto"/>
            </w:tcBorders>
          </w:tcPr>
          <w:p>
            <w:pPr>
              <w:pStyle w:val="TableParagraph"/>
              <w:spacing w:line="240" w:lineRule="auto" w:before="59"/>
              <w:ind w:right="28"/>
              <w:jc w:val="right"/>
              <w:rPr>
                <w:rFonts w:ascii="宋体" w:hAnsi="宋体" w:cs="宋体" w:eastAsia="宋体" w:hint="default"/>
                <w:sz w:val="15"/>
                <w:szCs w:val="15"/>
              </w:rPr>
            </w:pPr>
            <w:r>
              <w:rPr>
                <w:rFonts w:ascii="宋体"/>
                <w:spacing w:val="-1"/>
                <w:sz w:val="15"/>
              </w:rPr>
              <w:t>27.21%</w:t>
            </w:r>
          </w:p>
        </w:tc>
        <w:tc>
          <w:tcPr>
            <w:tcW w:w="1138" w:type="dxa"/>
            <w:tcBorders>
              <w:top w:val="nil" w:sz="6" w:space="0" w:color="auto"/>
              <w:left w:val="nil" w:sz="6" w:space="0" w:color="auto"/>
              <w:bottom w:val="single" w:sz="17" w:space="0" w:color="000000"/>
              <w:right w:val="nil" w:sz="6" w:space="0" w:color="auto"/>
            </w:tcBorders>
          </w:tcPr>
          <w:p>
            <w:pPr>
              <w:pStyle w:val="TableParagraph"/>
              <w:spacing w:line="240" w:lineRule="auto" w:before="59"/>
              <w:ind w:right="28"/>
              <w:jc w:val="right"/>
              <w:rPr>
                <w:rFonts w:ascii="宋体" w:hAnsi="宋体" w:cs="宋体" w:eastAsia="宋体" w:hint="default"/>
                <w:sz w:val="15"/>
                <w:szCs w:val="15"/>
              </w:rPr>
            </w:pPr>
            <w:r>
              <w:rPr>
                <w:rFonts w:ascii="宋体"/>
                <w:spacing w:val="-2"/>
                <w:sz w:val="15"/>
              </w:rPr>
              <w:t>10,084,221.31</w:t>
            </w:r>
          </w:p>
        </w:tc>
        <w:tc>
          <w:tcPr>
            <w:tcW w:w="667" w:type="dxa"/>
            <w:tcBorders>
              <w:top w:val="nil" w:sz="6" w:space="0" w:color="auto"/>
              <w:left w:val="nil" w:sz="6" w:space="0" w:color="auto"/>
              <w:bottom w:val="single" w:sz="17" w:space="0" w:color="000000"/>
              <w:right w:val="nil" w:sz="6" w:space="0" w:color="auto"/>
            </w:tcBorders>
          </w:tcPr>
          <w:p>
            <w:pPr>
              <w:pStyle w:val="TableParagraph"/>
              <w:spacing w:line="240" w:lineRule="auto" w:before="59"/>
              <w:ind w:right="25"/>
              <w:jc w:val="right"/>
              <w:rPr>
                <w:rFonts w:ascii="宋体" w:hAnsi="宋体" w:cs="宋体" w:eastAsia="宋体" w:hint="default"/>
                <w:sz w:val="15"/>
                <w:szCs w:val="15"/>
              </w:rPr>
            </w:pPr>
            <w:r>
              <w:rPr>
                <w:rFonts w:ascii="宋体"/>
                <w:spacing w:val="-1"/>
                <w:sz w:val="15"/>
              </w:rPr>
              <w:t>100%</w:t>
            </w:r>
          </w:p>
        </w:tc>
        <w:tc>
          <w:tcPr>
            <w:tcW w:w="1001" w:type="dxa"/>
            <w:tcBorders>
              <w:top w:val="nil" w:sz="6" w:space="0" w:color="auto"/>
              <w:left w:val="nil" w:sz="6" w:space="0" w:color="auto"/>
              <w:bottom w:val="single" w:sz="17" w:space="0" w:color="000000"/>
              <w:right w:val="nil" w:sz="6" w:space="0" w:color="auto"/>
            </w:tcBorders>
          </w:tcPr>
          <w:p>
            <w:pPr>
              <w:pStyle w:val="TableParagraph"/>
              <w:spacing w:line="240" w:lineRule="auto" w:before="59"/>
              <w:ind w:right="28"/>
              <w:jc w:val="right"/>
              <w:rPr>
                <w:rFonts w:ascii="宋体" w:hAnsi="宋体" w:cs="宋体" w:eastAsia="宋体" w:hint="default"/>
                <w:sz w:val="15"/>
                <w:szCs w:val="15"/>
              </w:rPr>
            </w:pPr>
            <w:r>
              <w:rPr>
                <w:rFonts w:ascii="宋体"/>
                <w:spacing w:val="-2"/>
                <w:sz w:val="15"/>
              </w:rPr>
              <w:t>53,398.30</w:t>
            </w:r>
          </w:p>
        </w:tc>
        <w:tc>
          <w:tcPr>
            <w:tcW w:w="694" w:type="dxa"/>
            <w:tcBorders>
              <w:top w:val="nil" w:sz="6" w:space="0" w:color="auto"/>
              <w:left w:val="nil" w:sz="6" w:space="0" w:color="auto"/>
              <w:bottom w:val="single" w:sz="17" w:space="0" w:color="000000"/>
              <w:right w:val="nil" w:sz="6" w:space="0" w:color="auto"/>
            </w:tcBorders>
          </w:tcPr>
          <w:p>
            <w:pPr>
              <w:pStyle w:val="TableParagraph"/>
              <w:spacing w:line="240" w:lineRule="auto" w:before="59"/>
              <w:ind w:right="28"/>
              <w:jc w:val="right"/>
              <w:rPr>
                <w:rFonts w:ascii="宋体" w:hAnsi="宋体" w:cs="宋体" w:eastAsia="宋体" w:hint="default"/>
                <w:sz w:val="15"/>
                <w:szCs w:val="15"/>
              </w:rPr>
            </w:pPr>
            <w:r>
              <w:rPr>
                <w:rFonts w:ascii="宋体"/>
                <w:spacing w:val="-1"/>
                <w:sz w:val="15"/>
              </w:rPr>
              <w:t>0.53%</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before="36"/>
        <w:ind w:left="524" w:right="0" w:firstLine="0"/>
        <w:jc w:val="left"/>
        <w:rPr>
          <w:rFonts w:ascii="宋体" w:hAnsi="宋体" w:cs="宋体" w:eastAsia="宋体" w:hint="default"/>
          <w:sz w:val="21"/>
          <w:szCs w:val="21"/>
        </w:rPr>
      </w:pPr>
      <w:r>
        <w:rPr/>
        <w:pict>
          <v:shape style="position:absolute;margin-left:180.259995pt;margin-top:-54.096287pt;width:44.911831pt;height:.72pt;mso-position-horizontal-relative:page;mso-position-vertical-relative:paragraph;z-index:-1302160" type="#_x0000_t75" stroked="false">
            <v:imagedata r:id="rId111" o:title=""/>
          </v:shape>
        </w:pict>
      </w:r>
      <w:r>
        <w:rPr/>
        <w:pict>
          <v:shape style="position:absolute;margin-left:314.929993pt;margin-top:-54.096287pt;width:31.341287pt;height:.72pt;mso-position-horizontal-relative:page;mso-position-vertical-relative:paragraph;z-index:4312" type="#_x0000_t75" stroked="false">
            <v:imagedata r:id="rId112" o:title=""/>
          </v:shape>
        </w:pict>
      </w:r>
      <w:r>
        <w:rPr/>
        <w:pict>
          <v:shape style="position:absolute;margin-left:350.22998pt;margin-top:-54.096287pt;width:52.922167pt;height:.72pt;mso-position-horizontal-relative:page;mso-position-vertical-relative:paragraph;z-index:4336" type="#_x0000_t75" stroked="false">
            <v:imagedata r:id="rId113" o:title=""/>
          </v:shape>
        </w:pict>
      </w:r>
      <w:r>
        <w:rPr/>
        <w:pict>
          <v:shape style="position:absolute;margin-left:407.109985pt;margin-top:-54.096287pt;width:29.401206pt;height:.72pt;mso-position-horizontal-relative:page;mso-position-vertical-relative:paragraph;z-index:-1302088" type="#_x0000_t75" stroked="false">
            <v:imagedata r:id="rId114" o:title=""/>
          </v:shape>
        </w:pict>
      </w:r>
      <w:r>
        <w:rPr>
          <w:rFonts w:ascii="宋体" w:hAnsi="宋体" w:cs="宋体" w:eastAsia="宋体" w:hint="default"/>
          <w:b/>
          <w:bCs/>
          <w:sz w:val="21"/>
          <w:szCs w:val="21"/>
        </w:rPr>
        <w:t>2</w:t>
      </w:r>
      <w:r>
        <w:rPr>
          <w:rFonts w:ascii="宋体" w:hAnsi="宋体" w:cs="宋体" w:eastAsia="宋体" w:hint="default"/>
          <w:b/>
          <w:bCs/>
          <w:sz w:val="21"/>
          <w:szCs w:val="21"/>
        </w:rPr>
        <w:t>．其他应收款按账龄结构列示如下：</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7"/>
          <w:szCs w:val="27"/>
        </w:rPr>
      </w:pPr>
    </w:p>
    <w:tbl>
      <w:tblPr>
        <w:tblW w:w="0" w:type="auto"/>
        <w:jc w:val="left"/>
        <w:tblInd w:w="102" w:type="dxa"/>
        <w:tblLayout w:type="fixed"/>
        <w:tblCellMar>
          <w:top w:w="0" w:type="dxa"/>
          <w:left w:w="0" w:type="dxa"/>
          <w:bottom w:w="0" w:type="dxa"/>
          <w:right w:w="0" w:type="dxa"/>
        </w:tblCellMar>
        <w:tblLook w:val="01E0"/>
      </w:tblPr>
      <w:tblGrid>
        <w:gridCol w:w="1723"/>
        <w:gridCol w:w="103"/>
        <w:gridCol w:w="1128"/>
        <w:gridCol w:w="1176"/>
        <w:gridCol w:w="1078"/>
        <w:gridCol w:w="1330"/>
        <w:gridCol w:w="106"/>
        <w:gridCol w:w="999"/>
        <w:gridCol w:w="1095"/>
      </w:tblGrid>
      <w:tr>
        <w:trPr>
          <w:trHeight w:val="275" w:hRule="exact"/>
        </w:trPr>
        <w:tc>
          <w:tcPr>
            <w:tcW w:w="1723"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single" w:sz="4" w:space="0" w:color="000000"/>
              <w:right w:val="nil" w:sz="6" w:space="0" w:color="auto"/>
            </w:tcBorders>
          </w:tcPr>
          <w:p>
            <w:pPr/>
          </w:p>
        </w:tc>
        <w:tc>
          <w:tcPr>
            <w:tcW w:w="1176" w:type="dxa"/>
            <w:tcBorders>
              <w:top w:val="nil" w:sz="6" w:space="0" w:color="auto"/>
              <w:left w:val="nil" w:sz="6" w:space="0" w:color="auto"/>
              <w:bottom w:val="single" w:sz="4" w:space="0" w:color="000000"/>
              <w:right w:val="nil" w:sz="6" w:space="0" w:color="auto"/>
            </w:tcBorders>
          </w:tcPr>
          <w:p>
            <w:pPr>
              <w:pStyle w:val="TableParagraph"/>
              <w:spacing w:line="180" w:lineRule="exact"/>
              <w:ind w:left="292"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78" w:type="dxa"/>
            <w:tcBorders>
              <w:top w:val="nil" w:sz="6" w:space="0" w:color="auto"/>
              <w:left w:val="nil" w:sz="6" w:space="0" w:color="auto"/>
              <w:bottom w:val="single" w:sz="4" w:space="0" w:color="000000"/>
              <w:right w:val="nil" w:sz="6" w:space="0" w:color="auto"/>
            </w:tcBorders>
          </w:tcPr>
          <w:p>
            <w:pPr/>
          </w:p>
        </w:tc>
        <w:tc>
          <w:tcPr>
            <w:tcW w:w="1330" w:type="dxa"/>
            <w:tcBorders>
              <w:top w:val="nil" w:sz="6" w:space="0" w:color="auto"/>
              <w:left w:val="nil" w:sz="6" w:space="0" w:color="auto"/>
              <w:bottom w:val="single" w:sz="4" w:space="0" w:color="000000"/>
              <w:right w:val="nil" w:sz="6" w:space="0" w:color="auto"/>
            </w:tcBorders>
          </w:tcPr>
          <w:p>
            <w:pPr/>
          </w:p>
        </w:tc>
        <w:tc>
          <w:tcPr>
            <w:tcW w:w="106" w:type="dxa"/>
            <w:tcBorders>
              <w:top w:val="nil" w:sz="6" w:space="0" w:color="auto"/>
              <w:left w:val="nil" w:sz="6" w:space="0" w:color="auto"/>
              <w:bottom w:val="single" w:sz="4" w:space="0" w:color="000000"/>
              <w:right w:val="nil" w:sz="6" w:space="0" w:color="auto"/>
            </w:tcBorders>
          </w:tcPr>
          <w:p>
            <w:pPr/>
          </w:p>
        </w:tc>
        <w:tc>
          <w:tcPr>
            <w:tcW w:w="999" w:type="dxa"/>
            <w:tcBorders>
              <w:top w:val="nil" w:sz="6" w:space="0" w:color="auto"/>
              <w:left w:val="nil" w:sz="6" w:space="0" w:color="auto"/>
              <w:bottom w:val="single" w:sz="4" w:space="0" w:color="000000"/>
              <w:right w:val="nil" w:sz="6" w:space="0" w:color="auto"/>
            </w:tcBorders>
          </w:tcPr>
          <w:p>
            <w:pPr>
              <w:pStyle w:val="TableParagraph"/>
              <w:spacing w:line="180" w:lineRule="exact"/>
              <w:ind w:left="9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95" w:type="dxa"/>
            <w:tcBorders>
              <w:top w:val="nil" w:sz="6" w:space="0" w:color="auto"/>
              <w:left w:val="nil" w:sz="6" w:space="0" w:color="auto"/>
              <w:bottom w:val="single" w:sz="4" w:space="0" w:color="000000"/>
              <w:right w:val="nil" w:sz="6" w:space="0" w:color="auto"/>
            </w:tcBorders>
          </w:tcPr>
          <w:p>
            <w:pPr/>
          </w:p>
        </w:tc>
      </w:tr>
      <w:tr>
        <w:trPr>
          <w:trHeight w:val="380" w:hRule="exact"/>
        </w:trPr>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103" w:type="dxa"/>
            <w:tcBorders>
              <w:top w:val="nil" w:sz="6" w:space="0" w:color="auto"/>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6"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175"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078"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30"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7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 w:type="dxa"/>
            <w:tcBorders>
              <w:top w:val="single" w:sz="4" w:space="0" w:color="000000"/>
              <w:left w:val="nil" w:sz="6" w:space="0" w:color="auto"/>
              <w:bottom w:val="nil" w:sz="6" w:space="0" w:color="auto"/>
              <w:right w:val="nil" w:sz="6" w:space="0" w:color="auto"/>
            </w:tcBorders>
          </w:tcPr>
          <w:p>
            <w:pPr/>
          </w:p>
        </w:tc>
        <w:tc>
          <w:tcPr>
            <w:tcW w:w="999"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right="48"/>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095" w:type="dxa"/>
            <w:tcBorders>
              <w:top w:val="single" w:sz="4" w:space="0" w:color="000000"/>
              <w:left w:val="nil" w:sz="6" w:space="0" w:color="auto"/>
              <w:bottom w:val="single" w:sz="4" w:space="0" w:color="000000"/>
              <w:right w:val="nil" w:sz="6" w:space="0" w:color="auto"/>
            </w:tcBorders>
          </w:tcPr>
          <w:p>
            <w:pPr>
              <w:pStyle w:val="TableParagraph"/>
              <w:spacing w:line="240" w:lineRule="auto" w:before="44"/>
              <w:ind w:left="24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9" w:hRule="exact"/>
        </w:trPr>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03" w:type="dxa"/>
            <w:tcBorders>
              <w:top w:val="nil" w:sz="6" w:space="0" w:color="auto"/>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26"/>
              <w:jc w:val="right"/>
              <w:rPr>
                <w:rFonts w:ascii="宋体" w:hAnsi="宋体" w:cs="宋体" w:eastAsia="宋体" w:hint="default"/>
                <w:sz w:val="18"/>
                <w:szCs w:val="18"/>
              </w:rPr>
            </w:pPr>
            <w:r>
              <w:rPr>
                <w:rFonts w:ascii="宋体"/>
                <w:spacing w:val="-1"/>
                <w:sz w:val="18"/>
              </w:rPr>
              <w:t>220,176.70</w:t>
            </w:r>
          </w:p>
        </w:tc>
        <w:tc>
          <w:tcPr>
            <w:tcW w:w="1176"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28"/>
              <w:jc w:val="right"/>
              <w:rPr>
                <w:rFonts w:ascii="宋体" w:hAnsi="宋体" w:cs="宋体" w:eastAsia="宋体" w:hint="default"/>
                <w:sz w:val="18"/>
                <w:szCs w:val="18"/>
              </w:rPr>
            </w:pPr>
            <w:r>
              <w:rPr>
                <w:rFonts w:ascii="宋体"/>
                <w:spacing w:val="-1"/>
                <w:sz w:val="18"/>
              </w:rPr>
              <w:t>45.17%</w:t>
            </w:r>
          </w:p>
        </w:tc>
        <w:tc>
          <w:tcPr>
            <w:tcW w:w="1078"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31"/>
              <w:jc w:val="right"/>
              <w:rPr>
                <w:rFonts w:ascii="宋体" w:hAnsi="宋体" w:cs="宋体" w:eastAsia="宋体" w:hint="default"/>
                <w:sz w:val="18"/>
                <w:szCs w:val="18"/>
              </w:rPr>
            </w:pPr>
            <w:r>
              <w:rPr>
                <w:rFonts w:ascii="宋体"/>
                <w:spacing w:val="-1"/>
                <w:sz w:val="18"/>
              </w:rPr>
              <w:t>2,201.77</w:t>
            </w:r>
          </w:p>
        </w:tc>
        <w:tc>
          <w:tcPr>
            <w:tcW w:w="1330"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29"/>
              <w:jc w:val="right"/>
              <w:rPr>
                <w:rFonts w:ascii="宋体" w:hAnsi="宋体" w:cs="宋体" w:eastAsia="宋体" w:hint="default"/>
                <w:sz w:val="18"/>
                <w:szCs w:val="18"/>
              </w:rPr>
            </w:pPr>
            <w:r>
              <w:rPr>
                <w:rFonts w:ascii="宋体"/>
                <w:spacing w:val="-1"/>
                <w:sz w:val="18"/>
              </w:rPr>
              <w:t>9,420,419.92</w:t>
            </w:r>
          </w:p>
        </w:tc>
        <w:tc>
          <w:tcPr>
            <w:tcW w:w="106" w:type="dxa"/>
            <w:tcBorders>
              <w:top w:val="nil" w:sz="6" w:space="0" w:color="auto"/>
              <w:left w:val="nil" w:sz="6" w:space="0" w:color="auto"/>
              <w:bottom w:val="nil" w:sz="6" w:space="0" w:color="auto"/>
              <w:right w:val="nil" w:sz="6" w:space="0" w:color="auto"/>
            </w:tcBorders>
          </w:tcPr>
          <w:p>
            <w:pPr/>
          </w:p>
        </w:tc>
        <w:tc>
          <w:tcPr>
            <w:tcW w:w="999"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26"/>
              <w:jc w:val="right"/>
              <w:rPr>
                <w:rFonts w:ascii="宋体" w:hAnsi="宋体" w:cs="宋体" w:eastAsia="宋体" w:hint="default"/>
                <w:sz w:val="18"/>
                <w:szCs w:val="18"/>
              </w:rPr>
            </w:pPr>
            <w:r>
              <w:rPr>
                <w:rFonts w:ascii="宋体"/>
                <w:spacing w:val="-1"/>
                <w:sz w:val="18"/>
              </w:rPr>
              <w:t>93.42%</w:t>
            </w:r>
          </w:p>
        </w:tc>
        <w:tc>
          <w:tcPr>
            <w:tcW w:w="1095"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31"/>
              <w:jc w:val="right"/>
              <w:rPr>
                <w:rFonts w:ascii="宋体" w:hAnsi="宋体" w:cs="宋体" w:eastAsia="宋体" w:hint="default"/>
                <w:sz w:val="18"/>
                <w:szCs w:val="18"/>
              </w:rPr>
            </w:pPr>
            <w:r>
              <w:rPr>
                <w:rFonts w:ascii="宋体"/>
                <w:spacing w:val="-1"/>
                <w:sz w:val="18"/>
              </w:rPr>
              <w:t>6,578.83</w:t>
            </w:r>
          </w:p>
        </w:tc>
      </w:tr>
      <w:tr>
        <w:trPr>
          <w:trHeight w:val="370"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一年以上至二年以内</w:t>
            </w:r>
          </w:p>
        </w:tc>
        <w:tc>
          <w:tcPr>
            <w:tcW w:w="10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149,280.00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pacing w:val="-1"/>
                <w:sz w:val="18"/>
              </w:rPr>
              <w:t>30.63%</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
              <w:jc w:val="right"/>
              <w:rPr>
                <w:rFonts w:ascii="宋体" w:hAnsi="宋体" w:cs="宋体" w:eastAsia="宋体" w:hint="default"/>
                <w:sz w:val="18"/>
                <w:szCs w:val="18"/>
              </w:rPr>
            </w:pPr>
            <w:r>
              <w:rPr>
                <w:rFonts w:ascii="宋体"/>
                <w:spacing w:val="-1"/>
                <w:sz w:val="18"/>
              </w:rPr>
              <w:t>14,928.00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pacing w:val="-1"/>
                <w:sz w:val="18"/>
              </w:rPr>
              <w:t>540,963.15</w:t>
            </w:r>
          </w:p>
        </w:tc>
        <w:tc>
          <w:tcPr>
            <w:tcW w:w="106"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
              <w:jc w:val="right"/>
              <w:rPr>
                <w:rFonts w:ascii="宋体" w:hAnsi="宋体" w:cs="宋体" w:eastAsia="宋体" w:hint="default"/>
                <w:sz w:val="18"/>
                <w:szCs w:val="18"/>
              </w:rPr>
            </w:pPr>
            <w:r>
              <w:rPr>
                <w:rFonts w:ascii="宋体"/>
                <w:sz w:val="18"/>
              </w:rPr>
              <w:t>5.36%</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0"/>
              <w:jc w:val="right"/>
              <w:rPr>
                <w:rFonts w:ascii="宋体" w:hAnsi="宋体" w:cs="宋体" w:eastAsia="宋体" w:hint="default"/>
                <w:sz w:val="18"/>
                <w:szCs w:val="18"/>
              </w:rPr>
            </w:pPr>
            <w:r>
              <w:rPr>
                <w:rFonts w:ascii="宋体"/>
                <w:spacing w:val="-1"/>
                <w:sz w:val="18"/>
              </w:rPr>
              <w:t>350.00</w:t>
            </w:r>
          </w:p>
        </w:tc>
      </w:tr>
      <w:tr>
        <w:trPr>
          <w:trHeight w:val="368"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8" w:right="0"/>
              <w:jc w:val="left"/>
              <w:rPr>
                <w:rFonts w:ascii="宋体" w:hAnsi="宋体" w:cs="宋体" w:eastAsia="宋体" w:hint="default"/>
                <w:sz w:val="18"/>
                <w:szCs w:val="18"/>
              </w:rPr>
            </w:pPr>
            <w:r>
              <w:rPr>
                <w:rFonts w:ascii="宋体" w:hAnsi="宋体" w:cs="宋体" w:eastAsia="宋体" w:hint="default"/>
                <w:sz w:val="18"/>
                <w:szCs w:val="18"/>
              </w:rPr>
              <w:t>二年以上至三年以内</w:t>
            </w:r>
          </w:p>
        </w:tc>
        <w:tc>
          <w:tcPr>
            <w:tcW w:w="10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
              <w:jc w:val="right"/>
              <w:rPr>
                <w:rFonts w:ascii="宋体" w:hAnsi="宋体" w:cs="宋体" w:eastAsia="宋体" w:hint="default"/>
                <w:sz w:val="18"/>
                <w:szCs w:val="18"/>
              </w:rPr>
            </w:pPr>
            <w:r>
              <w:rPr>
                <w:rFonts w:ascii="宋体"/>
                <w:spacing w:val="-1"/>
                <w:sz w:val="18"/>
              </w:rPr>
              <w:t>3,500.00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z w:val="18"/>
              </w:rPr>
              <w:t>0.72%</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1"/>
              <w:jc w:val="right"/>
              <w:rPr>
                <w:rFonts w:ascii="宋体" w:hAnsi="宋体" w:cs="宋体" w:eastAsia="宋体" w:hint="default"/>
                <w:sz w:val="18"/>
                <w:szCs w:val="18"/>
              </w:rPr>
            </w:pPr>
            <w:r>
              <w:rPr>
                <w:rFonts w:ascii="宋体"/>
                <w:spacing w:val="-1"/>
                <w:sz w:val="18"/>
              </w:rPr>
              <w:t>1,050.00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8"/>
              <w:jc w:val="right"/>
              <w:rPr>
                <w:rFonts w:ascii="宋体" w:hAnsi="宋体" w:cs="宋体" w:eastAsia="宋体" w:hint="default"/>
                <w:sz w:val="18"/>
                <w:szCs w:val="18"/>
              </w:rPr>
            </w:pPr>
            <w:r>
              <w:rPr>
                <w:rFonts w:ascii="宋体"/>
                <w:spacing w:val="-1"/>
                <w:sz w:val="18"/>
              </w:rPr>
              <w:t>109,098.24</w:t>
            </w:r>
          </w:p>
        </w:tc>
        <w:tc>
          <w:tcPr>
            <w:tcW w:w="106"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5"/>
              <w:jc w:val="right"/>
              <w:rPr>
                <w:rFonts w:ascii="宋体" w:hAnsi="宋体" w:cs="宋体" w:eastAsia="宋体" w:hint="default"/>
                <w:sz w:val="18"/>
                <w:szCs w:val="18"/>
              </w:rPr>
            </w:pPr>
            <w:r>
              <w:rPr>
                <w:rFonts w:ascii="宋体"/>
                <w:sz w:val="18"/>
              </w:rPr>
              <w:t>1.08%</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1"/>
              <w:jc w:val="right"/>
              <w:rPr>
                <w:rFonts w:ascii="宋体" w:hAnsi="宋体" w:cs="宋体" w:eastAsia="宋体" w:hint="default"/>
                <w:sz w:val="18"/>
                <w:szCs w:val="18"/>
              </w:rPr>
            </w:pPr>
            <w:r>
              <w:rPr>
                <w:rFonts w:ascii="宋体"/>
                <w:spacing w:val="-1"/>
                <w:sz w:val="18"/>
              </w:rPr>
              <w:t>32,729.47</w:t>
            </w:r>
          </w:p>
        </w:tc>
      </w:tr>
      <w:tr>
        <w:trPr>
          <w:trHeight w:val="376"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8"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0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
              <w:jc w:val="right"/>
              <w:rPr>
                <w:rFonts w:ascii="宋体" w:hAnsi="宋体" w:cs="宋体" w:eastAsia="宋体" w:hint="default"/>
                <w:sz w:val="18"/>
                <w:szCs w:val="18"/>
              </w:rPr>
            </w:pPr>
            <w:r>
              <w:rPr>
                <w:rFonts w:ascii="宋体"/>
                <w:spacing w:val="-1"/>
                <w:sz w:val="18"/>
              </w:rPr>
              <w:t>114,421.20</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宋体" w:hAnsi="宋体" w:cs="宋体" w:eastAsia="宋体" w:hint="default"/>
                <w:sz w:val="18"/>
                <w:szCs w:val="18"/>
              </w:rPr>
            </w:pPr>
            <w:r>
              <w:rPr>
                <w:rFonts w:ascii="宋体"/>
                <w:spacing w:val="-1"/>
                <w:sz w:val="18"/>
              </w:rPr>
              <w:t>23.48%</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
              <w:jc w:val="right"/>
              <w:rPr>
                <w:rFonts w:ascii="宋体" w:hAnsi="宋体" w:cs="宋体" w:eastAsia="宋体" w:hint="default"/>
                <w:sz w:val="18"/>
                <w:szCs w:val="18"/>
              </w:rPr>
            </w:pPr>
            <w:r>
              <w:rPr>
                <w:rFonts w:ascii="宋体"/>
                <w:spacing w:val="-1"/>
                <w:sz w:val="18"/>
              </w:rPr>
              <w:t>114,421.20</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
              <w:jc w:val="right"/>
              <w:rPr>
                <w:rFonts w:ascii="宋体" w:hAnsi="宋体" w:cs="宋体" w:eastAsia="宋体" w:hint="default"/>
                <w:sz w:val="18"/>
                <w:szCs w:val="18"/>
              </w:rPr>
            </w:pPr>
            <w:r>
              <w:rPr>
                <w:rFonts w:ascii="宋体"/>
                <w:spacing w:val="-1"/>
                <w:sz w:val="18"/>
              </w:rPr>
              <w:t>13,740.00</w:t>
            </w:r>
          </w:p>
        </w:tc>
        <w:tc>
          <w:tcPr>
            <w:tcW w:w="106"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5"/>
              <w:jc w:val="right"/>
              <w:rPr>
                <w:rFonts w:ascii="宋体" w:hAnsi="宋体" w:cs="宋体" w:eastAsia="宋体" w:hint="default"/>
                <w:sz w:val="18"/>
                <w:szCs w:val="18"/>
              </w:rPr>
            </w:pPr>
            <w:r>
              <w:rPr>
                <w:rFonts w:ascii="宋体"/>
                <w:sz w:val="18"/>
              </w:rPr>
              <w:t>0.14%</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1"/>
              <w:jc w:val="right"/>
              <w:rPr>
                <w:rFonts w:ascii="宋体" w:hAnsi="宋体" w:cs="宋体" w:eastAsia="宋体" w:hint="default"/>
                <w:sz w:val="18"/>
                <w:szCs w:val="18"/>
              </w:rPr>
            </w:pPr>
            <w:r>
              <w:rPr>
                <w:rFonts w:ascii="宋体"/>
                <w:spacing w:val="-1"/>
                <w:sz w:val="18"/>
              </w:rPr>
              <w:t>13,740.00</w:t>
            </w:r>
          </w:p>
        </w:tc>
      </w:tr>
      <w:tr>
        <w:trPr>
          <w:trHeight w:val="396" w:hRule="exact"/>
        </w:trPr>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03"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single" w:sz="17" w:space="0" w:color="000000"/>
              <w:right w:val="nil" w:sz="6" w:space="0" w:color="auto"/>
            </w:tcBorders>
          </w:tcPr>
          <w:p>
            <w:pPr>
              <w:pStyle w:val="TableParagraph"/>
              <w:spacing w:line="20" w:lineRule="exact"/>
              <w:ind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16690" cy="9144"/>
                  <wp:effectExtent l="0" t="0" r="0" b="0"/>
                  <wp:docPr id="191" name="image88.png" descr=""/>
                  <wp:cNvGraphicFramePr>
                    <a:graphicFrameLocks noChangeAspect="1"/>
                  </wp:cNvGraphicFramePr>
                  <a:graphic>
                    <a:graphicData uri="http://schemas.openxmlformats.org/drawingml/2006/picture">
                      <pic:pic>
                        <pic:nvPicPr>
                          <pic:cNvPr id="192" name="image88.png"/>
                          <pic:cNvPicPr/>
                        </pic:nvPicPr>
                        <pic:blipFill>
                          <a:blip r:embed="rId115" cstate="print"/>
                          <a:stretch>
                            <a:fillRect/>
                          </a:stretch>
                        </pic:blipFill>
                        <pic:spPr>
                          <a:xfrm>
                            <a:off x="0" y="0"/>
                            <a:ext cx="716690"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26"/>
              <w:jc w:val="right"/>
              <w:rPr>
                <w:rFonts w:ascii="宋体" w:hAnsi="宋体" w:cs="宋体" w:eastAsia="宋体" w:hint="default"/>
                <w:sz w:val="18"/>
                <w:szCs w:val="18"/>
              </w:rPr>
            </w:pPr>
            <w:r>
              <w:rPr>
                <w:rFonts w:ascii="宋体"/>
                <w:spacing w:val="-1"/>
                <w:sz w:val="18"/>
              </w:rPr>
              <w:t>487,377.90</w:t>
            </w:r>
          </w:p>
        </w:tc>
        <w:tc>
          <w:tcPr>
            <w:tcW w:w="1176"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96496" cy="9144"/>
                  <wp:effectExtent l="0" t="0" r="0" b="0"/>
                  <wp:docPr id="193" name="image89.png" descr=""/>
                  <wp:cNvGraphicFramePr>
                    <a:graphicFrameLocks noChangeAspect="1"/>
                  </wp:cNvGraphicFramePr>
                  <a:graphic>
                    <a:graphicData uri="http://schemas.openxmlformats.org/drawingml/2006/picture">
                      <pic:pic>
                        <pic:nvPicPr>
                          <pic:cNvPr id="194" name="image89.png"/>
                          <pic:cNvPicPr/>
                        </pic:nvPicPr>
                        <pic:blipFill>
                          <a:blip r:embed="rId116" cstate="print"/>
                          <a:stretch>
                            <a:fillRect/>
                          </a:stretch>
                        </pic:blipFill>
                        <pic:spPr>
                          <a:xfrm>
                            <a:off x="0" y="0"/>
                            <a:ext cx="69649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28"/>
              <w:jc w:val="right"/>
              <w:rPr>
                <w:rFonts w:ascii="宋体" w:hAnsi="宋体" w:cs="宋体" w:eastAsia="宋体" w:hint="default"/>
                <w:sz w:val="18"/>
                <w:szCs w:val="18"/>
              </w:rPr>
            </w:pPr>
            <w:r>
              <w:rPr>
                <w:rFonts w:ascii="宋体"/>
                <w:sz w:val="18"/>
              </w:rPr>
              <w:t>100%</w:t>
            </w:r>
          </w:p>
        </w:tc>
        <w:tc>
          <w:tcPr>
            <w:tcW w:w="1078"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31215" cy="9144"/>
                  <wp:effectExtent l="0" t="0" r="0" b="0"/>
                  <wp:docPr id="195" name="image90.png" descr=""/>
                  <wp:cNvGraphicFramePr>
                    <a:graphicFrameLocks noChangeAspect="1"/>
                  </wp:cNvGraphicFramePr>
                  <a:graphic>
                    <a:graphicData uri="http://schemas.openxmlformats.org/drawingml/2006/picture">
                      <pic:pic>
                        <pic:nvPicPr>
                          <pic:cNvPr id="196" name="image90.png"/>
                          <pic:cNvPicPr/>
                        </pic:nvPicPr>
                        <pic:blipFill>
                          <a:blip r:embed="rId117" cstate="print"/>
                          <a:stretch>
                            <a:fillRect/>
                          </a:stretch>
                        </pic:blipFill>
                        <pic:spPr>
                          <a:xfrm>
                            <a:off x="0" y="0"/>
                            <a:ext cx="631215"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31"/>
              <w:jc w:val="right"/>
              <w:rPr>
                <w:rFonts w:ascii="宋体" w:hAnsi="宋体" w:cs="宋体" w:eastAsia="宋体" w:hint="default"/>
                <w:sz w:val="18"/>
                <w:szCs w:val="18"/>
              </w:rPr>
            </w:pPr>
            <w:r>
              <w:rPr>
                <w:rFonts w:ascii="宋体"/>
                <w:spacing w:val="-1"/>
                <w:sz w:val="18"/>
              </w:rPr>
              <w:t>132,600.97</w:t>
            </w:r>
          </w:p>
        </w:tc>
        <w:tc>
          <w:tcPr>
            <w:tcW w:w="1330" w:type="dxa"/>
            <w:tcBorders>
              <w:top w:val="nil" w:sz="6" w:space="0" w:color="auto"/>
              <w:left w:val="nil" w:sz="6" w:space="0" w:color="auto"/>
              <w:bottom w:val="single" w:sz="17" w:space="0" w:color="000000"/>
              <w:right w:val="nil" w:sz="6" w:space="0" w:color="auto"/>
            </w:tcBorders>
          </w:tcPr>
          <w:p>
            <w:pPr>
              <w:pStyle w:val="TableParagraph"/>
              <w:spacing w:line="20" w:lineRule="exact"/>
              <w:ind w:left="7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794036" cy="9144"/>
                  <wp:effectExtent l="0" t="0" r="0" b="0"/>
                  <wp:docPr id="197" name="image91.png" descr=""/>
                  <wp:cNvGraphicFramePr>
                    <a:graphicFrameLocks noChangeAspect="1"/>
                  </wp:cNvGraphicFramePr>
                  <a:graphic>
                    <a:graphicData uri="http://schemas.openxmlformats.org/drawingml/2006/picture">
                      <pic:pic>
                        <pic:nvPicPr>
                          <pic:cNvPr id="198" name="image91.png"/>
                          <pic:cNvPicPr/>
                        </pic:nvPicPr>
                        <pic:blipFill>
                          <a:blip r:embed="rId118" cstate="print"/>
                          <a:stretch>
                            <a:fillRect/>
                          </a:stretch>
                        </pic:blipFill>
                        <pic:spPr>
                          <a:xfrm>
                            <a:off x="0" y="0"/>
                            <a:ext cx="794036"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29"/>
              <w:jc w:val="right"/>
              <w:rPr>
                <w:rFonts w:ascii="宋体" w:hAnsi="宋体" w:cs="宋体" w:eastAsia="宋体" w:hint="default"/>
                <w:sz w:val="18"/>
                <w:szCs w:val="18"/>
              </w:rPr>
            </w:pPr>
            <w:r>
              <w:rPr>
                <w:rFonts w:ascii="宋体"/>
                <w:spacing w:val="-1"/>
                <w:sz w:val="18"/>
              </w:rPr>
              <w:t>10,084,221.31</w:t>
            </w:r>
          </w:p>
        </w:tc>
        <w:tc>
          <w:tcPr>
            <w:tcW w:w="106" w:type="dxa"/>
            <w:tcBorders>
              <w:top w:val="nil" w:sz="6" w:space="0" w:color="auto"/>
              <w:left w:val="nil" w:sz="6" w:space="0" w:color="auto"/>
              <w:bottom w:val="nil" w:sz="6" w:space="0" w:color="auto"/>
              <w:right w:val="nil" w:sz="6" w:space="0" w:color="auto"/>
            </w:tcBorders>
          </w:tcPr>
          <w:p>
            <w:pPr/>
          </w:p>
        </w:tc>
        <w:tc>
          <w:tcPr>
            <w:tcW w:w="999" w:type="dxa"/>
            <w:tcBorders>
              <w:top w:val="nil" w:sz="6" w:space="0" w:color="auto"/>
              <w:left w:val="nil" w:sz="6" w:space="0" w:color="auto"/>
              <w:bottom w:val="single" w:sz="17" w:space="0" w:color="000000"/>
              <w:right w:val="nil" w:sz="6" w:space="0" w:color="auto"/>
            </w:tcBorders>
          </w:tcPr>
          <w:p>
            <w:pPr>
              <w:pStyle w:val="TableParagraph"/>
              <w:spacing w:line="20" w:lineRule="exact"/>
              <w:ind w:right="-42"/>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34391" cy="9144"/>
                  <wp:effectExtent l="0" t="0" r="0" b="0"/>
                  <wp:docPr id="199" name="image92.png" descr=""/>
                  <wp:cNvGraphicFramePr>
                    <a:graphicFrameLocks noChangeAspect="1"/>
                  </wp:cNvGraphicFramePr>
                  <a:graphic>
                    <a:graphicData uri="http://schemas.openxmlformats.org/drawingml/2006/picture">
                      <pic:pic>
                        <pic:nvPicPr>
                          <pic:cNvPr id="200" name="image92.png"/>
                          <pic:cNvPicPr/>
                        </pic:nvPicPr>
                        <pic:blipFill>
                          <a:blip r:embed="rId119" cstate="print"/>
                          <a:stretch>
                            <a:fillRect/>
                          </a:stretch>
                        </pic:blipFill>
                        <pic:spPr>
                          <a:xfrm>
                            <a:off x="0" y="0"/>
                            <a:ext cx="634391"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25"/>
              <w:jc w:val="right"/>
              <w:rPr>
                <w:rFonts w:ascii="宋体" w:hAnsi="宋体" w:cs="宋体" w:eastAsia="宋体" w:hint="default"/>
                <w:sz w:val="18"/>
                <w:szCs w:val="18"/>
              </w:rPr>
            </w:pPr>
            <w:r>
              <w:rPr>
                <w:rFonts w:ascii="宋体"/>
                <w:sz w:val="18"/>
              </w:rPr>
              <w:t>100%</w:t>
            </w:r>
          </w:p>
        </w:tc>
        <w:tc>
          <w:tcPr>
            <w:tcW w:w="1095" w:type="dxa"/>
            <w:tcBorders>
              <w:top w:val="nil" w:sz="6" w:space="0" w:color="auto"/>
              <w:left w:val="nil" w:sz="6" w:space="0" w:color="auto"/>
              <w:bottom w:val="single" w:sz="17" w:space="0" w:color="000000"/>
              <w:right w:val="nil" w:sz="6" w:space="0" w:color="auto"/>
            </w:tcBorders>
          </w:tcPr>
          <w:p>
            <w:pPr>
              <w:pStyle w:val="TableParagraph"/>
              <w:spacing w:line="20" w:lineRule="exact"/>
              <w:ind w:left="84"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641629" cy="9144"/>
                  <wp:effectExtent l="0" t="0" r="0" b="0"/>
                  <wp:docPr id="201" name="image93.png" descr=""/>
                  <wp:cNvGraphicFramePr>
                    <a:graphicFrameLocks noChangeAspect="1"/>
                  </wp:cNvGraphicFramePr>
                  <a:graphic>
                    <a:graphicData uri="http://schemas.openxmlformats.org/drawingml/2006/picture">
                      <pic:pic>
                        <pic:nvPicPr>
                          <pic:cNvPr id="202" name="image93.png"/>
                          <pic:cNvPicPr/>
                        </pic:nvPicPr>
                        <pic:blipFill>
                          <a:blip r:embed="rId120" cstate="print"/>
                          <a:stretch>
                            <a:fillRect/>
                          </a:stretch>
                        </pic:blipFill>
                        <pic:spPr>
                          <a:xfrm>
                            <a:off x="0" y="0"/>
                            <a:ext cx="641629" cy="9144"/>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31"/>
              <w:jc w:val="right"/>
              <w:rPr>
                <w:rFonts w:ascii="宋体" w:hAnsi="宋体" w:cs="宋体" w:eastAsia="宋体" w:hint="default"/>
                <w:sz w:val="18"/>
                <w:szCs w:val="18"/>
              </w:rPr>
            </w:pPr>
            <w:r>
              <w:rPr>
                <w:rFonts w:ascii="宋体"/>
                <w:spacing w:val="-1"/>
                <w:sz w:val="18"/>
              </w:rPr>
              <w:t>53,398.30</w:t>
            </w:r>
          </w:p>
        </w:tc>
      </w:tr>
    </w:tbl>
    <w:p>
      <w:pPr>
        <w:spacing w:line="240" w:lineRule="auto" w:before="13"/>
        <w:rPr>
          <w:rFonts w:ascii="宋体" w:hAnsi="宋体" w:cs="宋体" w:eastAsia="宋体" w:hint="default"/>
          <w:b/>
          <w:bCs/>
          <w:sz w:val="25"/>
          <w:szCs w:val="25"/>
        </w:rPr>
      </w:pPr>
    </w:p>
    <w:p>
      <w:pPr>
        <w:pStyle w:val="BodyText"/>
        <w:spacing w:line="408" w:lineRule="auto" w:before="36"/>
        <w:ind w:left="102" w:right="337" w:firstLine="419"/>
        <w:jc w:val="left"/>
      </w:pPr>
      <w:r>
        <w:rPr>
          <w:rFonts w:ascii="宋体" w:hAnsi="宋体" w:cs="宋体" w:eastAsia="宋体" w:hint="default"/>
        </w:rPr>
        <w:t>3. </w:t>
      </w:r>
      <w:r>
        <w:rPr/>
        <w:t>期末其他应收款中无持本公司 </w:t>
      </w:r>
      <w:r>
        <w:rPr>
          <w:rFonts w:ascii="宋体" w:hAnsi="宋体" w:cs="宋体" w:eastAsia="宋体" w:hint="default"/>
        </w:rPr>
        <w:t>5</w:t>
      </w:r>
      <w:r>
        <w:rPr/>
        <w:t>％以上</w:t>
      </w:r>
      <w:r>
        <w:rPr>
          <w:rFonts w:ascii="宋体" w:hAnsi="宋体" w:cs="宋体" w:eastAsia="宋体" w:hint="default"/>
        </w:rPr>
        <w:t>(</w:t>
      </w:r>
      <w:r>
        <w:rPr/>
        <w:t>含</w:t>
      </w:r>
      <w:r>
        <w:rPr>
          <w:spacing w:val="-17"/>
        </w:rPr>
        <w:t> </w:t>
      </w:r>
      <w:r>
        <w:rPr>
          <w:rFonts w:ascii="宋体" w:hAnsi="宋体" w:cs="宋体" w:eastAsia="宋体" w:hint="default"/>
        </w:rPr>
        <w:t>5</w:t>
      </w:r>
      <w:r>
        <w:rPr/>
        <w:t>％</w:t>
      </w:r>
      <w:r>
        <w:rPr>
          <w:rFonts w:ascii="宋体" w:hAnsi="宋体" w:cs="宋体" w:eastAsia="宋体" w:hint="default"/>
        </w:rPr>
        <w:t>)</w:t>
      </w:r>
      <w:r>
        <w:rPr/>
        <w:t>表决权股份的股东单位欠款及关联方</w:t>
      </w:r>
      <w:r>
        <w:rPr>
          <w:w w:val="100"/>
        </w:rPr>
        <w:t> </w:t>
      </w:r>
      <w:r>
        <w:rPr/>
        <w:t>的款项。</w:t>
      </w:r>
    </w:p>
    <w:p>
      <w:pPr>
        <w:pStyle w:val="BodyText"/>
        <w:spacing w:line="410" w:lineRule="auto" w:before="46"/>
        <w:ind w:left="102" w:right="0" w:firstLine="419"/>
        <w:jc w:val="left"/>
      </w:pPr>
      <w:r>
        <w:rPr>
          <w:rFonts w:ascii="宋体" w:hAnsi="宋体" w:cs="宋体" w:eastAsia="宋体" w:hint="default"/>
        </w:rPr>
        <w:t>4.</w:t>
      </w:r>
      <w:r>
        <w:rPr/>
        <w:t>其他应收款期末数比期初数减少</w:t>
      </w:r>
      <w:r>
        <w:rPr>
          <w:spacing w:val="-43"/>
        </w:rPr>
        <w:t> </w:t>
      </w:r>
      <w:r>
        <w:rPr>
          <w:rFonts w:ascii="宋体" w:hAnsi="宋体" w:cs="宋体" w:eastAsia="宋体" w:hint="default"/>
        </w:rPr>
        <w:t>9,596,843.41</w:t>
      </w:r>
      <w:r>
        <w:rPr>
          <w:rFonts w:ascii="宋体" w:hAnsi="宋体" w:cs="宋体" w:eastAsia="宋体" w:hint="default"/>
          <w:spacing w:val="-46"/>
        </w:rPr>
        <w:t> </w:t>
      </w:r>
      <w:r>
        <w:rPr>
          <w:spacing w:val="-8"/>
        </w:rPr>
        <w:t>元，减幅为</w:t>
      </w:r>
      <w:r>
        <w:rPr>
          <w:spacing w:val="-46"/>
        </w:rPr>
        <w:t> </w:t>
      </w:r>
      <w:r>
        <w:rPr>
          <w:rFonts w:ascii="宋体" w:hAnsi="宋体" w:cs="宋体" w:eastAsia="宋体" w:hint="default"/>
          <w:spacing w:val="-4"/>
        </w:rPr>
        <w:t>95.17%</w:t>
      </w:r>
      <w:r>
        <w:rPr>
          <w:spacing w:val="-4"/>
        </w:rPr>
        <w:t>，减少的主要原因为</w:t>
      </w:r>
      <w:r>
        <w:rPr>
          <w:w w:val="100"/>
        </w:rPr>
        <w:t> </w:t>
      </w:r>
      <w:r>
        <w:rPr/>
        <w:t>本期子公司深圳市连邦信息技术有限公司归还款项所致。</w:t>
      </w:r>
    </w:p>
    <w:p>
      <w:pPr>
        <w:pStyle w:val="BodyText"/>
        <w:spacing w:line="240" w:lineRule="auto" w:before="44"/>
        <w:ind w:left="521" w:right="0"/>
        <w:jc w:val="left"/>
      </w:pPr>
      <w:r>
        <w:rPr>
          <w:rFonts w:ascii="宋体" w:hAnsi="宋体" w:cs="宋体" w:eastAsia="宋体" w:hint="default"/>
        </w:rPr>
        <w:t>5.</w:t>
      </w:r>
      <w:r>
        <w:rPr/>
        <w:t>其他应收款期末数中欠款金额前五名：</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2674"/>
        <w:gridCol w:w="142"/>
        <w:gridCol w:w="1418"/>
        <w:gridCol w:w="142"/>
        <w:gridCol w:w="1414"/>
        <w:gridCol w:w="1253"/>
        <w:gridCol w:w="140"/>
        <w:gridCol w:w="1421"/>
      </w:tblGrid>
      <w:tr>
        <w:trPr>
          <w:trHeight w:val="445" w:hRule="exact"/>
        </w:trPr>
        <w:tc>
          <w:tcPr>
            <w:tcW w:w="267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878" w:right="0"/>
              <w:jc w:val="left"/>
              <w:rPr>
                <w:rFonts w:ascii="宋体" w:hAnsi="宋体" w:cs="宋体" w:eastAsia="宋体" w:hint="default"/>
                <w:sz w:val="18"/>
                <w:szCs w:val="18"/>
              </w:rPr>
            </w:pPr>
            <w:r>
              <w:rPr>
                <w:rFonts w:ascii="宋体" w:hAnsi="宋体" w:cs="宋体" w:eastAsia="宋体" w:hint="default"/>
                <w:sz w:val="18"/>
                <w:szCs w:val="18"/>
              </w:rPr>
              <w:t>债务人排名</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2"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336" w:right="0"/>
              <w:jc w:val="left"/>
              <w:rPr>
                <w:rFonts w:ascii="宋体" w:hAnsi="宋体" w:cs="宋体" w:eastAsia="宋体" w:hint="default"/>
                <w:sz w:val="18"/>
                <w:szCs w:val="18"/>
              </w:rPr>
            </w:pPr>
            <w:r>
              <w:rPr>
                <w:rFonts w:ascii="宋体" w:hAnsi="宋体" w:cs="宋体" w:eastAsia="宋体" w:hint="default"/>
                <w:sz w:val="18"/>
                <w:szCs w:val="18"/>
              </w:rPr>
              <w:t>欠款金额</w:t>
            </w:r>
          </w:p>
        </w:tc>
        <w:tc>
          <w:tcPr>
            <w:tcW w:w="1253"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76"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0"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4" w:space="0" w:color="000000"/>
              <w:right w:val="nil" w:sz="6" w:space="0" w:color="auto"/>
            </w:tcBorders>
          </w:tcPr>
          <w:p>
            <w:pPr>
              <w:pStyle w:val="TableParagraph"/>
              <w:spacing w:line="179" w:lineRule="exact"/>
              <w:ind w:left="251" w:right="0" w:hanging="89"/>
              <w:jc w:val="left"/>
              <w:rPr>
                <w:rFonts w:ascii="宋体" w:hAnsi="宋体" w:cs="宋体" w:eastAsia="宋体" w:hint="default"/>
                <w:sz w:val="18"/>
                <w:szCs w:val="18"/>
              </w:rPr>
            </w:pPr>
            <w:r>
              <w:rPr>
                <w:rFonts w:ascii="宋体" w:hAnsi="宋体" w:cs="宋体" w:eastAsia="宋体" w:hint="default"/>
                <w:sz w:val="18"/>
                <w:szCs w:val="18"/>
              </w:rPr>
              <w:t>占其他应收款</w:t>
            </w:r>
          </w:p>
          <w:p>
            <w:pPr>
              <w:pStyle w:val="TableParagraph"/>
              <w:spacing w:line="234" w:lineRule="exact"/>
              <w:ind w:left="251" w:right="0"/>
              <w:jc w:val="left"/>
              <w:rPr>
                <w:rFonts w:ascii="宋体" w:hAnsi="宋体" w:cs="宋体" w:eastAsia="宋体" w:hint="default"/>
                <w:sz w:val="18"/>
                <w:szCs w:val="18"/>
              </w:rPr>
            </w:pPr>
            <w:r>
              <w:rPr>
                <w:rFonts w:ascii="宋体" w:hAnsi="宋体" w:cs="宋体" w:eastAsia="宋体" w:hint="default"/>
                <w:sz w:val="18"/>
                <w:szCs w:val="18"/>
              </w:rPr>
              <w:t>总额的比例</w:t>
            </w:r>
          </w:p>
        </w:tc>
      </w:tr>
      <w:tr>
        <w:trPr>
          <w:trHeight w:val="402" w:hRule="exact"/>
        </w:trPr>
        <w:tc>
          <w:tcPr>
            <w:tcW w:w="267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深圳市昱为科技有限公司</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2" w:type="dxa"/>
            <w:tcBorders>
              <w:top w:val="nil" w:sz="6" w:space="0" w:color="auto"/>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31"/>
              <w:jc w:val="right"/>
              <w:rPr>
                <w:rFonts w:ascii="宋体" w:hAnsi="宋体" w:cs="宋体" w:eastAsia="宋体" w:hint="default"/>
                <w:sz w:val="18"/>
                <w:szCs w:val="18"/>
              </w:rPr>
            </w:pPr>
            <w:r>
              <w:rPr>
                <w:rFonts w:ascii="宋体"/>
                <w:spacing w:val="-1"/>
                <w:sz w:val="18"/>
              </w:rPr>
              <w:t>142,000.00</w:t>
            </w:r>
          </w:p>
        </w:tc>
        <w:tc>
          <w:tcPr>
            <w:tcW w:w="125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93"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40" w:type="dxa"/>
            <w:tcBorders>
              <w:top w:val="nil" w:sz="6" w:space="0" w:color="auto"/>
              <w:left w:val="nil" w:sz="6" w:space="0" w:color="auto"/>
              <w:bottom w:val="nil" w:sz="6" w:space="0" w:color="auto"/>
              <w:right w:val="nil" w:sz="6" w:space="0" w:color="auto"/>
            </w:tcBorders>
          </w:tcPr>
          <w:p>
            <w:pPr/>
          </w:p>
        </w:tc>
        <w:tc>
          <w:tcPr>
            <w:tcW w:w="1421"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pacing w:val="-1"/>
                <w:sz w:val="18"/>
              </w:rPr>
              <w:t>29.14%</w:t>
            </w:r>
          </w:p>
        </w:tc>
      </w:tr>
      <w:tr>
        <w:trPr>
          <w:trHeight w:val="288"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深圳市东方佳源实业有限公司</w:t>
            </w:r>
          </w:p>
        </w:tc>
        <w:tc>
          <w:tcPr>
            <w:tcW w:w="142"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2"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84,000.00</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95"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0"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17.24%</w:t>
            </w:r>
          </w:p>
        </w:tc>
      </w:tr>
    </w:tbl>
    <w:p>
      <w:pPr>
        <w:spacing w:after="0" w:line="240" w:lineRule="auto"/>
        <w:jc w:val="right"/>
        <w:rPr>
          <w:rFonts w:ascii="宋体" w:hAnsi="宋体" w:cs="宋体" w:eastAsia="宋体" w:hint="default"/>
          <w:sz w:val="18"/>
          <w:szCs w:val="18"/>
        </w:rPr>
        <w:sectPr>
          <w:pgSz w:w="11910" w:h="16840"/>
          <w:pgMar w:header="0" w:footer="960" w:top="1440" w:bottom="1160" w:left="1600" w:right="1360"/>
        </w:sectPr>
      </w:pPr>
    </w:p>
    <w:p>
      <w:pPr>
        <w:spacing w:line="240" w:lineRule="auto" w:before="6"/>
        <w:rPr>
          <w:rFonts w:ascii="Times New Roman" w:hAnsi="Times New Roman" w:cs="Times New Roman" w:eastAsia="Times New Roman"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804"/>
        <w:gridCol w:w="1745"/>
        <w:gridCol w:w="1414"/>
        <w:gridCol w:w="1393"/>
        <w:gridCol w:w="1421"/>
      </w:tblGrid>
      <w:tr>
        <w:trPr>
          <w:trHeight w:val="288"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深圳市高新区开发建设公司</w:t>
            </w:r>
          </w:p>
        </w:tc>
        <w:tc>
          <w:tcPr>
            <w:tcW w:w="1745" w:type="dxa"/>
            <w:tcBorders>
              <w:top w:val="nil" w:sz="6" w:space="0" w:color="auto"/>
              <w:left w:val="nil" w:sz="6" w:space="0" w:color="auto"/>
              <w:bottom w:val="nil" w:sz="6" w:space="0" w:color="auto"/>
              <w:right w:val="nil" w:sz="6" w:space="0" w:color="auto"/>
            </w:tcBorders>
          </w:tcPr>
          <w:p>
            <w:pPr>
              <w:pStyle w:val="TableParagraph"/>
              <w:spacing w:line="180" w:lineRule="exact"/>
              <w:ind w:left="43" w:right="0"/>
              <w:jc w:val="center"/>
              <w:rPr>
                <w:rFonts w:ascii="宋体" w:hAnsi="宋体" w:cs="宋体" w:eastAsia="宋体" w:hint="default"/>
                <w:sz w:val="18"/>
                <w:szCs w:val="18"/>
              </w:rPr>
            </w:pPr>
            <w:r>
              <w:rPr>
                <w:rFonts w:ascii="宋体" w:hAnsi="宋体" w:cs="宋体" w:eastAsia="宋体" w:hint="default"/>
                <w:sz w:val="18"/>
                <w:szCs w:val="18"/>
              </w:rPr>
              <w:t>无关联关系</w:t>
            </w:r>
          </w:p>
        </w:tc>
        <w:tc>
          <w:tcPr>
            <w:tcW w:w="1414" w:type="dxa"/>
            <w:tcBorders>
              <w:top w:val="nil" w:sz="6" w:space="0" w:color="auto"/>
              <w:left w:val="nil" w:sz="6" w:space="0" w:color="auto"/>
              <w:bottom w:val="nil" w:sz="6" w:space="0" w:color="auto"/>
              <w:right w:val="nil" w:sz="6" w:space="0" w:color="auto"/>
            </w:tcBorders>
          </w:tcPr>
          <w:p>
            <w:pPr>
              <w:pStyle w:val="TableParagraph"/>
              <w:spacing w:line="180" w:lineRule="exact"/>
              <w:ind w:right="28"/>
              <w:jc w:val="right"/>
              <w:rPr>
                <w:rFonts w:ascii="宋体" w:hAnsi="宋体" w:cs="宋体" w:eastAsia="宋体" w:hint="default"/>
                <w:sz w:val="18"/>
                <w:szCs w:val="18"/>
              </w:rPr>
            </w:pPr>
            <w:r>
              <w:rPr>
                <w:rFonts w:ascii="宋体"/>
                <w:spacing w:val="-1"/>
                <w:sz w:val="18"/>
              </w:rPr>
              <w:t>76,871.20</w:t>
            </w:r>
          </w:p>
        </w:tc>
        <w:tc>
          <w:tcPr>
            <w:tcW w:w="1393" w:type="dxa"/>
            <w:tcBorders>
              <w:top w:val="nil" w:sz="6" w:space="0" w:color="auto"/>
              <w:left w:val="nil" w:sz="6" w:space="0" w:color="auto"/>
              <w:bottom w:val="nil" w:sz="6" w:space="0" w:color="auto"/>
              <w:right w:val="nil" w:sz="6" w:space="0" w:color="auto"/>
            </w:tcBorders>
          </w:tcPr>
          <w:p>
            <w:pPr>
              <w:pStyle w:val="TableParagraph"/>
              <w:spacing w:line="180" w:lineRule="exact"/>
              <w:ind w:left="33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421" w:type="dxa"/>
            <w:tcBorders>
              <w:top w:val="nil" w:sz="6" w:space="0" w:color="auto"/>
              <w:left w:val="nil" w:sz="6" w:space="0" w:color="auto"/>
              <w:bottom w:val="nil" w:sz="6" w:space="0" w:color="auto"/>
              <w:right w:val="nil" w:sz="6" w:space="0" w:color="auto"/>
            </w:tcBorders>
          </w:tcPr>
          <w:p>
            <w:pPr>
              <w:pStyle w:val="TableParagraph"/>
              <w:spacing w:line="180" w:lineRule="exact"/>
              <w:ind w:right="26"/>
              <w:jc w:val="right"/>
              <w:rPr>
                <w:rFonts w:ascii="宋体" w:hAnsi="宋体" w:cs="宋体" w:eastAsia="宋体" w:hint="default"/>
                <w:sz w:val="18"/>
                <w:szCs w:val="18"/>
              </w:rPr>
            </w:pPr>
            <w:r>
              <w:rPr>
                <w:rFonts w:ascii="宋体"/>
                <w:spacing w:val="-1"/>
                <w:sz w:val="18"/>
              </w:rPr>
              <w:t>15.77%</w:t>
            </w:r>
          </w:p>
        </w:tc>
      </w:tr>
      <w:tr>
        <w:trPr>
          <w:trHeight w:val="397"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刘瑞敏</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5" w:right="0"/>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38,400.00</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z w:val="18"/>
              </w:rPr>
              <w:t>7.88%</w:t>
            </w:r>
          </w:p>
        </w:tc>
      </w:tr>
      <w:tr>
        <w:trPr>
          <w:trHeight w:val="403"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毛西</w:t>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5" w:right="0"/>
              <w:jc w:val="center"/>
              <w:rPr>
                <w:rFonts w:ascii="宋体" w:hAnsi="宋体" w:cs="宋体" w:eastAsia="宋体" w:hint="default"/>
                <w:sz w:val="18"/>
                <w:szCs w:val="18"/>
              </w:rPr>
            </w:pPr>
            <w:r>
              <w:rPr>
                <w:rFonts w:ascii="宋体" w:hAnsi="宋体" w:cs="宋体" w:eastAsia="宋体" w:hint="default"/>
                <w:sz w:val="18"/>
                <w:szCs w:val="18"/>
              </w:rPr>
              <w:t>公司员工</w:t>
            </w:r>
          </w:p>
        </w:tc>
        <w:tc>
          <w:tcPr>
            <w:tcW w:w="141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8"/>
              <w:jc w:val="right"/>
              <w:rPr>
                <w:rFonts w:ascii="宋体" w:hAnsi="宋体" w:cs="宋体" w:eastAsia="宋体" w:hint="default"/>
                <w:sz w:val="18"/>
                <w:szCs w:val="18"/>
              </w:rPr>
            </w:pPr>
            <w:r>
              <w:rPr>
                <w:rFonts w:ascii="宋体"/>
                <w:spacing w:val="-1"/>
                <w:sz w:val="18"/>
              </w:rPr>
              <w:t>25,441.24</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3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宋体" w:hAnsi="宋体" w:cs="宋体" w:eastAsia="宋体" w:hint="default"/>
                <w:sz w:val="18"/>
                <w:szCs w:val="18"/>
              </w:rPr>
            </w:pPr>
            <w:r>
              <w:rPr>
                <w:rFonts w:ascii="宋体"/>
                <w:sz w:val="18"/>
              </w:rPr>
              <w:t>5.22%</w:t>
            </w:r>
          </w:p>
        </w:tc>
      </w:tr>
      <w:tr>
        <w:trPr>
          <w:trHeight w:val="418"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45" w:type="dxa"/>
            <w:tcBorders>
              <w:top w:val="nil" w:sz="6" w:space="0" w:color="auto"/>
              <w:left w:val="nil" w:sz="6" w:space="0" w:color="auto"/>
              <w:bottom w:val="nil" w:sz="6" w:space="0" w:color="auto"/>
              <w:right w:val="nil" w:sz="6" w:space="0" w:color="auto"/>
            </w:tcBorders>
          </w:tcPr>
          <w:p>
            <w:pPr/>
          </w:p>
        </w:tc>
        <w:tc>
          <w:tcPr>
            <w:tcW w:w="1414"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31"/>
              <w:jc w:val="right"/>
              <w:rPr>
                <w:rFonts w:ascii="宋体" w:hAnsi="宋体" w:cs="宋体" w:eastAsia="宋体" w:hint="default"/>
                <w:sz w:val="18"/>
                <w:szCs w:val="18"/>
              </w:rPr>
            </w:pPr>
            <w:r>
              <w:rPr>
                <w:rFonts w:ascii="宋体"/>
                <w:spacing w:val="-1"/>
                <w:sz w:val="18"/>
              </w:rPr>
              <w:t>366,712.44</w:t>
            </w:r>
          </w:p>
        </w:tc>
        <w:tc>
          <w:tcPr>
            <w:tcW w:w="1393" w:type="dxa"/>
            <w:tcBorders>
              <w:top w:val="nil" w:sz="6" w:space="0" w:color="auto"/>
              <w:left w:val="nil" w:sz="6" w:space="0" w:color="auto"/>
              <w:bottom w:val="nil" w:sz="6" w:space="0" w:color="auto"/>
              <w:right w:val="nil" w:sz="6" w:space="0" w:color="auto"/>
            </w:tcBorders>
          </w:tcPr>
          <w:p>
            <w:pPr/>
          </w:p>
        </w:tc>
        <w:tc>
          <w:tcPr>
            <w:tcW w:w="1421"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26"/>
              <w:jc w:val="right"/>
              <w:rPr>
                <w:rFonts w:ascii="宋体" w:hAnsi="宋体" w:cs="宋体" w:eastAsia="宋体" w:hint="default"/>
                <w:sz w:val="20"/>
                <w:szCs w:val="20"/>
              </w:rPr>
            </w:pPr>
            <w:r>
              <w:rPr>
                <w:rFonts w:ascii="宋体"/>
                <w:w w:val="95"/>
                <w:sz w:val="20"/>
              </w:rPr>
              <w:t>75.25%</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0" w:footer="960" w:top="1420" w:bottom="1140" w:left="1420" w:right="15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spacing w:before="44"/>
        <w:ind w:left="590"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三</w:t>
      </w:r>
      <w:r>
        <w:rPr>
          <w:rFonts w:ascii="宋体" w:hAnsi="宋体" w:cs="宋体" w:eastAsia="宋体" w:hint="default"/>
          <w:b/>
          <w:bCs/>
          <w:sz w:val="18"/>
          <w:szCs w:val="18"/>
        </w:rPr>
        <w:t>)</w:t>
      </w:r>
      <w:r>
        <w:rPr>
          <w:rFonts w:ascii="宋体" w:hAnsi="宋体" w:cs="宋体" w:eastAsia="宋体" w:hint="default"/>
          <w:b/>
          <w:bCs/>
          <w:sz w:val="18"/>
          <w:szCs w:val="18"/>
        </w:rPr>
        <w:t>长期股权投资</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tbl>
      <w:tblPr>
        <w:tblW w:w="0" w:type="auto"/>
        <w:jc w:val="left"/>
        <w:tblInd w:w="107" w:type="dxa"/>
        <w:tblLayout w:type="fixed"/>
        <w:tblCellMar>
          <w:top w:w="0" w:type="dxa"/>
          <w:left w:w="0" w:type="dxa"/>
          <w:bottom w:w="0" w:type="dxa"/>
          <w:right w:w="0" w:type="dxa"/>
        </w:tblCellMar>
        <w:tblLook w:val="01E0"/>
      </w:tblPr>
      <w:tblGrid>
        <w:gridCol w:w="1383"/>
        <w:gridCol w:w="113"/>
        <w:gridCol w:w="799"/>
        <w:gridCol w:w="110"/>
        <w:gridCol w:w="1375"/>
        <w:gridCol w:w="108"/>
        <w:gridCol w:w="1448"/>
        <w:gridCol w:w="106"/>
        <w:gridCol w:w="1498"/>
        <w:gridCol w:w="103"/>
        <w:gridCol w:w="1553"/>
        <w:gridCol w:w="103"/>
        <w:gridCol w:w="900"/>
        <w:gridCol w:w="103"/>
        <w:gridCol w:w="828"/>
        <w:gridCol w:w="103"/>
        <w:gridCol w:w="1246"/>
        <w:gridCol w:w="106"/>
        <w:gridCol w:w="511"/>
        <w:gridCol w:w="103"/>
        <w:gridCol w:w="730"/>
        <w:gridCol w:w="103"/>
        <w:gridCol w:w="634"/>
      </w:tblGrid>
      <w:tr>
        <w:trPr>
          <w:trHeight w:val="1228" w:hRule="exact"/>
        </w:trPr>
        <w:tc>
          <w:tcPr>
            <w:tcW w:w="138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13"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核算方法</w:t>
            </w:r>
          </w:p>
        </w:tc>
        <w:tc>
          <w:tcPr>
            <w:tcW w:w="110"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08"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6"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03"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single" w:sz="4" w:space="0" w:color="000000"/>
              <w:right w:val="nil" w:sz="6" w:space="0" w:color="auto"/>
            </w:tcBorders>
          </w:tcPr>
          <w:p>
            <w:pPr>
              <w:pStyle w:val="TableParagraph"/>
              <w:spacing w:line="316" w:lineRule="auto" w:before="100"/>
              <w:ind w:left="88" w:right="89"/>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103"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single" w:sz="4" w:space="0" w:color="000000"/>
              <w:right w:val="nil" w:sz="6" w:space="0" w:color="auto"/>
            </w:tcBorders>
          </w:tcPr>
          <w:p>
            <w:pPr>
              <w:pStyle w:val="TableParagraph"/>
              <w:spacing w:line="316" w:lineRule="auto" w:before="100"/>
              <w:ind w:left="52" w:right="53" w:firstLine="134"/>
              <w:jc w:val="both"/>
              <w:rPr>
                <w:rFonts w:ascii="宋体" w:hAnsi="宋体" w:cs="宋体" w:eastAsia="宋体" w:hint="default"/>
                <w:sz w:val="18"/>
                <w:szCs w:val="18"/>
              </w:rPr>
            </w:pPr>
            <w:r>
              <w:rPr>
                <w:rFonts w:ascii="宋体" w:hAnsi="宋体" w:cs="宋体" w:eastAsia="宋体" w:hint="default"/>
                <w:sz w:val="18"/>
                <w:szCs w:val="18"/>
              </w:rPr>
              <w:t>在被投 资单位表 决权比例</w:t>
            </w:r>
          </w:p>
        </w:tc>
        <w:tc>
          <w:tcPr>
            <w:tcW w:w="103"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在被投资单位</w:t>
            </w:r>
          </w:p>
          <w:p>
            <w:pPr>
              <w:pStyle w:val="TableParagraph"/>
              <w:spacing w:line="319" w:lineRule="auto" w:before="74"/>
              <w:ind w:left="81" w:right="82"/>
              <w:jc w:val="center"/>
              <w:rPr>
                <w:rFonts w:ascii="宋体" w:hAnsi="宋体" w:cs="宋体" w:eastAsia="宋体" w:hint="default"/>
                <w:sz w:val="18"/>
                <w:szCs w:val="18"/>
              </w:rPr>
            </w:pPr>
            <w:r>
              <w:rPr>
                <w:rFonts w:ascii="宋体" w:hAnsi="宋体" w:cs="宋体" w:eastAsia="宋体" w:hint="default"/>
                <w:sz w:val="18"/>
                <w:szCs w:val="18"/>
              </w:rPr>
              <w:t>持股比例与表 决权比例不一 致的说明</w:t>
            </w:r>
          </w:p>
        </w:tc>
        <w:tc>
          <w:tcPr>
            <w:tcW w:w="106"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314" w:lineRule="auto"/>
              <w:ind w:left="74" w:right="74"/>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0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02" w:lineRule="exact"/>
              <w:ind w:left="4" w:right="2"/>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03"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202" w:lineRule="exact"/>
              <w:ind w:left="43" w:right="48"/>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557" w:hRule="exact"/>
        </w:trPr>
        <w:tc>
          <w:tcPr>
            <w:tcW w:w="1383" w:type="dxa"/>
            <w:tcBorders>
              <w:top w:val="single" w:sz="4" w:space="0" w:color="000000"/>
              <w:left w:val="nil" w:sz="6" w:space="0" w:color="auto"/>
              <w:bottom w:val="nil" w:sz="6" w:space="0" w:color="auto"/>
              <w:right w:val="nil" w:sz="6" w:space="0" w:color="auto"/>
            </w:tcBorders>
          </w:tcPr>
          <w:p>
            <w:pPr>
              <w:pStyle w:val="TableParagraph"/>
              <w:spacing w:line="232" w:lineRule="exact" w:before="32"/>
              <w:ind w:left="31" w:right="89"/>
              <w:jc w:val="left"/>
              <w:rPr>
                <w:rFonts w:ascii="宋体" w:hAnsi="宋体" w:cs="宋体" w:eastAsia="宋体" w:hint="default"/>
                <w:sz w:val="18"/>
                <w:szCs w:val="18"/>
              </w:rPr>
            </w:pPr>
            <w:r>
              <w:rPr>
                <w:rFonts w:ascii="宋体" w:hAnsi="宋体" w:cs="宋体" w:eastAsia="宋体" w:hint="default"/>
                <w:sz w:val="18"/>
                <w:szCs w:val="18"/>
              </w:rPr>
              <w:t>深圳市连邦信息 技术有限公司</w:t>
            </w:r>
          </w:p>
        </w:tc>
        <w:tc>
          <w:tcPr>
            <w:tcW w:w="113" w:type="dxa"/>
            <w:tcBorders>
              <w:top w:val="nil" w:sz="6" w:space="0" w:color="auto"/>
              <w:left w:val="nil" w:sz="6" w:space="0" w:color="auto"/>
              <w:bottom w:val="nil" w:sz="6" w:space="0" w:color="auto"/>
              <w:right w:val="nil" w:sz="6" w:space="0" w:color="auto"/>
            </w:tcBorders>
          </w:tcPr>
          <w:p>
            <w:pPr/>
          </w:p>
        </w:tc>
        <w:tc>
          <w:tcPr>
            <w:tcW w:w="799"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28"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10" w:type="dxa"/>
            <w:tcBorders>
              <w:top w:val="nil" w:sz="6" w:space="0" w:color="auto"/>
              <w:left w:val="nil" w:sz="6" w:space="0" w:color="auto"/>
              <w:bottom w:val="nil" w:sz="6" w:space="0" w:color="auto"/>
              <w:right w:val="nil" w:sz="6" w:space="0" w:color="auto"/>
            </w:tcBorders>
          </w:tcPr>
          <w:p>
            <w:pPr/>
          </w:p>
        </w:tc>
        <w:tc>
          <w:tcPr>
            <w:tcW w:w="1375"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left="263" w:right="0"/>
              <w:jc w:val="left"/>
              <w:rPr>
                <w:rFonts w:ascii="宋体" w:hAnsi="宋体" w:cs="宋体" w:eastAsia="宋体" w:hint="default"/>
                <w:sz w:val="18"/>
                <w:szCs w:val="18"/>
              </w:rPr>
            </w:pPr>
            <w:r>
              <w:rPr>
                <w:rFonts w:ascii="宋体"/>
                <w:sz w:val="18"/>
              </w:rPr>
              <w:t>2,000,000.00</w:t>
            </w:r>
          </w:p>
        </w:tc>
        <w:tc>
          <w:tcPr>
            <w:tcW w:w="108" w:type="dxa"/>
            <w:tcBorders>
              <w:top w:val="nil" w:sz="6" w:space="0" w:color="auto"/>
              <w:left w:val="nil" w:sz="6" w:space="0" w:color="auto"/>
              <w:bottom w:val="nil" w:sz="6" w:space="0" w:color="auto"/>
              <w:right w:val="nil" w:sz="6" w:space="0" w:color="auto"/>
            </w:tcBorders>
          </w:tcPr>
          <w:p>
            <w:pPr/>
          </w:p>
        </w:tc>
        <w:tc>
          <w:tcPr>
            <w:tcW w:w="1448"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28"/>
              <w:jc w:val="right"/>
              <w:rPr>
                <w:rFonts w:ascii="宋体" w:hAnsi="宋体" w:cs="宋体" w:eastAsia="宋体" w:hint="default"/>
                <w:sz w:val="18"/>
                <w:szCs w:val="18"/>
              </w:rPr>
            </w:pPr>
            <w:r>
              <w:rPr>
                <w:rFonts w:ascii="宋体"/>
                <w:spacing w:val="-1"/>
                <w:sz w:val="18"/>
              </w:rPr>
              <w:t>2,000,000.00</w:t>
            </w:r>
          </w:p>
        </w:tc>
        <w:tc>
          <w:tcPr>
            <w:tcW w:w="106"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single" w:sz="4" w:space="0" w:color="000000"/>
              <w:right w:val="nil" w:sz="6" w:space="0" w:color="auto"/>
            </w:tcBorders>
          </w:tcPr>
          <w:p>
            <w:pPr>
              <w:pStyle w:val="TableParagraph"/>
              <w:spacing w:line="240" w:lineRule="auto" w:before="128"/>
              <w:ind w:right="41"/>
              <w:jc w:val="righ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right="29"/>
              <w:jc w:val="right"/>
              <w:rPr>
                <w:rFonts w:ascii="宋体" w:hAnsi="宋体" w:cs="宋体" w:eastAsia="宋体" w:hint="default"/>
                <w:sz w:val="18"/>
                <w:szCs w:val="18"/>
              </w:rPr>
            </w:pPr>
            <w:r>
              <w:rPr>
                <w:rFonts w:ascii="宋体"/>
                <w:spacing w:val="-1"/>
                <w:sz w:val="18"/>
              </w:rPr>
              <w:t>2,000,000.00</w:t>
            </w:r>
          </w:p>
        </w:tc>
        <w:tc>
          <w:tcPr>
            <w:tcW w:w="103"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494" w:right="0"/>
              <w:jc w:val="left"/>
              <w:rPr>
                <w:rFonts w:ascii="宋体" w:hAnsi="宋体" w:cs="宋体" w:eastAsia="宋体" w:hint="default"/>
                <w:sz w:val="18"/>
                <w:szCs w:val="18"/>
              </w:rPr>
            </w:pPr>
            <w:r>
              <w:rPr>
                <w:rFonts w:ascii="宋体"/>
                <w:sz w:val="18"/>
              </w:rPr>
              <w:t>100%</w:t>
            </w:r>
          </w:p>
        </w:tc>
        <w:tc>
          <w:tcPr>
            <w:tcW w:w="103" w:type="dxa"/>
            <w:tcBorders>
              <w:top w:val="nil" w:sz="6" w:space="0" w:color="auto"/>
              <w:left w:val="nil" w:sz="6" w:space="0" w:color="auto"/>
              <w:bottom w:val="nil" w:sz="6" w:space="0" w:color="auto"/>
              <w:right w:val="nil" w:sz="6" w:space="0" w:color="auto"/>
            </w:tcBorders>
          </w:tcPr>
          <w:p>
            <w:pPr/>
          </w:p>
        </w:tc>
        <w:tc>
          <w:tcPr>
            <w:tcW w:w="828"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422" w:right="0"/>
              <w:jc w:val="left"/>
              <w:rPr>
                <w:rFonts w:ascii="宋体" w:hAnsi="宋体" w:cs="宋体" w:eastAsia="宋体" w:hint="default"/>
                <w:sz w:val="18"/>
                <w:szCs w:val="18"/>
              </w:rPr>
            </w:pPr>
            <w:r>
              <w:rPr>
                <w:rFonts w:ascii="宋体"/>
                <w:sz w:val="18"/>
              </w:rPr>
              <w:t>100%</w:t>
            </w:r>
          </w:p>
        </w:tc>
        <w:tc>
          <w:tcPr>
            <w:tcW w:w="103" w:type="dxa"/>
            <w:tcBorders>
              <w:top w:val="nil" w:sz="6" w:space="0" w:color="auto"/>
              <w:left w:val="nil" w:sz="6" w:space="0" w:color="auto"/>
              <w:bottom w:val="nil" w:sz="6" w:space="0" w:color="auto"/>
              <w:right w:val="nil" w:sz="6" w:space="0" w:color="auto"/>
            </w:tcBorders>
          </w:tcPr>
          <w:p>
            <w:pPr/>
          </w:p>
        </w:tc>
        <w:tc>
          <w:tcPr>
            <w:tcW w:w="1246"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right="41"/>
              <w:jc w:val="right"/>
              <w:rPr>
                <w:rFonts w:ascii="宋体" w:hAnsi="宋体" w:cs="宋体" w:eastAsia="宋体" w:hint="default"/>
                <w:sz w:val="18"/>
                <w:szCs w:val="18"/>
              </w:rPr>
            </w:pPr>
            <w:r>
              <w:rPr>
                <w:rFonts w:ascii="宋体"/>
                <w:sz w:val="18"/>
              </w:rPr>
              <w:t>---</w:t>
            </w:r>
          </w:p>
        </w:tc>
        <w:tc>
          <w:tcPr>
            <w:tcW w:w="106" w:type="dxa"/>
            <w:tcBorders>
              <w:top w:val="nil" w:sz="6" w:space="0" w:color="auto"/>
              <w:left w:val="nil" w:sz="6" w:space="0" w:color="auto"/>
              <w:bottom w:val="nil" w:sz="6" w:space="0" w:color="auto"/>
              <w:right w:val="nil" w:sz="6" w:space="0" w:color="auto"/>
            </w:tcBorders>
          </w:tcPr>
          <w:p>
            <w:pPr/>
          </w:p>
        </w:tc>
        <w:tc>
          <w:tcPr>
            <w:tcW w:w="511"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196" w:right="0"/>
              <w:jc w:val="lef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730"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412" w:right="0"/>
              <w:jc w:val="lef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634" w:type="dxa"/>
            <w:tcBorders>
              <w:top w:val="single" w:sz="4" w:space="0" w:color="000000"/>
              <w:left w:val="nil" w:sz="6" w:space="0" w:color="auto"/>
              <w:bottom w:val="nil" w:sz="6" w:space="0" w:color="auto"/>
              <w:right w:val="nil" w:sz="6" w:space="0" w:color="auto"/>
            </w:tcBorders>
          </w:tcPr>
          <w:p>
            <w:pPr>
              <w:pStyle w:val="TableParagraph"/>
              <w:spacing w:line="240" w:lineRule="auto" w:before="128"/>
              <w:ind w:left="316" w:right="0"/>
              <w:jc w:val="left"/>
              <w:rPr>
                <w:rFonts w:ascii="宋体" w:hAnsi="宋体" w:cs="宋体" w:eastAsia="宋体" w:hint="default"/>
                <w:sz w:val="18"/>
                <w:szCs w:val="18"/>
              </w:rPr>
            </w:pPr>
            <w:r>
              <w:rPr>
                <w:rFonts w:ascii="宋体"/>
                <w:sz w:val="18"/>
              </w:rPr>
              <w:t>---</w:t>
            </w:r>
          </w:p>
        </w:tc>
      </w:tr>
      <w:tr>
        <w:trPr>
          <w:trHeight w:val="530" w:hRule="exact"/>
        </w:trPr>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137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6"/>
              <w:ind w:left="263" w:right="0"/>
              <w:jc w:val="left"/>
              <w:rPr>
                <w:rFonts w:ascii="宋体" w:hAnsi="宋体" w:cs="宋体" w:eastAsia="宋体" w:hint="default"/>
                <w:sz w:val="18"/>
                <w:szCs w:val="18"/>
              </w:rPr>
            </w:pPr>
            <w:r>
              <w:rPr>
                <w:rFonts w:ascii="宋体"/>
                <w:sz w:val="18"/>
              </w:rPr>
              <w:t>2,000,000.00</w:t>
            </w:r>
          </w:p>
        </w:tc>
        <w:tc>
          <w:tcPr>
            <w:tcW w:w="108" w:type="dxa"/>
            <w:tcBorders>
              <w:top w:val="nil" w:sz="6" w:space="0" w:color="auto"/>
              <w:left w:val="nil" w:sz="6" w:space="0" w:color="auto"/>
              <w:bottom w:val="nil" w:sz="6" w:space="0" w:color="auto"/>
              <w:right w:val="nil" w:sz="6" w:space="0" w:color="auto"/>
            </w:tcBorders>
          </w:tcPr>
          <w:p>
            <w:pPr/>
          </w:p>
        </w:tc>
        <w:tc>
          <w:tcPr>
            <w:tcW w:w="144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6"/>
              <w:ind w:right="28"/>
              <w:jc w:val="right"/>
              <w:rPr>
                <w:rFonts w:ascii="宋体" w:hAnsi="宋体" w:cs="宋体" w:eastAsia="宋体" w:hint="default"/>
                <w:sz w:val="18"/>
                <w:szCs w:val="18"/>
              </w:rPr>
            </w:pPr>
            <w:r>
              <w:rPr>
                <w:rFonts w:ascii="宋体"/>
                <w:spacing w:val="-1"/>
                <w:sz w:val="18"/>
              </w:rPr>
              <w:t>2,000,000.00</w:t>
            </w:r>
          </w:p>
        </w:tc>
        <w:tc>
          <w:tcPr>
            <w:tcW w:w="106"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9"/>
              <w:ind w:right="41"/>
              <w:jc w:val="right"/>
              <w:rPr>
                <w:rFonts w:ascii="宋体" w:hAnsi="宋体" w:cs="宋体" w:eastAsia="宋体" w:hint="default"/>
                <w:sz w:val="18"/>
                <w:szCs w:val="18"/>
              </w:rPr>
            </w:pPr>
            <w:r>
              <w:rPr>
                <w:rFonts w:ascii="宋体"/>
                <w:sz w:val="18"/>
              </w:rPr>
              <w:t>---</w:t>
            </w:r>
          </w:p>
        </w:tc>
        <w:tc>
          <w:tcPr>
            <w:tcW w:w="103"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6"/>
              <w:ind w:right="29"/>
              <w:jc w:val="right"/>
              <w:rPr>
                <w:rFonts w:ascii="宋体" w:hAnsi="宋体" w:cs="宋体" w:eastAsia="宋体" w:hint="default"/>
                <w:sz w:val="18"/>
                <w:szCs w:val="18"/>
              </w:rPr>
            </w:pPr>
            <w:r>
              <w:rPr>
                <w:rFonts w:ascii="宋体"/>
                <w:spacing w:val="-1"/>
                <w:sz w:val="18"/>
              </w:rPr>
              <w:t>2,000,000.00</w:t>
            </w:r>
          </w:p>
        </w:tc>
        <w:tc>
          <w:tcPr>
            <w:tcW w:w="103"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828"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511"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103" w:type="dxa"/>
            <w:tcBorders>
              <w:top w:val="nil" w:sz="6" w:space="0" w:color="auto"/>
              <w:left w:val="nil" w:sz="6" w:space="0" w:color="auto"/>
              <w:bottom w:val="nil" w:sz="6" w:space="0" w:color="auto"/>
              <w:right w:val="nil" w:sz="6" w:space="0" w:color="auto"/>
            </w:tcBorders>
          </w:tcPr>
          <w:p>
            <w:pPr/>
          </w:p>
        </w:tc>
        <w:tc>
          <w:tcPr>
            <w:tcW w:w="634"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spacing w:before="76"/>
        <w:ind w:left="7030" w:right="7028" w:firstLine="0"/>
        <w:jc w:val="center"/>
        <w:rPr>
          <w:rFonts w:ascii="Times New Roman" w:hAnsi="Times New Roman" w:cs="Times New Roman" w:eastAsia="Times New Roman" w:hint="default"/>
          <w:sz w:val="18"/>
          <w:szCs w:val="18"/>
        </w:rPr>
      </w:pPr>
      <w:r>
        <w:rPr>
          <w:rFonts w:ascii="Times New Roman"/>
          <w:sz w:val="18"/>
        </w:rPr>
        <w:t>61</w:t>
      </w:r>
    </w:p>
    <w:p>
      <w:pPr>
        <w:spacing w:after="0"/>
        <w:jc w:val="center"/>
        <w:rPr>
          <w:rFonts w:ascii="Times New Roman" w:hAnsi="Times New Roman" w:cs="Times New Roman" w:eastAsia="Times New Roman" w:hint="default"/>
          <w:sz w:val="18"/>
          <w:szCs w:val="18"/>
        </w:rPr>
        <w:sectPr>
          <w:footerReference w:type="default" r:id="rId121"/>
          <w:pgSz w:w="16840" w:h="11910" w:orient="landscape"/>
          <w:pgMar w:footer="0" w:header="0" w:top="1100" w:bottom="280" w:left="1280" w:right="1280"/>
        </w:sectPr>
      </w:pPr>
    </w:p>
    <w:p>
      <w:pPr>
        <w:spacing w:line="518" w:lineRule="auto" w:before="29"/>
        <w:ind w:left="493" w:right="6724"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四</w:t>
      </w:r>
      <w:r>
        <w:rPr>
          <w:rFonts w:ascii="宋体" w:hAnsi="宋体" w:cs="宋体" w:eastAsia="宋体" w:hint="default"/>
          <w:b/>
          <w:bCs/>
          <w:sz w:val="18"/>
          <w:szCs w:val="18"/>
        </w:rPr>
        <w:t>)</w:t>
      </w:r>
      <w:r>
        <w:rPr>
          <w:rFonts w:ascii="宋体" w:hAnsi="宋体" w:cs="宋体" w:eastAsia="宋体" w:hint="default"/>
          <w:b/>
          <w:bCs/>
          <w:sz w:val="18"/>
          <w:szCs w:val="18"/>
        </w:rPr>
        <w:t>营业收入及营业成本</w:t>
      </w:r>
      <w:r>
        <w:rPr>
          <w:rFonts w:ascii="宋体" w:hAnsi="宋体" w:cs="宋体" w:eastAsia="宋体" w:hint="default"/>
          <w:b/>
          <w:bCs/>
          <w:w w:val="99"/>
          <w:sz w:val="18"/>
          <w:szCs w:val="18"/>
        </w:rPr>
        <w:t> </w:t>
      </w:r>
      <w:r>
        <w:rPr>
          <w:rFonts w:ascii="宋体" w:hAnsi="宋体" w:cs="宋体" w:eastAsia="宋体" w:hint="default"/>
          <w:b/>
          <w:bCs/>
          <w:sz w:val="18"/>
          <w:szCs w:val="18"/>
        </w:rPr>
        <w:t>1.</w:t>
      </w:r>
      <w:r>
        <w:rPr>
          <w:rFonts w:ascii="宋体" w:hAnsi="宋体" w:cs="宋体" w:eastAsia="宋体" w:hint="default"/>
          <w:b/>
          <w:bCs/>
          <w:sz w:val="18"/>
          <w:szCs w:val="18"/>
        </w:rPr>
        <w:t>营业收入</w:t>
      </w:r>
      <w:r>
        <w:rPr>
          <w:rFonts w:ascii="宋体" w:hAnsi="宋体" w:cs="宋体" w:eastAsia="宋体" w:hint="default"/>
          <w:sz w:val="18"/>
          <w:szCs w:val="18"/>
        </w:rPr>
      </w:r>
    </w:p>
    <w:p>
      <w:pPr>
        <w:spacing w:line="240" w:lineRule="auto" w:before="5"/>
        <w:rPr>
          <w:rFonts w:ascii="宋体" w:hAnsi="宋体" w:cs="宋体" w:eastAsia="宋体" w:hint="default"/>
          <w:b/>
          <w:bCs/>
          <w:sz w:val="24"/>
          <w:szCs w:val="24"/>
        </w:rPr>
      </w:pPr>
    </w:p>
    <w:tbl>
      <w:tblPr>
        <w:tblW w:w="0" w:type="auto"/>
        <w:jc w:val="left"/>
        <w:tblInd w:w="132" w:type="dxa"/>
        <w:tblLayout w:type="fixed"/>
        <w:tblCellMar>
          <w:top w:w="0" w:type="dxa"/>
          <w:left w:w="0" w:type="dxa"/>
          <w:bottom w:w="0" w:type="dxa"/>
          <w:right w:w="0" w:type="dxa"/>
        </w:tblCellMar>
        <w:tblLook w:val="01E0"/>
      </w:tblPr>
      <w:tblGrid>
        <w:gridCol w:w="2352"/>
        <w:gridCol w:w="1111"/>
        <w:gridCol w:w="2046"/>
        <w:gridCol w:w="1000"/>
        <w:gridCol w:w="2032"/>
      </w:tblGrid>
      <w:tr>
        <w:trPr>
          <w:trHeight w:val="294" w:hRule="exact"/>
        </w:trPr>
        <w:tc>
          <w:tcPr>
            <w:tcW w:w="2352" w:type="dxa"/>
            <w:tcBorders>
              <w:top w:val="nil" w:sz="6" w:space="0" w:color="auto"/>
              <w:left w:val="nil" w:sz="6" w:space="0" w:color="auto"/>
              <w:bottom w:val="single" w:sz="4" w:space="0" w:color="000000"/>
              <w:right w:val="nil" w:sz="6" w:space="0" w:color="auto"/>
            </w:tcBorders>
          </w:tcPr>
          <w:p>
            <w:pPr>
              <w:pStyle w:val="TableParagraph"/>
              <w:spacing w:line="180" w:lineRule="exact"/>
              <w:ind w:right="995"/>
              <w:jc w:val="right"/>
              <w:rPr>
                <w:rFonts w:ascii="宋体" w:hAnsi="宋体" w:cs="宋体" w:eastAsia="宋体" w:hint="default"/>
                <w:sz w:val="18"/>
                <w:szCs w:val="18"/>
              </w:rPr>
            </w:pPr>
            <w:r>
              <w:rPr>
                <w:rFonts w:ascii="宋体" w:hAnsi="宋体" w:cs="宋体" w:eastAsia="宋体" w:hint="default"/>
                <w:sz w:val="18"/>
                <w:szCs w:val="18"/>
              </w:rPr>
              <w:t>项目</w:t>
            </w:r>
          </w:p>
        </w:tc>
        <w:tc>
          <w:tcPr>
            <w:tcW w:w="1111" w:type="dxa"/>
            <w:tcBorders>
              <w:top w:val="nil" w:sz="6" w:space="0" w:color="auto"/>
              <w:left w:val="nil" w:sz="6" w:space="0" w:color="auto"/>
              <w:bottom w:val="nil" w:sz="6" w:space="0" w:color="auto"/>
              <w:right w:val="nil" w:sz="6" w:space="0" w:color="auto"/>
            </w:tcBorders>
          </w:tcPr>
          <w:p>
            <w:pPr/>
          </w:p>
        </w:tc>
        <w:tc>
          <w:tcPr>
            <w:tcW w:w="2046" w:type="dxa"/>
            <w:tcBorders>
              <w:top w:val="nil" w:sz="6" w:space="0" w:color="auto"/>
              <w:left w:val="nil" w:sz="6" w:space="0" w:color="auto"/>
              <w:bottom w:val="single" w:sz="4" w:space="0" w:color="000000"/>
              <w:right w:val="nil" w:sz="6" w:space="0" w:color="auto"/>
            </w:tcBorders>
          </w:tcPr>
          <w:p>
            <w:pPr>
              <w:pStyle w:val="TableParagraph"/>
              <w:spacing w:line="180" w:lineRule="exact"/>
              <w:ind w:left="8"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000"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401" w:hRule="exact"/>
        </w:trPr>
        <w:tc>
          <w:tcPr>
            <w:tcW w:w="235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111" w:type="dxa"/>
            <w:tcBorders>
              <w:top w:val="nil" w:sz="6" w:space="0" w:color="auto"/>
              <w:left w:val="nil" w:sz="6" w:space="0" w:color="auto"/>
              <w:bottom w:val="nil" w:sz="6" w:space="0" w:color="auto"/>
              <w:right w:val="nil" w:sz="6" w:space="0" w:color="auto"/>
            </w:tcBorders>
          </w:tcPr>
          <w:p>
            <w:pPr/>
          </w:p>
        </w:tc>
        <w:tc>
          <w:tcPr>
            <w:tcW w:w="2046"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69,263,889.21</w:t>
            </w:r>
          </w:p>
        </w:tc>
        <w:tc>
          <w:tcPr>
            <w:tcW w:w="1000" w:type="dxa"/>
            <w:tcBorders>
              <w:top w:val="nil" w:sz="6" w:space="0" w:color="auto"/>
              <w:left w:val="nil" w:sz="6" w:space="0" w:color="auto"/>
              <w:bottom w:val="nil" w:sz="6" w:space="0" w:color="auto"/>
              <w:right w:val="nil" w:sz="6" w:space="0" w:color="auto"/>
            </w:tcBorders>
          </w:tcPr>
          <w:p>
            <w:pPr/>
          </w:p>
        </w:tc>
        <w:tc>
          <w:tcPr>
            <w:tcW w:w="203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58,506,207.60</w:t>
            </w:r>
          </w:p>
        </w:tc>
      </w:tr>
      <w:tr>
        <w:trPr>
          <w:trHeight w:val="420"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4"/>
              <w:jc w:val="right"/>
              <w:rPr>
                <w:rFonts w:ascii="宋体" w:hAnsi="宋体" w:cs="宋体" w:eastAsia="宋体" w:hint="default"/>
                <w:sz w:val="18"/>
                <w:szCs w:val="18"/>
              </w:rPr>
            </w:pPr>
            <w:r>
              <w:rPr>
                <w:rFonts w:ascii="宋体" w:hAnsi="宋体" w:cs="宋体" w:eastAsia="宋体" w:hint="default"/>
                <w:sz w:val="18"/>
                <w:szCs w:val="18"/>
              </w:rPr>
              <w:t>合计</w:t>
            </w:r>
          </w:p>
        </w:tc>
        <w:tc>
          <w:tcPr>
            <w:tcW w:w="1111" w:type="dxa"/>
            <w:tcBorders>
              <w:top w:val="nil" w:sz="6" w:space="0" w:color="auto"/>
              <w:left w:val="nil" w:sz="6" w:space="0" w:color="auto"/>
              <w:bottom w:val="nil" w:sz="6" w:space="0" w:color="auto"/>
              <w:right w:val="nil" w:sz="6" w:space="0" w:color="auto"/>
            </w:tcBorders>
          </w:tcPr>
          <w:p>
            <w:pPr/>
          </w:p>
        </w:tc>
        <w:tc>
          <w:tcPr>
            <w:tcW w:w="2046"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69,263,889.21</w:t>
            </w:r>
          </w:p>
        </w:tc>
        <w:tc>
          <w:tcPr>
            <w:tcW w:w="1000" w:type="dxa"/>
            <w:tcBorders>
              <w:top w:val="nil" w:sz="6" w:space="0" w:color="auto"/>
              <w:left w:val="nil" w:sz="6" w:space="0" w:color="auto"/>
              <w:bottom w:val="nil" w:sz="6" w:space="0" w:color="auto"/>
              <w:right w:val="nil" w:sz="6" w:space="0" w:color="auto"/>
            </w:tcBorders>
          </w:tcPr>
          <w:p>
            <w:pPr/>
          </w:p>
        </w:tc>
        <w:tc>
          <w:tcPr>
            <w:tcW w:w="2032"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58,506,207.60</w:t>
            </w:r>
          </w:p>
        </w:tc>
      </w:tr>
    </w:tbl>
    <w:p>
      <w:pPr>
        <w:spacing w:line="240" w:lineRule="auto" w:before="11"/>
        <w:rPr>
          <w:rFonts w:ascii="宋体" w:hAnsi="宋体" w:cs="宋体" w:eastAsia="宋体" w:hint="default"/>
          <w:b/>
          <w:bCs/>
          <w:sz w:val="27"/>
          <w:szCs w:val="27"/>
        </w:rPr>
      </w:pPr>
    </w:p>
    <w:p>
      <w:pPr>
        <w:spacing w:before="44"/>
        <w:ind w:left="493" w:right="6724"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营业成本</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tbl>
      <w:tblPr>
        <w:tblW w:w="0" w:type="auto"/>
        <w:jc w:val="left"/>
        <w:tblInd w:w="147" w:type="dxa"/>
        <w:tblLayout w:type="fixed"/>
        <w:tblCellMar>
          <w:top w:w="0" w:type="dxa"/>
          <w:left w:w="0" w:type="dxa"/>
          <w:bottom w:w="0" w:type="dxa"/>
          <w:right w:w="0" w:type="dxa"/>
        </w:tblCellMar>
        <w:tblLook w:val="01E0"/>
      </w:tblPr>
      <w:tblGrid>
        <w:gridCol w:w="2352"/>
        <w:gridCol w:w="1096"/>
        <w:gridCol w:w="2032"/>
        <w:gridCol w:w="1014"/>
        <w:gridCol w:w="2032"/>
      </w:tblGrid>
      <w:tr>
        <w:trPr>
          <w:trHeight w:val="294" w:hRule="exact"/>
        </w:trPr>
        <w:tc>
          <w:tcPr>
            <w:tcW w:w="2352" w:type="dxa"/>
            <w:tcBorders>
              <w:top w:val="nil" w:sz="6" w:space="0" w:color="auto"/>
              <w:left w:val="nil" w:sz="6" w:space="0" w:color="auto"/>
              <w:bottom w:val="single" w:sz="4" w:space="0" w:color="000000"/>
              <w:right w:val="nil" w:sz="6" w:space="0" w:color="auto"/>
            </w:tcBorders>
          </w:tcPr>
          <w:p>
            <w:pPr>
              <w:pStyle w:val="TableParagraph"/>
              <w:spacing w:line="180" w:lineRule="exact"/>
              <w:ind w:right="995"/>
              <w:jc w:val="right"/>
              <w:rPr>
                <w:rFonts w:ascii="宋体" w:hAnsi="宋体" w:cs="宋体" w:eastAsia="宋体" w:hint="default"/>
                <w:sz w:val="18"/>
                <w:szCs w:val="18"/>
              </w:rPr>
            </w:pPr>
            <w:r>
              <w:rPr>
                <w:rFonts w:ascii="宋体" w:hAnsi="宋体" w:cs="宋体" w:eastAsia="宋体" w:hint="default"/>
                <w:sz w:val="18"/>
                <w:szCs w:val="18"/>
              </w:rPr>
              <w:t>项目</w:t>
            </w:r>
          </w:p>
        </w:tc>
        <w:tc>
          <w:tcPr>
            <w:tcW w:w="1096"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014"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single" w:sz="4"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401" w:hRule="exact"/>
        </w:trPr>
        <w:tc>
          <w:tcPr>
            <w:tcW w:w="235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096" w:type="dxa"/>
            <w:tcBorders>
              <w:top w:val="nil" w:sz="6" w:space="0" w:color="auto"/>
              <w:left w:val="nil" w:sz="6" w:space="0" w:color="auto"/>
              <w:bottom w:val="nil" w:sz="6" w:space="0" w:color="auto"/>
              <w:right w:val="nil" w:sz="6" w:space="0" w:color="auto"/>
            </w:tcBorders>
          </w:tcPr>
          <w:p>
            <w:pPr/>
          </w:p>
        </w:tc>
        <w:tc>
          <w:tcPr>
            <w:tcW w:w="203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21,879,263.24</w:t>
            </w:r>
          </w:p>
        </w:tc>
        <w:tc>
          <w:tcPr>
            <w:tcW w:w="1014" w:type="dxa"/>
            <w:tcBorders>
              <w:top w:val="nil" w:sz="6" w:space="0" w:color="auto"/>
              <w:left w:val="nil" w:sz="6" w:space="0" w:color="auto"/>
              <w:bottom w:val="nil" w:sz="6" w:space="0" w:color="auto"/>
              <w:right w:val="nil" w:sz="6" w:space="0" w:color="auto"/>
            </w:tcBorders>
          </w:tcPr>
          <w:p>
            <w:pPr/>
          </w:p>
        </w:tc>
        <w:tc>
          <w:tcPr>
            <w:tcW w:w="2032"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39"/>
              <w:jc w:val="right"/>
              <w:rPr>
                <w:rFonts w:ascii="宋体" w:hAnsi="宋体" w:cs="宋体" w:eastAsia="宋体" w:hint="default"/>
                <w:sz w:val="18"/>
                <w:szCs w:val="18"/>
              </w:rPr>
            </w:pPr>
            <w:r>
              <w:rPr>
                <w:rFonts w:ascii="宋体"/>
                <w:spacing w:val="-1"/>
                <w:sz w:val="18"/>
              </w:rPr>
              <w:t>15,367,510.00</w:t>
            </w:r>
          </w:p>
        </w:tc>
      </w:tr>
      <w:tr>
        <w:trPr>
          <w:trHeight w:val="420"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34"/>
              <w:jc w:val="right"/>
              <w:rPr>
                <w:rFonts w:ascii="宋体" w:hAnsi="宋体" w:cs="宋体" w:eastAsia="宋体" w:hint="default"/>
                <w:sz w:val="18"/>
                <w:szCs w:val="18"/>
              </w:rPr>
            </w:pPr>
            <w:r>
              <w:rPr>
                <w:rFonts w:ascii="宋体" w:hAnsi="宋体" w:cs="宋体" w:eastAsia="宋体" w:hint="default"/>
                <w:sz w:val="18"/>
                <w:szCs w:val="18"/>
              </w:rPr>
              <w:t>合计</w:t>
            </w:r>
          </w:p>
        </w:tc>
        <w:tc>
          <w:tcPr>
            <w:tcW w:w="1096" w:type="dxa"/>
            <w:tcBorders>
              <w:top w:val="nil" w:sz="6" w:space="0" w:color="auto"/>
              <w:left w:val="nil" w:sz="6" w:space="0" w:color="auto"/>
              <w:bottom w:val="nil" w:sz="6" w:space="0" w:color="auto"/>
              <w:right w:val="nil" w:sz="6" w:space="0" w:color="auto"/>
            </w:tcBorders>
          </w:tcPr>
          <w:p>
            <w:pPr/>
          </w:p>
        </w:tc>
        <w:tc>
          <w:tcPr>
            <w:tcW w:w="2032"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21,879,263.24</w:t>
            </w:r>
          </w:p>
        </w:tc>
        <w:tc>
          <w:tcPr>
            <w:tcW w:w="1014" w:type="dxa"/>
            <w:tcBorders>
              <w:top w:val="nil" w:sz="6" w:space="0" w:color="auto"/>
              <w:left w:val="nil" w:sz="6" w:space="0" w:color="auto"/>
              <w:bottom w:val="nil" w:sz="6" w:space="0" w:color="auto"/>
              <w:right w:val="nil" w:sz="6" w:space="0" w:color="auto"/>
            </w:tcBorders>
          </w:tcPr>
          <w:p>
            <w:pPr/>
          </w:p>
        </w:tc>
        <w:tc>
          <w:tcPr>
            <w:tcW w:w="2032"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41"/>
              <w:jc w:val="right"/>
              <w:rPr>
                <w:rFonts w:ascii="宋体" w:hAnsi="宋体" w:cs="宋体" w:eastAsia="宋体" w:hint="default"/>
                <w:sz w:val="18"/>
                <w:szCs w:val="18"/>
              </w:rPr>
            </w:pPr>
            <w:r>
              <w:rPr>
                <w:rFonts w:ascii="宋体"/>
                <w:spacing w:val="-1"/>
                <w:sz w:val="18"/>
              </w:rPr>
              <w:t>15,367,510.00</w:t>
            </w:r>
          </w:p>
        </w:tc>
      </w:tr>
    </w:tbl>
    <w:p>
      <w:pPr>
        <w:spacing w:line="240" w:lineRule="auto" w:before="11"/>
        <w:rPr>
          <w:rFonts w:ascii="宋体" w:hAnsi="宋体" w:cs="宋体" w:eastAsia="宋体" w:hint="default"/>
          <w:b/>
          <w:bCs/>
          <w:sz w:val="27"/>
          <w:szCs w:val="27"/>
        </w:rPr>
      </w:pPr>
    </w:p>
    <w:p>
      <w:pPr>
        <w:spacing w:before="44"/>
        <w:ind w:left="493" w:right="0"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主营业务收入及成本</w:t>
      </w:r>
      <w:r>
        <w:rPr>
          <w:rFonts w:ascii="宋体" w:hAnsi="宋体" w:cs="宋体" w:eastAsia="宋体" w:hint="default"/>
          <w:b/>
          <w:bCs/>
          <w:sz w:val="18"/>
          <w:szCs w:val="18"/>
        </w:rPr>
        <w:t>-</w:t>
      </w:r>
      <w:r>
        <w:rPr>
          <w:rFonts w:ascii="宋体" w:hAnsi="宋体" w:cs="宋体" w:eastAsia="宋体" w:hint="default"/>
          <w:b/>
          <w:bCs/>
          <w:sz w:val="18"/>
          <w:szCs w:val="18"/>
        </w:rPr>
        <w:t>按业务分类</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tbl>
      <w:tblPr>
        <w:tblW w:w="0" w:type="auto"/>
        <w:jc w:val="left"/>
        <w:tblInd w:w="132" w:type="dxa"/>
        <w:tblLayout w:type="fixed"/>
        <w:tblCellMar>
          <w:top w:w="0" w:type="dxa"/>
          <w:left w:w="0" w:type="dxa"/>
          <w:bottom w:w="0" w:type="dxa"/>
          <w:right w:w="0" w:type="dxa"/>
        </w:tblCellMar>
        <w:tblLook w:val="01E0"/>
      </w:tblPr>
      <w:tblGrid>
        <w:gridCol w:w="2376"/>
        <w:gridCol w:w="1087"/>
        <w:gridCol w:w="2034"/>
        <w:gridCol w:w="1012"/>
        <w:gridCol w:w="2032"/>
      </w:tblGrid>
      <w:tr>
        <w:trPr>
          <w:trHeight w:val="294" w:hRule="exact"/>
        </w:trPr>
        <w:tc>
          <w:tcPr>
            <w:tcW w:w="2376"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87"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01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5" w:hRule="exact"/>
        </w:trPr>
        <w:tc>
          <w:tcPr>
            <w:tcW w:w="237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087" w:type="dxa"/>
            <w:tcBorders>
              <w:top w:val="nil" w:sz="6" w:space="0" w:color="auto"/>
              <w:left w:val="nil" w:sz="6" w:space="0" w:color="auto"/>
              <w:bottom w:val="nil" w:sz="6" w:space="0" w:color="auto"/>
              <w:right w:val="nil" w:sz="6" w:space="0" w:color="auto"/>
            </w:tcBorders>
          </w:tcPr>
          <w:p>
            <w:pPr/>
          </w:p>
        </w:tc>
        <w:tc>
          <w:tcPr>
            <w:tcW w:w="2034" w:type="dxa"/>
            <w:tcBorders>
              <w:top w:val="single" w:sz="4" w:space="0" w:color="000000"/>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2032" w:type="dxa"/>
            <w:tcBorders>
              <w:top w:val="single" w:sz="4" w:space="0" w:color="000000"/>
              <w:left w:val="nil" w:sz="6" w:space="0" w:color="auto"/>
              <w:bottom w:val="nil" w:sz="6" w:space="0" w:color="auto"/>
              <w:right w:val="nil" w:sz="6" w:space="0" w:color="auto"/>
            </w:tcBorders>
          </w:tcPr>
          <w:p>
            <w:pPr/>
          </w:p>
        </w:tc>
      </w:tr>
      <w:tr>
        <w:trPr>
          <w:trHeight w:val="392"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1" w:right="0"/>
              <w:jc w:val="left"/>
              <w:rPr>
                <w:rFonts w:ascii="宋体" w:hAnsi="宋体" w:cs="宋体" w:eastAsia="宋体" w:hint="default"/>
                <w:sz w:val="18"/>
                <w:szCs w:val="18"/>
              </w:rPr>
            </w:pPr>
            <w:r>
              <w:rPr>
                <w:rFonts w:ascii="宋体" w:hAnsi="宋体" w:cs="宋体" w:eastAsia="宋体" w:hint="default"/>
                <w:sz w:val="18"/>
                <w:szCs w:val="18"/>
              </w:rPr>
              <w:t>其中：方直金太阳教育软件</w:t>
            </w:r>
          </w:p>
        </w:tc>
        <w:tc>
          <w:tcPr>
            <w:tcW w:w="1087"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56,391,445.52</w:t>
            </w:r>
          </w:p>
        </w:tc>
        <w:tc>
          <w:tcPr>
            <w:tcW w:w="101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55,216,601.60</w:t>
            </w:r>
          </w:p>
        </w:tc>
      </w:tr>
      <w:tr>
        <w:trPr>
          <w:trHeight w:val="393"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087"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8,424,852.30</w:t>
            </w:r>
          </w:p>
        </w:tc>
        <w:tc>
          <w:tcPr>
            <w:tcW w:w="101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w:t>
            </w:r>
          </w:p>
        </w:tc>
      </w:tr>
      <w:tr>
        <w:trPr>
          <w:trHeight w:val="397"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74"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087"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4,447,591.39</w:t>
            </w:r>
          </w:p>
        </w:tc>
        <w:tc>
          <w:tcPr>
            <w:tcW w:w="101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3,289,606.00</w:t>
            </w:r>
          </w:p>
        </w:tc>
      </w:tr>
      <w:tr>
        <w:trPr>
          <w:trHeight w:val="413"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nil" w:sz="6" w:space="0" w:color="auto"/>
              <w:left w:val="nil" w:sz="6" w:space="0" w:color="auto"/>
              <w:bottom w:val="nil" w:sz="6" w:space="0" w:color="auto"/>
              <w:right w:val="nil" w:sz="6" w:space="0" w:color="auto"/>
            </w:tcBorders>
          </w:tcPr>
          <w:p>
            <w:pPr/>
          </w:p>
        </w:tc>
        <w:tc>
          <w:tcPr>
            <w:tcW w:w="2034"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69,263,889.21</w:t>
            </w:r>
          </w:p>
        </w:tc>
        <w:tc>
          <w:tcPr>
            <w:tcW w:w="1012" w:type="dxa"/>
            <w:tcBorders>
              <w:top w:val="nil" w:sz="6" w:space="0" w:color="auto"/>
              <w:left w:val="nil" w:sz="6" w:space="0" w:color="auto"/>
              <w:bottom w:val="nil" w:sz="6" w:space="0" w:color="auto"/>
              <w:right w:val="nil" w:sz="6" w:space="0" w:color="auto"/>
            </w:tcBorders>
          </w:tcPr>
          <w:p>
            <w:pPr/>
          </w:p>
        </w:tc>
        <w:tc>
          <w:tcPr>
            <w:tcW w:w="2032"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58,506,207.60</w:t>
            </w:r>
          </w:p>
        </w:tc>
      </w:tr>
      <w:tr>
        <w:trPr>
          <w:trHeight w:val="406"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087" w:type="dxa"/>
            <w:tcBorders>
              <w:top w:val="nil" w:sz="6" w:space="0" w:color="auto"/>
              <w:left w:val="nil" w:sz="6" w:space="0" w:color="auto"/>
              <w:bottom w:val="nil" w:sz="6" w:space="0" w:color="auto"/>
              <w:right w:val="nil" w:sz="6" w:space="0" w:color="auto"/>
            </w:tcBorders>
          </w:tcPr>
          <w:p>
            <w:pPr/>
          </w:p>
        </w:tc>
        <w:tc>
          <w:tcPr>
            <w:tcW w:w="2034" w:type="dxa"/>
            <w:tcBorders>
              <w:top w:val="single" w:sz="12" w:space="0" w:color="000000"/>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2032" w:type="dxa"/>
            <w:tcBorders>
              <w:top w:val="single" w:sz="12" w:space="0" w:color="000000"/>
              <w:left w:val="nil" w:sz="6" w:space="0" w:color="auto"/>
              <w:bottom w:val="nil" w:sz="6" w:space="0" w:color="auto"/>
              <w:right w:val="nil" w:sz="6" w:space="0" w:color="auto"/>
            </w:tcBorders>
          </w:tcPr>
          <w:p>
            <w:pPr/>
          </w:p>
        </w:tc>
      </w:tr>
      <w:tr>
        <w:trPr>
          <w:trHeight w:val="392"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其中：方直金太阳教育软件</w:t>
            </w:r>
          </w:p>
        </w:tc>
        <w:tc>
          <w:tcPr>
            <w:tcW w:w="1087"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17,361,768.74</w:t>
            </w:r>
          </w:p>
        </w:tc>
        <w:tc>
          <w:tcPr>
            <w:tcW w:w="101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15,367,510.00</w:t>
            </w:r>
          </w:p>
        </w:tc>
      </w:tr>
      <w:tr>
        <w:trPr>
          <w:trHeight w:val="391"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71"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087"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4,517,494.50</w:t>
            </w:r>
          </w:p>
        </w:tc>
        <w:tc>
          <w:tcPr>
            <w:tcW w:w="101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399"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74"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087"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c>
          <w:tcPr>
            <w:tcW w:w="101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410"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nil" w:sz="6" w:space="0" w:color="auto"/>
              <w:left w:val="nil" w:sz="6" w:space="0" w:color="auto"/>
              <w:bottom w:val="nil" w:sz="6" w:space="0" w:color="auto"/>
              <w:right w:val="nil" w:sz="6" w:space="0" w:color="auto"/>
            </w:tcBorders>
          </w:tcPr>
          <w:p>
            <w:pPr/>
          </w:p>
        </w:tc>
        <w:tc>
          <w:tcPr>
            <w:tcW w:w="2034"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21,879,263.24</w:t>
            </w:r>
          </w:p>
        </w:tc>
        <w:tc>
          <w:tcPr>
            <w:tcW w:w="1012" w:type="dxa"/>
            <w:tcBorders>
              <w:top w:val="nil" w:sz="6" w:space="0" w:color="auto"/>
              <w:left w:val="nil" w:sz="6" w:space="0" w:color="auto"/>
              <w:bottom w:val="nil" w:sz="6" w:space="0" w:color="auto"/>
              <w:right w:val="nil" w:sz="6" w:space="0" w:color="auto"/>
            </w:tcBorders>
          </w:tcPr>
          <w:p>
            <w:pPr/>
          </w:p>
        </w:tc>
        <w:tc>
          <w:tcPr>
            <w:tcW w:w="2032"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15,367,510.00</w:t>
            </w:r>
          </w:p>
        </w:tc>
      </w:tr>
      <w:tr>
        <w:trPr>
          <w:trHeight w:val="407"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1" w:right="0"/>
              <w:jc w:val="left"/>
              <w:rPr>
                <w:rFonts w:ascii="宋体" w:hAnsi="宋体" w:cs="宋体" w:eastAsia="宋体" w:hint="default"/>
                <w:sz w:val="18"/>
                <w:szCs w:val="18"/>
              </w:rPr>
            </w:pPr>
            <w:r>
              <w:rPr>
                <w:rFonts w:ascii="宋体" w:hAnsi="宋体" w:cs="宋体" w:eastAsia="宋体" w:hint="default"/>
                <w:sz w:val="18"/>
                <w:szCs w:val="18"/>
              </w:rPr>
              <w:t>主营业务毛利</w:t>
            </w:r>
          </w:p>
        </w:tc>
        <w:tc>
          <w:tcPr>
            <w:tcW w:w="1087" w:type="dxa"/>
            <w:tcBorders>
              <w:top w:val="nil" w:sz="6" w:space="0" w:color="auto"/>
              <w:left w:val="nil" w:sz="6" w:space="0" w:color="auto"/>
              <w:bottom w:val="nil" w:sz="6" w:space="0" w:color="auto"/>
              <w:right w:val="nil" w:sz="6" w:space="0" w:color="auto"/>
            </w:tcBorders>
          </w:tcPr>
          <w:p>
            <w:pPr/>
          </w:p>
        </w:tc>
        <w:tc>
          <w:tcPr>
            <w:tcW w:w="2034" w:type="dxa"/>
            <w:tcBorders>
              <w:top w:val="single" w:sz="12" w:space="0" w:color="000000"/>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2032" w:type="dxa"/>
            <w:tcBorders>
              <w:top w:val="single" w:sz="12" w:space="0" w:color="000000"/>
              <w:left w:val="nil" w:sz="6" w:space="0" w:color="auto"/>
              <w:bottom w:val="nil" w:sz="6" w:space="0" w:color="auto"/>
              <w:right w:val="nil" w:sz="6" w:space="0" w:color="auto"/>
            </w:tcBorders>
          </w:tcPr>
          <w:p>
            <w:pPr/>
          </w:p>
        </w:tc>
      </w:tr>
      <w:tr>
        <w:trPr>
          <w:trHeight w:val="392"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1" w:right="0"/>
              <w:jc w:val="left"/>
              <w:rPr>
                <w:rFonts w:ascii="宋体" w:hAnsi="宋体" w:cs="宋体" w:eastAsia="宋体" w:hint="default"/>
                <w:sz w:val="18"/>
                <w:szCs w:val="18"/>
              </w:rPr>
            </w:pPr>
            <w:r>
              <w:rPr>
                <w:rFonts w:ascii="宋体" w:hAnsi="宋体" w:cs="宋体" w:eastAsia="宋体" w:hint="default"/>
                <w:sz w:val="18"/>
                <w:szCs w:val="18"/>
              </w:rPr>
              <w:t>其中：方直金太阳教育软件</w:t>
            </w:r>
          </w:p>
        </w:tc>
        <w:tc>
          <w:tcPr>
            <w:tcW w:w="1087"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39,029,676.78</w:t>
            </w:r>
          </w:p>
        </w:tc>
        <w:tc>
          <w:tcPr>
            <w:tcW w:w="101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39,849,091.60</w:t>
            </w:r>
          </w:p>
        </w:tc>
      </w:tr>
      <w:tr>
        <w:trPr>
          <w:trHeight w:val="393"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71"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087"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3,907,357.80</w:t>
            </w:r>
          </w:p>
        </w:tc>
        <w:tc>
          <w:tcPr>
            <w:tcW w:w="101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398"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74" w:right="0"/>
              <w:jc w:val="left"/>
              <w:rPr>
                <w:rFonts w:ascii="宋体" w:hAnsi="宋体" w:cs="宋体" w:eastAsia="宋体" w:hint="default"/>
                <w:sz w:val="18"/>
                <w:szCs w:val="18"/>
              </w:rPr>
            </w:pPr>
            <w:r>
              <w:rPr>
                <w:rFonts w:ascii="宋体" w:hAnsi="宋体" w:cs="宋体" w:eastAsia="宋体" w:hint="default"/>
                <w:sz w:val="18"/>
                <w:szCs w:val="18"/>
              </w:rPr>
              <w:t>技术开发服务</w:t>
            </w:r>
          </w:p>
        </w:tc>
        <w:tc>
          <w:tcPr>
            <w:tcW w:w="1087"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4,447,591.39</w:t>
            </w:r>
          </w:p>
        </w:tc>
        <w:tc>
          <w:tcPr>
            <w:tcW w:w="1012"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3,289,606.00</w:t>
            </w:r>
          </w:p>
        </w:tc>
      </w:tr>
      <w:tr>
        <w:trPr>
          <w:trHeight w:val="413" w:hRule="exact"/>
        </w:trPr>
        <w:tc>
          <w:tcPr>
            <w:tcW w:w="23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nil" w:sz="6" w:space="0" w:color="auto"/>
              <w:left w:val="nil" w:sz="6" w:space="0" w:color="auto"/>
              <w:bottom w:val="nil" w:sz="6" w:space="0" w:color="auto"/>
              <w:right w:val="nil" w:sz="6" w:space="0" w:color="auto"/>
            </w:tcBorders>
          </w:tcPr>
          <w:p>
            <w:pPr/>
          </w:p>
        </w:tc>
        <w:tc>
          <w:tcPr>
            <w:tcW w:w="2034"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47,384,625.97</w:t>
            </w:r>
          </w:p>
        </w:tc>
        <w:tc>
          <w:tcPr>
            <w:tcW w:w="1012" w:type="dxa"/>
            <w:tcBorders>
              <w:top w:val="nil" w:sz="6" w:space="0" w:color="auto"/>
              <w:left w:val="nil" w:sz="6" w:space="0" w:color="auto"/>
              <w:bottom w:val="nil" w:sz="6" w:space="0" w:color="auto"/>
              <w:right w:val="nil" w:sz="6" w:space="0" w:color="auto"/>
            </w:tcBorders>
          </w:tcPr>
          <w:p>
            <w:pPr/>
          </w:p>
        </w:tc>
        <w:tc>
          <w:tcPr>
            <w:tcW w:w="2032" w:type="dxa"/>
            <w:tcBorders>
              <w:top w:val="single" w:sz="4" w:space="0" w:color="000000"/>
              <w:left w:val="nil" w:sz="6" w:space="0" w:color="auto"/>
              <w:bottom w:val="single" w:sz="12" w:space="0" w:color="000000"/>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43,138,697.60</w:t>
            </w:r>
          </w:p>
        </w:tc>
      </w:tr>
    </w:tbl>
    <w:p>
      <w:pPr>
        <w:spacing w:line="240" w:lineRule="auto" w:before="9"/>
        <w:rPr>
          <w:rFonts w:ascii="宋体" w:hAnsi="宋体" w:cs="宋体" w:eastAsia="宋体" w:hint="default"/>
          <w:b/>
          <w:bCs/>
          <w:sz w:val="27"/>
          <w:szCs w:val="27"/>
        </w:rPr>
      </w:pPr>
    </w:p>
    <w:p>
      <w:pPr>
        <w:spacing w:before="44"/>
        <w:ind w:left="493" w:right="0" w:firstLine="0"/>
        <w:jc w:val="left"/>
        <w:rPr>
          <w:rFonts w:ascii="宋体" w:hAnsi="宋体" w:cs="宋体" w:eastAsia="宋体" w:hint="default"/>
          <w:sz w:val="18"/>
          <w:szCs w:val="18"/>
        </w:rPr>
      </w:pPr>
      <w:r>
        <w:rPr/>
        <w:pict>
          <v:group style="position:absolute;margin-left:55.919998pt;margin-top:55.067719pt;width:118.35pt;height:.1pt;mso-position-horizontal-relative:page;mso-position-vertical-relative:paragraph;z-index:-1302064" coordorigin="1118,1101" coordsize="2367,2">
            <v:shape style="position:absolute;left:1118;top:1101;width:2367;height:2" coordorigin="1118,1101" coordsize="2367,0" path="m1118,1101l3485,1101e" filled="false" stroked="true" strokeweight=".48pt" strokecolor="#000000">
              <v:path arrowok="t"/>
            </v:shape>
            <w10:wrap type="none"/>
          </v:group>
        </w:pict>
      </w:r>
      <w:r>
        <w:rPr/>
        <w:pict>
          <v:group style="position:absolute;margin-left:382.149994pt;margin-top:55.067719pt;width:101.55pt;height:.1pt;mso-position-horizontal-relative:page;mso-position-vertical-relative:paragraph;z-index:-1302040" coordorigin="7643,1101" coordsize="2031,2">
            <v:shape style="position:absolute;left:7643;top:1101;width:2031;height:2" coordorigin="7643,1101" coordsize="2031,0" path="m7643,1101l9674,1101e" filled="false" stroked="true" strokeweight=".48pt" strokecolor="#000000">
              <v:path arrowok="t"/>
            </v:shape>
            <w10:wrap type="none"/>
          </v:group>
        </w:pict>
      </w:r>
      <w:r>
        <w:rPr>
          <w:rFonts w:ascii="宋体" w:hAnsi="宋体" w:cs="宋体" w:eastAsia="宋体" w:hint="default"/>
          <w:b/>
          <w:bCs/>
          <w:sz w:val="18"/>
          <w:szCs w:val="18"/>
        </w:rPr>
        <w:t>4.</w:t>
      </w:r>
      <w:r>
        <w:rPr>
          <w:rFonts w:ascii="宋体" w:hAnsi="宋体" w:cs="宋体" w:eastAsia="宋体" w:hint="default"/>
          <w:b/>
          <w:bCs/>
          <w:sz w:val="18"/>
          <w:szCs w:val="18"/>
        </w:rPr>
        <w:t>主营业务收入</w:t>
      </w:r>
      <w:r>
        <w:rPr>
          <w:rFonts w:ascii="宋体" w:hAnsi="宋体" w:cs="宋体" w:eastAsia="宋体" w:hint="default"/>
          <w:b/>
          <w:bCs/>
          <w:sz w:val="18"/>
          <w:szCs w:val="18"/>
        </w:rPr>
        <w:t>-</w:t>
      </w:r>
      <w:r>
        <w:rPr>
          <w:rFonts w:ascii="宋体" w:hAnsi="宋体" w:cs="宋体" w:eastAsia="宋体" w:hint="default"/>
          <w:b/>
          <w:bCs/>
          <w:sz w:val="18"/>
          <w:szCs w:val="18"/>
        </w:rPr>
        <w:t>按地区分类</w:t>
      </w:r>
      <w:r>
        <w:rPr>
          <w:rFonts w:ascii="宋体" w:hAnsi="宋体" w:cs="宋体" w:eastAsia="宋体" w:hint="default"/>
          <w:sz w:val="18"/>
          <w:szCs w:val="18"/>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0"/>
          <w:szCs w:val="20"/>
        </w:rPr>
      </w:pPr>
    </w:p>
    <w:tbl>
      <w:tblPr>
        <w:tblW w:w="0" w:type="auto"/>
        <w:jc w:val="left"/>
        <w:tblInd w:w="929" w:type="dxa"/>
        <w:tblLayout w:type="fixed"/>
        <w:tblCellMar>
          <w:top w:w="0" w:type="dxa"/>
          <w:left w:w="0" w:type="dxa"/>
          <w:bottom w:w="0" w:type="dxa"/>
          <w:right w:w="0" w:type="dxa"/>
        </w:tblCellMar>
        <w:tblLook w:val="01E0"/>
      </w:tblPr>
      <w:tblGrid>
        <w:gridCol w:w="1556"/>
        <w:gridCol w:w="1121"/>
        <w:gridCol w:w="2031"/>
        <w:gridCol w:w="1006"/>
        <w:gridCol w:w="1494"/>
      </w:tblGrid>
      <w:tr>
        <w:trPr>
          <w:trHeight w:val="291" w:hRule="exact"/>
        </w:trPr>
        <w:tc>
          <w:tcPr>
            <w:tcW w:w="1556"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地区</w:t>
            </w:r>
          </w:p>
        </w:tc>
        <w:tc>
          <w:tcPr>
            <w:tcW w:w="1121"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single" w:sz="4" w:space="0" w:color="000000"/>
              <w:right w:val="nil" w:sz="6" w:space="0" w:color="auto"/>
            </w:tcBorders>
          </w:tcPr>
          <w:p>
            <w:pPr>
              <w:pStyle w:val="TableParagraph"/>
              <w:spacing w:line="180" w:lineRule="exact"/>
              <w:ind w:left="16"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006"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180" w:lineRule="exact"/>
              <w:ind w:left="753" w:right="0"/>
              <w:jc w:val="left"/>
              <w:rPr>
                <w:rFonts w:ascii="宋体" w:hAnsi="宋体" w:cs="宋体" w:eastAsia="宋体" w:hint="default"/>
                <w:sz w:val="18"/>
                <w:szCs w:val="18"/>
              </w:rPr>
            </w:pPr>
            <w:r>
              <w:rPr>
                <w:rFonts w:ascii="宋体" w:hAnsi="宋体" w:cs="宋体" w:eastAsia="宋体" w:hint="default"/>
                <w:sz w:val="18"/>
                <w:szCs w:val="18"/>
              </w:rPr>
              <w:t>上期数</w:t>
            </w:r>
          </w:p>
        </w:tc>
      </w:tr>
    </w:tbl>
    <w:p>
      <w:pPr>
        <w:spacing w:after="0" w:line="180" w:lineRule="exact"/>
        <w:jc w:val="left"/>
        <w:rPr>
          <w:rFonts w:ascii="宋体" w:hAnsi="宋体" w:cs="宋体" w:eastAsia="宋体" w:hint="default"/>
          <w:sz w:val="18"/>
          <w:szCs w:val="18"/>
        </w:rPr>
        <w:sectPr>
          <w:footerReference w:type="default" r:id="rId122"/>
          <w:pgSz w:w="11910" w:h="16840"/>
          <w:pgMar w:footer="960" w:header="0" w:top="1480" w:bottom="1140" w:left="1000" w:right="1680"/>
          <w:pgNumType w:start="62"/>
        </w:sectPr>
      </w:pPr>
    </w:p>
    <w:p>
      <w:pPr>
        <w:spacing w:line="240" w:lineRule="auto" w:before="3"/>
        <w:rPr>
          <w:rFonts w:ascii="宋体" w:hAnsi="宋体" w:cs="宋体" w:eastAsia="宋体" w:hint="default"/>
          <w:b/>
          <w:bCs/>
          <w:sz w:val="6"/>
          <w:szCs w:val="6"/>
        </w:rPr>
      </w:pPr>
    </w:p>
    <w:tbl>
      <w:tblPr>
        <w:tblW w:w="0" w:type="auto"/>
        <w:jc w:val="left"/>
        <w:tblInd w:w="112" w:type="dxa"/>
        <w:tblLayout w:type="fixed"/>
        <w:tblCellMar>
          <w:top w:w="0" w:type="dxa"/>
          <w:left w:w="0" w:type="dxa"/>
          <w:bottom w:w="0" w:type="dxa"/>
          <w:right w:w="0" w:type="dxa"/>
        </w:tblCellMar>
        <w:tblLook w:val="01E0"/>
      </w:tblPr>
      <w:tblGrid>
        <w:gridCol w:w="2352"/>
        <w:gridCol w:w="1132"/>
        <w:gridCol w:w="2020"/>
        <w:gridCol w:w="1016"/>
        <w:gridCol w:w="2020"/>
      </w:tblGrid>
      <w:tr>
        <w:trPr>
          <w:trHeight w:val="395" w:hRule="exact"/>
        </w:trPr>
        <w:tc>
          <w:tcPr>
            <w:tcW w:w="235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132" w:type="dxa"/>
            <w:tcBorders>
              <w:top w:val="nil" w:sz="6" w:space="0" w:color="auto"/>
              <w:left w:val="nil" w:sz="6" w:space="0" w:color="auto"/>
              <w:bottom w:val="nil" w:sz="6" w:space="0" w:color="auto"/>
              <w:right w:val="nil" w:sz="6" w:space="0" w:color="auto"/>
            </w:tcBorders>
          </w:tcPr>
          <w:p>
            <w:pPr/>
          </w:p>
        </w:tc>
        <w:tc>
          <w:tcPr>
            <w:tcW w:w="202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12,306,942.67</w:t>
            </w:r>
          </w:p>
        </w:tc>
        <w:tc>
          <w:tcPr>
            <w:tcW w:w="1016" w:type="dxa"/>
            <w:tcBorders>
              <w:top w:val="nil" w:sz="6" w:space="0" w:color="auto"/>
              <w:left w:val="nil" w:sz="6" w:space="0" w:color="auto"/>
              <w:bottom w:val="nil" w:sz="6" w:space="0" w:color="auto"/>
              <w:right w:val="nil" w:sz="6" w:space="0" w:color="auto"/>
            </w:tcBorders>
          </w:tcPr>
          <w:p>
            <w:pPr/>
          </w:p>
        </w:tc>
        <w:tc>
          <w:tcPr>
            <w:tcW w:w="202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9,198,482.91</w:t>
            </w:r>
          </w:p>
        </w:tc>
      </w:tr>
      <w:tr>
        <w:trPr>
          <w:trHeight w:val="391"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1"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132"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14,103,893.60</w:t>
            </w:r>
          </w:p>
        </w:tc>
        <w:tc>
          <w:tcPr>
            <w:tcW w:w="1016"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14,889,851.52</w:t>
            </w:r>
          </w:p>
        </w:tc>
      </w:tr>
      <w:tr>
        <w:trPr>
          <w:trHeight w:val="394"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1"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132"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38,472,417.94</w:t>
            </w:r>
          </w:p>
        </w:tc>
        <w:tc>
          <w:tcPr>
            <w:tcW w:w="1016"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宋体" w:hAnsi="宋体" w:cs="宋体" w:eastAsia="宋体" w:hint="default"/>
                <w:sz w:val="18"/>
                <w:szCs w:val="18"/>
              </w:rPr>
            </w:pPr>
            <w:r>
              <w:rPr>
                <w:rFonts w:ascii="宋体"/>
                <w:spacing w:val="-1"/>
                <w:sz w:val="18"/>
              </w:rPr>
              <w:t>31,699,485.28</w:t>
            </w:r>
          </w:p>
        </w:tc>
      </w:tr>
      <w:tr>
        <w:trPr>
          <w:trHeight w:val="397"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1"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132"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4,380,635.00</w:t>
            </w:r>
          </w:p>
        </w:tc>
        <w:tc>
          <w:tcPr>
            <w:tcW w:w="1016"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2,718,387.89</w:t>
            </w:r>
          </w:p>
        </w:tc>
      </w:tr>
      <w:tr>
        <w:trPr>
          <w:trHeight w:val="413" w:hRule="exact"/>
        </w:trPr>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2" w:type="dxa"/>
            <w:tcBorders>
              <w:top w:val="nil" w:sz="6" w:space="0" w:color="auto"/>
              <w:left w:val="nil" w:sz="6" w:space="0" w:color="auto"/>
              <w:bottom w:val="nil" w:sz="6" w:space="0" w:color="auto"/>
              <w:right w:val="nil" w:sz="6" w:space="0" w:color="auto"/>
            </w:tcBorders>
          </w:tcPr>
          <w:p>
            <w:pPr/>
          </w:p>
        </w:tc>
        <w:tc>
          <w:tcPr>
            <w:tcW w:w="202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69,263,889.21</w:t>
            </w:r>
          </w:p>
        </w:tc>
        <w:tc>
          <w:tcPr>
            <w:tcW w:w="1016" w:type="dxa"/>
            <w:tcBorders>
              <w:top w:val="nil" w:sz="6" w:space="0" w:color="auto"/>
              <w:left w:val="nil" w:sz="6" w:space="0" w:color="auto"/>
              <w:bottom w:val="nil" w:sz="6" w:space="0" w:color="auto"/>
              <w:right w:val="nil" w:sz="6" w:space="0" w:color="auto"/>
            </w:tcBorders>
          </w:tcPr>
          <w:p>
            <w:pPr/>
          </w:p>
        </w:tc>
        <w:tc>
          <w:tcPr>
            <w:tcW w:w="202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58,506,207.60</w:t>
            </w:r>
          </w:p>
        </w:tc>
      </w:tr>
    </w:tbl>
    <w:p>
      <w:pPr>
        <w:pStyle w:val="Heading4"/>
        <w:spacing w:line="262" w:lineRule="exact"/>
        <w:ind w:left="535" w:right="558"/>
        <w:jc w:val="left"/>
        <w:rPr>
          <w:b w:val="0"/>
          <w:bCs w:val="0"/>
        </w:rPr>
      </w:pPr>
      <w:r>
        <w:rPr>
          <w:rFonts w:ascii="宋体" w:hAnsi="宋体" w:cs="宋体" w:eastAsia="宋体" w:hint="default"/>
        </w:rPr>
        <w:t>(</w:t>
      </w:r>
      <w:r>
        <w:rPr/>
        <w:t>五</w:t>
      </w:r>
      <w:r>
        <w:rPr>
          <w:rFonts w:ascii="宋体" w:hAnsi="宋体" w:cs="宋体" w:eastAsia="宋体" w:hint="default"/>
        </w:rPr>
        <w:t>)</w:t>
      </w:r>
      <w:r>
        <w:rPr/>
        <w:t>现金和现金等价物的构成</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tbl>
      <w:tblPr>
        <w:tblW w:w="0" w:type="auto"/>
        <w:jc w:val="left"/>
        <w:tblInd w:w="112" w:type="dxa"/>
        <w:tblLayout w:type="fixed"/>
        <w:tblCellMar>
          <w:top w:w="0" w:type="dxa"/>
          <w:left w:w="0" w:type="dxa"/>
          <w:bottom w:w="0" w:type="dxa"/>
          <w:right w:w="0" w:type="dxa"/>
        </w:tblCellMar>
        <w:tblLook w:val="01E0"/>
      </w:tblPr>
      <w:tblGrid>
        <w:gridCol w:w="3114"/>
        <w:gridCol w:w="696"/>
        <w:gridCol w:w="2168"/>
        <w:gridCol w:w="686"/>
        <w:gridCol w:w="2100"/>
      </w:tblGrid>
      <w:tr>
        <w:trPr>
          <w:trHeight w:val="255" w:hRule="exact"/>
        </w:trPr>
        <w:tc>
          <w:tcPr>
            <w:tcW w:w="3114" w:type="dxa"/>
            <w:tcBorders>
              <w:top w:val="nil" w:sz="6" w:space="0" w:color="auto"/>
              <w:left w:val="nil" w:sz="6" w:space="0" w:color="auto"/>
              <w:bottom w:val="single" w:sz="4" w:space="0" w:color="000000"/>
              <w:right w:val="nil" w:sz="6" w:space="0" w:color="auto"/>
            </w:tcBorders>
          </w:tcPr>
          <w:p>
            <w:pPr>
              <w:pStyle w:val="TableParagraph"/>
              <w:spacing w:line="180" w:lineRule="exact"/>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6"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68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9" w:hRule="exact"/>
        </w:trPr>
        <w:tc>
          <w:tcPr>
            <w:tcW w:w="311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696" w:type="dxa"/>
            <w:tcBorders>
              <w:top w:val="nil" w:sz="6" w:space="0" w:color="auto"/>
              <w:left w:val="nil" w:sz="6" w:space="0" w:color="auto"/>
              <w:bottom w:val="nil" w:sz="6" w:space="0" w:color="auto"/>
              <w:right w:val="nil" w:sz="6" w:space="0" w:color="auto"/>
            </w:tcBorders>
          </w:tcPr>
          <w:p>
            <w:pPr/>
          </w:p>
        </w:tc>
        <w:tc>
          <w:tcPr>
            <w:tcW w:w="2168"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7"/>
              <w:jc w:val="right"/>
              <w:rPr>
                <w:rFonts w:ascii="宋体" w:hAnsi="宋体" w:cs="宋体" w:eastAsia="宋体" w:hint="default"/>
                <w:sz w:val="18"/>
                <w:szCs w:val="18"/>
              </w:rPr>
            </w:pPr>
            <w:r>
              <w:rPr>
                <w:rFonts w:ascii="宋体"/>
                <w:spacing w:val="-1"/>
                <w:sz w:val="18"/>
              </w:rPr>
              <w:t>214,733,850.81</w:t>
            </w:r>
          </w:p>
        </w:tc>
        <w:tc>
          <w:tcPr>
            <w:tcW w:w="686" w:type="dxa"/>
            <w:tcBorders>
              <w:top w:val="nil" w:sz="6" w:space="0" w:color="auto"/>
              <w:left w:val="nil" w:sz="6" w:space="0" w:color="auto"/>
              <w:bottom w:val="nil" w:sz="6" w:space="0" w:color="auto"/>
              <w:right w:val="nil" w:sz="6" w:space="0" w:color="auto"/>
            </w:tcBorders>
          </w:tcPr>
          <w:p>
            <w:pPr/>
          </w:p>
        </w:tc>
        <w:tc>
          <w:tcPr>
            <w:tcW w:w="210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4"/>
              <w:jc w:val="right"/>
              <w:rPr>
                <w:rFonts w:ascii="宋体" w:hAnsi="宋体" w:cs="宋体" w:eastAsia="宋体" w:hint="default"/>
                <w:sz w:val="18"/>
                <w:szCs w:val="18"/>
              </w:rPr>
            </w:pPr>
            <w:r>
              <w:rPr>
                <w:rFonts w:ascii="宋体"/>
                <w:spacing w:val="-1"/>
                <w:sz w:val="18"/>
              </w:rPr>
              <w:t>251,001,758.07</w:t>
            </w:r>
          </w:p>
        </w:tc>
      </w:tr>
      <w:tr>
        <w:trPr>
          <w:trHeight w:val="394" w:hRule="exact"/>
        </w:trPr>
        <w:tc>
          <w:tcPr>
            <w:tcW w:w="311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696"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
              <w:jc w:val="right"/>
              <w:rPr>
                <w:rFonts w:ascii="宋体" w:hAnsi="宋体" w:cs="宋体" w:eastAsia="宋体" w:hint="default"/>
                <w:sz w:val="18"/>
                <w:szCs w:val="18"/>
              </w:rPr>
            </w:pPr>
            <w:r>
              <w:rPr>
                <w:rFonts w:ascii="宋体"/>
                <w:spacing w:val="-1"/>
                <w:sz w:val="18"/>
              </w:rPr>
              <w:t>59,923.20</w:t>
            </w:r>
          </w:p>
        </w:tc>
        <w:tc>
          <w:tcPr>
            <w:tcW w:w="68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3"/>
              <w:jc w:val="right"/>
              <w:rPr>
                <w:rFonts w:ascii="宋体" w:hAnsi="宋体" w:cs="宋体" w:eastAsia="宋体" w:hint="default"/>
                <w:sz w:val="18"/>
                <w:szCs w:val="18"/>
              </w:rPr>
            </w:pPr>
            <w:r>
              <w:rPr>
                <w:rFonts w:ascii="宋体"/>
                <w:spacing w:val="-1"/>
                <w:sz w:val="18"/>
              </w:rPr>
              <w:t>12,148.66</w:t>
            </w:r>
          </w:p>
        </w:tc>
      </w:tr>
      <w:tr>
        <w:trPr>
          <w:trHeight w:val="373" w:hRule="exact"/>
        </w:trPr>
        <w:tc>
          <w:tcPr>
            <w:tcW w:w="311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89"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696"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7"/>
              <w:jc w:val="right"/>
              <w:rPr>
                <w:rFonts w:ascii="宋体" w:hAnsi="宋体" w:cs="宋体" w:eastAsia="宋体" w:hint="default"/>
                <w:sz w:val="18"/>
                <w:szCs w:val="18"/>
              </w:rPr>
            </w:pPr>
            <w:r>
              <w:rPr>
                <w:rFonts w:ascii="宋体"/>
                <w:spacing w:val="-1"/>
                <w:sz w:val="18"/>
              </w:rPr>
              <w:t>214,673,927.61</w:t>
            </w:r>
          </w:p>
        </w:tc>
        <w:tc>
          <w:tcPr>
            <w:tcW w:w="68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4"/>
              <w:jc w:val="right"/>
              <w:rPr>
                <w:rFonts w:ascii="宋体" w:hAnsi="宋体" w:cs="宋体" w:eastAsia="宋体" w:hint="default"/>
                <w:sz w:val="18"/>
                <w:szCs w:val="18"/>
              </w:rPr>
            </w:pPr>
            <w:r>
              <w:rPr>
                <w:rFonts w:ascii="宋体"/>
                <w:spacing w:val="-1"/>
                <w:sz w:val="18"/>
              </w:rPr>
              <w:t>250,989,609.41</w:t>
            </w:r>
          </w:p>
        </w:tc>
      </w:tr>
      <w:tr>
        <w:trPr>
          <w:trHeight w:val="337" w:hRule="exact"/>
        </w:trPr>
        <w:tc>
          <w:tcPr>
            <w:tcW w:w="311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89"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696"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3"/>
              <w:jc w:val="right"/>
              <w:rPr>
                <w:rFonts w:ascii="宋体" w:hAnsi="宋体" w:cs="宋体" w:eastAsia="宋体" w:hint="default"/>
                <w:sz w:val="18"/>
                <w:szCs w:val="18"/>
              </w:rPr>
            </w:pPr>
            <w:r>
              <w:rPr>
                <w:rFonts w:ascii="宋体"/>
                <w:sz w:val="18"/>
              </w:rPr>
              <w:t>---</w:t>
            </w:r>
          </w:p>
        </w:tc>
        <w:tc>
          <w:tcPr>
            <w:tcW w:w="68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1"/>
              <w:jc w:val="right"/>
              <w:rPr>
                <w:rFonts w:ascii="宋体" w:hAnsi="宋体" w:cs="宋体" w:eastAsia="宋体" w:hint="default"/>
                <w:sz w:val="18"/>
                <w:szCs w:val="18"/>
              </w:rPr>
            </w:pPr>
            <w:r>
              <w:rPr>
                <w:rFonts w:ascii="宋体"/>
                <w:sz w:val="18"/>
              </w:rPr>
              <w:t>---</w:t>
            </w:r>
          </w:p>
        </w:tc>
      </w:tr>
      <w:tr>
        <w:trPr>
          <w:trHeight w:val="322" w:hRule="exact"/>
        </w:trPr>
        <w:tc>
          <w:tcPr>
            <w:tcW w:w="31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696"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3"/>
              <w:jc w:val="right"/>
              <w:rPr>
                <w:rFonts w:ascii="宋体" w:hAnsi="宋体" w:cs="宋体" w:eastAsia="宋体" w:hint="default"/>
                <w:sz w:val="18"/>
                <w:szCs w:val="18"/>
              </w:rPr>
            </w:pPr>
            <w:r>
              <w:rPr>
                <w:rFonts w:ascii="宋体"/>
                <w:sz w:val="18"/>
              </w:rPr>
              <w:t>---</w:t>
            </w:r>
          </w:p>
        </w:tc>
        <w:tc>
          <w:tcPr>
            <w:tcW w:w="68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1"/>
              <w:jc w:val="right"/>
              <w:rPr>
                <w:rFonts w:ascii="宋体" w:hAnsi="宋体" w:cs="宋体" w:eastAsia="宋体" w:hint="default"/>
                <w:sz w:val="18"/>
                <w:szCs w:val="18"/>
              </w:rPr>
            </w:pPr>
            <w:r>
              <w:rPr>
                <w:rFonts w:ascii="宋体"/>
                <w:sz w:val="18"/>
              </w:rPr>
              <w:t>---</w:t>
            </w:r>
          </w:p>
        </w:tc>
      </w:tr>
      <w:tr>
        <w:trPr>
          <w:trHeight w:val="337" w:hRule="exact"/>
        </w:trPr>
        <w:tc>
          <w:tcPr>
            <w:tcW w:w="311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其中：三个月内到期的银行理财产品</w:t>
            </w:r>
          </w:p>
        </w:tc>
        <w:tc>
          <w:tcPr>
            <w:tcW w:w="696"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w:t>
            </w:r>
          </w:p>
        </w:tc>
        <w:tc>
          <w:tcPr>
            <w:tcW w:w="68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w:t>
            </w:r>
          </w:p>
        </w:tc>
      </w:tr>
      <w:tr>
        <w:trPr>
          <w:trHeight w:val="271" w:hRule="exact"/>
        </w:trPr>
        <w:tc>
          <w:tcPr>
            <w:tcW w:w="311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宋体" w:hAnsi="宋体" w:cs="宋体" w:eastAsia="宋体" w:hint="default"/>
                <w:sz w:val="18"/>
                <w:szCs w:val="18"/>
              </w:rPr>
            </w:pPr>
            <w:r>
              <w:rPr>
                <w:rFonts w:ascii="宋体" w:hAnsi="宋体" w:cs="宋体" w:eastAsia="宋体" w:hint="default"/>
                <w:sz w:val="18"/>
                <w:szCs w:val="18"/>
              </w:rPr>
              <w:t>三、年末现金及现金等价物余额</w:t>
            </w:r>
          </w:p>
        </w:tc>
        <w:tc>
          <w:tcPr>
            <w:tcW w:w="696"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
              <w:jc w:val="right"/>
              <w:rPr>
                <w:rFonts w:ascii="宋体" w:hAnsi="宋体" w:cs="宋体" w:eastAsia="宋体" w:hint="default"/>
                <w:sz w:val="18"/>
                <w:szCs w:val="18"/>
              </w:rPr>
            </w:pPr>
            <w:r>
              <w:rPr>
                <w:rFonts w:ascii="宋体"/>
                <w:spacing w:val="-1"/>
                <w:sz w:val="18"/>
              </w:rPr>
              <w:t>214,733,850.81</w:t>
            </w:r>
          </w:p>
        </w:tc>
        <w:tc>
          <w:tcPr>
            <w:tcW w:w="686" w:type="dxa"/>
            <w:tcBorders>
              <w:top w:val="nil" w:sz="6" w:space="0" w:color="auto"/>
              <w:left w:val="nil" w:sz="6" w:space="0" w:color="auto"/>
              <w:bottom w:val="nil" w:sz="6" w:space="0" w:color="auto"/>
              <w:right w:val="nil" w:sz="6" w:space="0" w:color="auto"/>
            </w:tcBorders>
          </w:tcPr>
          <w:p>
            <w:pPr/>
          </w:p>
        </w:tc>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
              <w:jc w:val="right"/>
              <w:rPr>
                <w:rFonts w:ascii="宋体" w:hAnsi="宋体" w:cs="宋体" w:eastAsia="宋体" w:hint="default"/>
                <w:sz w:val="18"/>
                <w:szCs w:val="18"/>
              </w:rPr>
            </w:pPr>
            <w:r>
              <w:rPr>
                <w:rFonts w:ascii="宋体"/>
                <w:spacing w:val="-1"/>
                <w:sz w:val="18"/>
              </w:rPr>
              <w:t>251,001,758.07</w:t>
            </w:r>
          </w:p>
        </w:tc>
      </w:tr>
    </w:tbl>
    <w:p>
      <w:pPr>
        <w:spacing w:line="240" w:lineRule="auto" w:before="6"/>
        <w:rPr>
          <w:rFonts w:ascii="宋体" w:hAnsi="宋体" w:cs="宋体" w:eastAsia="宋体" w:hint="default"/>
          <w:b/>
          <w:bCs/>
          <w:sz w:val="28"/>
          <w:szCs w:val="28"/>
        </w:rPr>
      </w:pPr>
    </w:p>
    <w:p>
      <w:pPr>
        <w:spacing w:before="36"/>
        <w:ind w:left="535" w:right="55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六</w:t>
      </w:r>
      <w:r>
        <w:rPr>
          <w:rFonts w:ascii="宋体" w:hAnsi="宋体" w:cs="宋体" w:eastAsia="宋体" w:hint="default"/>
          <w:b/>
          <w:bCs/>
          <w:sz w:val="21"/>
          <w:szCs w:val="21"/>
        </w:rPr>
        <w:t>)</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112" w:type="dxa"/>
        <w:tblLayout w:type="fixed"/>
        <w:tblCellMar>
          <w:top w:w="0" w:type="dxa"/>
          <w:left w:w="0" w:type="dxa"/>
          <w:bottom w:w="0" w:type="dxa"/>
          <w:right w:w="0" w:type="dxa"/>
        </w:tblCellMar>
        <w:tblLook w:val="01E0"/>
      </w:tblPr>
      <w:tblGrid>
        <w:gridCol w:w="4650"/>
        <w:gridCol w:w="263"/>
        <w:gridCol w:w="1850"/>
        <w:gridCol w:w="203"/>
        <w:gridCol w:w="1814"/>
      </w:tblGrid>
      <w:tr>
        <w:trPr>
          <w:trHeight w:val="291" w:hRule="exact"/>
        </w:trPr>
        <w:tc>
          <w:tcPr>
            <w:tcW w:w="4650"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396" w:hRule="exact"/>
        </w:trPr>
        <w:tc>
          <w:tcPr>
            <w:tcW w:w="4650"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single" w:sz="4" w:space="0" w:color="000000"/>
              <w:left w:val="nil" w:sz="6" w:space="0" w:color="auto"/>
              <w:bottom w:val="nil" w:sz="6" w:space="0" w:color="auto"/>
              <w:right w:val="nil" w:sz="6" w:space="0" w:color="auto"/>
            </w:tcBorders>
          </w:tcPr>
          <w:p>
            <w:pP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single" w:sz="4" w:space="0" w:color="000000"/>
              <w:left w:val="nil" w:sz="6" w:space="0" w:color="auto"/>
              <w:bottom w:val="nil" w:sz="6" w:space="0" w:color="auto"/>
              <w:right w:val="nil" w:sz="6" w:space="0" w:color="auto"/>
            </w:tcBorders>
          </w:tcPr>
          <w:p>
            <w:pPr/>
          </w:p>
        </w:tc>
      </w:tr>
      <w:tr>
        <w:trPr>
          <w:trHeight w:val="393"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宋体" w:hAnsi="宋体" w:cs="宋体" w:eastAsia="宋体" w:hint="default"/>
                <w:sz w:val="18"/>
                <w:szCs w:val="18"/>
              </w:rPr>
            </w:pPr>
            <w:r>
              <w:rPr>
                <w:rFonts w:ascii="宋体"/>
                <w:spacing w:val="-1"/>
                <w:sz w:val="18"/>
              </w:rPr>
              <w:t>20,785,471.92</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pacing w:val="-1"/>
                <w:sz w:val="18"/>
              </w:rPr>
              <w:t>23,004,708.24</w:t>
            </w:r>
          </w:p>
        </w:tc>
      </w:tr>
      <w:tr>
        <w:trPr>
          <w:trHeight w:val="391"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982,994.24</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(98,841.05)</w:t>
            </w:r>
          </w:p>
        </w:tc>
      </w:tr>
      <w:tr>
        <w:trPr>
          <w:trHeight w:val="394"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
              <w:jc w:val="right"/>
              <w:rPr>
                <w:rFonts w:ascii="宋体" w:hAnsi="宋体" w:cs="宋体" w:eastAsia="宋体" w:hint="default"/>
                <w:sz w:val="18"/>
                <w:szCs w:val="18"/>
              </w:rPr>
            </w:pPr>
            <w:r>
              <w:rPr>
                <w:rFonts w:ascii="宋体"/>
                <w:spacing w:val="-1"/>
                <w:sz w:val="18"/>
              </w:rPr>
              <w:t>731,567.28</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446,790.14</w:t>
            </w:r>
          </w:p>
        </w:tc>
      </w:tr>
      <w:tr>
        <w:trPr>
          <w:trHeight w:val="391"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1,282,455.68</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
              <w:jc w:val="right"/>
              <w:rPr>
                <w:rFonts w:ascii="宋体" w:hAnsi="宋体" w:cs="宋体" w:eastAsia="宋体" w:hint="default"/>
                <w:sz w:val="18"/>
                <w:szCs w:val="18"/>
              </w:rPr>
            </w:pPr>
            <w:r>
              <w:rPr>
                <w:rFonts w:ascii="宋体"/>
                <w:spacing w:val="-1"/>
                <w:sz w:val="18"/>
              </w:rPr>
              <w:t>912,687.33</w:t>
            </w:r>
          </w:p>
        </w:tc>
      </w:tr>
      <w:tr>
        <w:trPr>
          <w:trHeight w:val="391"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91,086.09</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82,379.88</w:t>
            </w:r>
          </w:p>
        </w:tc>
      </w:tr>
      <w:tr>
        <w:trPr>
          <w:trHeight w:val="394"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(31,373.50)</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9,873.59</w:t>
            </w:r>
          </w:p>
        </w:tc>
      </w:tr>
      <w:tr>
        <w:trPr>
          <w:trHeight w:val="391"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1"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391"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1"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394"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(4,791,493.82)</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391"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(1,361,780.81)</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392"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(224,140.88)</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(71,235.46)</w:t>
            </w:r>
          </w:p>
        </w:tc>
      </w:tr>
      <w:tr>
        <w:trPr>
          <w:trHeight w:val="394"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递延所得税负债增加</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391"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pacing w:val="-1"/>
                <w:sz w:val="18"/>
              </w:rPr>
              <w:t>942,070.26</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(1,709,823.72)</w:t>
            </w:r>
          </w:p>
        </w:tc>
      </w:tr>
      <w:tr>
        <w:trPr>
          <w:trHeight w:val="391"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pacing w:val="-1"/>
                <w:sz w:val="18"/>
              </w:rPr>
              <w:t>5,584,816.27</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(11,739,665.78)</w:t>
            </w:r>
          </w:p>
        </w:tc>
      </w:tr>
      <w:tr>
        <w:trPr>
          <w:trHeight w:val="394"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6"/>
              <w:jc w:val="right"/>
              <w:rPr>
                <w:rFonts w:ascii="宋体" w:hAnsi="宋体" w:cs="宋体" w:eastAsia="宋体" w:hint="default"/>
                <w:sz w:val="18"/>
                <w:szCs w:val="18"/>
              </w:rPr>
            </w:pPr>
            <w:r>
              <w:rPr>
                <w:rFonts w:ascii="宋体"/>
                <w:spacing w:val="-1"/>
                <w:sz w:val="18"/>
              </w:rPr>
              <w:t>2,591,462.16</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(3,394,932.13)</w:t>
            </w:r>
          </w:p>
        </w:tc>
      </w:tr>
      <w:tr>
        <w:trPr>
          <w:trHeight w:val="397"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c>
          <w:tcPr>
            <w:tcW w:w="2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29"/>
                <w:szCs w:val="29"/>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203" name="image94.png" descr=""/>
                  <wp:cNvGraphicFramePr>
                    <a:graphicFrameLocks noChangeAspect="1"/>
                  </wp:cNvGraphicFramePr>
                  <a:graphic>
                    <a:graphicData uri="http://schemas.openxmlformats.org/drawingml/2006/picture">
                      <pic:pic>
                        <pic:nvPicPr>
                          <pic:cNvPr id="204" name="image94.png"/>
                          <pic:cNvPicPr/>
                        </pic:nvPicPr>
                        <pic:blipFill>
                          <a:blip r:embed="rId123"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c>
          <w:tcPr>
            <w:tcW w:w="181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403"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single" w:sz="4" w:space="0" w:color="000000"/>
              <w:left w:val="nil" w:sz="6" w:space="0" w:color="auto"/>
              <w:bottom w:val="single" w:sz="4" w:space="0" w:color="000000"/>
              <w:right w:val="nil" w:sz="6" w:space="0" w:color="auto"/>
            </w:tcBorders>
          </w:tcPr>
          <w:p>
            <w:pPr>
              <w:pStyle w:val="TableParagraph"/>
              <w:spacing w:line="240" w:lineRule="auto" w:before="49"/>
              <w:ind w:right="29"/>
              <w:jc w:val="right"/>
              <w:rPr>
                <w:rFonts w:ascii="宋体" w:hAnsi="宋体" w:cs="宋体" w:eastAsia="宋体" w:hint="default"/>
                <w:sz w:val="18"/>
                <w:szCs w:val="18"/>
              </w:rPr>
            </w:pPr>
            <w:r>
              <w:rPr>
                <w:rFonts w:ascii="宋体"/>
                <w:spacing w:val="-1"/>
                <w:sz w:val="18"/>
              </w:rPr>
              <w:t>26,583,134.89</w:t>
            </w:r>
          </w:p>
        </w:tc>
        <w:tc>
          <w:tcPr>
            <w:tcW w:w="2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c>
          <w:tcPr>
            <w:tcW w:w="1814" w:type="dxa"/>
            <w:tcBorders>
              <w:top w:val="single" w:sz="4" w:space="0" w:color="000000"/>
              <w:left w:val="nil" w:sz="6" w:space="0" w:color="auto"/>
              <w:bottom w:val="single" w:sz="4" w:space="0" w:color="000000"/>
              <w:right w:val="nil" w:sz="6" w:space="0" w:color="auto"/>
            </w:tcBorders>
          </w:tcPr>
          <w:p>
            <w:pPr>
              <w:pStyle w:val="TableParagraph"/>
              <w:spacing w:line="20" w:lineRule="exact"/>
              <w:ind w:left="180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205" name="image94.png" descr=""/>
                  <wp:cNvGraphicFramePr>
                    <a:graphicFrameLocks noChangeAspect="1"/>
                  </wp:cNvGraphicFramePr>
                  <a:graphic>
                    <a:graphicData uri="http://schemas.openxmlformats.org/drawingml/2006/picture">
                      <pic:pic>
                        <pic:nvPicPr>
                          <pic:cNvPr id="206" name="image94.png"/>
                          <pic:cNvPicPr/>
                        </pic:nvPicPr>
                        <pic:blipFill>
                          <a:blip r:embed="rId123"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27"/>
              <w:jc w:val="right"/>
              <w:rPr>
                <w:rFonts w:ascii="宋体" w:hAnsi="宋体" w:cs="宋体" w:eastAsia="宋体" w:hint="default"/>
                <w:sz w:val="18"/>
                <w:szCs w:val="18"/>
              </w:rPr>
            </w:pPr>
            <w:r>
              <w:rPr>
                <w:rFonts w:ascii="宋体"/>
                <w:spacing w:val="-1"/>
                <w:sz w:val="18"/>
              </w:rPr>
              <w:t>7,441,941.04</w:t>
            </w:r>
          </w:p>
        </w:tc>
      </w:tr>
    </w:tbl>
    <w:p>
      <w:pPr>
        <w:spacing w:after="0" w:line="240" w:lineRule="auto"/>
        <w:jc w:val="right"/>
        <w:rPr>
          <w:rFonts w:ascii="宋体" w:hAnsi="宋体" w:cs="宋体" w:eastAsia="宋体" w:hint="default"/>
          <w:sz w:val="18"/>
          <w:szCs w:val="18"/>
        </w:rPr>
        <w:sectPr>
          <w:pgSz w:w="11910" w:h="16840"/>
          <w:pgMar w:header="0" w:footer="960" w:top="1340" w:bottom="1160" w:left="1020" w:right="1680"/>
        </w:sectPr>
      </w:pPr>
    </w:p>
    <w:p>
      <w:pPr>
        <w:spacing w:line="240" w:lineRule="auto" w:before="8"/>
        <w:rPr>
          <w:rFonts w:ascii="宋体" w:hAnsi="宋体" w:cs="宋体" w:eastAsia="宋体" w:hint="default"/>
          <w:b/>
          <w:bCs/>
          <w:sz w:val="6"/>
          <w:szCs w:val="6"/>
        </w:rPr>
      </w:pPr>
    </w:p>
    <w:tbl>
      <w:tblPr>
        <w:tblW w:w="0" w:type="auto"/>
        <w:jc w:val="left"/>
        <w:tblInd w:w="212" w:type="dxa"/>
        <w:tblLayout w:type="fixed"/>
        <w:tblCellMar>
          <w:top w:w="0" w:type="dxa"/>
          <w:left w:w="0" w:type="dxa"/>
          <w:bottom w:w="0" w:type="dxa"/>
          <w:right w:w="0" w:type="dxa"/>
        </w:tblCellMar>
        <w:tblLook w:val="01E0"/>
      </w:tblPr>
      <w:tblGrid>
        <w:gridCol w:w="4650"/>
        <w:gridCol w:w="263"/>
        <w:gridCol w:w="1850"/>
        <w:gridCol w:w="203"/>
        <w:gridCol w:w="1814"/>
      </w:tblGrid>
      <w:tr>
        <w:trPr>
          <w:trHeight w:val="292" w:hRule="exact"/>
        </w:trPr>
        <w:tc>
          <w:tcPr>
            <w:tcW w:w="4650" w:type="dxa"/>
            <w:tcBorders>
              <w:top w:val="nil" w:sz="6" w:space="0" w:color="auto"/>
              <w:left w:val="nil" w:sz="6" w:space="0" w:color="auto"/>
              <w:bottom w:val="single" w:sz="4" w:space="0" w:color="000000"/>
              <w:right w:val="nil" w:sz="6" w:space="0" w:color="auto"/>
            </w:tcBorders>
          </w:tcPr>
          <w:p>
            <w:pPr>
              <w:pStyle w:val="TableParagraph"/>
              <w:spacing w:line="180" w:lineRule="exact"/>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single" w:sz="4" w:space="0" w:color="000000"/>
              <w:right w:val="nil" w:sz="6" w:space="0" w:color="auto"/>
            </w:tcBorders>
          </w:tcPr>
          <w:p>
            <w:pPr>
              <w:pStyle w:val="TableParagraph"/>
              <w:spacing w:line="180" w:lineRule="exact"/>
              <w:ind w:left="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上期数</w:t>
            </w:r>
          </w:p>
        </w:tc>
      </w:tr>
      <w:tr>
        <w:trPr>
          <w:trHeight w:val="486" w:hRule="exact"/>
        </w:trPr>
        <w:tc>
          <w:tcPr>
            <w:tcW w:w="4650" w:type="dxa"/>
            <w:tcBorders>
              <w:top w:val="single" w:sz="4" w:space="0" w:color="000000"/>
              <w:left w:val="nil" w:sz="6" w:space="0" w:color="auto"/>
              <w:bottom w:val="nil" w:sz="6" w:space="0" w:color="auto"/>
              <w:right w:val="nil" w:sz="6" w:space="0" w:color="auto"/>
            </w:tcBorders>
          </w:tcPr>
          <w:p>
            <w:pPr>
              <w:pStyle w:val="TableParagraph"/>
              <w:spacing w:line="240" w:lineRule="auto" w:before="109"/>
              <w:ind w:left="3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single" w:sz="4" w:space="0" w:color="000000"/>
              <w:left w:val="nil" w:sz="6" w:space="0" w:color="auto"/>
              <w:bottom w:val="nil" w:sz="6" w:space="0" w:color="auto"/>
              <w:right w:val="nil" w:sz="6" w:space="0" w:color="auto"/>
            </w:tcBorders>
          </w:tcPr>
          <w:p>
            <w:pP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single" w:sz="4" w:space="0" w:color="000000"/>
              <w:left w:val="nil" w:sz="6" w:space="0" w:color="auto"/>
              <w:bottom w:val="nil" w:sz="6" w:space="0" w:color="auto"/>
              <w:right w:val="nil" w:sz="6" w:space="0" w:color="auto"/>
            </w:tcBorders>
          </w:tcPr>
          <w:p>
            <w:pPr/>
          </w:p>
        </w:tc>
      </w:tr>
      <w:tr>
        <w:trPr>
          <w:trHeight w:val="422"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91"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4"/>
              <w:jc w:val="right"/>
              <w:rPr>
                <w:rFonts w:ascii="宋体" w:hAnsi="宋体" w:cs="宋体" w:eastAsia="宋体" w:hint="default"/>
                <w:sz w:val="18"/>
                <w:szCs w:val="18"/>
              </w:rPr>
            </w:pPr>
            <w:r>
              <w:rPr>
                <w:rFonts w:ascii="宋体"/>
                <w:sz w:val="18"/>
              </w:rPr>
              <w:t>---</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4"/>
              <w:jc w:val="right"/>
              <w:rPr>
                <w:rFonts w:ascii="宋体" w:hAnsi="宋体" w:cs="宋体" w:eastAsia="宋体" w:hint="default"/>
                <w:sz w:val="18"/>
                <w:szCs w:val="18"/>
              </w:rPr>
            </w:pPr>
            <w:r>
              <w:rPr>
                <w:rFonts w:ascii="宋体"/>
                <w:sz w:val="18"/>
              </w:rPr>
              <w:t>---</w:t>
            </w:r>
          </w:p>
        </w:tc>
      </w:tr>
      <w:tr>
        <w:trPr>
          <w:trHeight w:val="391"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1"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392"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1"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392"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
        </w:tc>
      </w:tr>
      <w:tr>
        <w:trPr>
          <w:trHeight w:val="391"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214,733,850.81</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251,001,758.07</w:t>
            </w:r>
          </w:p>
        </w:tc>
      </w:tr>
      <w:tr>
        <w:trPr>
          <w:trHeight w:val="391"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
              <w:jc w:val="right"/>
              <w:rPr>
                <w:rFonts w:ascii="宋体" w:hAnsi="宋体" w:cs="宋体" w:eastAsia="宋体" w:hint="default"/>
                <w:sz w:val="18"/>
                <w:szCs w:val="18"/>
              </w:rPr>
            </w:pPr>
            <w:r>
              <w:rPr>
                <w:rFonts w:ascii="宋体"/>
                <w:spacing w:val="-1"/>
                <w:sz w:val="18"/>
              </w:rPr>
              <w:t>251,001,758.07</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pacing w:val="-1"/>
                <w:sz w:val="18"/>
              </w:rPr>
              <w:t>73,206,270.01</w:t>
            </w:r>
          </w:p>
        </w:tc>
      </w:tr>
      <w:tr>
        <w:trPr>
          <w:trHeight w:val="394"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9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4"/>
              <w:jc w:val="right"/>
              <w:rPr>
                <w:rFonts w:ascii="宋体" w:hAnsi="宋体" w:cs="宋体" w:eastAsia="宋体" w:hint="default"/>
                <w:sz w:val="18"/>
                <w:szCs w:val="18"/>
              </w:rPr>
            </w:pPr>
            <w:r>
              <w:rPr>
                <w:rFonts w:ascii="宋体"/>
                <w:sz w:val="18"/>
              </w:rPr>
              <w:t>---</w:t>
            </w:r>
          </w:p>
        </w:tc>
        <w:tc>
          <w:tcPr>
            <w:tcW w:w="203" w:type="dxa"/>
            <w:tcBorders>
              <w:top w:val="nil" w:sz="6" w:space="0" w:color="auto"/>
              <w:left w:val="nil" w:sz="6" w:space="0" w:color="auto"/>
              <w:bottom w:val="nil" w:sz="6" w:space="0" w:color="auto"/>
              <w:right w:val="nil" w:sz="6" w:space="0" w:color="auto"/>
            </w:tcBorders>
          </w:tcPr>
          <w:p>
            <w:pP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397"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9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c>
          <w:tcPr>
            <w:tcW w:w="2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10"/>
                <w:szCs w:val="10"/>
              </w:rPr>
            </w:pPr>
          </w:p>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1524" cy="6096"/>
                  <wp:effectExtent l="0" t="0" r="0" b="0"/>
                  <wp:docPr id="207" name="image94.png" descr=""/>
                  <wp:cNvGraphicFramePr>
                    <a:graphicFrameLocks noChangeAspect="1"/>
                  </wp:cNvGraphicFramePr>
                  <a:graphic>
                    <a:graphicData uri="http://schemas.openxmlformats.org/drawingml/2006/picture">
                      <pic:pic>
                        <pic:nvPicPr>
                          <pic:cNvPr id="208" name="image94.png"/>
                          <pic:cNvPicPr/>
                        </pic:nvPicPr>
                        <pic:blipFill>
                          <a:blip r:embed="rId123" cstate="print"/>
                          <a:stretch>
                            <a:fillRect/>
                          </a:stretch>
                        </pic:blipFill>
                        <pic:spPr>
                          <a:xfrm>
                            <a:off x="0" y="0"/>
                            <a:ext cx="1524" cy="6096"/>
                          </a:xfrm>
                          <a:prstGeom prst="rect">
                            <a:avLst/>
                          </a:prstGeom>
                        </pic:spPr>
                      </pic:pic>
                    </a:graphicData>
                  </a:graphic>
                </wp:inline>
              </w:drawing>
            </w:r>
            <w:r>
              <w:rPr>
                <w:rFonts w:ascii="宋体" w:hAnsi="宋体" w:cs="宋体" w:eastAsia="宋体" w:hint="default"/>
                <w:sz w:val="2"/>
                <w:szCs w:val="2"/>
              </w:rPr>
            </w:r>
          </w:p>
        </w:tc>
        <w:tc>
          <w:tcPr>
            <w:tcW w:w="181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422" w:hRule="exact"/>
        </w:trPr>
        <w:tc>
          <w:tcPr>
            <w:tcW w:w="465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9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63" w:type="dxa"/>
            <w:tcBorders>
              <w:top w:val="nil" w:sz="6" w:space="0" w:color="auto"/>
              <w:left w:val="nil" w:sz="6" w:space="0" w:color="auto"/>
              <w:bottom w:val="nil" w:sz="6" w:space="0" w:color="auto"/>
              <w:right w:val="nil" w:sz="6" w:space="0" w:color="auto"/>
            </w:tcBorders>
          </w:tcPr>
          <w:p>
            <w:pPr/>
          </w:p>
        </w:tc>
        <w:tc>
          <w:tcPr>
            <w:tcW w:w="1850" w:type="dxa"/>
            <w:tcBorders>
              <w:top w:val="single" w:sz="4" w:space="0" w:color="000000"/>
              <w:left w:val="nil" w:sz="6" w:space="0" w:color="auto"/>
              <w:bottom w:val="single" w:sz="12" w:space="0" w:color="000000"/>
              <w:right w:val="nil" w:sz="6" w:space="0" w:color="auto"/>
            </w:tcBorders>
          </w:tcPr>
          <w:p>
            <w:pPr>
              <w:pStyle w:val="TableParagraph"/>
              <w:spacing w:line="240" w:lineRule="auto" w:before="35"/>
              <w:ind w:right="30"/>
              <w:jc w:val="right"/>
              <w:rPr>
                <w:rFonts w:ascii="宋体" w:hAnsi="宋体" w:cs="宋体" w:eastAsia="宋体" w:hint="default"/>
                <w:sz w:val="20"/>
                <w:szCs w:val="20"/>
              </w:rPr>
            </w:pPr>
            <w:r>
              <w:rPr>
                <w:rFonts w:ascii="宋体"/>
                <w:w w:val="95"/>
                <w:sz w:val="20"/>
              </w:rPr>
              <w:t>(36,267,907.26)</w:t>
            </w:r>
            <w:r>
              <w:rPr>
                <w:rFonts w:ascii="宋体"/>
                <w:sz w:val="20"/>
              </w:rPr>
            </w:r>
          </w:p>
        </w:tc>
        <w:tc>
          <w:tcPr>
            <w:tcW w:w="2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tc>
        <w:tc>
          <w:tcPr>
            <w:tcW w:w="1814" w:type="dxa"/>
            <w:tcBorders>
              <w:top w:val="single" w:sz="4" w:space="0" w:color="000000"/>
              <w:left w:val="nil" w:sz="6" w:space="0" w:color="auto"/>
              <w:bottom w:val="single" w:sz="17" w:space="0" w:color="000000"/>
              <w:right w:val="nil" w:sz="6" w:space="0" w:color="auto"/>
            </w:tcBorders>
          </w:tcPr>
          <w:p>
            <w:pPr>
              <w:pStyle w:val="TableParagraph"/>
              <w:spacing w:line="20" w:lineRule="exact"/>
              <w:ind w:left="1809" w:right="-41"/>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209" name="image94.png" descr=""/>
                  <wp:cNvGraphicFramePr>
                    <a:graphicFrameLocks noChangeAspect="1"/>
                  </wp:cNvGraphicFramePr>
                  <a:graphic>
                    <a:graphicData uri="http://schemas.openxmlformats.org/drawingml/2006/picture">
                      <pic:pic>
                        <pic:nvPicPr>
                          <pic:cNvPr id="210" name="image94.png"/>
                          <pic:cNvPicPr/>
                        </pic:nvPicPr>
                        <pic:blipFill>
                          <a:blip r:embed="rId123"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38"/>
              <w:ind w:right="27"/>
              <w:jc w:val="right"/>
              <w:rPr>
                <w:rFonts w:ascii="宋体" w:hAnsi="宋体" w:cs="宋体" w:eastAsia="宋体" w:hint="default"/>
                <w:sz w:val="18"/>
                <w:szCs w:val="18"/>
              </w:rPr>
            </w:pPr>
            <w:r>
              <w:rPr>
                <w:rFonts w:ascii="宋体"/>
                <w:spacing w:val="-1"/>
                <w:sz w:val="18"/>
              </w:rPr>
              <w:t>177,795,488.06</w:t>
            </w:r>
          </w:p>
        </w:tc>
      </w:tr>
    </w:tbl>
    <w:p>
      <w:pPr>
        <w:spacing w:before="64"/>
        <w:ind w:left="635" w:right="0" w:firstLine="0"/>
        <w:jc w:val="left"/>
        <w:rPr>
          <w:rFonts w:ascii="宋体" w:hAnsi="宋体" w:cs="宋体" w:eastAsia="宋体" w:hint="default"/>
          <w:sz w:val="21"/>
          <w:szCs w:val="21"/>
        </w:rPr>
      </w:pPr>
      <w:r>
        <w:rPr>
          <w:rFonts w:ascii="宋体" w:hAnsi="宋体" w:cs="宋体" w:eastAsia="宋体" w:hint="default"/>
          <w:b/>
          <w:bCs/>
          <w:sz w:val="21"/>
          <w:szCs w:val="21"/>
        </w:rPr>
        <w:t>十二、补充资料</w:t>
      </w:r>
      <w:r>
        <w:rPr>
          <w:rFonts w:ascii="宋体" w:hAnsi="宋体" w:cs="宋体" w:eastAsia="宋体" w:hint="default"/>
          <w:sz w:val="21"/>
          <w:szCs w:val="21"/>
        </w:rPr>
      </w:r>
    </w:p>
    <w:p>
      <w:pPr>
        <w:spacing w:line="20" w:lineRule="exact"/>
        <w:ind w:left="629" w:right="0" w:firstLine="0"/>
        <w:rPr>
          <w:rFonts w:ascii="宋体" w:hAnsi="宋体" w:cs="宋体" w:eastAsia="宋体" w:hint="default"/>
          <w:sz w:val="2"/>
          <w:szCs w:val="2"/>
        </w:rPr>
      </w:pPr>
      <w:r>
        <w:rPr>
          <w:rFonts w:ascii="宋体" w:hAnsi="宋体" w:cs="宋体" w:eastAsia="宋体" w:hint="default"/>
          <w:sz w:val="2"/>
          <w:szCs w:val="2"/>
        </w:rPr>
        <w:pict>
          <v:group style="width:74.4pt;height:.6pt;mso-position-horizontal-relative:char;mso-position-vertical-relative:line" coordorigin="0,0" coordsize="1488,12">
            <v:group style="position:absolute;left:6;top:6;width:1476;height:2" coordorigin="6,6" coordsize="1476,2">
              <v:shape style="position:absolute;left:6;top:6;width:1476;height:2" coordorigin="6,6" coordsize="1476,0" path="m6,6l1482,6e" filled="false" stroked="true" strokeweight=".6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10"/>
          <w:szCs w:val="10"/>
        </w:rPr>
      </w:pPr>
    </w:p>
    <w:p>
      <w:pPr>
        <w:tabs>
          <w:tab w:pos="1473" w:val="left" w:leader="none"/>
        </w:tabs>
        <w:spacing w:before="36"/>
        <w:ind w:left="633" w:right="0" w:firstLine="0"/>
        <w:jc w:val="left"/>
        <w:rPr>
          <w:rFonts w:ascii="宋体" w:hAnsi="宋体" w:cs="宋体" w:eastAsia="宋体" w:hint="default"/>
          <w:sz w:val="21"/>
          <w:szCs w:val="21"/>
        </w:rPr>
      </w:pPr>
      <w:r>
        <w:rPr>
          <w:rFonts w:ascii="宋体" w:hAnsi="宋体" w:cs="宋体" w:eastAsia="宋体" w:hint="default"/>
          <w:b/>
          <w:bCs/>
          <w:w w:val="95"/>
          <w:sz w:val="21"/>
          <w:szCs w:val="21"/>
        </w:rPr>
        <w:t>(</w:t>
      </w:r>
      <w:r>
        <w:rPr>
          <w:rFonts w:ascii="宋体" w:hAnsi="宋体" w:cs="宋体" w:eastAsia="宋体" w:hint="default"/>
          <w:b/>
          <w:bCs/>
          <w:w w:val="95"/>
          <w:sz w:val="21"/>
          <w:szCs w:val="21"/>
        </w:rPr>
        <w:t>一</w:t>
      </w:r>
      <w:r>
        <w:rPr>
          <w:rFonts w:ascii="宋体" w:hAnsi="宋体" w:cs="宋体" w:eastAsia="宋体" w:hint="default"/>
          <w:b/>
          <w:bCs/>
          <w:w w:val="95"/>
          <w:sz w:val="21"/>
          <w:szCs w:val="21"/>
        </w:rPr>
        <w:t>)</w:t>
        <w:tab/>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7137"/>
        <w:gridCol w:w="329"/>
        <w:gridCol w:w="2391"/>
      </w:tblGrid>
      <w:tr>
        <w:trPr>
          <w:trHeight w:val="296" w:hRule="exact"/>
        </w:trPr>
        <w:tc>
          <w:tcPr>
            <w:tcW w:w="7137" w:type="dxa"/>
            <w:tcBorders>
              <w:top w:val="nil" w:sz="6" w:space="0" w:color="auto"/>
              <w:left w:val="nil" w:sz="6" w:space="0" w:color="auto"/>
              <w:bottom w:val="single" w:sz="8" w:space="0" w:color="000000"/>
              <w:right w:val="nil" w:sz="6" w:space="0" w:color="auto"/>
            </w:tcBorders>
          </w:tcPr>
          <w:p>
            <w:pPr>
              <w:pStyle w:val="TableParagraph"/>
              <w:spacing w:line="180"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single" w:sz="8" w:space="0" w:color="000000"/>
              <w:right w:val="nil" w:sz="6" w:space="0" w:color="auto"/>
            </w:tcBorders>
          </w:tcPr>
          <w:p>
            <w:pPr>
              <w:pStyle w:val="TableParagraph"/>
              <w:spacing w:line="180" w:lineRule="exact"/>
              <w:ind w:right="87"/>
              <w:jc w:val="center"/>
              <w:rPr>
                <w:rFonts w:ascii="宋体" w:hAnsi="宋体" w:cs="宋体" w:eastAsia="宋体" w:hint="default"/>
                <w:sz w:val="18"/>
                <w:szCs w:val="18"/>
              </w:rPr>
            </w:pPr>
            <w:r>
              <w:rPr>
                <w:rFonts w:ascii="宋体" w:hAnsi="宋体" w:cs="宋体" w:eastAsia="宋体" w:hint="default"/>
                <w:sz w:val="18"/>
                <w:szCs w:val="18"/>
              </w:rPr>
              <w:t>本期数</w:t>
            </w:r>
          </w:p>
        </w:tc>
      </w:tr>
      <w:tr>
        <w:trPr>
          <w:trHeight w:val="402" w:hRule="exact"/>
        </w:trPr>
        <w:tc>
          <w:tcPr>
            <w:tcW w:w="7137"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29" w:type="dxa"/>
            <w:tcBorders>
              <w:top w:val="nil" w:sz="6" w:space="0" w:color="auto"/>
              <w:left w:val="nil" w:sz="6" w:space="0" w:color="auto"/>
              <w:bottom w:val="nil" w:sz="6" w:space="0" w:color="auto"/>
              <w:right w:val="nil" w:sz="6" w:space="0" w:color="auto"/>
            </w:tcBorders>
          </w:tcPr>
          <w:p>
            <w:pPr/>
          </w:p>
        </w:tc>
        <w:tc>
          <w:tcPr>
            <w:tcW w:w="2391" w:type="dxa"/>
            <w:tcBorders>
              <w:top w:val="single" w:sz="8"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30,113.50</w:t>
            </w:r>
          </w:p>
        </w:tc>
      </w:tr>
      <w:tr>
        <w:trPr>
          <w:trHeight w:val="391" w:hRule="exact"/>
        </w:trPr>
        <w:tc>
          <w:tcPr>
            <w:tcW w:w="71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32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w:t>
            </w:r>
          </w:p>
        </w:tc>
      </w:tr>
      <w:tr>
        <w:trPr>
          <w:trHeight w:val="705" w:hRule="exact"/>
        </w:trPr>
        <w:tc>
          <w:tcPr>
            <w:tcW w:w="7137" w:type="dxa"/>
            <w:tcBorders>
              <w:top w:val="nil" w:sz="6" w:space="0" w:color="auto"/>
              <w:left w:val="nil" w:sz="6" w:space="0" w:color="auto"/>
              <w:bottom w:val="nil" w:sz="6" w:space="0" w:color="auto"/>
              <w:right w:val="nil" w:sz="6" w:space="0" w:color="auto"/>
            </w:tcBorders>
          </w:tcPr>
          <w:p>
            <w:pPr>
              <w:pStyle w:val="TableParagraph"/>
              <w:spacing w:line="316" w:lineRule="auto" w:before="50"/>
              <w:ind w:left="107" w:right="186"/>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计入当期损益的政府补助（与企业业务密切相关，按照国家统一标准定额或定量享受的 政府补助除外）</w:t>
            </w:r>
          </w:p>
        </w:tc>
        <w:tc>
          <w:tcPr>
            <w:tcW w:w="32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1,581,983.74</w:t>
            </w:r>
          </w:p>
        </w:tc>
      </w:tr>
      <w:tr>
        <w:trPr>
          <w:trHeight w:val="393" w:hRule="exact"/>
        </w:trPr>
        <w:tc>
          <w:tcPr>
            <w:tcW w:w="713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32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w:t>
            </w:r>
          </w:p>
        </w:tc>
      </w:tr>
      <w:tr>
        <w:trPr>
          <w:trHeight w:val="703" w:hRule="exact"/>
        </w:trPr>
        <w:tc>
          <w:tcPr>
            <w:tcW w:w="7137" w:type="dxa"/>
            <w:tcBorders>
              <w:top w:val="nil" w:sz="6" w:space="0" w:color="auto"/>
              <w:left w:val="nil" w:sz="6" w:space="0" w:color="auto"/>
              <w:bottom w:val="nil" w:sz="6" w:space="0" w:color="auto"/>
              <w:right w:val="nil" w:sz="6" w:space="0" w:color="auto"/>
            </w:tcBorders>
          </w:tcPr>
          <w:p>
            <w:pPr>
              <w:pStyle w:val="TableParagraph"/>
              <w:spacing w:line="316" w:lineRule="auto" w:before="50"/>
              <w:ind w:left="107" w:right="186"/>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企业取得子公司、联营企业及合营企业的投资成本小于取得投资时应享有被投资单位可 辨认净资产公允价值产生的收益</w:t>
            </w:r>
          </w:p>
        </w:tc>
        <w:tc>
          <w:tcPr>
            <w:tcW w:w="32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03"/>
              <w:jc w:val="right"/>
              <w:rPr>
                <w:rFonts w:ascii="宋体" w:hAnsi="宋体" w:cs="宋体" w:eastAsia="宋体" w:hint="default"/>
                <w:sz w:val="18"/>
                <w:szCs w:val="18"/>
              </w:rPr>
            </w:pPr>
            <w:r>
              <w:rPr>
                <w:rFonts w:ascii="宋体"/>
                <w:sz w:val="18"/>
              </w:rPr>
              <w:t>---</w:t>
            </w:r>
          </w:p>
        </w:tc>
      </w:tr>
      <w:tr>
        <w:trPr>
          <w:trHeight w:val="392" w:hRule="exact"/>
        </w:trPr>
        <w:tc>
          <w:tcPr>
            <w:tcW w:w="71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32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w:t>
            </w:r>
          </w:p>
        </w:tc>
      </w:tr>
      <w:tr>
        <w:trPr>
          <w:trHeight w:val="392" w:hRule="exact"/>
        </w:trPr>
        <w:tc>
          <w:tcPr>
            <w:tcW w:w="713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2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w:t>
            </w:r>
          </w:p>
        </w:tc>
      </w:tr>
      <w:tr>
        <w:trPr>
          <w:trHeight w:val="391" w:hRule="exact"/>
        </w:trPr>
        <w:tc>
          <w:tcPr>
            <w:tcW w:w="71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32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4"/>
              <w:jc w:val="right"/>
              <w:rPr>
                <w:rFonts w:ascii="宋体" w:hAnsi="宋体" w:cs="宋体" w:eastAsia="宋体" w:hint="default"/>
                <w:sz w:val="18"/>
                <w:szCs w:val="18"/>
              </w:rPr>
            </w:pPr>
            <w:r>
              <w:rPr>
                <w:rFonts w:ascii="宋体"/>
                <w:sz w:val="18"/>
              </w:rPr>
              <w:t>---</w:t>
            </w:r>
          </w:p>
        </w:tc>
      </w:tr>
      <w:tr>
        <w:trPr>
          <w:trHeight w:val="392" w:hRule="exact"/>
        </w:trPr>
        <w:tc>
          <w:tcPr>
            <w:tcW w:w="71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2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w:t>
            </w:r>
          </w:p>
        </w:tc>
      </w:tr>
      <w:tr>
        <w:trPr>
          <w:trHeight w:val="392" w:hRule="exact"/>
        </w:trPr>
        <w:tc>
          <w:tcPr>
            <w:tcW w:w="713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32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w:t>
            </w:r>
          </w:p>
        </w:tc>
      </w:tr>
      <w:tr>
        <w:trPr>
          <w:trHeight w:val="391" w:hRule="exact"/>
        </w:trPr>
        <w:tc>
          <w:tcPr>
            <w:tcW w:w="71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32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w:t>
            </w:r>
          </w:p>
        </w:tc>
      </w:tr>
      <w:tr>
        <w:trPr>
          <w:trHeight w:val="393" w:hRule="exact"/>
        </w:trPr>
        <w:tc>
          <w:tcPr>
            <w:tcW w:w="71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32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w:t>
            </w:r>
          </w:p>
        </w:tc>
      </w:tr>
      <w:tr>
        <w:trPr>
          <w:trHeight w:val="392" w:hRule="exact"/>
        </w:trPr>
        <w:tc>
          <w:tcPr>
            <w:tcW w:w="713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32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w:t>
            </w:r>
          </w:p>
        </w:tc>
      </w:tr>
      <w:tr>
        <w:trPr>
          <w:trHeight w:val="1015" w:hRule="exact"/>
        </w:trPr>
        <w:tc>
          <w:tcPr>
            <w:tcW w:w="7137" w:type="dxa"/>
            <w:tcBorders>
              <w:top w:val="nil" w:sz="6" w:space="0" w:color="auto"/>
              <w:left w:val="nil" w:sz="6" w:space="0" w:color="auto"/>
              <w:bottom w:val="nil" w:sz="6" w:space="0" w:color="auto"/>
              <w:right w:val="nil" w:sz="6" w:space="0" w:color="auto"/>
            </w:tcBorders>
          </w:tcPr>
          <w:p>
            <w:pPr>
              <w:pStyle w:val="TableParagraph"/>
              <w:spacing w:line="316" w:lineRule="auto" w:before="50"/>
              <w:ind w:left="107" w:right="186"/>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除同公司正常经营业务相关的有效套期保值业务外，持有交易性金融资产、交易性金融 负债产生的公允价值变动损益，以及处置交易性金融资产、交易性金融负债和可供出售 金融资产取得的投资收益</w:t>
            </w:r>
          </w:p>
        </w:tc>
        <w:tc>
          <w:tcPr>
            <w:tcW w:w="32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3"/>
              <w:jc w:val="right"/>
              <w:rPr>
                <w:rFonts w:ascii="宋体" w:hAnsi="宋体" w:cs="宋体" w:eastAsia="宋体" w:hint="default"/>
                <w:sz w:val="18"/>
                <w:szCs w:val="18"/>
              </w:rPr>
            </w:pPr>
            <w:r>
              <w:rPr>
                <w:rFonts w:ascii="宋体"/>
                <w:sz w:val="18"/>
              </w:rPr>
              <w:t>---</w:t>
            </w:r>
          </w:p>
        </w:tc>
      </w:tr>
      <w:tr>
        <w:trPr>
          <w:trHeight w:val="392" w:hRule="exact"/>
        </w:trPr>
        <w:tc>
          <w:tcPr>
            <w:tcW w:w="71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32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w:t>
            </w:r>
          </w:p>
        </w:tc>
      </w:tr>
      <w:tr>
        <w:trPr>
          <w:trHeight w:val="392" w:hRule="exact"/>
        </w:trPr>
        <w:tc>
          <w:tcPr>
            <w:tcW w:w="713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32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w:t>
            </w:r>
          </w:p>
        </w:tc>
      </w:tr>
      <w:tr>
        <w:trPr>
          <w:trHeight w:val="286" w:hRule="exact"/>
        </w:trPr>
        <w:tc>
          <w:tcPr>
            <w:tcW w:w="71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32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0" w:footer="960" w:top="1440" w:bottom="1160" w:left="920" w:right="920"/>
        </w:sectPr>
      </w:pPr>
    </w:p>
    <w:p>
      <w:pPr>
        <w:spacing w:line="240" w:lineRule="auto" w:before="8"/>
        <w:rPr>
          <w:rFonts w:ascii="宋体" w:hAnsi="宋体" w:cs="宋体" w:eastAsia="宋体" w:hint="default"/>
          <w:b/>
          <w:bCs/>
          <w:sz w:val="6"/>
          <w:szCs w:val="6"/>
        </w:rPr>
      </w:pPr>
    </w:p>
    <w:tbl>
      <w:tblPr>
        <w:tblW w:w="0" w:type="auto"/>
        <w:jc w:val="left"/>
        <w:tblInd w:w="112" w:type="dxa"/>
        <w:tblLayout w:type="fixed"/>
        <w:tblCellMar>
          <w:top w:w="0" w:type="dxa"/>
          <w:left w:w="0" w:type="dxa"/>
          <w:bottom w:w="0" w:type="dxa"/>
          <w:right w:w="0" w:type="dxa"/>
        </w:tblCellMar>
        <w:tblLook w:val="01E0"/>
      </w:tblPr>
      <w:tblGrid>
        <w:gridCol w:w="7557"/>
        <w:gridCol w:w="2391"/>
      </w:tblGrid>
      <w:tr>
        <w:trPr>
          <w:trHeight w:val="286" w:hRule="exact"/>
        </w:trPr>
        <w:tc>
          <w:tcPr>
            <w:tcW w:w="7557"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根据税收、会计等法律、法规的要求对当期损益进行一次性调整对当期损益的影响</w:t>
            </w:r>
          </w:p>
        </w:tc>
        <w:tc>
          <w:tcPr>
            <w:tcW w:w="2391" w:type="dxa"/>
            <w:tcBorders>
              <w:top w:val="nil" w:sz="6" w:space="0" w:color="auto"/>
              <w:left w:val="nil" w:sz="6" w:space="0" w:color="auto"/>
              <w:bottom w:val="nil" w:sz="6" w:space="0" w:color="auto"/>
              <w:right w:val="nil" w:sz="6" w:space="0" w:color="auto"/>
            </w:tcBorders>
          </w:tcPr>
          <w:p>
            <w:pPr>
              <w:pStyle w:val="TableParagraph"/>
              <w:spacing w:line="180" w:lineRule="exact"/>
              <w:ind w:right="103"/>
              <w:jc w:val="right"/>
              <w:rPr>
                <w:rFonts w:ascii="宋体" w:hAnsi="宋体" w:cs="宋体" w:eastAsia="宋体" w:hint="default"/>
                <w:sz w:val="18"/>
                <w:szCs w:val="18"/>
              </w:rPr>
            </w:pPr>
            <w:r>
              <w:rPr>
                <w:rFonts w:ascii="宋体"/>
                <w:sz w:val="18"/>
              </w:rPr>
              <w:t>---</w:t>
            </w:r>
          </w:p>
        </w:tc>
      </w:tr>
      <w:tr>
        <w:trPr>
          <w:trHeight w:val="393" w:hRule="exact"/>
        </w:trPr>
        <w:tc>
          <w:tcPr>
            <w:tcW w:w="755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3"/>
              <w:jc w:val="right"/>
              <w:rPr>
                <w:rFonts w:ascii="宋体" w:hAnsi="宋体" w:cs="宋体" w:eastAsia="宋体" w:hint="default"/>
                <w:sz w:val="18"/>
                <w:szCs w:val="18"/>
              </w:rPr>
            </w:pPr>
            <w:r>
              <w:rPr>
                <w:rFonts w:ascii="宋体"/>
                <w:sz w:val="18"/>
              </w:rPr>
              <w:t>---</w:t>
            </w:r>
          </w:p>
        </w:tc>
      </w:tr>
      <w:tr>
        <w:trPr>
          <w:trHeight w:val="392" w:hRule="exact"/>
        </w:trPr>
        <w:tc>
          <w:tcPr>
            <w:tcW w:w="755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w:t>
            </w:r>
          </w:p>
        </w:tc>
      </w:tr>
      <w:tr>
        <w:trPr>
          <w:trHeight w:val="391" w:hRule="exact"/>
        </w:trPr>
        <w:tc>
          <w:tcPr>
            <w:tcW w:w="755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1,361,780.81</w:t>
            </w:r>
          </w:p>
        </w:tc>
      </w:tr>
      <w:tr>
        <w:trPr>
          <w:trHeight w:val="392" w:hRule="exact"/>
        </w:trPr>
        <w:tc>
          <w:tcPr>
            <w:tcW w:w="755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宋体" w:hAnsi="宋体" w:cs="宋体" w:eastAsia="宋体" w:hint="default"/>
                <w:sz w:val="18"/>
                <w:szCs w:val="18"/>
              </w:rPr>
            </w:pPr>
            <w:r>
              <w:rPr>
                <w:rFonts w:ascii="宋体"/>
                <w:spacing w:val="-1"/>
                <w:sz w:val="18"/>
              </w:rPr>
              <w:t>(445,963.78)</w:t>
            </w:r>
          </w:p>
        </w:tc>
      </w:tr>
      <w:tr>
        <w:trPr>
          <w:trHeight w:val="398" w:hRule="exact"/>
        </w:trPr>
        <w:tc>
          <w:tcPr>
            <w:tcW w:w="755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239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w:t>
            </w:r>
          </w:p>
        </w:tc>
      </w:tr>
      <w:tr>
        <w:trPr>
          <w:trHeight w:val="420" w:hRule="exact"/>
        </w:trPr>
        <w:tc>
          <w:tcPr>
            <w:tcW w:w="755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 w:right="236"/>
              <w:jc w:val="center"/>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nil" w:sz="6" w:space="0" w:color="auto"/>
              <w:bottom w:val="single" w:sz="17"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2,527,914.27</w:t>
            </w:r>
          </w:p>
        </w:tc>
      </w:tr>
    </w:tbl>
    <w:p>
      <w:pPr>
        <w:spacing w:line="240" w:lineRule="auto" w:before="13"/>
        <w:rPr>
          <w:rFonts w:ascii="宋体" w:hAnsi="宋体" w:cs="宋体" w:eastAsia="宋体" w:hint="default"/>
          <w:b/>
          <w:bCs/>
          <w:sz w:val="25"/>
          <w:szCs w:val="25"/>
        </w:rPr>
      </w:pPr>
    </w:p>
    <w:p>
      <w:pPr>
        <w:spacing w:before="36"/>
        <w:ind w:left="73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3"/>
        <w:rPr>
          <w:rFonts w:ascii="宋体" w:hAnsi="宋体" w:cs="宋体" w:eastAsia="宋体" w:hint="default"/>
          <w:b/>
          <w:bCs/>
          <w:sz w:val="10"/>
          <w:szCs w:val="10"/>
        </w:rPr>
      </w:pPr>
    </w:p>
    <w:p>
      <w:pPr>
        <w:spacing w:after="0" w:line="240" w:lineRule="auto"/>
        <w:rPr>
          <w:rFonts w:ascii="宋体" w:hAnsi="宋体" w:cs="宋体" w:eastAsia="宋体" w:hint="default"/>
          <w:sz w:val="10"/>
          <w:szCs w:val="10"/>
        </w:rPr>
        <w:sectPr>
          <w:pgSz w:w="11910" w:h="16840"/>
          <w:pgMar w:header="0" w:footer="960" w:top="1440" w:bottom="1160" w:left="820" w:right="900"/>
        </w:sectPr>
      </w:pPr>
    </w:p>
    <w:p>
      <w:pPr>
        <w:spacing w:line="240" w:lineRule="auto" w:before="3"/>
        <w:rPr>
          <w:rFonts w:ascii="宋体" w:hAnsi="宋体" w:cs="宋体" w:eastAsia="宋体" w:hint="default"/>
          <w:b/>
          <w:bCs/>
          <w:sz w:val="19"/>
          <w:szCs w:val="19"/>
        </w:rPr>
      </w:pPr>
    </w:p>
    <w:p>
      <w:pPr>
        <w:tabs>
          <w:tab w:pos="4544" w:val="left" w:leader="none"/>
        </w:tabs>
        <w:spacing w:before="0"/>
        <w:ind w:left="1633" w:right="-19" w:firstLine="0"/>
        <w:jc w:val="left"/>
        <w:rPr>
          <w:rFonts w:ascii="宋体" w:hAnsi="宋体" w:cs="宋体" w:eastAsia="宋体" w:hint="default"/>
          <w:sz w:val="18"/>
          <w:szCs w:val="18"/>
        </w:rPr>
      </w:pPr>
      <w:r>
        <w:rPr>
          <w:rFonts w:ascii="宋体" w:hAnsi="宋体" w:cs="宋体" w:eastAsia="宋体" w:hint="default"/>
          <w:sz w:val="18"/>
          <w:szCs w:val="18"/>
        </w:rPr>
        <w:t>报告期利润</w:t>
        <w:tab/>
        <w:t>加权净资产收益率</w:t>
      </w:r>
    </w:p>
    <w:p>
      <w:pPr>
        <w:spacing w:before="44"/>
        <w:ind w:left="415"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每股收益</w:t>
      </w:r>
    </w:p>
    <w:p>
      <w:pPr>
        <w:spacing w:line="240" w:lineRule="auto" w:before="5"/>
        <w:rPr>
          <w:rFonts w:ascii="宋体" w:hAnsi="宋体" w:cs="宋体" w:eastAsia="宋体" w:hint="default"/>
          <w:sz w:val="8"/>
          <w:szCs w:val="8"/>
        </w:rPr>
      </w:pPr>
    </w:p>
    <w:p>
      <w:pPr>
        <w:spacing w:line="20" w:lineRule="exact"/>
        <w:ind w:left="622" w:right="0" w:firstLine="0"/>
        <w:rPr>
          <w:rFonts w:ascii="宋体" w:hAnsi="宋体" w:cs="宋体" w:eastAsia="宋体" w:hint="default"/>
          <w:sz w:val="2"/>
          <w:szCs w:val="2"/>
        </w:rPr>
      </w:pPr>
      <w:r>
        <w:rPr>
          <w:rFonts w:ascii="宋体" w:hAnsi="宋体" w:cs="宋体" w:eastAsia="宋体" w:hint="default"/>
          <w:sz w:val="2"/>
          <w:szCs w:val="2"/>
        </w:rPr>
        <w:pict>
          <v:group style="width:171.15pt;height:1pt;mso-position-horizontal-relative:char;mso-position-vertical-relative:line" coordorigin="0,0" coordsize="3423,20">
            <v:group style="position:absolute;left:10;top:10;width:1580;height:2" coordorigin="10,10" coordsize="1580,2">
              <v:shape style="position:absolute;left:10;top:10;width:1580;height:2" coordorigin="10,10" coordsize="1580,0" path="m10,10l1589,10e" filled="false" stroked="true" strokeweight=".96pt" strokecolor="#000000">
                <v:path arrowok="t"/>
              </v:shape>
            </v:group>
            <v:group style="position:absolute;left:1589;top:10;width:20;height:2" coordorigin="1589,10" coordsize="20,2">
              <v:shape style="position:absolute;left:1589;top:10;width:20;height:2" coordorigin="1589,10" coordsize="20,0" path="m1589,10l1609,10e" filled="false" stroked="true" strokeweight=".96pt" strokecolor="#000000">
                <v:path arrowok="t"/>
              </v:shape>
            </v:group>
            <v:group style="position:absolute;left:1609;top:10;width:298;height:2" coordorigin="1609,10" coordsize="298,2">
              <v:shape style="position:absolute;left:1609;top:10;width:298;height:2" coordorigin="1609,10" coordsize="298,0" path="m1609,10l1906,10e" filled="false" stroked="true" strokeweight=".96pt" strokecolor="#000000">
                <v:path arrowok="t"/>
              </v:shape>
            </v:group>
            <v:group style="position:absolute;left:1906;top:10;width:20;height:2" coordorigin="1906,10" coordsize="20,2">
              <v:shape style="position:absolute;left:1906;top:10;width:20;height:2" coordorigin="1906,10" coordsize="20,0" path="m1906,10l1925,10e" filled="false" stroked="true" strokeweight=".96pt" strokecolor="#000000">
                <v:path arrowok="t"/>
              </v:shape>
            </v:group>
            <v:group style="position:absolute;left:1925;top:10;width:1488;height:2" coordorigin="1925,10" coordsize="1488,2">
              <v:shape style="position:absolute;left:1925;top:10;width:1488;height:2" coordorigin="1925,10" coordsize="1488,0" path="m1925,10l3413,10e" filled="false" stroked="true" strokeweight=".96pt" strokecolor="#000000">
                <v:path arrowok="t"/>
              </v:shape>
            </v:group>
          </v:group>
        </w:pict>
      </w:r>
      <w:r>
        <w:rPr>
          <w:rFonts w:ascii="宋体" w:hAnsi="宋体" w:cs="宋体" w:eastAsia="宋体" w:hint="default"/>
          <w:sz w:val="2"/>
          <w:szCs w:val="2"/>
        </w:rPr>
      </w:r>
    </w:p>
    <w:p>
      <w:pPr>
        <w:tabs>
          <w:tab w:pos="2408" w:val="left" w:leader="none"/>
        </w:tabs>
        <w:spacing w:before="48"/>
        <w:ind w:left="545" w:right="0" w:firstLine="0"/>
        <w:jc w:val="center"/>
        <w:rPr>
          <w:rFonts w:ascii="宋体" w:hAnsi="宋体" w:cs="宋体" w:eastAsia="宋体" w:hint="default"/>
          <w:sz w:val="18"/>
          <w:szCs w:val="18"/>
        </w:rPr>
      </w:pPr>
      <w:r>
        <w:rPr>
          <w:rFonts w:ascii="宋体" w:hAnsi="宋体" w:cs="宋体" w:eastAsia="宋体" w:hint="default"/>
          <w:sz w:val="18"/>
          <w:szCs w:val="18"/>
        </w:rPr>
        <w:t>基本每股收益</w:t>
        <w:tab/>
        <w:t>稀释每股收益</w:t>
      </w:r>
    </w:p>
    <w:p>
      <w:pPr>
        <w:spacing w:after="0"/>
        <w:jc w:val="center"/>
        <w:rPr>
          <w:rFonts w:ascii="宋体" w:hAnsi="宋体" w:cs="宋体" w:eastAsia="宋体" w:hint="default"/>
          <w:sz w:val="18"/>
          <w:szCs w:val="18"/>
        </w:rPr>
        <w:sectPr>
          <w:type w:val="continuous"/>
          <w:pgSz w:w="11910" w:h="16840"/>
          <w:pgMar w:top="640" w:bottom="1160" w:left="820" w:right="900"/>
          <w:cols w:num="2" w:equalWidth="0">
            <w:col w:w="5986" w:space="40"/>
            <w:col w:w="4164"/>
          </w:cols>
        </w:sectPr>
      </w:pPr>
    </w:p>
    <w:p>
      <w:pPr>
        <w:spacing w:line="240" w:lineRule="auto" w:before="2"/>
        <w:rPr>
          <w:rFonts w:ascii="宋体" w:hAnsi="宋体" w:cs="宋体" w:eastAsia="宋体" w:hint="default"/>
          <w:sz w:val="8"/>
          <w:szCs w:val="8"/>
        </w:rPr>
      </w:pPr>
    </w:p>
    <w:p>
      <w:pPr>
        <w:tabs>
          <w:tab w:pos="4269" w:val="left" w:leader="none"/>
          <w:tab w:pos="6647" w:val="left" w:leader="none"/>
          <w:tab w:pos="8544" w:val="left" w:leader="none"/>
        </w:tabs>
        <w:spacing w:line="20" w:lineRule="exact"/>
        <w:ind w:left="195" w:right="0" w:firstLine="0"/>
        <w:rPr>
          <w:rFonts w:ascii="宋体" w:hAnsi="宋体" w:cs="宋体" w:eastAsia="宋体" w:hint="default"/>
          <w:sz w:val="2"/>
          <w:szCs w:val="2"/>
        </w:rPr>
      </w:pPr>
      <w:r>
        <w:rPr>
          <w:rFonts w:ascii="宋体"/>
          <w:sz w:val="2"/>
        </w:rPr>
        <w:pict>
          <v:group style="width:188.95pt;height:1pt;mso-position-horizontal-relative:char;mso-position-vertical-relative:line" coordorigin="0,0" coordsize="3779,20">
            <v:group style="position:absolute;left:10;top:10;width:3760;height:2" coordorigin="10,10" coordsize="3760,2">
              <v:shape style="position:absolute;left:10;top:10;width:3760;height:2" coordorigin="10,10" coordsize="3760,0" path="m10,10l3769,10e" filled="false" stroked="true" strokeweight=".96pt" strokecolor="#000000">
                <v:path arrowok="t"/>
              </v:shape>
            </v:group>
          </v:group>
        </w:pict>
      </w:r>
      <w:r>
        <w:rPr>
          <w:rFonts w:ascii="宋体"/>
          <w:sz w:val="2"/>
        </w:rPr>
      </w:r>
      <w:r>
        <w:rPr>
          <w:rFonts w:ascii="宋体"/>
          <w:sz w:val="2"/>
        </w:rPr>
        <w:tab/>
      </w:r>
      <w:r>
        <w:rPr>
          <w:rFonts w:ascii="宋体"/>
          <w:sz w:val="2"/>
        </w:rPr>
        <w:pict>
          <v:group style="width:103.95pt;height:1pt;mso-position-horizontal-relative:char;mso-position-vertical-relative:line" coordorigin="0,0" coordsize="2079,20">
            <v:group style="position:absolute;left:10;top:10;width:2060;height:2" coordorigin="10,10" coordsize="2060,2">
              <v:shape style="position:absolute;left:10;top:10;width:2060;height:2" coordorigin="10,10" coordsize="2060,0" path="m10,10l2069,10e" filled="false" stroked="true" strokeweight=".96pt" strokecolor="#000000">
                <v:path arrowok="t"/>
              </v:shape>
            </v:group>
          </v:group>
        </w:pict>
      </w:r>
      <w:r>
        <w:rPr>
          <w:rFonts w:ascii="宋体"/>
          <w:sz w:val="2"/>
        </w:rPr>
      </w:r>
      <w:r>
        <w:rPr>
          <w:rFonts w:ascii="宋体"/>
          <w:sz w:val="2"/>
        </w:rPr>
        <w:tab/>
      </w:r>
      <w:r>
        <w:rPr>
          <w:rFonts w:ascii="宋体"/>
          <w:sz w:val="2"/>
        </w:rPr>
        <w:pict>
          <v:group style="width:79.95pt;height:1pt;mso-position-horizontal-relative:char;mso-position-vertical-relative:line" coordorigin="0,0" coordsize="1599,20">
            <v:group style="position:absolute;left:10;top:10;width:1580;height:2" coordorigin="10,10" coordsize="1580,2">
              <v:shape style="position:absolute;left:10;top:10;width:1580;height:2" coordorigin="10,10" coordsize="1580,0" path="m10,10l1589,10e" filled="false" stroked="true" strokeweight=".96pt" strokecolor="#000000">
                <v:path arrowok="t"/>
              </v:shape>
            </v:group>
          </v:group>
        </w:pict>
      </w:r>
      <w:r>
        <w:rPr>
          <w:rFonts w:ascii="宋体"/>
          <w:sz w:val="2"/>
        </w:rPr>
      </w:r>
      <w:r>
        <w:rPr>
          <w:rFonts w:ascii="宋体"/>
          <w:sz w:val="2"/>
        </w:rPr>
        <w:tab/>
      </w:r>
      <w:r>
        <w:rPr>
          <w:rFonts w:ascii="宋体"/>
          <w:sz w:val="2"/>
        </w:rPr>
        <w:pict>
          <v:group style="width:76.350pt;height:1pt;mso-position-horizontal-relative:char;mso-position-vertical-relative:line" coordorigin="0,0" coordsize="1527,20">
            <v:group style="position:absolute;left:10;top:10;width:1508;height:2" coordorigin="10,10" coordsize="1508,2">
              <v:shape style="position:absolute;left:10;top:10;width:1508;height:2" coordorigin="10,10" coordsize="1508,0" path="m10,10l1517,10e" filled="false" stroked="true" strokeweight=".96pt" strokecolor="#000000">
                <v:path arrowok="t"/>
              </v:shape>
            </v:group>
          </v:group>
        </w:pict>
      </w:r>
      <w:r>
        <w:rPr>
          <w:rFonts w:ascii="宋体"/>
          <w:sz w:val="2"/>
        </w:rPr>
      </w:r>
    </w:p>
    <w:p>
      <w:pPr>
        <w:tabs>
          <w:tab w:pos="5781" w:val="left" w:leader="none"/>
          <w:tab w:pos="7770" w:val="left" w:leader="none"/>
          <w:tab w:pos="9956" w:val="right" w:leader="none"/>
        </w:tabs>
        <w:spacing w:before="79"/>
        <w:ind w:left="312" w:right="0" w:firstLine="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tab/>
      </w:r>
      <w:r>
        <w:rPr>
          <w:rFonts w:ascii="宋体" w:hAnsi="宋体" w:cs="宋体" w:eastAsia="宋体" w:hint="default"/>
          <w:sz w:val="18"/>
          <w:szCs w:val="18"/>
        </w:rPr>
        <w:t>7.26%</w:t>
        <w:tab/>
        <w:t>0.24</w:t>
        <w:tab/>
        <w:t>0.24</w:t>
      </w:r>
    </w:p>
    <w:p>
      <w:pPr>
        <w:spacing w:after="0"/>
        <w:jc w:val="left"/>
        <w:rPr>
          <w:rFonts w:ascii="宋体" w:hAnsi="宋体" w:cs="宋体" w:eastAsia="宋体" w:hint="default"/>
          <w:sz w:val="18"/>
          <w:szCs w:val="18"/>
        </w:rPr>
        <w:sectPr>
          <w:type w:val="continuous"/>
          <w:pgSz w:w="11910" w:h="16840"/>
          <w:pgMar w:top="640" w:bottom="1160" w:left="820" w:right="900"/>
        </w:sectPr>
      </w:pPr>
    </w:p>
    <w:p>
      <w:pPr>
        <w:spacing w:line="316" w:lineRule="auto" w:before="184"/>
        <w:ind w:left="312" w:right="-2" w:firstLine="0"/>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扣除非经常性损益后归属于公司普通股股东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的净利润</w:t>
      </w:r>
    </w:p>
    <w:p>
      <w:pPr>
        <w:tabs>
          <w:tab w:pos="2302" w:val="left" w:leader="none"/>
          <w:tab w:pos="4126" w:val="left" w:leader="none"/>
        </w:tabs>
        <w:spacing w:before="340"/>
        <w:ind w:left="312" w:right="0" w:firstLine="0"/>
        <w:jc w:val="left"/>
        <w:rPr>
          <w:rFonts w:ascii="宋体" w:hAnsi="宋体" w:cs="宋体" w:eastAsia="宋体" w:hint="default"/>
          <w:sz w:val="18"/>
          <w:szCs w:val="18"/>
        </w:rPr>
      </w:pPr>
      <w:r>
        <w:rPr/>
        <w:br w:type="column"/>
      </w:r>
      <w:r>
        <w:rPr>
          <w:rFonts w:ascii="宋体"/>
          <w:sz w:val="18"/>
        </w:rPr>
        <w:t>6.39%</w:t>
        <w:tab/>
        <w:t>0.21</w:t>
        <w:tab/>
        <w:t>0.21</w:t>
      </w:r>
    </w:p>
    <w:p>
      <w:pPr>
        <w:spacing w:after="0"/>
        <w:jc w:val="left"/>
        <w:rPr>
          <w:rFonts w:ascii="宋体" w:hAnsi="宋体" w:cs="宋体" w:eastAsia="宋体" w:hint="default"/>
          <w:sz w:val="18"/>
          <w:szCs w:val="18"/>
        </w:rPr>
        <w:sectPr>
          <w:type w:val="continuous"/>
          <w:pgSz w:w="11910" w:h="16840"/>
          <w:pgMar w:top="640" w:bottom="1160" w:left="820" w:right="900"/>
          <w:cols w:num="2" w:equalWidth="0">
            <w:col w:w="3865" w:space="1603"/>
            <w:col w:w="4722"/>
          </w:cols>
        </w:sect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2"/>
          <w:szCs w:val="22"/>
        </w:rPr>
      </w:pPr>
    </w:p>
    <w:p>
      <w:pPr>
        <w:pStyle w:val="Heading4"/>
        <w:spacing w:line="240" w:lineRule="auto"/>
        <w:ind w:left="735" w:right="0"/>
        <w:jc w:val="left"/>
        <w:rPr>
          <w:b w:val="0"/>
          <w:bCs w:val="0"/>
        </w:rPr>
      </w:pPr>
      <w:r>
        <w:rPr>
          <w:rFonts w:ascii="Times New Roman" w:hAnsi="Times New Roman" w:cs="Times New Roman" w:eastAsia="Times New Roman" w:hint="default"/>
          <w:w w:val="100"/>
        </w:rPr>
      </w:r>
      <w:r>
        <w:rPr>
          <w:rFonts w:ascii="Times New Roman" w:hAnsi="Times New Roman" w:cs="Times New Roman" w:eastAsia="Times New Roman" w:hint="default"/>
          <w:spacing w:val="-53"/>
          <w:w w:val="100"/>
          <w:u w:val="single" w:color="000000"/>
        </w:rPr>
        <w:t> </w:t>
      </w:r>
      <w:r>
        <w:rPr>
          <w:u w:val="single" w:color="000000"/>
        </w:rPr>
        <w:t>十三、</w:t>
      </w:r>
      <w:r>
        <w:rPr/>
        <w:t>财务报表的批准</w:t>
      </w:r>
      <w:r>
        <w:rPr>
          <w:b w:val="0"/>
          <w:bCs w:val="0"/>
        </w:rPr>
      </w:r>
    </w:p>
    <w:p>
      <w:pPr>
        <w:pStyle w:val="BodyText"/>
        <w:spacing w:line="240" w:lineRule="auto" w:before="193"/>
        <w:ind w:left="733" w:right="0"/>
        <w:jc w:val="left"/>
      </w:pPr>
      <w:r>
        <w:rPr/>
        <w:t>本财务报表业经本公司董事会于</w:t>
      </w:r>
      <w:r>
        <w:rPr>
          <w:spacing w:val="-53"/>
        </w:rPr>
        <w:t> </w:t>
      </w:r>
      <w:r>
        <w:rPr>
          <w:rFonts w:ascii="宋体" w:hAnsi="宋体" w:cs="宋体" w:eastAsia="宋体" w:hint="default"/>
        </w:rPr>
        <w:t>2013</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0" w:right="546" w:firstLine="0"/>
        <w:jc w:val="right"/>
        <w:rPr>
          <w:rFonts w:ascii="宋体" w:hAnsi="宋体" w:cs="宋体" w:eastAsia="宋体" w:hint="default"/>
          <w:sz w:val="18"/>
          <w:szCs w:val="18"/>
        </w:rPr>
      </w:pPr>
      <w:r>
        <w:rPr>
          <w:rFonts w:ascii="宋体" w:hAnsi="宋体" w:cs="宋体" w:eastAsia="宋体" w:hint="default"/>
          <w:sz w:val="18"/>
          <w:szCs w:val="18"/>
        </w:rPr>
        <w:t>深圳市方直科技股份有限公司</w:t>
      </w:r>
    </w:p>
    <w:p>
      <w:pPr>
        <w:spacing w:line="240" w:lineRule="auto" w:before="2"/>
        <w:rPr>
          <w:rFonts w:ascii="宋体" w:hAnsi="宋体" w:cs="宋体" w:eastAsia="宋体" w:hint="default"/>
          <w:sz w:val="21"/>
          <w:szCs w:val="21"/>
        </w:rPr>
      </w:pPr>
    </w:p>
    <w:p>
      <w:pPr>
        <w:spacing w:before="44"/>
        <w:ind w:left="5173" w:right="0" w:firstLine="0"/>
        <w:jc w:val="left"/>
        <w:rPr>
          <w:rFonts w:ascii="宋体" w:hAnsi="宋体" w:cs="宋体" w:eastAsia="宋体" w:hint="default"/>
          <w:sz w:val="18"/>
          <w:szCs w:val="18"/>
        </w:rPr>
      </w:pPr>
      <w:r>
        <w:rPr>
          <w:rFonts w:ascii="宋体" w:hAnsi="宋体" w:cs="宋体" w:eastAsia="宋体" w:hint="default"/>
          <w:sz w:val="18"/>
          <w:szCs w:val="18"/>
        </w:rPr>
        <w:t>二〇一三年三月十五日</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line="535" w:lineRule="auto" w:before="36"/>
        <w:ind w:left="312" w:right="5301" w:firstLine="0"/>
        <w:jc w:val="left"/>
        <w:rPr>
          <w:rFonts w:ascii="宋体" w:hAnsi="宋体" w:cs="宋体" w:eastAsia="宋体" w:hint="default"/>
          <w:sz w:val="21"/>
          <w:szCs w:val="21"/>
        </w:rPr>
      </w:pPr>
      <w:r>
        <w:rPr>
          <w:rFonts w:ascii="宋体" w:hAnsi="宋体" w:cs="宋体" w:eastAsia="宋体" w:hint="default"/>
          <w:b/>
          <w:bCs/>
          <w:sz w:val="21"/>
          <w:szCs w:val="21"/>
        </w:rPr>
        <w:t>二、财务报表</w:t>
      </w:r>
      <w:r>
        <w:rPr>
          <w:rFonts w:ascii="宋体" w:hAnsi="宋体" w:cs="宋体" w:eastAsia="宋体" w:hint="default"/>
          <w:b/>
          <w:bCs/>
          <w:spacing w:val="-104"/>
          <w:sz w:val="21"/>
          <w:szCs w:val="21"/>
        </w:rPr>
        <w:t> </w:t>
      </w:r>
      <w:r>
        <w:rPr>
          <w:rFonts w:ascii="宋体" w:hAnsi="宋体" w:cs="宋体" w:eastAsia="宋体" w:hint="default"/>
          <w:spacing w:val="-2"/>
          <w:sz w:val="21"/>
          <w:szCs w:val="21"/>
        </w:rPr>
        <w:t>财务附注中报表的单位为：人民币元</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pStyle w:val="BodyText"/>
        <w:spacing w:line="240" w:lineRule="auto" w:before="79"/>
        <w:ind w:left="312" w:right="0"/>
        <w:jc w:val="left"/>
      </w:pPr>
      <w:r>
        <w:rPr/>
        <w:t>编制单位：深圳市方直科技股份有限公司</w:t>
      </w:r>
    </w:p>
    <w:p>
      <w:pPr>
        <w:pStyle w:val="BodyText"/>
        <w:spacing w:line="240" w:lineRule="auto" w:before="78"/>
        <w:ind w:left="0" w:right="22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309" w:type="dxa"/>
        <w:tblLayout w:type="fixed"/>
        <w:tblCellMar>
          <w:top w:w="0" w:type="dxa"/>
          <w:left w:w="0" w:type="dxa"/>
          <w:bottom w:w="0" w:type="dxa"/>
          <w:right w:w="0" w:type="dxa"/>
        </w:tblCellMar>
        <w:tblLook w:val="01E0"/>
      </w:tblPr>
      <w:tblGrid>
        <w:gridCol w:w="2966"/>
        <w:gridCol w:w="3300"/>
        <w:gridCol w:w="3291"/>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type w:val="continuous"/>
          <w:pgSz w:w="11910" w:h="16840"/>
          <w:pgMar w:top="640" w:bottom="1160" w:left="820" w:right="90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218,711,272.56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256,364,541.05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3,595,100.00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11,573,051.12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9,933,106.91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2,105,278.57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1,001,878.80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355,370.93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779,341.14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6,997,327.59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10,464,765.98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54,000,000.00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293,742,300.77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282,138,733.88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3,209,600.97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3,113,376.73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1"/>
                <w:szCs w:val="21"/>
              </w:rPr>
            </w:pPr>
            <w:r>
              <w:rPr>
                <w:rFonts w:ascii="宋体"/>
                <w:sz w:val="21"/>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6,521,553.22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5,090,631.47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1,589,785.75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912,034.49</w:t>
            </w:r>
          </w:p>
        </w:tc>
      </w:tr>
    </w:tbl>
    <w:p>
      <w:pPr>
        <w:spacing w:after="0" w:line="240" w:lineRule="auto"/>
        <w:jc w:val="right"/>
        <w:rPr>
          <w:rFonts w:ascii="宋体" w:hAnsi="宋体" w:cs="宋体" w:eastAsia="宋体" w:hint="default"/>
          <w:sz w:val="21"/>
          <w:szCs w:val="21"/>
        </w:rPr>
        <w:sectPr>
          <w:pgSz w:w="11910" w:h="16840"/>
          <w:pgMar w:header="0" w:footer="960" w:top="1340" w:bottom="1140" w:left="1040" w:right="108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83,940.16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83,940.16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184,337.99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149,184.08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378,804.77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137,193.42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1,805,164.00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13,773,186.86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9,486,360.35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307,515,487.63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291,625,094.23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4,987,638.27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5,238,616.06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795,798.17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414,110.83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245,861.07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232,067.00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2,871,052.20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1,165,547.44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408,533.89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356,472.34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9,308,883.60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7,406,813.67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60" w:top="1340" w:bottom="1140" w:left="1040" w:right="1080"/>
        </w:sectPr>
      </w:pPr>
    </w:p>
    <w:p>
      <w:pPr>
        <w:spacing w:line="240" w:lineRule="auto" w:before="1"/>
        <w:rPr>
          <w:rFonts w:ascii="Times New Roman" w:hAnsi="Times New Roman" w:cs="Times New Roman" w:eastAsia="Times New Roman"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2,518,616.26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2,518,616.26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11,827,499.86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8,206,813.67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w w:val="100"/>
                <w:sz w:val="21"/>
                <w:szCs w:val="21"/>
              </w:rPr>
              <w:t>所有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44,000,000.00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132,980,990.76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176,980,990.76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9,498,391.39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7,419,844.20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65,208,605.62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55,017,445.60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295,687,987.77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283,418,280.56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295,687,987.77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283,418,280.56</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7"/>
              <w:jc w:val="left"/>
              <w:rPr>
                <w:rFonts w:ascii="宋体" w:hAnsi="宋体" w:cs="宋体" w:eastAsia="宋体" w:hint="default"/>
                <w:sz w:val="21"/>
                <w:szCs w:val="21"/>
              </w:rPr>
            </w:pPr>
            <w:r>
              <w:rPr>
                <w:rFonts w:ascii="宋体" w:hAnsi="宋体" w:cs="宋体" w:eastAsia="宋体" w:hint="default"/>
                <w:spacing w:val="-2"/>
                <w:sz w:val="21"/>
                <w:szCs w:val="21"/>
              </w:rPr>
              <w:t>负债和所有者权益（或股东权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307,515,487.63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291,625,094.23</w:t>
            </w:r>
          </w:p>
        </w:tc>
      </w:tr>
    </w:tbl>
    <w:p>
      <w:pPr>
        <w:spacing w:line="240" w:lineRule="auto" w:before="10"/>
        <w:rPr>
          <w:rFonts w:ascii="Times New Roman" w:hAnsi="Times New Roman" w:cs="Times New Roman" w:eastAsia="Times New Roman" w:hint="default"/>
          <w:sz w:val="21"/>
          <w:szCs w:val="21"/>
        </w:rPr>
      </w:pPr>
    </w:p>
    <w:p>
      <w:pPr>
        <w:pStyle w:val="BodyText"/>
        <w:tabs>
          <w:tab w:pos="4095" w:val="left" w:leader="none"/>
          <w:tab w:pos="8915" w:val="left" w:leader="none"/>
        </w:tabs>
        <w:spacing w:line="273" w:lineRule="auto" w:before="36"/>
        <w:ind w:left="112" w:right="108"/>
        <w:jc w:val="left"/>
      </w:pPr>
      <w:r>
        <w:rPr>
          <w:spacing w:val="-3"/>
        </w:rPr>
        <w:t>法定代表人：黄元忠</w:t>
        <w:tab/>
        <w:t>主管会计工作负责人：孙晓玲</w:t>
        <w:tab/>
      </w:r>
      <w:r>
        <w:rPr>
          <w:spacing w:val="-2"/>
        </w:rPr>
        <w:t>会计机构</w:t>
      </w:r>
      <w:r>
        <w:rPr>
          <w:spacing w:val="-99"/>
        </w:rPr>
        <w:t> </w:t>
      </w:r>
      <w:r>
        <w:rPr>
          <w:spacing w:val="-99"/>
        </w:rPr>
      </w:r>
      <w:r>
        <w:rPr/>
        <w:t>负责人：廖晓莉</w:t>
      </w:r>
    </w:p>
    <w:p>
      <w:pPr>
        <w:spacing w:line="240" w:lineRule="auto" w:before="7"/>
        <w:rPr>
          <w:rFonts w:ascii="宋体" w:hAnsi="宋体" w:cs="宋体" w:eastAsia="宋体" w:hint="default"/>
          <w:sz w:val="23"/>
          <w:szCs w:val="23"/>
        </w:rPr>
      </w:pPr>
    </w:p>
    <w:p>
      <w:pPr>
        <w:pStyle w:val="Heading4"/>
        <w:spacing w:line="240" w:lineRule="auto"/>
        <w:ind w:right="108"/>
        <w:jc w:val="left"/>
        <w:rPr>
          <w:b w:val="0"/>
          <w:bCs w:val="0"/>
        </w:rPr>
      </w:pPr>
      <w:r>
        <w:rPr>
          <w:rFonts w:ascii="宋体" w:hAnsi="宋体" w:cs="宋体" w:eastAsia="宋体" w:hint="default"/>
        </w:rPr>
        <w:t>2</w:t>
      </w:r>
      <w:r>
        <w:rPr/>
        <w:t>、母公司资产负债表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112" w:right="108"/>
        <w:jc w:val="left"/>
      </w:pPr>
      <w:r>
        <w:rPr/>
        <w:t>编制单位：深圳市方直科技股份有限公司</w:t>
      </w:r>
    </w:p>
    <w:p>
      <w:pPr>
        <w:pStyle w:val="BodyText"/>
        <w:spacing w:line="240" w:lineRule="auto" w:before="75"/>
        <w:ind w:left="0" w:right="10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15"/>
              <w:jc w:val="right"/>
              <w:rPr>
                <w:rFonts w:ascii="宋体" w:hAnsi="宋体" w:cs="宋体" w:eastAsia="宋体" w:hint="default"/>
                <w:sz w:val="21"/>
                <w:szCs w:val="21"/>
              </w:rPr>
            </w:pPr>
            <w:r>
              <w:rPr>
                <w:rFonts w:ascii="宋体"/>
                <w:spacing w:val="-1"/>
                <w:sz w:val="21"/>
              </w:rPr>
              <w:t>214,733,850.81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251,001,758.07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10,849,003.63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6,899,775.97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536,527.77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516,649.08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60" w:top="1340" w:bottom="1140" w:left="1020" w:right="102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354,776.93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10,030,823.01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4,009,005.49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5,811,946.53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54,000,000.00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284,483,164.63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274,260,952.66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4"/>
              <w:jc w:val="right"/>
              <w:rPr>
                <w:rFonts w:ascii="宋体" w:hAnsi="宋体" w:cs="宋体" w:eastAsia="宋体" w:hint="default"/>
                <w:sz w:val="21"/>
                <w:szCs w:val="21"/>
              </w:rPr>
            </w:pPr>
            <w:r>
              <w:rPr>
                <w:rFonts w:ascii="宋体"/>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2,000,000.00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2,000,000.00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3,173,878.09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3,060,154.55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4"/>
              <w:jc w:val="right"/>
              <w:rPr>
                <w:rFonts w:ascii="宋体" w:hAnsi="宋体" w:cs="宋体" w:eastAsia="宋体" w:hint="default"/>
                <w:sz w:val="21"/>
                <w:szCs w:val="21"/>
              </w:rPr>
            </w:pPr>
            <w:r>
              <w:rPr>
                <w:rFonts w:ascii="宋体"/>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6,521,553.22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5,090,631.47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1,589,785.75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912,034.49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184,337.99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149,184.08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4"/>
              <w:jc w:val="right"/>
              <w:rPr>
                <w:rFonts w:ascii="宋体" w:hAnsi="宋体" w:cs="宋体" w:eastAsia="宋体" w:hint="default"/>
                <w:sz w:val="21"/>
                <w:szCs w:val="21"/>
              </w:rPr>
            </w:pPr>
            <w:r>
              <w:rPr>
                <w:rFonts w:ascii="宋体"/>
                <w:spacing w:val="-1"/>
                <w:sz w:val="21"/>
              </w:rPr>
              <w:t>347,912.94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123,772.06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1,805,164.00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15,622,631.99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11,335,776.65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300,105,796.62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285,596,729.31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1"/>
              <w:ind w:right="14"/>
              <w:jc w:val="right"/>
              <w:rPr>
                <w:rFonts w:ascii="宋体" w:hAnsi="宋体" w:cs="宋体" w:eastAsia="宋体" w:hint="default"/>
                <w:sz w:val="21"/>
                <w:szCs w:val="21"/>
              </w:rPr>
            </w:pPr>
            <w:r>
              <w:rPr>
                <w:rFonts w:ascii="宋体"/>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1"/>
                <w:szCs w:val="21"/>
              </w:rPr>
            </w:pPr>
            <w:r>
              <w:rPr>
                <w:rFonts w:ascii="宋体"/>
                <w:sz w:val="21"/>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1,875,464.34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3,873,178.21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795,798.17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377,010.83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4"/>
              <w:jc w:val="right"/>
              <w:rPr>
                <w:rFonts w:ascii="宋体" w:hAnsi="宋体" w:cs="宋体" w:eastAsia="宋体" w:hint="default"/>
                <w:sz w:val="21"/>
                <w:szCs w:val="21"/>
              </w:rPr>
            </w:pPr>
            <w:r>
              <w:rPr>
                <w:rFonts w:ascii="宋体"/>
                <w:spacing w:val="-1"/>
                <w:sz w:val="21"/>
              </w:rPr>
              <w:t>243,000.00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207,067.00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2,899,479.30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603,568.19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60" w:top="1340" w:bottom="1140" w:left="1040" w:right="1080"/>
        </w:sectPr>
      </w:pPr>
    </w:p>
    <w:p>
      <w:pPr>
        <w:spacing w:line="240" w:lineRule="auto" w:before="1"/>
        <w:rPr>
          <w:rFonts w:ascii="Times New Roman" w:hAnsi="Times New Roman" w:cs="Times New Roman" w:eastAsia="Times New Roman"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4"/>
              <w:jc w:val="right"/>
              <w:rPr>
                <w:rFonts w:ascii="宋体" w:hAnsi="宋体" w:cs="宋体" w:eastAsia="宋体" w:hint="default"/>
                <w:sz w:val="21"/>
                <w:szCs w:val="21"/>
              </w:rPr>
            </w:pPr>
            <w:r>
              <w:rPr>
                <w:rFonts w:ascii="宋体"/>
                <w:spacing w:val="-1"/>
                <w:sz w:val="21"/>
              </w:rPr>
              <w:t>408,533.89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356,472.34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6,222,275.70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5,417,296.57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2,518,616.26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2,518,616.26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8,740,891.96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6,217,296.57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w w:val="100"/>
                <w:sz w:val="21"/>
                <w:szCs w:val="21"/>
              </w:rPr>
              <w:t>所有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88,000,000.00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44,000,000.00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5"/>
              <w:jc w:val="right"/>
              <w:rPr>
                <w:rFonts w:ascii="宋体" w:hAnsi="宋体" w:cs="宋体" w:eastAsia="宋体" w:hint="default"/>
                <w:sz w:val="21"/>
                <w:szCs w:val="21"/>
              </w:rPr>
            </w:pPr>
            <w:r>
              <w:rPr>
                <w:rFonts w:ascii="宋体"/>
                <w:spacing w:val="-1"/>
                <w:sz w:val="21"/>
              </w:rPr>
              <w:t>132,980,990.76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176,980,990.76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9,498,391.39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7,419,844.20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60,885,522.51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50,978,597.78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pacing w:val="-4"/>
                <w:sz w:val="21"/>
                <w:szCs w:val="21"/>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291,364,904.66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279,379,432.74</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4"/>
              <w:jc w:val="left"/>
              <w:rPr>
                <w:rFonts w:ascii="宋体" w:hAnsi="宋体" w:cs="宋体" w:eastAsia="宋体" w:hint="default"/>
                <w:sz w:val="21"/>
                <w:szCs w:val="21"/>
              </w:rPr>
            </w:pPr>
            <w:r>
              <w:rPr>
                <w:rFonts w:ascii="宋体" w:hAnsi="宋体" w:cs="宋体" w:eastAsia="宋体" w:hint="default"/>
                <w:spacing w:val="-2"/>
                <w:sz w:val="21"/>
                <w:szCs w:val="21"/>
              </w:rPr>
              <w:t>负债和所有者权益（或股东权</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宋体" w:hAnsi="宋体" w:cs="宋体" w:eastAsia="宋体" w:hint="default"/>
                <w:sz w:val="21"/>
                <w:szCs w:val="21"/>
              </w:rPr>
            </w:pPr>
            <w:r>
              <w:rPr>
                <w:rFonts w:ascii="宋体"/>
                <w:spacing w:val="-1"/>
                <w:sz w:val="21"/>
              </w:rPr>
              <w:t>300,105,796.62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285,596,729.31</w:t>
            </w:r>
          </w:p>
        </w:tc>
      </w:tr>
    </w:tbl>
    <w:p>
      <w:pPr>
        <w:spacing w:line="240" w:lineRule="auto" w:before="10"/>
        <w:rPr>
          <w:rFonts w:ascii="Times New Roman" w:hAnsi="Times New Roman" w:cs="Times New Roman" w:eastAsia="Times New Roman" w:hint="default"/>
          <w:sz w:val="21"/>
          <w:szCs w:val="21"/>
        </w:rPr>
      </w:pPr>
    </w:p>
    <w:p>
      <w:pPr>
        <w:pStyle w:val="BodyText"/>
        <w:tabs>
          <w:tab w:pos="4095" w:val="left" w:leader="none"/>
          <w:tab w:pos="8915" w:val="left" w:leader="none"/>
        </w:tabs>
        <w:spacing w:line="273" w:lineRule="auto" w:before="36"/>
        <w:ind w:left="112" w:right="108"/>
        <w:jc w:val="left"/>
      </w:pPr>
      <w:r>
        <w:rPr>
          <w:spacing w:val="-3"/>
        </w:rPr>
        <w:t>法定代表人：黄元忠</w:t>
        <w:tab/>
        <w:t>主管会计工作负责人：孙晓玲</w:t>
        <w:tab/>
      </w:r>
      <w:r>
        <w:rPr>
          <w:spacing w:val="-2"/>
        </w:rPr>
        <w:t>会计机构</w:t>
      </w:r>
      <w:r>
        <w:rPr>
          <w:spacing w:val="-99"/>
        </w:rPr>
        <w:t> </w:t>
      </w:r>
      <w:r>
        <w:rPr>
          <w:spacing w:val="-99"/>
        </w:rPr>
      </w:r>
      <w:r>
        <w:rPr/>
        <w:t>负责人：廖晓莉</w:t>
      </w:r>
    </w:p>
    <w:p>
      <w:pPr>
        <w:spacing w:line="240" w:lineRule="auto" w:before="7"/>
        <w:rPr>
          <w:rFonts w:ascii="宋体" w:hAnsi="宋体" w:cs="宋体" w:eastAsia="宋体" w:hint="default"/>
          <w:sz w:val="23"/>
          <w:szCs w:val="23"/>
        </w:rPr>
      </w:pPr>
    </w:p>
    <w:p>
      <w:pPr>
        <w:pStyle w:val="Heading4"/>
        <w:spacing w:line="240" w:lineRule="auto"/>
        <w:ind w:right="108"/>
        <w:jc w:val="left"/>
        <w:rPr>
          <w:b w:val="0"/>
          <w:bCs w:val="0"/>
        </w:rPr>
      </w:pPr>
      <w:r>
        <w:rPr>
          <w:rFonts w:ascii="宋体" w:hAnsi="宋体" w:cs="宋体" w:eastAsia="宋体" w:hint="default"/>
        </w:rPr>
        <w:t>3</w:t>
      </w:r>
      <w:r>
        <w:rPr/>
        <w:t>、合并利润表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112" w:right="108"/>
        <w:jc w:val="left"/>
      </w:pPr>
      <w:r>
        <w:rPr/>
        <w:t>编制单位：深圳市方直科技股份有限公司</w:t>
      </w:r>
    </w:p>
    <w:p>
      <w:pPr>
        <w:pStyle w:val="BodyText"/>
        <w:spacing w:line="240" w:lineRule="auto" w:before="75"/>
        <w:ind w:left="0" w:right="10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291"/>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上期金额</w:t>
            </w:r>
          </w:p>
        </w:tc>
      </w:tr>
    </w:tbl>
    <w:p>
      <w:pPr>
        <w:spacing w:after="0" w:line="240" w:lineRule="auto"/>
        <w:jc w:val="center"/>
        <w:rPr>
          <w:rFonts w:ascii="宋体" w:hAnsi="宋体" w:cs="宋体" w:eastAsia="宋体" w:hint="default"/>
          <w:sz w:val="21"/>
          <w:szCs w:val="21"/>
        </w:rPr>
        <w:sectPr>
          <w:pgSz w:w="11910" w:h="16840"/>
          <w:pgMar w:header="0" w:footer="960" w:top="1340" w:bottom="1140" w:left="1020" w:right="102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77,193,749.51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75,347,758.77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77,193,749.51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75,347,758.77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4" w:right="0"/>
              <w:jc w:val="center"/>
              <w:rPr>
                <w:rFonts w:ascii="宋体" w:hAnsi="宋体" w:cs="宋体" w:eastAsia="宋体" w:hint="default"/>
                <w:sz w:val="21"/>
                <w:szCs w:val="21"/>
              </w:rPr>
            </w:pPr>
            <w:r>
              <w:rPr>
                <w:rFonts w:ascii="宋体" w:hAnsi="宋体" w:cs="宋体" w:eastAsia="宋体" w:hint="default"/>
                <w:sz w:val="21"/>
                <w:szCs w:val="21"/>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97"/>
              <w:jc w:val="right"/>
              <w:rPr>
                <w:rFonts w:ascii="宋体" w:hAnsi="宋体" w:cs="宋体" w:eastAsia="宋体" w:hint="default"/>
                <w:sz w:val="21"/>
                <w:szCs w:val="21"/>
              </w:rPr>
            </w:pPr>
            <w:r>
              <w:rPr>
                <w:rFonts w:ascii="宋体" w:hAnsi="宋体" w:cs="宋体" w:eastAsia="宋体" w:hint="default"/>
                <w:spacing w:val="-2"/>
                <w:sz w:val="21"/>
                <w:szCs w:val="21"/>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58,296,151.54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54,578,340.94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28,325,881.42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28,441,797.58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4" w:right="0"/>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97"/>
              <w:jc w:val="right"/>
              <w:rPr>
                <w:rFonts w:ascii="宋体" w:hAnsi="宋体" w:cs="宋体" w:eastAsia="宋体" w:hint="default"/>
                <w:sz w:val="21"/>
                <w:szCs w:val="21"/>
              </w:rPr>
            </w:pPr>
            <w:r>
              <w:rPr>
                <w:rFonts w:ascii="宋体" w:hAnsi="宋体" w:cs="宋体" w:eastAsia="宋体" w:hint="default"/>
                <w:spacing w:val="-2"/>
                <w:sz w:val="21"/>
                <w:szCs w:val="21"/>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74"/>
              <w:jc w:val="center"/>
              <w:rPr>
                <w:rFonts w:ascii="宋体" w:hAnsi="宋体" w:cs="宋体" w:eastAsia="宋体" w:hint="default"/>
                <w:sz w:val="21"/>
                <w:szCs w:val="21"/>
              </w:rPr>
            </w:pPr>
            <w:r>
              <w:rPr>
                <w:rFonts w:ascii="宋体" w:hAnsi="宋体" w:cs="宋体" w:eastAsia="宋体" w:hint="default"/>
                <w:sz w:val="21"/>
                <w:szCs w:val="21"/>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4"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74" w:right="0"/>
              <w:jc w:val="left"/>
              <w:rPr>
                <w:rFonts w:ascii="宋体" w:hAnsi="宋体" w:cs="宋体" w:eastAsia="宋体" w:hint="default"/>
                <w:sz w:val="21"/>
                <w:szCs w:val="21"/>
              </w:rPr>
            </w:pPr>
            <w:r>
              <w:rPr>
                <w:rFonts w:ascii="宋体" w:hAnsi="宋体" w:cs="宋体" w:eastAsia="宋体" w:hint="default"/>
                <w:sz w:val="21"/>
                <w:szCs w:val="21"/>
              </w:rPr>
              <w:t>提取保险合同准备</w:t>
            </w:r>
          </w:p>
          <w:p>
            <w:pPr>
              <w:pStyle w:val="TableParagraph"/>
              <w:spacing w:line="240" w:lineRule="auto" w:before="34"/>
              <w:ind w:left="22"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4"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4" w:right="0"/>
              <w:jc w:val="center"/>
              <w:rPr>
                <w:rFonts w:ascii="宋体" w:hAnsi="宋体" w:cs="宋体" w:eastAsia="宋体" w:hint="default"/>
                <w:sz w:val="21"/>
                <w:szCs w:val="21"/>
              </w:rPr>
            </w:pPr>
            <w:r>
              <w:rPr>
                <w:rFonts w:ascii="宋体" w:hAnsi="宋体" w:cs="宋体" w:eastAsia="宋体" w:hint="default"/>
                <w:sz w:val="21"/>
                <w:szCs w:val="21"/>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727,804.18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629,193.19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4"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15,990,743.88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14,614,854.80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18,089,662.95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13,222,299.04</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4"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-5,890,816.99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-2,278,417.35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1,052,876.10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-51,386.32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7" w:firstLine="422"/>
              <w:jc w:val="left"/>
              <w:rPr>
                <w:rFonts w:ascii="宋体" w:hAnsi="宋体" w:cs="宋体" w:eastAsia="宋体" w:hint="default"/>
                <w:sz w:val="21"/>
                <w:szCs w:val="21"/>
              </w:rPr>
            </w:pPr>
            <w:r>
              <w:rPr>
                <w:rFonts w:ascii="宋体" w:hAnsi="宋体" w:cs="宋体" w:eastAsia="宋体" w:hint="default"/>
                <w:spacing w:val="-4"/>
                <w:sz w:val="21"/>
                <w:szCs w:val="21"/>
              </w:rPr>
              <w:t>加：公允价值变动收益（损</w:t>
            </w:r>
            <w:r>
              <w:rPr>
                <w:rFonts w:ascii="宋体" w:hAnsi="宋体" w:cs="宋体" w:eastAsia="宋体" w:hint="default"/>
                <w:w w:val="100"/>
                <w:sz w:val="21"/>
                <w:szCs w:val="21"/>
              </w:rPr>
              <w:t> </w:t>
            </w:r>
            <w:r>
              <w:rPr>
                <w:rFonts w:ascii="宋体" w:hAnsi="宋体" w:cs="宋体" w:eastAsia="宋体" w:hint="default"/>
                <w:sz w:val="21"/>
                <w:szCs w:val="21"/>
              </w:rPr>
              <w:t>失以“－”号填列）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7" w:firstLine="1051"/>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1,361,780.81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z w:val="21"/>
              </w:rPr>
              <w:t>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7" w:firstLine="1051"/>
              <w:jc w:val="left"/>
              <w:rPr>
                <w:rFonts w:ascii="宋体" w:hAnsi="宋体" w:cs="宋体" w:eastAsia="宋体" w:hint="default"/>
                <w:sz w:val="21"/>
                <w:szCs w:val="21"/>
              </w:rPr>
            </w:pPr>
            <w:r>
              <w:rPr>
                <w:rFonts w:ascii="宋体" w:hAnsi="宋体" w:cs="宋体" w:eastAsia="宋体" w:hint="default"/>
                <w:spacing w:val="-5"/>
                <w:sz w:val="21"/>
                <w:szCs w:val="21"/>
              </w:rPr>
              <w:t>其中：对联营企业和</w:t>
            </w:r>
            <w:r>
              <w:rPr>
                <w:rFonts w:ascii="宋体" w:hAnsi="宋体" w:cs="宋体" w:eastAsia="宋体" w:hint="default"/>
                <w:w w:val="100"/>
                <w:sz w:val="21"/>
                <w:szCs w:val="21"/>
              </w:rPr>
              <w:t> </w:t>
            </w:r>
            <w:r>
              <w:rPr>
                <w:rFonts w:ascii="宋体" w:hAnsi="宋体" w:cs="宋体" w:eastAsia="宋体" w:hint="default"/>
                <w:sz w:val="21"/>
                <w:szCs w:val="21"/>
              </w:rPr>
              <w:t>合营企业的投资收益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7" w:firstLine="1051"/>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1"/>
              <w:ind w:left="22" w:right="17"/>
              <w:jc w:val="left"/>
              <w:rPr>
                <w:rFonts w:ascii="宋体" w:hAnsi="宋体" w:cs="宋体" w:eastAsia="宋体" w:hint="default"/>
                <w:sz w:val="21"/>
                <w:szCs w:val="21"/>
              </w:rPr>
            </w:pPr>
            <w:r>
              <w:rPr>
                <w:rFonts w:ascii="宋体" w:hAnsi="宋体" w:cs="宋体" w:eastAsia="宋体" w:hint="default"/>
                <w:spacing w:val="-4"/>
                <w:sz w:val="21"/>
                <w:szCs w:val="21"/>
              </w:rPr>
              <w:t>三、营业利润（亏损以“－”号</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20,259,378.78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20,769,417.83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5"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4,326,270.63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7,328,853.59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45"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4,124.99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10,411.04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4" w:right="0"/>
              <w:jc w:val="left"/>
              <w:rPr>
                <w:rFonts w:ascii="宋体" w:hAnsi="宋体" w:cs="宋体" w:eastAsia="宋体" w:hint="default"/>
                <w:sz w:val="21"/>
                <w:szCs w:val="21"/>
              </w:rPr>
            </w:pPr>
            <w:r>
              <w:rPr>
                <w:rFonts w:ascii="宋体" w:hAnsi="宋体" w:cs="宋体" w:eastAsia="宋体" w:hint="default"/>
                <w:spacing w:val="-5"/>
                <w:sz w:val="21"/>
                <w:szCs w:val="21"/>
              </w:rPr>
              <w:t>其中：非流动资产处</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4,124.99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10,211.04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409"/>
              <w:jc w:val="left"/>
              <w:rPr>
                <w:rFonts w:ascii="宋体" w:hAnsi="宋体" w:cs="宋体" w:eastAsia="宋体" w:hint="default"/>
                <w:sz w:val="21"/>
                <w:szCs w:val="21"/>
              </w:rPr>
            </w:pPr>
            <w:r>
              <w:rPr>
                <w:rFonts w:ascii="宋体" w:hAnsi="宋体" w:cs="宋体" w:eastAsia="宋体" w:hint="default"/>
                <w:spacing w:val="-2"/>
                <w:sz w:val="21"/>
                <w:szCs w:val="21"/>
              </w:rPr>
              <w:t>四、利润总额（亏损总额以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24,581,524.42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28,087,860.38</w:t>
            </w:r>
          </w:p>
        </w:tc>
      </w:tr>
    </w:tbl>
    <w:p>
      <w:pPr>
        <w:spacing w:after="0" w:line="240" w:lineRule="auto"/>
        <w:jc w:val="right"/>
        <w:rPr>
          <w:rFonts w:ascii="宋体" w:hAnsi="宋体" w:cs="宋体" w:eastAsia="宋体" w:hint="default"/>
          <w:sz w:val="21"/>
          <w:szCs w:val="21"/>
        </w:rPr>
        <w:sectPr>
          <w:pgSz w:w="11910" w:h="16840"/>
          <w:pgMar w:header="0" w:footer="960" w:top="1340" w:bottom="1140" w:left="1020" w:right="1080"/>
        </w:sectPr>
      </w:pPr>
    </w:p>
    <w:p>
      <w:pPr>
        <w:spacing w:line="240" w:lineRule="auto" w:before="1"/>
        <w:rPr>
          <w:rFonts w:ascii="Times New Roman" w:hAnsi="Times New Roman" w:cs="Times New Roman" w:eastAsia="Times New Roman" w:hint="default"/>
          <w:sz w:val="7"/>
          <w:szCs w:val="7"/>
        </w:rPr>
      </w:pPr>
    </w:p>
    <w:tbl>
      <w:tblPr>
        <w:tblW w:w="0" w:type="auto"/>
        <w:jc w:val="left"/>
        <w:tblInd w:w="12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3,511,817.21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3,140,209.37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jc w:val="left"/>
              <w:rPr>
                <w:rFonts w:ascii="宋体" w:hAnsi="宋体" w:cs="宋体" w:eastAsia="宋体" w:hint="default"/>
                <w:sz w:val="21"/>
                <w:szCs w:val="21"/>
              </w:rPr>
            </w:pPr>
            <w:r>
              <w:rPr>
                <w:rFonts w:ascii="宋体" w:hAnsi="宋体" w:cs="宋体" w:eastAsia="宋体" w:hint="default"/>
                <w:spacing w:val="-4"/>
                <w:sz w:val="21"/>
                <w:szCs w:val="21"/>
              </w:rPr>
              <w:t>五、净利润（净亏损以“－”号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21,069,707.21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24,947,651.01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其中：被合并方在合并前实</w:t>
            </w:r>
            <w:r>
              <w:rPr>
                <w:rFonts w:ascii="宋体" w:hAnsi="宋体" w:cs="宋体" w:eastAsia="宋体" w:hint="default"/>
                <w:w w:val="100"/>
                <w:sz w:val="21"/>
                <w:szCs w:val="21"/>
              </w:rPr>
              <w:t> </w:t>
            </w:r>
            <w:r>
              <w:rPr>
                <w:rFonts w:ascii="宋体" w:hAnsi="宋体" w:cs="宋体" w:eastAsia="宋体" w:hint="default"/>
                <w:sz w:val="21"/>
                <w:szCs w:val="21"/>
              </w:rPr>
              <w:t>现的净利润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284,235.29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1,942,942.77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归属于母公司所有者的净</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21,069,707.21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24,947,651.01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center"/>
              <w:rPr>
                <w:rFonts w:ascii="宋体" w:hAnsi="宋体" w:cs="宋体" w:eastAsia="宋体" w:hint="default"/>
                <w:sz w:val="21"/>
                <w:szCs w:val="21"/>
              </w:rPr>
            </w:pPr>
            <w:r>
              <w:rPr>
                <w:rFonts w:ascii="宋体"/>
                <w:sz w:val="21"/>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sz w:val="21"/>
              </w:rPr>
              <w:t>--</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06"/>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0.32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606"/>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z w:val="21"/>
              </w:rPr>
              <w:t>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1"/>
                <w:szCs w:val="21"/>
              </w:rPr>
            </w:pPr>
            <w:r>
              <w:rPr>
                <w:rFonts w:ascii="宋体"/>
                <w:sz w:val="21"/>
              </w:rPr>
              <w:t>0.32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21,069,707.21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24,947,651.01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归属于母公司所有者的综</w:t>
            </w:r>
            <w:r>
              <w:rPr>
                <w:rFonts w:ascii="宋体" w:hAnsi="宋体" w:cs="宋体" w:eastAsia="宋体" w:hint="default"/>
                <w:w w:val="100"/>
                <w:sz w:val="21"/>
                <w:szCs w:val="21"/>
              </w:rPr>
              <w:t> </w:t>
            </w:r>
            <w:r>
              <w:rPr>
                <w:rFonts w:ascii="宋体" w:hAnsi="宋体" w:cs="宋体" w:eastAsia="宋体" w:hint="default"/>
                <w:sz w:val="21"/>
                <w:szCs w:val="21"/>
              </w:rPr>
              <w:t>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21,069,707.21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24,947,651.01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归属于少数股东的综合收</w:t>
            </w:r>
            <w:r>
              <w:rPr>
                <w:rFonts w:ascii="宋体" w:hAnsi="宋体" w:cs="宋体" w:eastAsia="宋体" w:hint="default"/>
                <w:w w:val="100"/>
                <w:sz w:val="21"/>
                <w:szCs w:val="21"/>
              </w:rPr>
              <w:t> </w:t>
            </w:r>
            <w:r>
              <w:rPr>
                <w:rFonts w:ascii="宋体" w:hAnsi="宋体" w:cs="宋体" w:eastAsia="宋体" w:hint="default"/>
                <w:sz w:val="21"/>
                <w:szCs w:val="21"/>
              </w:rPr>
              <w:t>益总额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left="112" w:right="108"/>
        <w:jc w:val="left"/>
      </w:pPr>
      <w:r>
        <w:rPr>
          <w:spacing w:val="-2"/>
        </w:rPr>
        <w:t>本期发生同一控制下企业合并的，被合并方在合并前实现的净利润为：</w:t>
      </w:r>
      <w:r>
        <w:rPr>
          <w:rFonts w:ascii="宋体" w:hAnsi="宋体" w:cs="宋体" w:eastAsia="宋体" w:hint="default"/>
          <w:spacing w:val="-2"/>
        </w:rPr>
        <w:t>284,235.29</w:t>
      </w:r>
      <w:r>
        <w:rPr>
          <w:rFonts w:ascii="宋体" w:hAnsi="宋体" w:cs="宋体" w:eastAsia="宋体" w:hint="default"/>
          <w:spacing w:val="24"/>
        </w:rPr>
        <w:t> </w:t>
      </w:r>
      <w:r>
        <w:rPr/>
        <w:t>元。</w:t>
      </w:r>
    </w:p>
    <w:p>
      <w:pPr>
        <w:spacing w:line="240" w:lineRule="auto" w:before="10"/>
        <w:rPr>
          <w:rFonts w:ascii="宋体" w:hAnsi="宋体" w:cs="宋体" w:eastAsia="宋体" w:hint="default"/>
          <w:sz w:val="25"/>
          <w:szCs w:val="25"/>
        </w:rPr>
      </w:pPr>
    </w:p>
    <w:p>
      <w:pPr>
        <w:pStyle w:val="BodyText"/>
        <w:tabs>
          <w:tab w:pos="4095" w:val="left" w:leader="none"/>
          <w:tab w:pos="8915" w:val="left" w:leader="none"/>
        </w:tabs>
        <w:spacing w:line="273" w:lineRule="auto"/>
        <w:ind w:left="112" w:right="108"/>
        <w:jc w:val="left"/>
      </w:pPr>
      <w:r>
        <w:rPr>
          <w:spacing w:val="-3"/>
        </w:rPr>
        <w:t>法定代表人：黄元忠</w:t>
        <w:tab/>
        <w:t>主管会计工作负责人：孙晓玲</w:t>
        <w:tab/>
      </w:r>
      <w:r>
        <w:rPr>
          <w:spacing w:val="-2"/>
        </w:rPr>
        <w:t>会计机构</w:t>
      </w:r>
      <w:r>
        <w:rPr>
          <w:spacing w:val="-99"/>
        </w:rPr>
        <w:t> </w:t>
      </w:r>
      <w:r>
        <w:rPr>
          <w:spacing w:val="-99"/>
        </w:rPr>
      </w:r>
      <w:r>
        <w:rPr/>
        <w:t>负责人：廖晓莉</w:t>
      </w:r>
    </w:p>
    <w:p>
      <w:pPr>
        <w:spacing w:line="240" w:lineRule="auto" w:before="4"/>
        <w:rPr>
          <w:rFonts w:ascii="宋体" w:hAnsi="宋体" w:cs="宋体" w:eastAsia="宋体" w:hint="default"/>
          <w:sz w:val="23"/>
          <w:szCs w:val="23"/>
        </w:rPr>
      </w:pPr>
    </w:p>
    <w:p>
      <w:pPr>
        <w:pStyle w:val="Heading4"/>
        <w:spacing w:line="240" w:lineRule="auto"/>
        <w:ind w:right="108"/>
        <w:jc w:val="left"/>
        <w:rPr>
          <w:b w:val="0"/>
          <w:bCs w:val="0"/>
        </w:rPr>
      </w:pPr>
      <w:r>
        <w:rPr>
          <w:rFonts w:ascii="宋体" w:hAnsi="宋体" w:cs="宋体" w:eastAsia="宋体" w:hint="default"/>
        </w:rPr>
        <w:t>4</w:t>
      </w:r>
      <w:r>
        <w:rPr/>
        <w:t>、母公司利润表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112" w:right="108"/>
        <w:jc w:val="left"/>
      </w:pPr>
      <w:r>
        <w:rPr/>
        <w:t>编制单位：深圳市方直科技股份有限公司</w:t>
      </w:r>
    </w:p>
    <w:p>
      <w:pPr>
        <w:pStyle w:val="BodyText"/>
        <w:spacing w:line="240" w:lineRule="auto" w:before="78"/>
        <w:ind w:left="0" w:right="10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69,263,889.21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58,506,207.60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21,879,263.24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15,367,510.00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682,803.20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563,149.07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5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15"/>
              <w:jc w:val="right"/>
              <w:rPr>
                <w:rFonts w:ascii="宋体" w:hAnsi="宋体" w:cs="宋体" w:eastAsia="宋体" w:hint="default"/>
                <w:sz w:val="21"/>
                <w:szCs w:val="21"/>
              </w:rPr>
            </w:pPr>
            <w:r>
              <w:rPr>
                <w:rFonts w:ascii="宋体"/>
                <w:spacing w:val="-1"/>
                <w:sz w:val="21"/>
              </w:rPr>
              <w:t>15,444,000.92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13,918,029.25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17,605,903.23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12,783,865.82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-5,784,024.13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-2,208,143.06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982,994.24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-98,841.05</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w:t>
            </w:r>
            <w:r>
              <w:rPr>
                <w:rFonts w:ascii="宋体" w:hAnsi="宋体" w:cs="宋体" w:eastAsia="宋体" w:hint="default"/>
                <w:w w:val="100"/>
                <w:sz w:val="21"/>
                <w:szCs w:val="21"/>
              </w:rPr>
              <w:t> </w:t>
            </w:r>
            <w:r>
              <w:rPr>
                <w:rFonts w:ascii="宋体" w:hAnsi="宋体" w:cs="宋体" w:eastAsia="宋体" w:hint="default"/>
                <w:sz w:val="21"/>
                <w:szCs w:val="21"/>
              </w:rPr>
              <w:t>失以“－”号填列）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395" w:firstLine="842"/>
              <w:jc w:val="left"/>
              <w:rPr>
                <w:rFonts w:ascii="宋体" w:hAnsi="宋体" w:cs="宋体" w:eastAsia="宋体" w:hint="default"/>
                <w:sz w:val="21"/>
                <w:szCs w:val="21"/>
              </w:rPr>
            </w:pPr>
            <w:r>
              <w:rPr>
                <w:rFonts w:ascii="宋体" w:hAnsi="宋体" w:cs="宋体" w:eastAsia="宋体" w:hint="default"/>
                <w:spacing w:val="-2"/>
                <w:sz w:val="21"/>
                <w:szCs w:val="21"/>
              </w:rPr>
              <w:t>投资收益（损失以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21"/>
                <w:szCs w:val="21"/>
              </w:rPr>
            </w:pPr>
            <w:r>
              <w:rPr>
                <w:rFonts w:ascii="宋体"/>
                <w:spacing w:val="-1"/>
                <w:sz w:val="21"/>
              </w:rPr>
              <w:t>1,361,780.81</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60" w:top="1340" w:bottom="1140" w:left="1020" w:right="1020"/>
        </w:sectPr>
      </w:pPr>
    </w:p>
    <w:p>
      <w:pPr>
        <w:spacing w:line="240" w:lineRule="auto" w:before="3"/>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2942"/>
        <w:gridCol w:w="3314"/>
        <w:gridCol w:w="3303"/>
      </w:tblGrid>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4" w:firstLine="842"/>
              <w:jc w:val="left"/>
              <w:rPr>
                <w:rFonts w:ascii="宋体" w:hAnsi="宋体" w:cs="宋体" w:eastAsia="宋体" w:hint="default"/>
                <w:sz w:val="21"/>
                <w:szCs w:val="21"/>
              </w:rPr>
            </w:pPr>
            <w:r>
              <w:rPr>
                <w:rFonts w:ascii="宋体" w:hAnsi="宋体" w:cs="宋体" w:eastAsia="宋体" w:hint="default"/>
                <w:spacing w:val="-5"/>
                <w:sz w:val="21"/>
                <w:szCs w:val="21"/>
              </w:rPr>
              <w:t>其中：对联营企业和合</w:t>
            </w:r>
            <w:r>
              <w:rPr>
                <w:rFonts w:ascii="宋体" w:hAnsi="宋体" w:cs="宋体" w:eastAsia="宋体" w:hint="default"/>
                <w:w w:val="100"/>
                <w:sz w:val="21"/>
                <w:szCs w:val="21"/>
              </w:rPr>
              <w:t> </w:t>
            </w:r>
            <w:r>
              <w:rPr>
                <w:rFonts w:ascii="宋体" w:hAnsi="宋体" w:cs="宋体" w:eastAsia="宋体" w:hint="default"/>
                <w:sz w:val="21"/>
                <w:szCs w:val="21"/>
              </w:rPr>
              <w:t>营企业的投资收益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5"/>
              <w:jc w:val="left"/>
              <w:rPr>
                <w:rFonts w:ascii="宋体" w:hAnsi="宋体" w:cs="宋体" w:eastAsia="宋体" w:hint="default"/>
                <w:sz w:val="21"/>
                <w:szCs w:val="21"/>
              </w:rPr>
            </w:pPr>
            <w:r>
              <w:rPr>
                <w:rFonts w:ascii="宋体" w:hAnsi="宋体" w:cs="宋体" w:eastAsia="宋体" w:hint="default"/>
                <w:spacing w:val="-4"/>
                <w:sz w:val="21"/>
                <w:szCs w:val="21"/>
              </w:rPr>
              <w:t>二、营业利润（亏损以“－”号</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21"/>
                <w:szCs w:val="21"/>
              </w:rPr>
            </w:pPr>
            <w:r>
              <w:rPr>
                <w:rFonts w:ascii="宋体"/>
                <w:spacing w:val="-1"/>
                <w:sz w:val="21"/>
              </w:rPr>
              <w:t>19,814,729.32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18,180,637.57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4,326,270.63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7,327,102.83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4"/>
              <w:jc w:val="right"/>
              <w:rPr>
                <w:rFonts w:ascii="宋体" w:hAnsi="宋体" w:cs="宋体" w:eastAsia="宋体" w:hint="default"/>
                <w:sz w:val="21"/>
                <w:szCs w:val="21"/>
              </w:rPr>
            </w:pPr>
            <w:r>
              <w:rPr>
                <w:rFonts w:ascii="宋体"/>
                <w:spacing w:val="-1"/>
                <w:sz w:val="21"/>
              </w:rPr>
              <w:t>2,864.99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10,073.59</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pacing w:val="-5"/>
                <w:sz w:val="21"/>
                <w:szCs w:val="21"/>
              </w:rPr>
              <w:t>其中：非流动资产处置</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损失</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395"/>
              <w:jc w:val="left"/>
              <w:rPr>
                <w:rFonts w:ascii="宋体" w:hAnsi="宋体" w:cs="宋体" w:eastAsia="宋体" w:hint="default"/>
                <w:sz w:val="21"/>
                <w:szCs w:val="21"/>
              </w:rPr>
            </w:pPr>
            <w:r>
              <w:rPr>
                <w:rFonts w:ascii="宋体" w:hAnsi="宋体" w:cs="宋体" w:eastAsia="宋体" w:hint="default"/>
                <w:spacing w:val="-2"/>
                <w:sz w:val="21"/>
                <w:szCs w:val="21"/>
              </w:rPr>
              <w:t>三、利润总额（亏损总额以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21"/>
                <w:szCs w:val="21"/>
              </w:rPr>
            </w:pPr>
            <w:r>
              <w:rPr>
                <w:rFonts w:ascii="宋体"/>
                <w:spacing w:val="-1"/>
                <w:sz w:val="21"/>
              </w:rPr>
              <w:t>24,138,134.96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25,497,666.81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15"/>
              <w:jc w:val="right"/>
              <w:rPr>
                <w:rFonts w:ascii="宋体" w:hAnsi="宋体" w:cs="宋体" w:eastAsia="宋体" w:hint="default"/>
                <w:sz w:val="21"/>
                <w:szCs w:val="21"/>
              </w:rPr>
            </w:pPr>
            <w:r>
              <w:rPr>
                <w:rFonts w:ascii="宋体"/>
                <w:spacing w:val="-1"/>
                <w:sz w:val="21"/>
              </w:rPr>
              <w:t>3,352,663.04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2,492,958.57</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5"/>
              <w:jc w:val="left"/>
              <w:rPr>
                <w:rFonts w:ascii="宋体" w:hAnsi="宋体" w:cs="宋体" w:eastAsia="宋体" w:hint="default"/>
                <w:sz w:val="21"/>
                <w:szCs w:val="21"/>
              </w:rPr>
            </w:pPr>
            <w:r>
              <w:rPr>
                <w:rFonts w:ascii="宋体" w:hAnsi="宋体" w:cs="宋体" w:eastAsia="宋体" w:hint="default"/>
                <w:spacing w:val="-4"/>
                <w:sz w:val="21"/>
                <w:szCs w:val="21"/>
              </w:rPr>
              <w:t>四、净利润（净亏损以“－”号</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21"/>
                <w:szCs w:val="21"/>
              </w:rPr>
            </w:pPr>
            <w:r>
              <w:rPr>
                <w:rFonts w:ascii="宋体"/>
                <w:spacing w:val="-1"/>
                <w:sz w:val="21"/>
              </w:rPr>
              <w:t>20,785,471.92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23,004,708.24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sz w:val="21"/>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04"/>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4"/>
              <w:jc w:val="right"/>
              <w:rPr>
                <w:rFonts w:ascii="宋体" w:hAnsi="宋体" w:cs="宋体" w:eastAsia="宋体" w:hint="default"/>
                <w:sz w:val="21"/>
                <w:szCs w:val="21"/>
              </w:rPr>
            </w:pPr>
            <w:r>
              <w:rPr>
                <w:rFonts w:ascii="宋体"/>
                <w:sz w:val="21"/>
              </w:rPr>
              <w:t>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0.65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04"/>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0.65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20,785,471.92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23,004,708.24</w:t>
            </w:r>
          </w:p>
        </w:tc>
      </w:tr>
    </w:tbl>
    <w:p>
      <w:pPr>
        <w:spacing w:line="240" w:lineRule="auto" w:before="3"/>
        <w:rPr>
          <w:rFonts w:ascii="宋体" w:hAnsi="宋体" w:cs="宋体" w:eastAsia="宋体" w:hint="default"/>
          <w:sz w:val="19"/>
          <w:szCs w:val="19"/>
        </w:rPr>
      </w:pPr>
    </w:p>
    <w:p>
      <w:pPr>
        <w:pStyle w:val="BodyText"/>
        <w:tabs>
          <w:tab w:pos="4095" w:val="left" w:leader="none"/>
          <w:tab w:pos="8915" w:val="left" w:leader="none"/>
        </w:tabs>
        <w:spacing w:line="273" w:lineRule="auto" w:before="36"/>
        <w:ind w:left="112" w:right="108"/>
        <w:jc w:val="left"/>
      </w:pPr>
      <w:r>
        <w:rPr>
          <w:spacing w:val="-3"/>
        </w:rPr>
        <w:t>法定代表人：黄元忠</w:t>
        <w:tab/>
        <w:t>主管会计工作负责人：孙晓玲</w:t>
        <w:tab/>
      </w:r>
      <w:r>
        <w:rPr>
          <w:spacing w:val="-2"/>
        </w:rPr>
        <w:t>会计机构</w:t>
      </w:r>
      <w:r>
        <w:rPr>
          <w:spacing w:val="-99"/>
        </w:rPr>
        <w:t> </w:t>
      </w:r>
      <w:r>
        <w:rPr>
          <w:spacing w:val="-99"/>
        </w:rPr>
      </w:r>
      <w:r>
        <w:rPr/>
        <w:t>负责人：廖晓莉</w:t>
      </w:r>
    </w:p>
    <w:p>
      <w:pPr>
        <w:spacing w:line="240" w:lineRule="auto" w:before="4"/>
        <w:rPr>
          <w:rFonts w:ascii="宋体" w:hAnsi="宋体" w:cs="宋体" w:eastAsia="宋体" w:hint="default"/>
          <w:sz w:val="23"/>
          <w:szCs w:val="23"/>
        </w:rPr>
      </w:pPr>
    </w:p>
    <w:p>
      <w:pPr>
        <w:pStyle w:val="Heading4"/>
        <w:spacing w:line="240" w:lineRule="auto"/>
        <w:ind w:right="108"/>
        <w:jc w:val="left"/>
        <w:rPr>
          <w:b w:val="0"/>
          <w:bCs w:val="0"/>
        </w:rPr>
      </w:pPr>
      <w:r>
        <w:rPr>
          <w:rFonts w:ascii="宋体" w:hAnsi="宋体" w:cs="宋体" w:eastAsia="宋体" w:hint="default"/>
        </w:rPr>
        <w:t>5</w:t>
      </w:r>
      <w:r>
        <w:rPr/>
        <w:t>、合并现金流量表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112" w:right="108"/>
        <w:jc w:val="left"/>
      </w:pPr>
      <w:r>
        <w:rPr/>
        <w:t>编制单位：深圳市方直科技股份有限公司</w:t>
      </w:r>
    </w:p>
    <w:p>
      <w:pPr>
        <w:pStyle w:val="BodyText"/>
        <w:spacing w:line="240" w:lineRule="auto" w:before="78"/>
        <w:ind w:left="0" w:right="10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23"/>
              <w:jc w:val="left"/>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08" w:right="0"/>
              <w:jc w:val="left"/>
              <w:rPr>
                <w:rFonts w:ascii="宋体" w:hAnsi="宋体" w:cs="宋体" w:eastAsia="宋体" w:hint="default"/>
                <w:sz w:val="21"/>
                <w:szCs w:val="21"/>
              </w:rPr>
            </w:pPr>
            <w:r>
              <w:rPr>
                <w:rFonts w:ascii="宋体"/>
                <w:sz w:val="21"/>
              </w:rPr>
              <w:t>89,743,589.43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03" w:right="0"/>
              <w:jc w:val="left"/>
              <w:rPr>
                <w:rFonts w:ascii="宋体" w:hAnsi="宋体" w:cs="宋体" w:eastAsia="宋体" w:hint="default"/>
                <w:sz w:val="21"/>
                <w:szCs w:val="21"/>
              </w:rPr>
            </w:pPr>
            <w:r>
              <w:rPr>
                <w:rFonts w:ascii="宋体"/>
                <w:sz w:val="21"/>
              </w:rPr>
              <w:t>78,084,716.57</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客户存款和同业存放款项</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向其他金融机构拆入资金</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收到原保险合同保费取得</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60" w:top="1340" w:bottom="1140" w:left="1020" w:right="102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处置交易性金融资产净增</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收取利息、手续费及佣金的</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2,710,048.40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4,170,233.73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4,807,006.88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3,289,693.70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97,260,644.71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85,544,644.00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31,818,096.06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40,175,654.45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存放中央银行和同业款项</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支付原保险合同赔付款项</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支付利息、手续费及佣金的</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支付给职工以及为职工支</w:t>
            </w:r>
            <w:r>
              <w:rPr>
                <w:rFonts w:ascii="宋体" w:hAnsi="宋体" w:cs="宋体" w:eastAsia="宋体" w:hint="default"/>
                <w:w w:val="100"/>
                <w:sz w:val="21"/>
                <w:szCs w:val="21"/>
              </w:rPr>
              <w:t> </w:t>
            </w:r>
            <w:r>
              <w:rPr>
                <w:rFonts w:ascii="宋体" w:hAnsi="宋体" w:cs="宋体" w:eastAsia="宋体" w:hint="default"/>
                <w:sz w:val="21"/>
                <w:szCs w:val="21"/>
              </w:rPr>
              <w:t>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14,977,440.73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15,261,888.21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8,670,156.83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9,843,975.55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16,591,528.43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11,080,287.93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72,057,222.05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76,361,806.14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25,203,422.66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9,182,837.86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2" w:right="-23"/>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139,000,000.00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取得投资收益所收到的现</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1,361,780.81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47,273.80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1,060.00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60" w:top="1340" w:bottom="1140" w:left="1040" w:right="108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140,409,054.61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801,060.00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6,257,239.58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4,848,383.72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193,000,000.00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位支付的现金净额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199,257,239.58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4,848,383.72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-58,848,184.97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-4,047,323.72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23"/>
              <w:jc w:val="left"/>
              <w:rPr>
                <w:rFonts w:ascii="宋体" w:hAnsi="宋体" w:cs="宋体" w:eastAsia="宋体" w:hint="default"/>
                <w:sz w:val="21"/>
                <w:szCs w:val="21"/>
              </w:rPr>
            </w:pPr>
            <w:r>
              <w:rPr>
                <w:rFonts w:ascii="宋体" w:hAnsi="宋体" w:cs="宋体" w:eastAsia="宋体" w:hint="default"/>
                <w:spacing w:val="-2"/>
                <w:sz w:val="21"/>
                <w:szCs w:val="21"/>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194,100,000.00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其中：子公司吸收少数股东</w:t>
            </w:r>
            <w:r>
              <w:rPr>
                <w:rFonts w:ascii="宋体" w:hAnsi="宋体" w:cs="宋体" w:eastAsia="宋体" w:hint="default"/>
                <w:w w:val="100"/>
                <w:sz w:val="21"/>
                <w:szCs w:val="21"/>
              </w:rPr>
              <w:t> </w:t>
            </w:r>
            <w:r>
              <w:rPr>
                <w:rFonts w:ascii="宋体" w:hAnsi="宋体" w:cs="宋体" w:eastAsia="宋体" w:hint="default"/>
                <w:sz w:val="21"/>
                <w:szCs w:val="21"/>
              </w:rPr>
              <w:t>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4,792,752.37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1,466,740.26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4,792,752.37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195,566,740.26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4,900,000.00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w:t>
            </w:r>
            <w:r>
              <w:rPr>
                <w:rFonts w:ascii="宋体" w:hAnsi="宋体" w:cs="宋体" w:eastAsia="宋体" w:hint="default"/>
                <w:w w:val="100"/>
                <w:sz w:val="21"/>
                <w:szCs w:val="21"/>
              </w:rPr>
              <w:t> </w:t>
            </w:r>
            <w:r>
              <w:rPr>
                <w:rFonts w:ascii="宋体" w:hAnsi="宋体" w:cs="宋体" w:eastAsia="宋体" w:hint="default"/>
                <w:sz w:val="21"/>
                <w:szCs w:val="21"/>
              </w:rPr>
              <w:t>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8,800,000.00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8,800,000.00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其中：子公司支付给少数股</w:t>
            </w:r>
            <w:r>
              <w:rPr>
                <w:rFonts w:ascii="宋体" w:hAnsi="宋体" w:cs="宋体" w:eastAsia="宋体" w:hint="default"/>
                <w:w w:val="100"/>
                <w:sz w:val="21"/>
                <w:szCs w:val="21"/>
              </w:rPr>
              <w:t> </w:t>
            </w:r>
            <w:r>
              <w:rPr>
                <w:rFonts w:ascii="宋体" w:hAnsi="宋体" w:cs="宋体" w:eastAsia="宋体" w:hint="default"/>
                <w:sz w:val="21"/>
                <w:szCs w:val="21"/>
              </w:rPr>
              <w:t>东的股利、利润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1,258.55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7,479,355.52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8,801,258.55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21,179,355.52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-4,008,506.18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174,387,384.74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7"/>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物的影响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-37,653,268.49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179,522,898.88</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256,364,541.05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76,841,642.17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218,711,272.56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256,364,541.05</w:t>
            </w:r>
          </w:p>
        </w:tc>
      </w:tr>
    </w:tbl>
    <w:p>
      <w:pPr>
        <w:spacing w:after="0" w:line="240" w:lineRule="auto"/>
        <w:jc w:val="right"/>
        <w:rPr>
          <w:rFonts w:ascii="宋体" w:hAnsi="宋体" w:cs="宋体" w:eastAsia="宋体" w:hint="default"/>
          <w:sz w:val="21"/>
          <w:szCs w:val="21"/>
        </w:rPr>
        <w:sectPr>
          <w:pgSz w:w="11910" w:h="16840"/>
          <w:pgMar w:header="0" w:footer="960" w:top="1340" w:bottom="1140" w:left="1040" w:right="1080"/>
        </w:sectPr>
      </w:pPr>
    </w:p>
    <w:p>
      <w:pPr>
        <w:pStyle w:val="BodyText"/>
        <w:tabs>
          <w:tab w:pos="4095" w:val="left" w:leader="none"/>
          <w:tab w:pos="8915" w:val="left" w:leader="none"/>
        </w:tabs>
        <w:spacing w:line="273" w:lineRule="auto" w:before="9"/>
        <w:ind w:left="112" w:right="108"/>
        <w:jc w:val="left"/>
      </w:pPr>
      <w:r>
        <w:rPr>
          <w:spacing w:val="-3"/>
        </w:rPr>
        <w:t>法定代表人：黄元忠</w:t>
        <w:tab/>
        <w:t>主管会计工作负责人：孙晓玲</w:t>
        <w:tab/>
      </w:r>
      <w:r>
        <w:rPr>
          <w:spacing w:val="-2"/>
        </w:rPr>
        <w:t>会计机构</w:t>
      </w:r>
      <w:r>
        <w:rPr>
          <w:spacing w:val="-99"/>
        </w:rPr>
        <w:t> </w:t>
      </w:r>
      <w:r>
        <w:rPr>
          <w:spacing w:val="-99"/>
        </w:rPr>
      </w:r>
      <w:r>
        <w:rPr/>
        <w:t>负责人：廖晓莉</w:t>
      </w:r>
    </w:p>
    <w:p>
      <w:pPr>
        <w:spacing w:line="240" w:lineRule="auto" w:before="7"/>
        <w:rPr>
          <w:rFonts w:ascii="宋体" w:hAnsi="宋体" w:cs="宋体" w:eastAsia="宋体" w:hint="default"/>
          <w:sz w:val="23"/>
          <w:szCs w:val="23"/>
        </w:rPr>
      </w:pPr>
    </w:p>
    <w:p>
      <w:pPr>
        <w:pStyle w:val="Heading4"/>
        <w:spacing w:line="240" w:lineRule="auto"/>
        <w:ind w:right="108"/>
        <w:jc w:val="left"/>
        <w:rPr>
          <w:b w:val="0"/>
          <w:bCs w:val="0"/>
        </w:rPr>
      </w:pPr>
      <w:r>
        <w:rPr>
          <w:rFonts w:ascii="宋体" w:hAnsi="宋体" w:cs="宋体" w:eastAsia="宋体"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112" w:right="108"/>
        <w:jc w:val="left"/>
      </w:pPr>
      <w:r>
        <w:rPr/>
        <w:t>编制单位：深圳市方直科技股份有限公司</w:t>
      </w:r>
    </w:p>
    <w:p>
      <w:pPr>
        <w:pStyle w:val="BodyText"/>
        <w:spacing w:line="240" w:lineRule="auto" w:before="75"/>
        <w:ind w:left="0" w:right="10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23"/>
              <w:jc w:val="left"/>
              <w:rPr>
                <w:rFonts w:ascii="宋体" w:hAnsi="宋体" w:cs="宋体" w:eastAsia="宋体" w:hint="default"/>
                <w:sz w:val="21"/>
                <w:szCs w:val="21"/>
              </w:rPr>
            </w:pPr>
            <w:r>
              <w:rPr>
                <w:rFonts w:ascii="宋体" w:hAnsi="宋体" w:cs="宋体" w:eastAsia="宋体" w:hint="default"/>
                <w:spacing w:val="-2"/>
                <w:sz w:val="21"/>
                <w:szCs w:val="21"/>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销售商品、提供劳务收到的</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74,625,365.43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64,296,768.33</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pacing w:val="-1"/>
                <w:sz w:val="21"/>
              </w:rPr>
              <w:t>2,710,048.40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1"/>
                <w:szCs w:val="21"/>
              </w:rPr>
            </w:pPr>
            <w:r>
              <w:rPr>
                <w:rFonts w:ascii="宋体"/>
                <w:spacing w:val="-1"/>
                <w:sz w:val="21"/>
              </w:rPr>
              <w:t>4,170,233.73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13,952,233.61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2,589,255.57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91,287,647.44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71,056,257.63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pacing w:val="-4"/>
                <w:sz w:val="21"/>
                <w:szCs w:val="21"/>
              </w:rPr>
              <w:t>购买商品、接受劳务支付的</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26,549,963.47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20,941,420.72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支付给职工以及为职工支</w:t>
            </w:r>
            <w:r>
              <w:rPr>
                <w:rFonts w:ascii="宋体" w:hAnsi="宋体" w:cs="宋体" w:eastAsia="宋体" w:hint="default"/>
                <w:w w:val="100"/>
                <w:sz w:val="21"/>
                <w:szCs w:val="21"/>
              </w:rPr>
              <w:t> </w:t>
            </w:r>
            <w:r>
              <w:rPr>
                <w:rFonts w:ascii="宋体" w:hAnsi="宋体" w:cs="宋体" w:eastAsia="宋体" w:hint="default"/>
                <w:sz w:val="21"/>
                <w:szCs w:val="21"/>
              </w:rPr>
              <w:t>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14,409,047.35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14,643,798.67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7,609,658.69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8,726,939.37</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支付其他与经营活动有关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16,135,843.04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19,302,157.83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64,704,512.55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63,614,316.59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26,583,134.89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7,441,941.04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23"/>
              <w:jc w:val="left"/>
              <w:rPr>
                <w:rFonts w:ascii="宋体" w:hAnsi="宋体" w:cs="宋体" w:eastAsia="宋体" w:hint="default"/>
                <w:sz w:val="21"/>
                <w:szCs w:val="21"/>
              </w:rPr>
            </w:pPr>
            <w:r>
              <w:rPr>
                <w:rFonts w:ascii="宋体" w:hAnsi="宋体" w:cs="宋体" w:eastAsia="宋体" w:hint="default"/>
                <w:spacing w:val="-2"/>
                <w:sz w:val="21"/>
                <w:szCs w:val="21"/>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139,000,000.00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取得投资收益所收到的现</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1,361,780.81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46,923.80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860.00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140,408,704.61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800,860.00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w:t>
            </w:r>
            <w:r>
              <w:rPr>
                <w:rFonts w:ascii="宋体" w:hAnsi="宋体" w:cs="宋体" w:eastAsia="宋体" w:hint="default"/>
                <w:w w:val="100"/>
                <w:sz w:val="21"/>
                <w:szCs w:val="21"/>
              </w:rPr>
              <w:t> </w:t>
            </w:r>
            <w:r>
              <w:rPr>
                <w:rFonts w:ascii="宋体" w:hAnsi="宋体" w:cs="宋体" w:eastAsia="宋体" w:hint="default"/>
                <w:sz w:val="21"/>
                <w:szCs w:val="21"/>
              </w:rPr>
              <w:t>其他长期资产支付的现金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6,251,240.58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4,834,697.72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193,000,000.00</w:t>
            </w: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60" w:top="1400" w:bottom="1140" w:left="1020" w:right="1020"/>
        </w:sectPr>
      </w:pPr>
    </w:p>
    <w:p>
      <w:pPr>
        <w:spacing w:line="240" w:lineRule="auto" w:before="3"/>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w:t>
            </w:r>
            <w:r>
              <w:rPr>
                <w:rFonts w:ascii="宋体" w:hAnsi="宋体" w:cs="宋体" w:eastAsia="宋体" w:hint="default"/>
                <w:w w:val="100"/>
                <w:sz w:val="21"/>
                <w:szCs w:val="21"/>
              </w:rPr>
              <w:t> </w:t>
            </w:r>
            <w:r>
              <w:rPr>
                <w:rFonts w:ascii="宋体" w:hAnsi="宋体" w:cs="宋体" w:eastAsia="宋体" w:hint="default"/>
                <w:sz w:val="21"/>
                <w:szCs w:val="21"/>
              </w:rPr>
              <w:t>位支付的现金净额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支付其他与投资活动有关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199,251,240.58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4,834,697.72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-58,842,535.97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-4,033,837.72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23"/>
              <w:jc w:val="left"/>
              <w:rPr>
                <w:rFonts w:ascii="宋体" w:hAnsi="宋体" w:cs="宋体" w:eastAsia="宋体" w:hint="default"/>
                <w:sz w:val="21"/>
                <w:szCs w:val="21"/>
              </w:rPr>
            </w:pPr>
            <w:r>
              <w:rPr>
                <w:rFonts w:ascii="宋体" w:hAnsi="宋体" w:cs="宋体" w:eastAsia="宋体" w:hint="default"/>
                <w:spacing w:val="-2"/>
                <w:sz w:val="21"/>
                <w:szCs w:val="21"/>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194,100,000.00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收到其他与筹资活动有关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4,792,752.37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1,466,740.26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4,792,752.37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195,566,740.26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4,900,000.00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firstLine="422"/>
              <w:jc w:val="left"/>
              <w:rPr>
                <w:rFonts w:ascii="宋体" w:hAnsi="宋体" w:cs="宋体" w:eastAsia="宋体" w:hint="default"/>
                <w:sz w:val="21"/>
                <w:szCs w:val="21"/>
              </w:rPr>
            </w:pPr>
            <w:r>
              <w:rPr>
                <w:rFonts w:ascii="宋体" w:hAnsi="宋体" w:cs="宋体" w:eastAsia="宋体" w:hint="default"/>
                <w:spacing w:val="-4"/>
                <w:sz w:val="21"/>
                <w:szCs w:val="21"/>
              </w:rPr>
              <w:t>分配股利、利润或偿付利息</w:t>
            </w:r>
            <w:r>
              <w:rPr>
                <w:rFonts w:ascii="宋体" w:hAnsi="宋体" w:cs="宋体" w:eastAsia="宋体" w:hint="default"/>
                <w:w w:val="100"/>
                <w:sz w:val="21"/>
                <w:szCs w:val="21"/>
              </w:rPr>
              <w:t> </w:t>
            </w:r>
            <w:r>
              <w:rPr>
                <w:rFonts w:ascii="宋体" w:hAnsi="宋体" w:cs="宋体" w:eastAsia="宋体" w:hint="default"/>
                <w:sz w:val="21"/>
                <w:szCs w:val="21"/>
              </w:rPr>
              <w:t>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8,800,000.00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8,800,000.00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186" w:firstLine="422"/>
              <w:jc w:val="left"/>
              <w:rPr>
                <w:rFonts w:ascii="宋体" w:hAnsi="宋体" w:cs="宋体" w:eastAsia="宋体" w:hint="default"/>
                <w:sz w:val="21"/>
                <w:szCs w:val="21"/>
              </w:rPr>
            </w:pPr>
            <w:r>
              <w:rPr>
                <w:rFonts w:ascii="宋体" w:hAnsi="宋体" w:cs="宋体" w:eastAsia="宋体" w:hint="default"/>
                <w:spacing w:val="-2"/>
                <w:sz w:val="21"/>
                <w:szCs w:val="21"/>
              </w:rPr>
              <w:t>支付其他与筹资活动有关</w:t>
            </w:r>
            <w:r>
              <w:rPr>
                <w:rFonts w:ascii="宋体" w:hAnsi="宋体" w:cs="宋体" w:eastAsia="宋体" w:hint="default"/>
                <w:w w:val="100"/>
                <w:sz w:val="21"/>
                <w:szCs w:val="21"/>
              </w:rPr>
              <w:t> </w:t>
            </w:r>
            <w:r>
              <w:rPr>
                <w:rFonts w:ascii="宋体" w:hAnsi="宋体" w:cs="宋体" w:eastAsia="宋体" w:hint="default"/>
                <w:sz w:val="21"/>
                <w:szCs w:val="21"/>
              </w:rPr>
              <w:t>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1,258.55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7,479,355.52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8,801,258.55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21,179,355.52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-4,008,506.18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174,387,384.74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jc w:val="left"/>
              <w:rPr>
                <w:rFonts w:ascii="宋体" w:hAnsi="宋体" w:cs="宋体" w:eastAsia="宋体" w:hint="default"/>
                <w:sz w:val="21"/>
                <w:szCs w:val="21"/>
              </w:rPr>
            </w:pPr>
            <w:r>
              <w:rPr>
                <w:rFonts w:ascii="宋体" w:hAnsi="宋体" w:cs="宋体" w:eastAsia="宋体" w:hint="default"/>
                <w:spacing w:val="-4"/>
                <w:sz w:val="21"/>
                <w:szCs w:val="21"/>
              </w:rPr>
              <w:t>四、汇率变动对现金及现金等价</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物的影响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pacing w:val="-4"/>
                <w:sz w:val="21"/>
                <w:szCs w:val="21"/>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-36,267,907.26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177,795,488.06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w:t>
            </w:r>
          </w:p>
          <w:p>
            <w:pPr>
              <w:pStyle w:val="TableParagraph"/>
              <w:spacing w:line="240" w:lineRule="auto" w:before="34"/>
              <w:ind w:left="12"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251,001,758.07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73,206,270.01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pacing w:val="-4"/>
                <w:sz w:val="21"/>
                <w:szCs w:val="21"/>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214,733,850.81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251,001,758.07</w:t>
            </w:r>
          </w:p>
        </w:tc>
      </w:tr>
    </w:tbl>
    <w:p>
      <w:pPr>
        <w:spacing w:line="240" w:lineRule="auto" w:before="3"/>
        <w:rPr>
          <w:rFonts w:ascii="宋体" w:hAnsi="宋体" w:cs="宋体" w:eastAsia="宋体" w:hint="default"/>
          <w:sz w:val="19"/>
          <w:szCs w:val="19"/>
        </w:rPr>
      </w:pPr>
    </w:p>
    <w:p>
      <w:pPr>
        <w:pStyle w:val="BodyText"/>
        <w:tabs>
          <w:tab w:pos="4095" w:val="left" w:leader="none"/>
          <w:tab w:pos="8915" w:val="left" w:leader="none"/>
        </w:tabs>
        <w:spacing w:line="273" w:lineRule="auto" w:before="36"/>
        <w:ind w:left="112" w:right="108"/>
        <w:jc w:val="left"/>
      </w:pPr>
      <w:r>
        <w:rPr>
          <w:spacing w:val="-3"/>
        </w:rPr>
        <w:t>法定代表人：黄元忠</w:t>
        <w:tab/>
        <w:t>主管会计工作负责人：孙晓玲</w:t>
        <w:tab/>
      </w:r>
      <w:r>
        <w:rPr>
          <w:spacing w:val="-2"/>
        </w:rPr>
        <w:t>会计机构</w:t>
      </w:r>
      <w:r>
        <w:rPr>
          <w:spacing w:val="-99"/>
        </w:rPr>
        <w:t> </w:t>
      </w:r>
      <w:r>
        <w:rPr>
          <w:spacing w:val="-99"/>
        </w:rPr>
      </w:r>
      <w:r>
        <w:rPr/>
        <w:t>负责人：廖晓莉</w:t>
      </w:r>
    </w:p>
    <w:p>
      <w:pPr>
        <w:spacing w:line="240" w:lineRule="auto" w:before="5"/>
        <w:rPr>
          <w:rFonts w:ascii="宋体" w:hAnsi="宋体" w:cs="宋体" w:eastAsia="宋体" w:hint="default"/>
          <w:sz w:val="23"/>
          <w:szCs w:val="23"/>
        </w:rPr>
      </w:pPr>
    </w:p>
    <w:p>
      <w:pPr>
        <w:pStyle w:val="Heading4"/>
        <w:spacing w:line="240" w:lineRule="auto"/>
        <w:ind w:right="108"/>
        <w:jc w:val="left"/>
        <w:rPr>
          <w:b w:val="0"/>
          <w:bCs w:val="0"/>
        </w:rPr>
      </w:pPr>
      <w:r>
        <w:rPr>
          <w:rFonts w:ascii="宋体" w:hAnsi="宋体" w:cs="宋体" w:eastAsia="宋体" w:hint="default"/>
        </w:rPr>
        <w:t>7</w:t>
      </w:r>
      <w:r>
        <w:rPr/>
        <w:t>、合并所有者权益变动表</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60" w:top="1340" w:bottom="1140" w:left="1020" w:right="1020"/>
        </w:sectPr>
      </w:pPr>
    </w:p>
    <w:p>
      <w:pPr>
        <w:pStyle w:val="BodyText"/>
        <w:spacing w:line="307" w:lineRule="auto" w:before="36"/>
        <w:ind w:left="112" w:right="0"/>
        <w:jc w:val="left"/>
      </w:pPr>
      <w:r>
        <w:rPr>
          <w:spacing w:val="-2"/>
        </w:rPr>
        <w:t>编制单位：深圳市方直科技股份有限公司</w:t>
      </w:r>
      <w:r>
        <w:rPr>
          <w:spacing w:val="-69"/>
        </w:rPr>
        <w:t> </w:t>
      </w:r>
      <w:r>
        <w:rPr>
          <w:spacing w:val="-69"/>
        </w:rPr>
      </w:r>
      <w:r>
        <w:rPr/>
        <w:t>本期金额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112" w:right="0"/>
        <w:jc w:val="left"/>
      </w:pPr>
      <w:r>
        <w:rPr/>
        <w:t>单位：元</w:t>
      </w:r>
    </w:p>
    <w:p>
      <w:pPr>
        <w:spacing w:after="0" w:line="240" w:lineRule="auto"/>
        <w:jc w:val="left"/>
        <w:sectPr>
          <w:type w:val="continuous"/>
          <w:pgSz w:w="11910" w:h="16840"/>
          <w:pgMar w:top="640" w:bottom="1160" w:left="1020" w:right="1020"/>
          <w:cols w:num="2" w:equalWidth="0">
            <w:col w:w="3899" w:space="4901"/>
            <w:col w:w="1070"/>
          </w:cols>
        </w:sectPr>
      </w:pP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5"/>
      </w:tblGrid>
      <w:tr>
        <w:trPr>
          <w:trHeight w:val="403" w:hRule="exact"/>
        </w:trPr>
        <w:tc>
          <w:tcPr>
            <w:tcW w:w="2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02" w:type="dxa"/>
            <w:gridSpan w:val="10"/>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401" w:hRule="exact"/>
        </w:trPr>
        <w:tc>
          <w:tcPr>
            <w:tcW w:w="2366" w:type="dxa"/>
            <w:vMerge/>
            <w:tcBorders>
              <w:left w:val="single" w:sz="4" w:space="0" w:color="000000"/>
              <w:right w:val="single" w:sz="4" w:space="0" w:color="000000"/>
            </w:tcBorders>
            <w:shd w:val="clear" w:color="auto" w:fill="D2D2D2"/>
          </w:tcPr>
          <w:p>
            <w:pPr/>
          </w:p>
        </w:tc>
        <w:tc>
          <w:tcPr>
            <w:tcW w:w="5488" w:type="dxa"/>
            <w:gridSpan w:val="8"/>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8"/>
              <w:ind w:left="158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818" w:type="dxa"/>
            <w:vMerge w:val="restart"/>
            <w:tcBorders>
              <w:top w:val="single" w:sz="4" w:space="0" w:color="FFFFFF"/>
              <w:left w:val="single" w:sz="4" w:space="0" w:color="000000"/>
              <w:right w:val="single" w:sz="4" w:space="0" w:color="000000"/>
            </w:tcBorders>
            <w:shd w:val="clear" w:color="auto" w:fill="D2D2D2"/>
          </w:tcPr>
          <w:p>
            <w:pPr>
              <w:pStyle w:val="TableParagraph"/>
              <w:spacing w:line="271" w:lineRule="auto" w:before="74"/>
              <w:ind w:left="88" w:right="84"/>
              <w:jc w:val="left"/>
              <w:rPr>
                <w:rFonts w:ascii="宋体" w:hAnsi="宋体" w:cs="宋体" w:eastAsia="宋体" w:hint="default"/>
                <w:sz w:val="21"/>
                <w:szCs w:val="21"/>
              </w:rPr>
            </w:pPr>
            <w:r>
              <w:rPr>
                <w:rFonts w:ascii="宋体" w:hAnsi="宋体" w:cs="宋体" w:eastAsia="宋体" w:hint="default"/>
                <w:sz w:val="21"/>
                <w:szCs w:val="21"/>
              </w:rPr>
              <w:t>少数股</w:t>
            </w:r>
            <w:r>
              <w:rPr>
                <w:rFonts w:ascii="宋体" w:hAnsi="宋体" w:cs="宋体" w:eastAsia="宋体" w:hint="default"/>
                <w:spacing w:val="-102"/>
                <w:sz w:val="21"/>
                <w:szCs w:val="21"/>
              </w:rPr>
              <w:t> </w:t>
            </w:r>
            <w:r>
              <w:rPr>
                <w:rFonts w:ascii="宋体" w:hAnsi="宋体" w:cs="宋体" w:eastAsia="宋体" w:hint="default"/>
                <w:sz w:val="21"/>
                <w:szCs w:val="21"/>
              </w:rPr>
              <w:t>东权益</w:t>
            </w:r>
          </w:p>
        </w:tc>
        <w:tc>
          <w:tcPr>
            <w:tcW w:w="895" w:type="dxa"/>
            <w:vMerge w:val="restart"/>
            <w:tcBorders>
              <w:top w:val="single" w:sz="4" w:space="0" w:color="FFFFFF"/>
              <w:left w:val="single" w:sz="4" w:space="0" w:color="000000"/>
              <w:right w:val="single" w:sz="4" w:space="0" w:color="000000"/>
            </w:tcBorders>
            <w:shd w:val="clear" w:color="auto" w:fill="D2D2D2"/>
          </w:tcPr>
          <w:p>
            <w:pPr>
              <w:pStyle w:val="TableParagraph"/>
              <w:spacing w:line="273" w:lineRule="auto" w:before="93"/>
              <w:ind w:left="127" w:right="122"/>
              <w:jc w:val="left"/>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spacing w:val="-102"/>
                <w:sz w:val="21"/>
                <w:szCs w:val="21"/>
              </w:rPr>
              <w:t> </w:t>
            </w:r>
            <w:r>
              <w:rPr>
                <w:rFonts w:ascii="宋体" w:hAnsi="宋体" w:cs="宋体" w:eastAsia="宋体" w:hint="default"/>
                <w:sz w:val="21"/>
                <w:szCs w:val="21"/>
              </w:rPr>
              <w:t>权益合</w:t>
            </w:r>
          </w:p>
        </w:tc>
      </w:tr>
      <w:tr>
        <w:trPr>
          <w:trHeight w:val="403" w:hRule="exact"/>
        </w:trPr>
        <w:tc>
          <w:tcPr>
            <w:tcW w:w="2366" w:type="dxa"/>
            <w:vMerge/>
            <w:tcBorders>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7" w:right="0"/>
              <w:jc w:val="left"/>
              <w:rPr>
                <w:rFonts w:ascii="宋体" w:hAnsi="宋体" w:cs="宋体" w:eastAsia="宋体" w:hint="default"/>
                <w:sz w:val="21"/>
                <w:szCs w:val="21"/>
              </w:rPr>
            </w:pPr>
            <w:r>
              <w:rPr>
                <w:rFonts w:ascii="宋体" w:hAnsi="宋体" w:cs="宋体" w:eastAsia="宋体" w:hint="default"/>
                <w:sz w:val="21"/>
                <w:szCs w:val="21"/>
              </w:rPr>
              <w:t>实收</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资本公</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21"/>
                <w:szCs w:val="21"/>
              </w:rPr>
            </w:pPr>
            <w:r>
              <w:rPr>
                <w:rFonts w:ascii="宋体" w:hAnsi="宋体" w:cs="宋体" w:eastAsia="宋体" w:hint="default"/>
                <w:sz w:val="21"/>
                <w:szCs w:val="21"/>
              </w:rPr>
              <w:t>减：库</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专项储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7" w:right="0"/>
              <w:jc w:val="left"/>
              <w:rPr>
                <w:rFonts w:ascii="宋体" w:hAnsi="宋体" w:cs="宋体" w:eastAsia="宋体" w:hint="default"/>
                <w:sz w:val="21"/>
                <w:szCs w:val="21"/>
              </w:rPr>
            </w:pPr>
            <w:r>
              <w:rPr>
                <w:rFonts w:ascii="宋体" w:hAnsi="宋体" w:cs="宋体" w:eastAsia="宋体" w:hint="default"/>
                <w:sz w:val="21"/>
                <w:szCs w:val="21"/>
              </w:rPr>
              <w:t>盈余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宋体" w:hAnsi="宋体" w:cs="宋体" w:eastAsia="宋体" w:hint="default"/>
                <w:sz w:val="21"/>
                <w:szCs w:val="21"/>
              </w:rPr>
            </w:pPr>
            <w:r>
              <w:rPr>
                <w:rFonts w:ascii="宋体" w:hAnsi="宋体" w:cs="宋体" w:eastAsia="宋体" w:hint="default"/>
                <w:sz w:val="21"/>
                <w:szCs w:val="21"/>
              </w:rPr>
              <w:t>一般风</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21"/>
                <w:szCs w:val="21"/>
              </w:rPr>
            </w:pPr>
            <w:r>
              <w:rPr>
                <w:rFonts w:ascii="宋体" w:hAnsi="宋体" w:cs="宋体" w:eastAsia="宋体" w:hint="default"/>
                <w:sz w:val="21"/>
                <w:szCs w:val="21"/>
              </w:rPr>
              <w:t>未分配</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18"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640" w:bottom="1160" w:left="1020" w:right="1020"/>
        </w:sectPr>
      </w:pPr>
    </w:p>
    <w:p>
      <w:pPr>
        <w:spacing w:line="240" w:lineRule="auto" w:before="1"/>
        <w:rPr>
          <w:rFonts w:ascii="Times New Roman" w:hAnsi="Times New Roman" w:cs="Times New Roman" w:eastAsia="Times New Roman" w:hint="default"/>
          <w:sz w:val="7"/>
          <w:szCs w:val="7"/>
        </w:rPr>
      </w:pPr>
    </w:p>
    <w:tbl>
      <w:tblPr>
        <w:tblW w:w="0" w:type="auto"/>
        <w:jc w:val="left"/>
        <w:tblInd w:w="10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358"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138" w:right="0"/>
              <w:jc w:val="left"/>
              <w:rPr>
                <w:rFonts w:ascii="宋体" w:hAnsi="宋体" w:cs="宋体" w:eastAsia="宋体" w:hint="default"/>
                <w:sz w:val="21"/>
                <w:szCs w:val="21"/>
              </w:rPr>
            </w:pPr>
            <w:r>
              <w:rPr>
                <w:rFonts w:ascii="宋体" w:hAnsi="宋体" w:cs="宋体" w:eastAsia="宋体" w:hint="default"/>
                <w:sz w:val="21"/>
                <w:szCs w:val="21"/>
              </w:rPr>
              <w:t>资本</w:t>
            </w:r>
          </w:p>
          <w:p>
            <w:pPr>
              <w:pStyle w:val="TableParagraph"/>
              <w:spacing w:line="273" w:lineRule="auto" w:before="37"/>
              <w:ind w:left="34" w:right="20" w:firstLine="103"/>
              <w:jc w:val="left"/>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积</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2" w:lineRule="exact"/>
              <w:ind w:left="129" w:right="0"/>
              <w:jc w:val="left"/>
              <w:rPr>
                <w:rFonts w:ascii="宋体" w:hAnsi="宋体" w:cs="宋体" w:eastAsia="宋体" w:hint="default"/>
                <w:sz w:val="21"/>
                <w:szCs w:val="21"/>
              </w:rPr>
            </w:pPr>
            <w:r>
              <w:rPr>
                <w:rFonts w:ascii="宋体" w:hAnsi="宋体" w:cs="宋体" w:eastAsia="宋体" w:hint="default"/>
                <w:sz w:val="21"/>
                <w:szCs w:val="21"/>
              </w:rPr>
              <w:t>存股</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2" w:lineRule="exact"/>
              <w:ind w:left="127"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险准备</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62" w:lineRule="exact"/>
              <w:ind w:left="9" w:right="0"/>
              <w:jc w:val="center"/>
              <w:rPr>
                <w:rFonts w:ascii="宋体" w:hAnsi="宋体" w:cs="宋体" w:eastAsia="宋体" w:hint="default"/>
                <w:sz w:val="21"/>
                <w:szCs w:val="21"/>
              </w:rPr>
            </w:pPr>
            <w:r>
              <w:rPr>
                <w:rFonts w:ascii="宋体" w:hAnsi="宋体" w:cs="宋体" w:eastAsia="宋体" w:hint="default"/>
                <w:sz w:val="21"/>
                <w:szCs w:val="21"/>
              </w:rPr>
              <w:t>利润</w:t>
            </w: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single" w:sz="4" w:space="0" w:color="000000"/>
              <w:left w:val="single" w:sz="4" w:space="0" w:color="000000"/>
              <w:right w:val="single" w:sz="4" w:space="0" w:color="000000"/>
            </w:tcBorders>
            <w:shd w:val="clear" w:color="auto" w:fill="D2D2D2"/>
          </w:tcPr>
          <w:p>
            <w:pPr/>
          </w:p>
        </w:tc>
        <w:tc>
          <w:tcPr>
            <w:tcW w:w="893" w:type="dxa"/>
            <w:vMerge w:val="restart"/>
            <w:tcBorders>
              <w:top w:val="single" w:sz="4" w:space="0" w:color="000000"/>
              <w:left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计</w:t>
            </w:r>
          </w:p>
        </w:tc>
      </w:tr>
      <w:tr>
        <w:trPr>
          <w:trHeight w:val="629"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tcPr>
          <w:p>
            <w:pPr/>
          </w:p>
        </w:tc>
      </w:tr>
      <w:tr>
        <w:trPr>
          <w:trHeight w:val="317"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28"/>
              <w:ind w:left="130" w:right="0"/>
              <w:jc w:val="left"/>
              <w:rPr>
                <w:rFonts w:ascii="宋体" w:hAnsi="宋体" w:cs="宋体" w:eastAsia="宋体" w:hint="default"/>
                <w:sz w:val="21"/>
                <w:szCs w:val="21"/>
              </w:rPr>
            </w:pPr>
            <w:r>
              <w:rPr>
                <w:rFonts w:ascii="宋体"/>
                <w:sz w:val="21"/>
              </w:rPr>
              <w:t>44,00</w:t>
            </w:r>
          </w:p>
          <w:p>
            <w:pPr>
              <w:pStyle w:val="TableParagraph"/>
              <w:spacing w:line="240" w:lineRule="auto" w:before="37"/>
              <w:ind w:left="130"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342" w:right="0"/>
              <w:jc w:val="left"/>
              <w:rPr>
                <w:rFonts w:ascii="宋体" w:hAnsi="宋体" w:cs="宋体" w:eastAsia="宋体" w:hint="default"/>
                <w:sz w:val="21"/>
                <w:szCs w:val="21"/>
              </w:rPr>
            </w:pPr>
            <w:r>
              <w:rPr>
                <w:rFonts w:ascii="宋体"/>
                <w:sz w:val="21"/>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176,98</w:t>
            </w:r>
          </w:p>
          <w:p>
            <w:pPr>
              <w:pStyle w:val="TableParagraph"/>
              <w:spacing w:line="240" w:lineRule="auto" w:before="37"/>
              <w:ind w:left="24" w:right="0"/>
              <w:jc w:val="left"/>
              <w:rPr>
                <w:rFonts w:ascii="宋体" w:hAnsi="宋体" w:cs="宋体" w:eastAsia="宋体" w:hint="default"/>
                <w:sz w:val="21"/>
                <w:szCs w:val="21"/>
              </w:rPr>
            </w:pPr>
            <w:r>
              <w:rPr>
                <w:rFonts w:ascii="宋体"/>
                <w:sz w:val="21"/>
              </w:rPr>
              <w:t>0,990.</w:t>
            </w:r>
          </w:p>
          <w:p>
            <w:pPr>
              <w:pStyle w:val="TableParagraph"/>
              <w:spacing w:line="240" w:lineRule="auto" w:before="37"/>
              <w:ind w:left="444" w:right="0"/>
              <w:jc w:val="left"/>
              <w:rPr>
                <w:rFonts w:ascii="宋体" w:hAnsi="宋体" w:cs="宋体" w:eastAsia="宋体" w:hint="default"/>
                <w:sz w:val="21"/>
                <w:szCs w:val="21"/>
              </w:rPr>
            </w:pPr>
            <w:r>
              <w:rPr>
                <w:rFonts w:ascii="宋体"/>
                <w:sz w:val="21"/>
              </w:rPr>
              <w:t>76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7,419</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,844.</w:t>
            </w:r>
          </w:p>
          <w:p>
            <w:pPr>
              <w:pStyle w:val="TableParagraph"/>
              <w:spacing w:line="240" w:lineRule="auto" w:before="37"/>
              <w:ind w:left="441" w:right="0"/>
              <w:jc w:val="left"/>
              <w:rPr>
                <w:rFonts w:ascii="宋体" w:hAnsi="宋体" w:cs="宋体" w:eastAsia="宋体" w:hint="default"/>
                <w:sz w:val="21"/>
                <w:szCs w:val="21"/>
              </w:rPr>
            </w:pPr>
            <w:r>
              <w:rPr>
                <w:rFonts w:ascii="宋体"/>
                <w:sz w:val="21"/>
              </w:rPr>
              <w:t>20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55,017</w:t>
            </w:r>
          </w:p>
          <w:p>
            <w:pPr>
              <w:pStyle w:val="TableParagraph"/>
              <w:spacing w:line="240" w:lineRule="auto" w:before="37"/>
              <w:ind w:right="14"/>
              <w:jc w:val="right"/>
              <w:rPr>
                <w:rFonts w:ascii="宋体" w:hAnsi="宋体" w:cs="宋体" w:eastAsia="宋体" w:hint="default"/>
                <w:sz w:val="21"/>
                <w:szCs w:val="21"/>
              </w:rPr>
            </w:pPr>
            <w:r>
              <w:rPr>
                <w:rFonts w:ascii="宋体"/>
                <w:sz w:val="21"/>
              </w:rPr>
              <w:t>,445.6</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1"/>
                <w:szCs w:val="21"/>
              </w:rPr>
            </w:pPr>
            <w:r>
              <w:rPr>
                <w:rFonts w:ascii="宋体"/>
                <w:sz w:val="21"/>
              </w:rPr>
              <w:t>283,418</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,280.56</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05"/>
              <w:jc w:val="center"/>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28"/>
              <w:ind w:left="130" w:right="0"/>
              <w:jc w:val="left"/>
              <w:rPr>
                <w:rFonts w:ascii="宋体" w:hAnsi="宋体" w:cs="宋体" w:eastAsia="宋体" w:hint="default"/>
                <w:sz w:val="21"/>
                <w:szCs w:val="21"/>
              </w:rPr>
            </w:pPr>
            <w:r>
              <w:rPr>
                <w:rFonts w:ascii="宋体"/>
                <w:sz w:val="21"/>
              </w:rPr>
              <w:t>44,00</w:t>
            </w:r>
          </w:p>
          <w:p>
            <w:pPr>
              <w:pStyle w:val="TableParagraph"/>
              <w:spacing w:line="240" w:lineRule="auto" w:before="37"/>
              <w:ind w:left="130"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342" w:right="0"/>
              <w:jc w:val="left"/>
              <w:rPr>
                <w:rFonts w:ascii="宋体" w:hAnsi="宋体" w:cs="宋体" w:eastAsia="宋体" w:hint="default"/>
                <w:sz w:val="21"/>
                <w:szCs w:val="21"/>
              </w:rPr>
            </w:pPr>
            <w:r>
              <w:rPr>
                <w:rFonts w:ascii="宋体"/>
                <w:sz w:val="21"/>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176,98</w:t>
            </w:r>
          </w:p>
          <w:p>
            <w:pPr>
              <w:pStyle w:val="TableParagraph"/>
              <w:spacing w:line="240" w:lineRule="auto" w:before="37"/>
              <w:ind w:left="24" w:right="0"/>
              <w:jc w:val="left"/>
              <w:rPr>
                <w:rFonts w:ascii="宋体" w:hAnsi="宋体" w:cs="宋体" w:eastAsia="宋体" w:hint="default"/>
                <w:sz w:val="21"/>
                <w:szCs w:val="21"/>
              </w:rPr>
            </w:pPr>
            <w:r>
              <w:rPr>
                <w:rFonts w:ascii="宋体"/>
                <w:sz w:val="21"/>
              </w:rPr>
              <w:t>0,990.</w:t>
            </w:r>
          </w:p>
          <w:p>
            <w:pPr>
              <w:pStyle w:val="TableParagraph"/>
              <w:spacing w:line="240" w:lineRule="auto" w:before="37"/>
              <w:ind w:left="444" w:right="0"/>
              <w:jc w:val="left"/>
              <w:rPr>
                <w:rFonts w:ascii="宋体" w:hAnsi="宋体" w:cs="宋体" w:eastAsia="宋体" w:hint="default"/>
                <w:sz w:val="21"/>
                <w:szCs w:val="21"/>
              </w:rPr>
            </w:pPr>
            <w:r>
              <w:rPr>
                <w:rFonts w:ascii="宋体"/>
                <w:sz w:val="21"/>
              </w:rPr>
              <w:t>76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7,419</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,844.</w:t>
            </w:r>
          </w:p>
          <w:p>
            <w:pPr>
              <w:pStyle w:val="TableParagraph"/>
              <w:spacing w:line="240" w:lineRule="auto" w:before="37"/>
              <w:ind w:left="441" w:right="0"/>
              <w:jc w:val="left"/>
              <w:rPr>
                <w:rFonts w:ascii="宋体" w:hAnsi="宋体" w:cs="宋体" w:eastAsia="宋体" w:hint="default"/>
                <w:sz w:val="21"/>
                <w:szCs w:val="21"/>
              </w:rPr>
            </w:pPr>
            <w:r>
              <w:rPr>
                <w:rFonts w:ascii="宋体"/>
                <w:sz w:val="21"/>
              </w:rPr>
              <w:t>20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55,017</w:t>
            </w:r>
          </w:p>
          <w:p>
            <w:pPr>
              <w:pStyle w:val="TableParagraph"/>
              <w:spacing w:line="240" w:lineRule="auto" w:before="37"/>
              <w:ind w:right="14"/>
              <w:jc w:val="right"/>
              <w:rPr>
                <w:rFonts w:ascii="宋体" w:hAnsi="宋体" w:cs="宋体" w:eastAsia="宋体" w:hint="default"/>
                <w:sz w:val="21"/>
                <w:szCs w:val="21"/>
              </w:rPr>
            </w:pPr>
            <w:r>
              <w:rPr>
                <w:rFonts w:ascii="宋体"/>
                <w:sz w:val="21"/>
              </w:rPr>
              <w:t>,445.6</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1"/>
                <w:szCs w:val="21"/>
              </w:rPr>
            </w:pPr>
            <w:r>
              <w:rPr>
                <w:rFonts w:ascii="宋体"/>
                <w:sz w:val="21"/>
              </w:rPr>
              <w:t>283,418</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,280.56</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28"/>
              <w:ind w:left="130" w:right="0"/>
              <w:jc w:val="left"/>
              <w:rPr>
                <w:rFonts w:ascii="宋体" w:hAnsi="宋体" w:cs="宋体" w:eastAsia="宋体" w:hint="default"/>
                <w:sz w:val="21"/>
                <w:szCs w:val="21"/>
              </w:rPr>
            </w:pPr>
            <w:r>
              <w:rPr>
                <w:rFonts w:ascii="宋体"/>
                <w:sz w:val="21"/>
              </w:rPr>
              <w:t>44,00</w:t>
            </w:r>
          </w:p>
          <w:p>
            <w:pPr>
              <w:pStyle w:val="TableParagraph"/>
              <w:spacing w:line="240" w:lineRule="auto" w:before="37"/>
              <w:ind w:left="130"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342" w:right="0"/>
              <w:jc w:val="left"/>
              <w:rPr>
                <w:rFonts w:ascii="宋体" w:hAnsi="宋体" w:cs="宋体" w:eastAsia="宋体" w:hint="default"/>
                <w:sz w:val="21"/>
                <w:szCs w:val="21"/>
              </w:rPr>
            </w:pPr>
            <w:r>
              <w:rPr>
                <w:rFonts w:ascii="宋体"/>
                <w:sz w:val="21"/>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-44,00</w:t>
            </w:r>
          </w:p>
          <w:p>
            <w:pPr>
              <w:pStyle w:val="TableParagraph"/>
              <w:spacing w:line="240" w:lineRule="auto" w:before="37"/>
              <w:ind w:left="24"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444" w:right="0"/>
              <w:jc w:val="left"/>
              <w:rPr>
                <w:rFonts w:ascii="宋体" w:hAnsi="宋体" w:cs="宋体" w:eastAsia="宋体" w:hint="default"/>
                <w:sz w:val="21"/>
                <w:szCs w:val="21"/>
              </w:rPr>
            </w:pPr>
            <w:r>
              <w:rPr>
                <w:rFonts w:ascii="宋体"/>
                <w:sz w:val="21"/>
              </w:rPr>
              <w:t>00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2,078</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,547.</w:t>
            </w:r>
          </w:p>
          <w:p>
            <w:pPr>
              <w:pStyle w:val="TableParagraph"/>
              <w:spacing w:line="240" w:lineRule="auto" w:before="37"/>
              <w:ind w:left="441" w:right="0"/>
              <w:jc w:val="left"/>
              <w:rPr>
                <w:rFonts w:ascii="宋体" w:hAnsi="宋体" w:cs="宋体" w:eastAsia="宋体" w:hint="default"/>
                <w:sz w:val="21"/>
                <w:szCs w:val="21"/>
              </w:rPr>
            </w:pPr>
            <w:r>
              <w:rPr>
                <w:rFonts w:ascii="宋体"/>
                <w:sz w:val="21"/>
              </w:rPr>
              <w:t>19</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10,191</w:t>
            </w:r>
          </w:p>
          <w:p>
            <w:pPr>
              <w:pStyle w:val="TableParagraph"/>
              <w:spacing w:line="240" w:lineRule="auto" w:before="37"/>
              <w:ind w:right="14"/>
              <w:jc w:val="right"/>
              <w:rPr>
                <w:rFonts w:ascii="宋体" w:hAnsi="宋体" w:cs="宋体" w:eastAsia="宋体" w:hint="default"/>
                <w:sz w:val="21"/>
                <w:szCs w:val="21"/>
              </w:rPr>
            </w:pPr>
            <w:r>
              <w:rPr>
                <w:rFonts w:ascii="宋体"/>
                <w:sz w:val="21"/>
              </w:rPr>
              <w:t>,160.0</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8" w:right="0"/>
              <w:jc w:val="center"/>
              <w:rPr>
                <w:rFonts w:ascii="宋体" w:hAnsi="宋体" w:cs="宋体" w:eastAsia="宋体" w:hint="default"/>
                <w:sz w:val="21"/>
                <w:szCs w:val="21"/>
              </w:rPr>
            </w:pPr>
            <w:r>
              <w:rPr>
                <w:rFonts w:ascii="宋体"/>
                <w:sz w:val="21"/>
              </w:rPr>
              <w:t>12,269,</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707.21</w:t>
            </w:r>
          </w:p>
        </w:tc>
      </w:tr>
      <w:tr>
        <w:trPr>
          <w:trHeight w:val="706"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6"/>
              <w:jc w:val="left"/>
              <w:rPr>
                <w:rFonts w:ascii="宋体" w:hAnsi="宋体" w:cs="宋体" w:eastAsia="宋体" w:hint="default"/>
                <w:sz w:val="21"/>
                <w:szCs w:val="21"/>
              </w:rPr>
            </w:pPr>
            <w:r>
              <w:rPr>
                <w:rFonts w:ascii="宋体" w:hAnsi="宋体" w:cs="宋体" w:eastAsia="宋体" w:hint="default"/>
                <w:spacing w:val="-19"/>
                <w:w w:val="100"/>
                <w:sz w:val="21"/>
                <w:szCs w:val="21"/>
              </w:rPr>
              <w:t>三、本期增减变动金额（减</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少以“－”号填列）</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317"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21,069</w:t>
            </w:r>
          </w:p>
          <w:p>
            <w:pPr>
              <w:pStyle w:val="TableParagraph"/>
              <w:spacing w:line="240" w:lineRule="auto" w:before="37"/>
              <w:ind w:right="14"/>
              <w:jc w:val="right"/>
              <w:rPr>
                <w:rFonts w:ascii="宋体" w:hAnsi="宋体" w:cs="宋体" w:eastAsia="宋体" w:hint="default"/>
                <w:sz w:val="21"/>
                <w:szCs w:val="21"/>
              </w:rPr>
            </w:pPr>
            <w:r>
              <w:rPr>
                <w:rFonts w:ascii="宋体"/>
                <w:sz w:val="21"/>
              </w:rPr>
              <w:t>,707.2</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8" w:right="0"/>
              <w:jc w:val="center"/>
              <w:rPr>
                <w:rFonts w:ascii="宋体" w:hAnsi="宋体" w:cs="宋体" w:eastAsia="宋体" w:hint="default"/>
                <w:sz w:val="21"/>
                <w:szCs w:val="21"/>
              </w:rPr>
            </w:pPr>
            <w:r>
              <w:rPr>
                <w:rFonts w:ascii="宋体"/>
                <w:sz w:val="21"/>
              </w:rPr>
              <w:t>21,069,</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707.21</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21,069</w:t>
            </w:r>
          </w:p>
          <w:p>
            <w:pPr>
              <w:pStyle w:val="TableParagraph"/>
              <w:spacing w:line="240" w:lineRule="auto" w:before="37"/>
              <w:ind w:right="14"/>
              <w:jc w:val="right"/>
              <w:rPr>
                <w:rFonts w:ascii="宋体" w:hAnsi="宋体" w:cs="宋体" w:eastAsia="宋体" w:hint="default"/>
                <w:sz w:val="21"/>
                <w:szCs w:val="21"/>
              </w:rPr>
            </w:pPr>
            <w:r>
              <w:rPr>
                <w:rFonts w:ascii="宋体"/>
                <w:sz w:val="21"/>
              </w:rPr>
              <w:t>,707.2</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8" w:right="0"/>
              <w:jc w:val="center"/>
              <w:rPr>
                <w:rFonts w:ascii="宋体" w:hAnsi="宋体" w:cs="宋体" w:eastAsia="宋体" w:hint="default"/>
                <w:sz w:val="21"/>
                <w:szCs w:val="21"/>
              </w:rPr>
            </w:pPr>
            <w:r>
              <w:rPr>
                <w:rFonts w:ascii="宋体"/>
                <w:sz w:val="21"/>
              </w:rPr>
              <w:t>21,069,</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707.21</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28"/>
              <w:ind w:left="130" w:right="0"/>
              <w:jc w:val="left"/>
              <w:rPr>
                <w:rFonts w:ascii="宋体" w:hAnsi="宋体" w:cs="宋体" w:eastAsia="宋体" w:hint="default"/>
                <w:sz w:val="21"/>
                <w:szCs w:val="21"/>
              </w:rPr>
            </w:pPr>
            <w:r>
              <w:rPr>
                <w:rFonts w:ascii="宋体"/>
                <w:sz w:val="21"/>
              </w:rPr>
              <w:t>44,00</w:t>
            </w:r>
          </w:p>
          <w:p>
            <w:pPr>
              <w:pStyle w:val="TableParagraph"/>
              <w:spacing w:line="240" w:lineRule="auto" w:before="37"/>
              <w:ind w:left="130"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342" w:right="0"/>
              <w:jc w:val="left"/>
              <w:rPr>
                <w:rFonts w:ascii="宋体" w:hAnsi="宋体" w:cs="宋体" w:eastAsia="宋体" w:hint="default"/>
                <w:sz w:val="21"/>
                <w:szCs w:val="21"/>
              </w:rPr>
            </w:pPr>
            <w:r>
              <w:rPr>
                <w:rFonts w:ascii="宋体"/>
                <w:sz w:val="21"/>
              </w:rPr>
              <w:t>.00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8" w:right="0"/>
              <w:jc w:val="center"/>
              <w:rPr>
                <w:rFonts w:ascii="宋体" w:hAnsi="宋体" w:cs="宋体" w:eastAsia="宋体" w:hint="default"/>
                <w:sz w:val="21"/>
                <w:szCs w:val="21"/>
              </w:rPr>
            </w:pPr>
            <w:r>
              <w:rPr>
                <w:rFonts w:ascii="宋体"/>
                <w:sz w:val="21"/>
              </w:rPr>
              <w:t>44,000,</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000.00</w:t>
            </w:r>
          </w:p>
        </w:tc>
      </w:tr>
      <w:tr>
        <w:trPr>
          <w:trHeight w:val="706"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before="28"/>
              <w:ind w:left="12" w:right="6"/>
              <w:jc w:val="left"/>
              <w:rPr>
                <w:rFonts w:ascii="宋体" w:hAnsi="宋体" w:cs="宋体" w:eastAsia="宋体" w:hint="default"/>
                <w:sz w:val="21"/>
                <w:szCs w:val="21"/>
              </w:rPr>
            </w:pPr>
            <w:r>
              <w:rPr>
                <w:rFonts w:ascii="宋体" w:hAnsi="宋体" w:cs="宋体" w:eastAsia="宋体" w:hint="default"/>
                <w:spacing w:val="-2"/>
                <w:sz w:val="21"/>
                <w:szCs w:val="21"/>
              </w:rPr>
              <w:t>（三）所有者投入和减少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．所有者投入资本</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jc w:val="left"/>
              <w:rPr>
                <w:rFonts w:ascii="宋体" w:hAnsi="宋体" w:cs="宋体" w:eastAsia="宋体" w:hint="default"/>
                <w:sz w:val="21"/>
                <w:szCs w:val="21"/>
              </w:rPr>
            </w:pPr>
            <w:r>
              <w:rPr>
                <w:rFonts w:ascii="宋体" w:hAnsi="宋体" w:cs="宋体" w:eastAsia="宋体" w:hint="default"/>
                <w:spacing w:val="-10"/>
                <w:w w:val="100"/>
                <w:sz w:val="21"/>
                <w:szCs w:val="21"/>
              </w:rPr>
              <w:t>2</w:t>
            </w:r>
            <w:r>
              <w:rPr>
                <w:rFonts w:ascii="宋体" w:hAnsi="宋体" w:cs="宋体" w:eastAsia="宋体" w:hint="default"/>
                <w:spacing w:val="-10"/>
                <w:w w:val="100"/>
                <w:sz w:val="21"/>
                <w:szCs w:val="21"/>
              </w:rPr>
              <w:t>．股份支付计入所有者权</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益的金额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28"/>
              <w:ind w:left="130" w:right="0"/>
              <w:jc w:val="left"/>
              <w:rPr>
                <w:rFonts w:ascii="宋体" w:hAnsi="宋体" w:cs="宋体" w:eastAsia="宋体" w:hint="default"/>
                <w:sz w:val="21"/>
                <w:szCs w:val="21"/>
              </w:rPr>
            </w:pPr>
            <w:r>
              <w:rPr>
                <w:rFonts w:ascii="宋体"/>
                <w:sz w:val="21"/>
              </w:rPr>
              <w:t>44,00</w:t>
            </w:r>
          </w:p>
          <w:p>
            <w:pPr>
              <w:pStyle w:val="TableParagraph"/>
              <w:spacing w:line="240" w:lineRule="auto" w:before="37"/>
              <w:ind w:left="130"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342" w:right="0"/>
              <w:jc w:val="left"/>
              <w:rPr>
                <w:rFonts w:ascii="宋体" w:hAnsi="宋体" w:cs="宋体" w:eastAsia="宋体" w:hint="default"/>
                <w:sz w:val="21"/>
                <w:szCs w:val="21"/>
              </w:rPr>
            </w:pPr>
            <w:r>
              <w:rPr>
                <w:rFonts w:ascii="宋体"/>
                <w:sz w:val="21"/>
              </w:rPr>
              <w:t>.00</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8" w:right="0"/>
              <w:jc w:val="center"/>
              <w:rPr>
                <w:rFonts w:ascii="宋体" w:hAnsi="宋体" w:cs="宋体" w:eastAsia="宋体" w:hint="default"/>
                <w:sz w:val="21"/>
                <w:szCs w:val="21"/>
              </w:rPr>
            </w:pPr>
            <w:r>
              <w:rPr>
                <w:rFonts w:ascii="宋体"/>
                <w:sz w:val="21"/>
              </w:rPr>
              <w:t>44,000,</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000.00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317"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29"/>
              <w:ind w:left="127" w:right="0"/>
              <w:jc w:val="left"/>
              <w:rPr>
                <w:rFonts w:ascii="宋体" w:hAnsi="宋体" w:cs="宋体" w:eastAsia="宋体" w:hint="default"/>
                <w:sz w:val="21"/>
                <w:szCs w:val="21"/>
              </w:rPr>
            </w:pPr>
            <w:r>
              <w:rPr>
                <w:rFonts w:ascii="宋体"/>
                <w:sz w:val="21"/>
              </w:rPr>
              <w:t>2,078</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,547.</w:t>
            </w:r>
          </w:p>
          <w:p>
            <w:pPr>
              <w:pStyle w:val="TableParagraph"/>
              <w:spacing w:line="240" w:lineRule="auto" w:before="37"/>
              <w:ind w:left="441" w:right="0"/>
              <w:jc w:val="left"/>
              <w:rPr>
                <w:rFonts w:ascii="宋体" w:hAnsi="宋体" w:cs="宋体" w:eastAsia="宋体" w:hint="default"/>
                <w:sz w:val="21"/>
                <w:szCs w:val="21"/>
              </w:rPr>
            </w:pPr>
            <w:r>
              <w:rPr>
                <w:rFonts w:ascii="宋体"/>
                <w:sz w:val="21"/>
              </w:rPr>
              <w:t>19</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9"/>
              <w:ind w:left="26" w:right="0"/>
              <w:jc w:val="left"/>
              <w:rPr>
                <w:rFonts w:ascii="宋体" w:hAnsi="宋体" w:cs="宋体" w:eastAsia="宋体" w:hint="default"/>
                <w:sz w:val="21"/>
                <w:szCs w:val="21"/>
              </w:rPr>
            </w:pPr>
            <w:r>
              <w:rPr>
                <w:rFonts w:ascii="宋体"/>
                <w:sz w:val="21"/>
              </w:rPr>
              <w:t>-10,87</w:t>
            </w:r>
          </w:p>
          <w:p>
            <w:pPr>
              <w:pStyle w:val="TableParagraph"/>
              <w:spacing w:line="240" w:lineRule="auto" w:before="37"/>
              <w:ind w:left="26" w:right="0"/>
              <w:jc w:val="left"/>
              <w:rPr>
                <w:rFonts w:ascii="宋体" w:hAnsi="宋体" w:cs="宋体" w:eastAsia="宋体" w:hint="default"/>
                <w:sz w:val="21"/>
                <w:szCs w:val="21"/>
              </w:rPr>
            </w:pPr>
            <w:r>
              <w:rPr>
                <w:rFonts w:ascii="宋体"/>
                <w:sz w:val="21"/>
              </w:rPr>
              <w:t>8,547.</w:t>
            </w:r>
          </w:p>
          <w:p>
            <w:pPr>
              <w:pStyle w:val="TableParagraph"/>
              <w:spacing w:line="240" w:lineRule="auto" w:before="37"/>
              <w:ind w:left="446" w:right="0"/>
              <w:jc w:val="left"/>
              <w:rPr>
                <w:rFonts w:ascii="宋体" w:hAnsi="宋体" w:cs="宋体" w:eastAsia="宋体" w:hint="default"/>
                <w:sz w:val="21"/>
                <w:szCs w:val="21"/>
              </w:rPr>
            </w:pPr>
            <w:r>
              <w:rPr>
                <w:rFonts w:ascii="宋体"/>
                <w:sz w:val="21"/>
              </w:rPr>
              <w:t>19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08" w:right="0"/>
              <w:jc w:val="center"/>
              <w:rPr>
                <w:rFonts w:ascii="宋体" w:hAnsi="宋体" w:cs="宋体" w:eastAsia="宋体" w:hint="default"/>
                <w:sz w:val="21"/>
                <w:szCs w:val="21"/>
              </w:rPr>
            </w:pPr>
            <w:r>
              <w:rPr>
                <w:rFonts w:ascii="宋体"/>
                <w:sz w:val="21"/>
              </w:rPr>
              <w:t>-8,800,</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000.00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317"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2,078</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,547.</w:t>
            </w:r>
          </w:p>
          <w:p>
            <w:pPr>
              <w:pStyle w:val="TableParagraph"/>
              <w:spacing w:line="240" w:lineRule="auto" w:before="37"/>
              <w:ind w:left="441" w:right="0"/>
              <w:jc w:val="left"/>
              <w:rPr>
                <w:rFonts w:ascii="宋体" w:hAnsi="宋体" w:cs="宋体" w:eastAsia="宋体" w:hint="default"/>
                <w:sz w:val="21"/>
                <w:szCs w:val="21"/>
              </w:rPr>
            </w:pPr>
            <w:r>
              <w:rPr>
                <w:rFonts w:ascii="宋体"/>
                <w:sz w:val="21"/>
              </w:rPr>
              <w:t>19</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-2,078</w:t>
            </w:r>
          </w:p>
          <w:p>
            <w:pPr>
              <w:pStyle w:val="TableParagraph"/>
              <w:spacing w:line="240" w:lineRule="auto" w:before="37"/>
              <w:ind w:right="14"/>
              <w:jc w:val="right"/>
              <w:rPr>
                <w:rFonts w:ascii="宋体" w:hAnsi="宋体" w:cs="宋体" w:eastAsia="宋体" w:hint="default"/>
                <w:sz w:val="21"/>
                <w:szCs w:val="21"/>
              </w:rPr>
            </w:pPr>
            <w:r>
              <w:rPr>
                <w:rFonts w:ascii="宋体"/>
                <w:sz w:val="21"/>
              </w:rPr>
              <w:t>,547.1</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2" w:right="0"/>
              <w:jc w:val="left"/>
              <w:rPr>
                <w:rFonts w:ascii="宋体" w:hAnsi="宋体" w:cs="宋体" w:eastAsia="宋体" w:hint="default"/>
                <w:sz w:val="21"/>
                <w:szCs w:val="21"/>
              </w:rPr>
            </w:pPr>
            <w:r>
              <w:rPr>
                <w:rFonts w:ascii="宋体" w:hAnsi="宋体" w:cs="宋体" w:eastAsia="宋体" w:hint="default"/>
                <w:spacing w:val="-10"/>
                <w:sz w:val="21"/>
                <w:szCs w:val="21"/>
              </w:rPr>
              <w:t>3</w:t>
            </w:r>
            <w:r>
              <w:rPr>
                <w:rFonts w:ascii="宋体" w:hAnsi="宋体" w:cs="宋体" w:eastAsia="宋体" w:hint="default"/>
                <w:spacing w:val="-10"/>
                <w:sz w:val="21"/>
                <w:szCs w:val="21"/>
              </w:rPr>
              <w:t>．对所有者（或股东）的</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 w:right="0"/>
              <w:jc w:val="center"/>
              <w:rPr>
                <w:rFonts w:ascii="宋体" w:hAnsi="宋体" w:cs="宋体" w:eastAsia="宋体" w:hint="default"/>
                <w:sz w:val="21"/>
                <w:szCs w:val="21"/>
              </w:rPr>
            </w:pPr>
            <w:r>
              <w:rPr>
                <w:rFonts w:ascii="宋体"/>
                <w:sz w:val="21"/>
              </w:rPr>
              <w:t>-8,800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27" w:right="0"/>
              <w:jc w:val="left"/>
              <w:rPr>
                <w:rFonts w:ascii="宋体" w:hAnsi="宋体" w:cs="宋体" w:eastAsia="宋体" w:hint="default"/>
                <w:sz w:val="21"/>
                <w:szCs w:val="21"/>
              </w:rPr>
            </w:pPr>
            <w:r>
              <w:rPr>
                <w:rFonts w:ascii="宋体"/>
                <w:sz w:val="21"/>
              </w:rPr>
              <w:t>-8,800,</w:t>
            </w:r>
          </w:p>
        </w:tc>
      </w:tr>
    </w:tbl>
    <w:p>
      <w:pPr>
        <w:spacing w:after="0" w:line="240" w:lineRule="auto"/>
        <w:jc w:val="left"/>
        <w:rPr>
          <w:rFonts w:ascii="宋体" w:hAnsi="宋体" w:cs="宋体" w:eastAsia="宋体" w:hint="default"/>
          <w:sz w:val="21"/>
          <w:szCs w:val="21"/>
        </w:rPr>
        <w:sectPr>
          <w:pgSz w:w="11910" w:h="16840"/>
          <w:pgMar w:header="0" w:footer="960" w:top="1340" w:bottom="1140" w:left="1040" w:right="108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67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
              <w:jc w:val="right"/>
              <w:rPr>
                <w:rFonts w:ascii="宋体" w:hAnsi="宋体" w:cs="宋体" w:eastAsia="宋体" w:hint="default"/>
                <w:sz w:val="21"/>
                <w:szCs w:val="21"/>
              </w:rPr>
            </w:pPr>
            <w:r>
              <w:rPr>
                <w:rFonts w:ascii="宋体"/>
                <w:sz w:val="21"/>
              </w:rPr>
              <w:t>,000.0</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0" w:right="0"/>
              <w:jc w:val="left"/>
              <w:rPr>
                <w:rFonts w:ascii="宋体" w:hAnsi="宋体" w:cs="宋体" w:eastAsia="宋体" w:hint="default"/>
                <w:sz w:val="21"/>
                <w:szCs w:val="21"/>
              </w:rPr>
            </w:pPr>
            <w:r>
              <w:rPr>
                <w:rFonts w:ascii="宋体"/>
                <w:sz w:val="21"/>
              </w:rPr>
              <w:t>000.00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2"/>
                <w:sz w:val="21"/>
                <w:szCs w:val="21"/>
              </w:rPr>
              <w:t>（五）所有者权益内部结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-44,00</w:t>
            </w:r>
          </w:p>
          <w:p>
            <w:pPr>
              <w:pStyle w:val="TableParagraph"/>
              <w:spacing w:line="240" w:lineRule="auto" w:before="37"/>
              <w:ind w:left="24"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444" w:right="0"/>
              <w:jc w:val="lef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1"/>
                <w:szCs w:val="21"/>
              </w:rPr>
            </w:pPr>
            <w:r>
              <w:rPr>
                <w:rFonts w:ascii="宋体"/>
                <w:sz w:val="21"/>
              </w:rPr>
              <w:t>-44,000</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,000.00</w:t>
            </w:r>
          </w:p>
        </w:tc>
      </w:tr>
      <w:tr>
        <w:trPr>
          <w:trHeight w:val="102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6"/>
              <w:jc w:val="left"/>
              <w:rPr>
                <w:rFonts w:ascii="宋体" w:hAnsi="宋体" w:cs="宋体" w:eastAsia="宋体" w:hint="default"/>
                <w:sz w:val="21"/>
                <w:szCs w:val="21"/>
              </w:rPr>
            </w:pPr>
            <w:r>
              <w:rPr>
                <w:rFonts w:ascii="宋体" w:hAnsi="宋体" w:cs="宋体" w:eastAsia="宋体" w:hint="default"/>
                <w:spacing w:val="-10"/>
                <w:sz w:val="21"/>
                <w:szCs w:val="21"/>
              </w:rPr>
              <w:t>1</w:t>
            </w:r>
            <w:r>
              <w:rPr>
                <w:rFonts w:ascii="宋体" w:hAnsi="宋体" w:cs="宋体" w:eastAsia="宋体" w:hint="default"/>
                <w:spacing w:val="-10"/>
                <w:sz w:val="21"/>
                <w:szCs w:val="21"/>
              </w:rPr>
              <w:t>．资本公积转增资本（或</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股本）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-44,00</w:t>
            </w:r>
          </w:p>
          <w:p>
            <w:pPr>
              <w:pStyle w:val="TableParagraph"/>
              <w:spacing w:line="240" w:lineRule="auto" w:before="37"/>
              <w:ind w:left="24"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444" w:right="0"/>
              <w:jc w:val="lef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1"/>
                <w:szCs w:val="21"/>
              </w:rPr>
            </w:pPr>
            <w:r>
              <w:rPr>
                <w:rFonts w:ascii="宋体"/>
                <w:sz w:val="21"/>
              </w:rPr>
              <w:t>-44,000</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,000.00</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6"/>
              <w:jc w:val="left"/>
              <w:rPr>
                <w:rFonts w:ascii="宋体" w:hAnsi="宋体" w:cs="宋体" w:eastAsia="宋体" w:hint="default"/>
                <w:sz w:val="21"/>
                <w:szCs w:val="21"/>
              </w:rPr>
            </w:pPr>
            <w:r>
              <w:rPr>
                <w:rFonts w:ascii="宋体" w:hAnsi="宋体" w:cs="宋体" w:eastAsia="宋体" w:hint="default"/>
                <w:spacing w:val="-10"/>
                <w:sz w:val="21"/>
                <w:szCs w:val="21"/>
              </w:rPr>
              <w:t>2</w:t>
            </w:r>
            <w:r>
              <w:rPr>
                <w:rFonts w:ascii="宋体" w:hAnsi="宋体" w:cs="宋体" w:eastAsia="宋体" w:hint="default"/>
                <w:spacing w:val="-10"/>
                <w:sz w:val="21"/>
                <w:szCs w:val="21"/>
              </w:rPr>
              <w:t>．盈余公积转增资本（或</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股本）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88,00</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338" w:right="0"/>
              <w:jc w:val="lef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132,98</w:t>
            </w:r>
          </w:p>
          <w:p>
            <w:pPr>
              <w:pStyle w:val="TableParagraph"/>
              <w:spacing w:line="240" w:lineRule="auto" w:before="37"/>
              <w:ind w:left="24" w:right="0"/>
              <w:jc w:val="left"/>
              <w:rPr>
                <w:rFonts w:ascii="宋体" w:hAnsi="宋体" w:cs="宋体" w:eastAsia="宋体" w:hint="default"/>
                <w:sz w:val="21"/>
                <w:szCs w:val="21"/>
              </w:rPr>
            </w:pPr>
            <w:r>
              <w:rPr>
                <w:rFonts w:ascii="宋体"/>
                <w:sz w:val="21"/>
              </w:rPr>
              <w:t>0,990.</w:t>
            </w:r>
          </w:p>
          <w:p>
            <w:pPr>
              <w:pStyle w:val="TableParagraph"/>
              <w:spacing w:line="240" w:lineRule="auto" w:before="37"/>
              <w:ind w:left="444" w:right="0"/>
              <w:jc w:val="left"/>
              <w:rPr>
                <w:rFonts w:ascii="宋体" w:hAnsi="宋体" w:cs="宋体" w:eastAsia="宋体" w:hint="default"/>
                <w:sz w:val="21"/>
                <w:szCs w:val="21"/>
              </w:rPr>
            </w:pPr>
            <w:r>
              <w:rPr>
                <w:rFonts w:ascii="宋体"/>
                <w:sz w:val="21"/>
              </w:rPr>
              <w:t>76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9,498</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,391.</w:t>
            </w:r>
          </w:p>
          <w:p>
            <w:pPr>
              <w:pStyle w:val="TableParagraph"/>
              <w:spacing w:line="240" w:lineRule="auto" w:before="37"/>
              <w:ind w:left="441" w:right="0"/>
              <w:jc w:val="left"/>
              <w:rPr>
                <w:rFonts w:ascii="宋体" w:hAnsi="宋体" w:cs="宋体" w:eastAsia="宋体" w:hint="default"/>
                <w:sz w:val="21"/>
                <w:szCs w:val="21"/>
              </w:rPr>
            </w:pPr>
            <w:r>
              <w:rPr>
                <w:rFonts w:ascii="宋体"/>
                <w:sz w:val="21"/>
              </w:rPr>
              <w:t>39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65,208</w:t>
            </w:r>
          </w:p>
          <w:p>
            <w:pPr>
              <w:pStyle w:val="TableParagraph"/>
              <w:spacing w:line="240" w:lineRule="auto" w:before="37"/>
              <w:ind w:right="14"/>
              <w:jc w:val="right"/>
              <w:rPr>
                <w:rFonts w:ascii="宋体" w:hAnsi="宋体" w:cs="宋体" w:eastAsia="宋体" w:hint="default"/>
                <w:sz w:val="21"/>
                <w:szCs w:val="21"/>
              </w:rPr>
            </w:pPr>
            <w:r>
              <w:rPr>
                <w:rFonts w:ascii="宋体"/>
                <w:sz w:val="21"/>
              </w:rPr>
              <w:t>,605.6</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2</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1"/>
                <w:szCs w:val="21"/>
              </w:rPr>
            </w:pPr>
            <w:r>
              <w:rPr>
                <w:rFonts w:ascii="宋体"/>
                <w:sz w:val="21"/>
              </w:rPr>
              <w:t>295,687</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,987.77</w:t>
            </w:r>
          </w:p>
        </w:tc>
      </w:tr>
    </w:tbl>
    <w:p>
      <w:pPr>
        <w:pStyle w:val="BodyText"/>
        <w:spacing w:line="240" w:lineRule="auto" w:before="28"/>
        <w:ind w:left="112" w:right="108"/>
        <w:jc w:val="left"/>
      </w:pPr>
      <w:r>
        <w:rPr/>
        <w:t>上年金额</w:t>
      </w:r>
    </w:p>
    <w:p>
      <w:pPr>
        <w:pStyle w:val="BodyText"/>
        <w:spacing w:line="240" w:lineRule="auto" w:before="78"/>
        <w:ind w:left="0" w:right="108"/>
        <w:jc w:val="right"/>
      </w:pPr>
      <w:r>
        <w:rPr>
          <w:spacing w:val="-1"/>
        </w:rPr>
        <w:t>单位：元</w:t>
      </w:r>
    </w:p>
    <w:p>
      <w:pPr>
        <w:spacing w:line="240" w:lineRule="auto" w:before="11"/>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2"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382" w:hRule="exact"/>
        </w:trPr>
        <w:tc>
          <w:tcPr>
            <w:tcW w:w="2344" w:type="dxa"/>
            <w:vMerge/>
            <w:tcBorders>
              <w:left w:val="single" w:sz="4" w:space="0" w:color="000000"/>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95"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818" w:type="dxa"/>
            <w:vMerge w:val="restart"/>
            <w:tcBorders>
              <w:top w:val="single" w:sz="4" w:space="0" w:color="000000"/>
              <w:left w:val="single" w:sz="4" w:space="0" w:color="000000"/>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13"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49"/>
              <w:ind w:left="138" w:right="125"/>
              <w:jc w:val="center"/>
              <w:rPr>
                <w:rFonts w:ascii="宋体" w:hAnsi="宋体" w:cs="宋体" w:eastAsia="宋体" w:hint="default"/>
                <w:sz w:val="21"/>
                <w:szCs w:val="21"/>
              </w:rPr>
            </w:pPr>
            <w:r>
              <w:rPr>
                <w:rFonts w:ascii="宋体" w:hAnsi="宋体" w:cs="宋体" w:eastAsia="宋体" w:hint="default"/>
                <w:sz w:val="21"/>
                <w:szCs w:val="21"/>
              </w:rPr>
              <w:t>实收</w:t>
            </w:r>
            <w:r>
              <w:rPr>
                <w:rFonts w:ascii="宋体" w:hAnsi="宋体" w:cs="宋体" w:eastAsia="宋体" w:hint="default"/>
                <w:w w:val="100"/>
                <w:sz w:val="21"/>
                <w:szCs w:val="21"/>
              </w:rPr>
              <w:t> </w:t>
            </w:r>
            <w:r>
              <w:rPr>
                <w:rFonts w:ascii="宋体" w:hAnsi="宋体" w:cs="宋体" w:eastAsia="宋体" w:hint="default"/>
                <w:sz w:val="21"/>
                <w:szCs w:val="21"/>
              </w:rPr>
              <w:t>资本</w:t>
            </w:r>
          </w:p>
          <w:p>
            <w:pPr>
              <w:pStyle w:val="TableParagraph"/>
              <w:spacing w:line="273" w:lineRule="auto" w:before="10"/>
              <w:ind w:left="34" w:right="20" w:hanging="3"/>
              <w:jc w:val="center"/>
              <w:rPr>
                <w:rFonts w:ascii="宋体" w:hAnsi="宋体" w:cs="宋体" w:eastAsia="宋体" w:hint="default"/>
                <w:sz w:val="21"/>
                <w:szCs w:val="21"/>
              </w:rPr>
            </w:pP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股本）</w:t>
            </w: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8"/>
              <w:ind w:left="127" w:right="120"/>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100"/>
                <w:sz w:val="21"/>
                <w:szCs w:val="21"/>
              </w:rPr>
              <w:t> </w:t>
            </w:r>
            <w:r>
              <w:rPr>
                <w:rFonts w:ascii="宋体" w:hAnsi="宋体" w:cs="宋体" w:eastAsia="宋体" w:hint="default"/>
                <w:sz w:val="21"/>
                <w:szCs w:val="21"/>
              </w:rPr>
              <w:t>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22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88" w:right="84"/>
              <w:jc w:val="left"/>
              <w:rPr>
                <w:rFonts w:ascii="宋体" w:hAnsi="宋体" w:cs="宋体" w:eastAsia="宋体" w:hint="default"/>
                <w:sz w:val="21"/>
                <w:szCs w:val="21"/>
              </w:rPr>
            </w:pPr>
            <w:r>
              <w:rPr>
                <w:rFonts w:ascii="宋体" w:hAnsi="宋体" w:cs="宋体" w:eastAsia="宋体" w:hint="default"/>
                <w:sz w:val="21"/>
                <w:szCs w:val="21"/>
              </w:rPr>
              <w:t>少数股</w:t>
            </w:r>
            <w:r>
              <w:rPr>
                <w:rFonts w:ascii="宋体" w:hAnsi="宋体" w:cs="宋体" w:eastAsia="宋体" w:hint="default"/>
                <w:spacing w:val="-102"/>
                <w:sz w:val="21"/>
                <w:szCs w:val="21"/>
              </w:rPr>
              <w:t> </w:t>
            </w:r>
            <w:r>
              <w:rPr>
                <w:rFonts w:ascii="宋体" w:hAnsi="宋体" w:cs="宋体" w:eastAsia="宋体" w:hint="default"/>
                <w:sz w:val="21"/>
                <w:szCs w:val="21"/>
              </w:rPr>
              <w:t>东权益</w:t>
            </w:r>
          </w:p>
        </w:tc>
        <w:tc>
          <w:tcPr>
            <w:tcW w:w="893" w:type="dxa"/>
            <w:vMerge/>
            <w:tcBorders>
              <w:left w:val="single" w:sz="4" w:space="0" w:color="000000"/>
              <w:right w:val="single" w:sz="4" w:space="0" w:color="000000"/>
            </w:tcBorders>
            <w:shd w:val="clear" w:color="auto" w:fill="D2D2D2"/>
          </w:tcPr>
          <w:p>
            <w:pPr/>
          </w:p>
        </w:tc>
      </w:tr>
      <w:tr>
        <w:trPr>
          <w:trHeight w:val="15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232" w:right="17" w:hanging="209"/>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129" w:right="17" w:hanging="106"/>
              <w:jc w:val="left"/>
              <w:rPr>
                <w:rFonts w:ascii="宋体" w:hAnsi="宋体" w:cs="宋体" w:eastAsia="宋体" w:hint="default"/>
                <w:sz w:val="21"/>
                <w:szCs w:val="21"/>
              </w:rPr>
            </w:pPr>
            <w:r>
              <w:rPr>
                <w:rFonts w:ascii="宋体" w:hAnsi="宋体" w:cs="宋体" w:eastAsia="宋体" w:hint="default"/>
                <w:sz w:val="21"/>
                <w:szCs w:val="21"/>
              </w:rPr>
              <w:t>减：库</w:t>
            </w:r>
            <w:r>
              <w:rPr>
                <w:rFonts w:ascii="宋体" w:hAnsi="宋体" w:cs="宋体" w:eastAsia="宋体" w:hint="default"/>
                <w:spacing w:val="-102"/>
                <w:sz w:val="21"/>
                <w:szCs w:val="21"/>
              </w:rPr>
              <w:t> </w:t>
            </w:r>
            <w:r>
              <w:rPr>
                <w:rFonts w:ascii="宋体" w:hAnsi="宋体" w:cs="宋体" w:eastAsia="宋体" w:hint="default"/>
                <w:sz w:val="21"/>
                <w:szCs w:val="21"/>
              </w:rPr>
              <w:t>存股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232" w:right="17" w:hanging="209"/>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127" w:right="122"/>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23" w:right="14"/>
              <w:jc w:val="left"/>
              <w:rPr>
                <w:rFonts w:ascii="宋体" w:hAnsi="宋体" w:cs="宋体" w:eastAsia="宋体" w:hint="default"/>
                <w:sz w:val="21"/>
                <w:szCs w:val="21"/>
              </w:rPr>
            </w:pPr>
            <w:r>
              <w:rPr>
                <w:rFonts w:ascii="宋体" w:hAnsi="宋体" w:cs="宋体" w:eastAsia="宋体" w:hint="default"/>
                <w:sz w:val="21"/>
                <w:szCs w:val="21"/>
              </w:rPr>
              <w:t>一般风</w:t>
            </w:r>
            <w:r>
              <w:rPr>
                <w:rFonts w:ascii="宋体" w:hAnsi="宋体" w:cs="宋体" w:eastAsia="宋体" w:hint="default"/>
                <w:spacing w:val="-102"/>
                <w:sz w:val="21"/>
                <w:szCs w:val="21"/>
              </w:rPr>
              <w:t> </w:t>
            </w:r>
            <w:r>
              <w:rPr>
                <w:rFonts w:ascii="宋体" w:hAnsi="宋体" w:cs="宋体" w:eastAsia="宋体" w:hint="default"/>
                <w:sz w:val="21"/>
                <w:szCs w:val="21"/>
              </w:rPr>
              <w:t>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131" w:right="14"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74"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18" w:space="0" w:color="FFFFFF"/>
              <w:right w:val="single" w:sz="4" w:space="0" w:color="000000"/>
            </w:tcBorders>
            <w:shd w:val="clear" w:color="auto" w:fill="D2D2D2"/>
          </w:tcPr>
          <w:p>
            <w:pPr>
              <w:pStyle w:val="TableParagraph"/>
              <w:spacing w:line="240" w:lineRule="auto" w:before="34"/>
              <w:ind w:left="12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18" w:type="dxa"/>
            <w:vMerge/>
            <w:tcBorders>
              <w:left w:val="single" w:sz="4" w:space="0" w:color="000000"/>
              <w:bottom w:val="single" w:sz="18" w:space="0" w:color="FFFFFF"/>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156"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single" w:sz="18" w:space="0" w:color="FFFFFF"/>
              <w:left w:val="single" w:sz="4" w:space="0" w:color="000000"/>
              <w:right w:val="single" w:sz="4" w:space="0" w:color="000000"/>
            </w:tcBorders>
            <w:shd w:val="clear" w:color="auto" w:fill="D2D2D2"/>
          </w:tcPr>
          <w:p>
            <w:pPr/>
          </w:p>
        </w:tc>
        <w:tc>
          <w:tcPr>
            <w:tcW w:w="818" w:type="dxa"/>
            <w:vMerge w:val="restart"/>
            <w:tcBorders>
              <w:top w:val="single" w:sz="18" w:space="0" w:color="FFFFFF"/>
              <w:left w:val="single" w:sz="4" w:space="0" w:color="000000"/>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340"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28"/>
              <w:ind w:left="130" w:right="0"/>
              <w:jc w:val="left"/>
              <w:rPr>
                <w:rFonts w:ascii="宋体" w:hAnsi="宋体" w:cs="宋体" w:eastAsia="宋体" w:hint="default"/>
                <w:sz w:val="21"/>
                <w:szCs w:val="21"/>
              </w:rPr>
            </w:pPr>
            <w:r>
              <w:rPr>
                <w:rFonts w:ascii="宋体"/>
                <w:sz w:val="21"/>
              </w:rPr>
              <w:t>33,00</w:t>
            </w:r>
          </w:p>
          <w:p>
            <w:pPr>
              <w:pStyle w:val="TableParagraph"/>
              <w:spacing w:line="240" w:lineRule="auto" w:before="37"/>
              <w:ind w:left="130"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342" w:right="0"/>
              <w:jc w:val="left"/>
              <w:rPr>
                <w:rFonts w:ascii="宋体" w:hAnsi="宋体" w:cs="宋体" w:eastAsia="宋体" w:hint="default"/>
                <w:sz w:val="21"/>
                <w:szCs w:val="21"/>
              </w:rPr>
            </w:pPr>
            <w:r>
              <w:rPr>
                <w:rFonts w:ascii="宋体"/>
                <w:sz w:val="21"/>
              </w:rPr>
              <w:t>.00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sz w:val="21"/>
              </w:rPr>
              <w:t>2,348,</w:t>
            </w:r>
          </w:p>
          <w:p>
            <w:pPr>
              <w:pStyle w:val="TableParagraph"/>
              <w:spacing w:line="240" w:lineRule="auto" w:before="37"/>
              <w:ind w:left="24" w:right="0"/>
              <w:jc w:val="left"/>
              <w:rPr>
                <w:rFonts w:ascii="宋体" w:hAnsi="宋体" w:cs="宋体" w:eastAsia="宋体" w:hint="default"/>
                <w:sz w:val="21"/>
                <w:szCs w:val="21"/>
              </w:rPr>
            </w:pPr>
            <w:r>
              <w:rPr>
                <w:rFonts w:ascii="宋体"/>
                <w:sz w:val="21"/>
              </w:rPr>
              <w:t>160.06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5,119</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,373.</w:t>
            </w:r>
          </w:p>
          <w:p>
            <w:pPr>
              <w:pStyle w:val="TableParagraph"/>
              <w:spacing w:line="240" w:lineRule="auto" w:before="37"/>
              <w:ind w:left="441" w:right="0"/>
              <w:jc w:val="left"/>
              <w:rPr>
                <w:rFonts w:ascii="宋体" w:hAnsi="宋体" w:cs="宋体" w:eastAsia="宋体" w:hint="default"/>
                <w:sz w:val="21"/>
                <w:szCs w:val="21"/>
              </w:rPr>
            </w:pPr>
            <w:r>
              <w:rPr>
                <w:rFonts w:ascii="宋体"/>
                <w:sz w:val="21"/>
              </w:rPr>
              <w:t>38</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41,170</w:t>
            </w:r>
          </w:p>
          <w:p>
            <w:pPr>
              <w:pStyle w:val="TableParagraph"/>
              <w:spacing w:line="240" w:lineRule="auto" w:before="37"/>
              <w:ind w:right="14"/>
              <w:jc w:val="right"/>
              <w:rPr>
                <w:rFonts w:ascii="宋体" w:hAnsi="宋体" w:cs="宋体" w:eastAsia="宋体" w:hint="default"/>
                <w:sz w:val="21"/>
                <w:szCs w:val="21"/>
              </w:rPr>
            </w:pPr>
            <w:r>
              <w:rPr>
                <w:rFonts w:ascii="宋体"/>
                <w:sz w:val="21"/>
              </w:rPr>
              <w:t>,265.4</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8" w:right="0"/>
              <w:jc w:val="center"/>
              <w:rPr>
                <w:rFonts w:ascii="宋体" w:hAnsi="宋体" w:cs="宋体" w:eastAsia="宋体" w:hint="default"/>
                <w:sz w:val="21"/>
                <w:szCs w:val="21"/>
              </w:rPr>
            </w:pPr>
            <w:r>
              <w:rPr>
                <w:rFonts w:ascii="宋体"/>
                <w:sz w:val="21"/>
              </w:rPr>
              <w:t>81,637,</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798.85</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6" w:firstLine="422"/>
              <w:jc w:val="left"/>
              <w:rPr>
                <w:rFonts w:ascii="宋体" w:hAnsi="宋体" w:cs="宋体" w:eastAsia="宋体" w:hint="default"/>
                <w:sz w:val="21"/>
                <w:szCs w:val="21"/>
              </w:rPr>
            </w:pPr>
            <w:r>
              <w:rPr>
                <w:rFonts w:ascii="宋体" w:hAnsi="宋体" w:cs="宋体" w:eastAsia="宋体" w:hint="default"/>
                <w:spacing w:val="-2"/>
                <w:sz w:val="21"/>
                <w:szCs w:val="21"/>
              </w:rPr>
              <w:t>加：同一控制下企业</w:t>
            </w:r>
            <w:r>
              <w:rPr>
                <w:rFonts w:ascii="宋体" w:hAnsi="宋体" w:cs="宋体" w:eastAsia="宋体" w:hint="default"/>
                <w:w w:val="100"/>
                <w:sz w:val="21"/>
                <w:szCs w:val="21"/>
              </w:rPr>
              <w:t> </w:t>
            </w:r>
            <w:r>
              <w:rPr>
                <w:rFonts w:ascii="宋体" w:hAnsi="宋体" w:cs="宋体" w:eastAsia="宋体" w:hint="default"/>
                <w:sz w:val="21"/>
                <w:szCs w:val="21"/>
              </w:rPr>
              <w:t>合并产生的追溯调整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17"/>
              <w:jc w:val="right"/>
              <w:rPr>
                <w:rFonts w:ascii="宋体" w:hAnsi="宋体" w:cs="宋体" w:eastAsia="宋体" w:hint="default"/>
                <w:sz w:val="21"/>
                <w:szCs w:val="21"/>
              </w:rPr>
            </w:pPr>
            <w:r>
              <w:rPr>
                <w:rFonts w:ascii="宋体" w:hAnsi="宋体" w:cs="宋体" w:eastAsia="宋体" w:hint="default"/>
                <w:spacing w:val="-2"/>
                <w:sz w:val="21"/>
                <w:szCs w:val="21"/>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17"/>
              <w:jc w:val="right"/>
              <w:rPr>
                <w:rFonts w:ascii="宋体" w:hAnsi="宋体" w:cs="宋体" w:eastAsia="宋体" w:hint="default"/>
                <w:sz w:val="21"/>
                <w:szCs w:val="21"/>
              </w:rPr>
            </w:pPr>
            <w:r>
              <w:rPr>
                <w:rFonts w:ascii="宋体" w:hAnsi="宋体" w:cs="宋体" w:eastAsia="宋体" w:hint="default"/>
                <w:spacing w:val="-2"/>
                <w:sz w:val="21"/>
                <w:szCs w:val="21"/>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05"/>
              <w:jc w:val="center"/>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50"/>
              <w:ind w:left="130" w:right="0"/>
              <w:jc w:val="left"/>
              <w:rPr>
                <w:rFonts w:ascii="宋体" w:hAnsi="宋体" w:cs="宋体" w:eastAsia="宋体" w:hint="default"/>
                <w:sz w:val="21"/>
                <w:szCs w:val="21"/>
              </w:rPr>
            </w:pPr>
            <w:r>
              <w:rPr>
                <w:rFonts w:ascii="宋体"/>
                <w:sz w:val="21"/>
              </w:rPr>
              <w:t>33,00</w:t>
            </w:r>
          </w:p>
          <w:p>
            <w:pPr>
              <w:pStyle w:val="TableParagraph"/>
              <w:spacing w:line="240" w:lineRule="auto" w:before="37"/>
              <w:ind w:left="130" w:right="0"/>
              <w:jc w:val="left"/>
              <w:rPr>
                <w:rFonts w:ascii="宋体" w:hAnsi="宋体" w:cs="宋体" w:eastAsia="宋体" w:hint="default"/>
                <w:sz w:val="21"/>
                <w:szCs w:val="21"/>
              </w:rPr>
            </w:pPr>
            <w:r>
              <w:rPr>
                <w:rFonts w:ascii="宋体"/>
                <w:sz w:val="21"/>
              </w:rPr>
              <w:t>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sz w:val="21"/>
              </w:rPr>
              <w:t>2,348,</w:t>
            </w:r>
          </w:p>
          <w:p>
            <w:pPr>
              <w:pStyle w:val="TableParagraph"/>
              <w:spacing w:line="240" w:lineRule="auto" w:before="34"/>
              <w:ind w:left="24" w:right="0"/>
              <w:jc w:val="left"/>
              <w:rPr>
                <w:rFonts w:ascii="宋体" w:hAnsi="宋体" w:cs="宋体" w:eastAsia="宋体" w:hint="default"/>
                <w:sz w:val="21"/>
                <w:szCs w:val="21"/>
              </w:rPr>
            </w:pPr>
            <w:r>
              <w:rPr>
                <w:rFonts w:ascii="宋体"/>
                <w:sz w:val="21"/>
              </w:rPr>
              <w:t>160.06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50"/>
              <w:ind w:left="127" w:right="0"/>
              <w:jc w:val="left"/>
              <w:rPr>
                <w:rFonts w:ascii="宋体" w:hAnsi="宋体" w:cs="宋体" w:eastAsia="宋体" w:hint="default"/>
                <w:sz w:val="21"/>
                <w:szCs w:val="21"/>
              </w:rPr>
            </w:pPr>
            <w:r>
              <w:rPr>
                <w:rFonts w:ascii="宋体"/>
                <w:sz w:val="21"/>
              </w:rPr>
              <w:t>5,119</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,373.</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50"/>
              <w:ind w:left="26" w:right="0"/>
              <w:jc w:val="left"/>
              <w:rPr>
                <w:rFonts w:ascii="宋体" w:hAnsi="宋体" w:cs="宋体" w:eastAsia="宋体" w:hint="default"/>
                <w:sz w:val="21"/>
                <w:szCs w:val="21"/>
              </w:rPr>
            </w:pPr>
            <w:r>
              <w:rPr>
                <w:rFonts w:ascii="宋体"/>
                <w:sz w:val="21"/>
              </w:rPr>
              <w:t>41,170</w:t>
            </w:r>
          </w:p>
          <w:p>
            <w:pPr>
              <w:pStyle w:val="TableParagraph"/>
              <w:spacing w:line="240" w:lineRule="auto" w:before="37"/>
              <w:ind w:left="26" w:right="0"/>
              <w:jc w:val="left"/>
              <w:rPr>
                <w:rFonts w:ascii="宋体" w:hAnsi="宋体" w:cs="宋体" w:eastAsia="宋体" w:hint="default"/>
                <w:sz w:val="21"/>
                <w:szCs w:val="21"/>
              </w:rPr>
            </w:pPr>
            <w:r>
              <w:rPr>
                <w:rFonts w:ascii="宋体"/>
                <w:sz w:val="21"/>
              </w:rPr>
              <w:t>,265.4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30"/>
              <w:ind w:left="108" w:right="0"/>
              <w:jc w:val="center"/>
              <w:rPr>
                <w:rFonts w:ascii="宋体" w:hAnsi="宋体" w:cs="宋体" w:eastAsia="宋体" w:hint="default"/>
                <w:sz w:val="21"/>
                <w:szCs w:val="21"/>
              </w:rPr>
            </w:pPr>
            <w:r>
              <w:rPr>
                <w:rFonts w:ascii="宋体"/>
                <w:sz w:val="21"/>
              </w:rPr>
              <w:t>81,637,</w:t>
            </w:r>
          </w:p>
          <w:p>
            <w:pPr>
              <w:pStyle w:val="TableParagraph"/>
              <w:spacing w:line="240" w:lineRule="auto" w:before="34"/>
              <w:ind w:left="211" w:right="0"/>
              <w:jc w:val="center"/>
              <w:rPr>
                <w:rFonts w:ascii="宋体" w:hAnsi="宋体" w:cs="宋体" w:eastAsia="宋体" w:hint="default"/>
                <w:sz w:val="21"/>
                <w:szCs w:val="21"/>
              </w:rPr>
            </w:pPr>
            <w:r>
              <w:rPr>
                <w:rFonts w:ascii="宋体"/>
                <w:sz w:val="21"/>
              </w:rPr>
              <w:t>798.85</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pgSz w:w="11910" w:h="16840"/>
          <w:pgMar w:header="0" w:footer="960" w:top="1340" w:bottom="1140" w:left="1020" w:right="102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36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8" w:right="0"/>
              <w:jc w:val="lef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1" w:right="0"/>
              <w:jc w:val="left"/>
              <w:rPr>
                <w:rFonts w:ascii="宋体" w:hAnsi="宋体" w:cs="宋体" w:eastAsia="宋体" w:hint="default"/>
                <w:sz w:val="21"/>
                <w:szCs w:val="21"/>
              </w:rPr>
            </w:pPr>
            <w:r>
              <w:rPr>
                <w:rFonts w:ascii="宋体"/>
                <w:sz w:val="21"/>
              </w:rPr>
              <w:t>38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w w:val="100"/>
                <w:sz w:val="21"/>
              </w:rPr>
              <w:t>1</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19"/>
                <w:w w:val="100"/>
                <w:sz w:val="21"/>
                <w:szCs w:val="21"/>
              </w:rPr>
              <w:t>三、本期增减变动金额（减</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少以“－”号填列）</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11,00</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338" w:right="0"/>
              <w:jc w:val="lef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174,63</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2,830.</w:t>
            </w:r>
          </w:p>
          <w:p>
            <w:pPr>
              <w:pStyle w:val="TableParagraph"/>
              <w:spacing w:line="240" w:lineRule="auto" w:before="37"/>
              <w:ind w:left="444" w:right="0"/>
              <w:jc w:val="left"/>
              <w:rPr>
                <w:rFonts w:ascii="宋体" w:hAnsi="宋体" w:cs="宋体" w:eastAsia="宋体" w:hint="default"/>
                <w:sz w:val="21"/>
                <w:szCs w:val="21"/>
              </w:rPr>
            </w:pPr>
            <w:r>
              <w:rPr>
                <w:rFonts w:ascii="宋体"/>
                <w:sz w:val="21"/>
              </w:rPr>
              <w:t>70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2,300</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,470.</w:t>
            </w:r>
          </w:p>
          <w:p>
            <w:pPr>
              <w:pStyle w:val="TableParagraph"/>
              <w:spacing w:line="240" w:lineRule="auto" w:before="37"/>
              <w:ind w:left="441" w:right="0"/>
              <w:jc w:val="left"/>
              <w:rPr>
                <w:rFonts w:ascii="宋体" w:hAnsi="宋体" w:cs="宋体" w:eastAsia="宋体" w:hint="default"/>
                <w:sz w:val="21"/>
                <w:szCs w:val="21"/>
              </w:rPr>
            </w:pPr>
            <w:r>
              <w:rPr>
                <w:rFonts w:ascii="宋体"/>
                <w:sz w:val="21"/>
              </w:rPr>
              <w:t>82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13,847</w:t>
            </w:r>
          </w:p>
          <w:p>
            <w:pPr>
              <w:pStyle w:val="TableParagraph"/>
              <w:spacing w:line="240" w:lineRule="auto" w:before="37"/>
              <w:ind w:right="14"/>
              <w:jc w:val="right"/>
              <w:rPr>
                <w:rFonts w:ascii="宋体" w:hAnsi="宋体" w:cs="宋体" w:eastAsia="宋体" w:hint="default"/>
                <w:sz w:val="21"/>
                <w:szCs w:val="21"/>
              </w:rPr>
            </w:pPr>
            <w:r>
              <w:rPr>
                <w:rFonts w:ascii="宋体"/>
                <w:sz w:val="21"/>
              </w:rPr>
              <w:t>,180.1</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1"/>
                <w:szCs w:val="21"/>
              </w:rPr>
            </w:pPr>
            <w:r>
              <w:rPr>
                <w:rFonts w:ascii="宋体"/>
                <w:sz w:val="21"/>
              </w:rPr>
              <w:t>201,780</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,481.71</w:t>
            </w: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24,947</w:t>
            </w:r>
          </w:p>
          <w:p>
            <w:pPr>
              <w:pStyle w:val="TableParagraph"/>
              <w:spacing w:line="240" w:lineRule="auto" w:before="37"/>
              <w:ind w:right="14"/>
              <w:jc w:val="right"/>
              <w:rPr>
                <w:rFonts w:ascii="宋体" w:hAnsi="宋体" w:cs="宋体" w:eastAsia="宋体" w:hint="default"/>
                <w:sz w:val="21"/>
                <w:szCs w:val="21"/>
              </w:rPr>
            </w:pPr>
            <w:r>
              <w:rPr>
                <w:rFonts w:ascii="宋体"/>
                <w:sz w:val="21"/>
              </w:rPr>
              <w:t>,651.0</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1</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8" w:right="0"/>
              <w:jc w:val="center"/>
              <w:rPr>
                <w:rFonts w:ascii="宋体" w:hAnsi="宋体" w:cs="宋体" w:eastAsia="宋体" w:hint="default"/>
                <w:sz w:val="21"/>
                <w:szCs w:val="21"/>
              </w:rPr>
            </w:pPr>
            <w:r>
              <w:rPr>
                <w:rFonts w:ascii="宋体"/>
                <w:sz w:val="21"/>
              </w:rPr>
              <w:t>24,947,</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651.01</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24,947</w:t>
            </w:r>
          </w:p>
          <w:p>
            <w:pPr>
              <w:pStyle w:val="TableParagraph"/>
              <w:spacing w:line="240" w:lineRule="auto" w:before="37"/>
              <w:ind w:right="14"/>
              <w:jc w:val="right"/>
              <w:rPr>
                <w:rFonts w:ascii="宋体" w:hAnsi="宋体" w:cs="宋体" w:eastAsia="宋体" w:hint="default"/>
                <w:sz w:val="21"/>
                <w:szCs w:val="21"/>
              </w:rPr>
            </w:pPr>
            <w:r>
              <w:rPr>
                <w:rFonts w:ascii="宋体"/>
                <w:sz w:val="21"/>
              </w:rPr>
              <w:t>,651.0</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1</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8" w:right="0"/>
              <w:jc w:val="center"/>
              <w:rPr>
                <w:rFonts w:ascii="宋体" w:hAnsi="宋体" w:cs="宋体" w:eastAsia="宋体" w:hint="default"/>
                <w:sz w:val="21"/>
                <w:szCs w:val="21"/>
              </w:rPr>
            </w:pPr>
            <w:r>
              <w:rPr>
                <w:rFonts w:ascii="宋体"/>
                <w:sz w:val="21"/>
              </w:rPr>
              <w:t>24,947,</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651.01</w:t>
            </w:r>
          </w:p>
        </w:tc>
      </w:tr>
      <w:tr>
        <w:trPr>
          <w:trHeight w:val="102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73" w:lineRule="auto"/>
              <w:ind w:left="22" w:right="16"/>
              <w:jc w:val="left"/>
              <w:rPr>
                <w:rFonts w:ascii="宋体" w:hAnsi="宋体" w:cs="宋体" w:eastAsia="宋体" w:hint="default"/>
                <w:sz w:val="21"/>
                <w:szCs w:val="21"/>
              </w:rPr>
            </w:pPr>
            <w:r>
              <w:rPr>
                <w:rFonts w:ascii="宋体" w:hAnsi="宋体" w:cs="宋体" w:eastAsia="宋体" w:hint="default"/>
                <w:spacing w:val="-2"/>
                <w:sz w:val="21"/>
                <w:szCs w:val="21"/>
              </w:rPr>
              <w:t>（三）所有者投入和减少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7" w:right="0"/>
              <w:jc w:val="left"/>
              <w:rPr>
                <w:rFonts w:ascii="宋体" w:hAnsi="宋体" w:cs="宋体" w:eastAsia="宋体" w:hint="default"/>
                <w:sz w:val="21"/>
                <w:szCs w:val="21"/>
              </w:rPr>
            </w:pPr>
            <w:r>
              <w:rPr>
                <w:rFonts w:ascii="宋体"/>
                <w:sz w:val="21"/>
              </w:rPr>
              <w:t>11,00</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338" w:right="0"/>
              <w:jc w:val="lef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sz w:val="21"/>
              </w:rPr>
              <w:t>174,63</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2,830.</w:t>
            </w:r>
          </w:p>
          <w:p>
            <w:pPr>
              <w:pStyle w:val="TableParagraph"/>
              <w:spacing w:line="240" w:lineRule="auto" w:before="37"/>
              <w:ind w:left="444" w:right="0"/>
              <w:jc w:val="left"/>
              <w:rPr>
                <w:rFonts w:ascii="宋体" w:hAnsi="宋体" w:cs="宋体" w:eastAsia="宋体" w:hint="default"/>
                <w:sz w:val="21"/>
                <w:szCs w:val="21"/>
              </w:rPr>
            </w:pPr>
            <w:r>
              <w:rPr>
                <w:rFonts w:ascii="宋体"/>
                <w:sz w:val="21"/>
              </w:rPr>
              <w:t>70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1"/>
                <w:szCs w:val="21"/>
              </w:rPr>
            </w:pPr>
            <w:r>
              <w:rPr>
                <w:rFonts w:ascii="宋体"/>
                <w:sz w:val="21"/>
              </w:rPr>
              <w:t>185,632</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,830.70</w:t>
            </w: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11,00</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338" w:right="0"/>
              <w:jc w:val="lef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174,63</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2,830.</w:t>
            </w:r>
          </w:p>
          <w:p>
            <w:pPr>
              <w:pStyle w:val="TableParagraph"/>
              <w:spacing w:line="240" w:lineRule="auto" w:before="37"/>
              <w:ind w:left="444" w:right="0"/>
              <w:jc w:val="left"/>
              <w:rPr>
                <w:rFonts w:ascii="宋体" w:hAnsi="宋体" w:cs="宋体" w:eastAsia="宋体" w:hint="default"/>
                <w:sz w:val="21"/>
                <w:szCs w:val="21"/>
              </w:rPr>
            </w:pPr>
            <w:r>
              <w:rPr>
                <w:rFonts w:ascii="宋体"/>
                <w:sz w:val="21"/>
              </w:rPr>
              <w:t>70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1"/>
                <w:szCs w:val="21"/>
              </w:rPr>
            </w:pPr>
            <w:r>
              <w:rPr>
                <w:rFonts w:ascii="宋体"/>
                <w:sz w:val="21"/>
              </w:rPr>
              <w:t>185,632</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,830.70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6"/>
              <w:jc w:val="left"/>
              <w:rPr>
                <w:rFonts w:ascii="宋体" w:hAnsi="宋体" w:cs="宋体" w:eastAsia="宋体" w:hint="default"/>
                <w:sz w:val="21"/>
                <w:szCs w:val="21"/>
              </w:rPr>
            </w:pPr>
            <w:r>
              <w:rPr>
                <w:rFonts w:ascii="宋体" w:hAnsi="宋体" w:cs="宋体" w:eastAsia="宋体" w:hint="default"/>
                <w:spacing w:val="-10"/>
                <w:w w:val="100"/>
                <w:sz w:val="21"/>
                <w:szCs w:val="21"/>
              </w:rPr>
              <w:t>2</w:t>
            </w:r>
            <w:r>
              <w:rPr>
                <w:rFonts w:ascii="宋体" w:hAnsi="宋体" w:cs="宋体" w:eastAsia="宋体" w:hint="default"/>
                <w:spacing w:val="-10"/>
                <w:w w:val="100"/>
                <w:sz w:val="21"/>
                <w:szCs w:val="21"/>
              </w:rPr>
              <w:t>．股份支付计入所有者权</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益的金额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2,300</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,470.</w:t>
            </w:r>
          </w:p>
          <w:p>
            <w:pPr>
              <w:pStyle w:val="TableParagraph"/>
              <w:spacing w:line="240" w:lineRule="auto" w:before="37"/>
              <w:ind w:left="441" w:right="0"/>
              <w:jc w:val="left"/>
              <w:rPr>
                <w:rFonts w:ascii="宋体" w:hAnsi="宋体" w:cs="宋体" w:eastAsia="宋体" w:hint="default"/>
                <w:sz w:val="21"/>
                <w:szCs w:val="21"/>
              </w:rPr>
            </w:pPr>
            <w:r>
              <w:rPr>
                <w:rFonts w:ascii="宋体"/>
                <w:sz w:val="21"/>
              </w:rPr>
              <w:t>82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sz w:val="21"/>
              </w:rPr>
              <w:t>-11,10</w:t>
            </w:r>
          </w:p>
          <w:p>
            <w:pPr>
              <w:pStyle w:val="TableParagraph"/>
              <w:spacing w:line="240" w:lineRule="auto" w:before="37"/>
              <w:ind w:left="26" w:right="0"/>
              <w:jc w:val="left"/>
              <w:rPr>
                <w:rFonts w:ascii="宋体" w:hAnsi="宋体" w:cs="宋体" w:eastAsia="宋体" w:hint="default"/>
                <w:sz w:val="21"/>
                <w:szCs w:val="21"/>
              </w:rPr>
            </w:pPr>
            <w:r>
              <w:rPr>
                <w:rFonts w:ascii="宋体"/>
                <w:sz w:val="21"/>
              </w:rPr>
              <w:t>0,470.</w:t>
            </w:r>
          </w:p>
          <w:p>
            <w:pPr>
              <w:pStyle w:val="TableParagraph"/>
              <w:spacing w:line="240" w:lineRule="auto" w:before="37"/>
              <w:ind w:left="446" w:right="0"/>
              <w:jc w:val="left"/>
              <w:rPr>
                <w:rFonts w:ascii="宋体" w:hAnsi="宋体" w:cs="宋体" w:eastAsia="宋体" w:hint="default"/>
                <w:sz w:val="21"/>
                <w:szCs w:val="21"/>
              </w:rPr>
            </w:pPr>
            <w:r>
              <w:rPr>
                <w:rFonts w:ascii="宋体"/>
                <w:sz w:val="21"/>
              </w:rPr>
              <w:t>82</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08" w:right="0"/>
              <w:jc w:val="center"/>
              <w:rPr>
                <w:rFonts w:ascii="宋体" w:hAnsi="宋体" w:cs="宋体" w:eastAsia="宋体" w:hint="default"/>
                <w:sz w:val="21"/>
                <w:szCs w:val="21"/>
              </w:rPr>
            </w:pPr>
            <w:r>
              <w:rPr>
                <w:rFonts w:ascii="宋体"/>
                <w:sz w:val="21"/>
              </w:rPr>
              <w:t>-8,800,</w:t>
            </w:r>
          </w:p>
          <w:p>
            <w:pPr>
              <w:pStyle w:val="TableParagraph"/>
              <w:spacing w:line="240" w:lineRule="auto" w:before="37"/>
              <w:ind w:left="211" w:right="0"/>
              <w:jc w:val="center"/>
              <w:rPr>
                <w:rFonts w:ascii="宋体" w:hAnsi="宋体" w:cs="宋体" w:eastAsia="宋体" w:hint="default"/>
                <w:sz w:val="21"/>
                <w:szCs w:val="21"/>
              </w:rPr>
            </w:pPr>
            <w:r>
              <w:rPr>
                <w:rFonts w:ascii="宋体"/>
                <w:sz w:val="21"/>
              </w:rPr>
              <w:t>000.00</w:t>
            </w: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2,300</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,470.</w:t>
            </w:r>
          </w:p>
          <w:p>
            <w:pPr>
              <w:pStyle w:val="TableParagraph"/>
              <w:spacing w:line="240" w:lineRule="auto" w:before="37"/>
              <w:ind w:left="441" w:right="0"/>
              <w:jc w:val="left"/>
              <w:rPr>
                <w:rFonts w:ascii="宋体" w:hAnsi="宋体" w:cs="宋体" w:eastAsia="宋体" w:hint="default"/>
                <w:sz w:val="21"/>
                <w:szCs w:val="21"/>
              </w:rPr>
            </w:pPr>
            <w:r>
              <w:rPr>
                <w:rFonts w:ascii="宋体"/>
                <w:sz w:val="21"/>
              </w:rPr>
              <w:t>82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-2,300</w:t>
            </w:r>
          </w:p>
          <w:p>
            <w:pPr>
              <w:pStyle w:val="TableParagraph"/>
              <w:spacing w:line="240" w:lineRule="auto" w:before="37"/>
              <w:ind w:right="14"/>
              <w:jc w:val="right"/>
              <w:rPr>
                <w:rFonts w:ascii="宋体" w:hAnsi="宋体" w:cs="宋体" w:eastAsia="宋体" w:hint="default"/>
                <w:sz w:val="21"/>
                <w:szCs w:val="21"/>
              </w:rPr>
            </w:pPr>
            <w:r>
              <w:rPr>
                <w:rFonts w:ascii="宋体"/>
                <w:sz w:val="21"/>
              </w:rPr>
              <w:t>,470.8</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2</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sz w:val="21"/>
              </w:rPr>
              <w:t>8,800,</w:t>
            </w:r>
          </w:p>
          <w:p>
            <w:pPr>
              <w:pStyle w:val="TableParagraph"/>
              <w:spacing w:line="240" w:lineRule="auto" w:before="37"/>
              <w:ind w:left="26" w:right="0"/>
              <w:jc w:val="left"/>
              <w:rPr>
                <w:rFonts w:ascii="宋体" w:hAnsi="宋体" w:cs="宋体" w:eastAsia="宋体" w:hint="default"/>
                <w:sz w:val="21"/>
                <w:szCs w:val="21"/>
              </w:rPr>
            </w:pPr>
            <w:r>
              <w:rPr>
                <w:rFonts w:ascii="宋体"/>
                <w:sz w:val="21"/>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6"/>
              <w:jc w:val="left"/>
              <w:rPr>
                <w:rFonts w:ascii="宋体" w:hAnsi="宋体" w:cs="宋体" w:eastAsia="宋体" w:hint="default"/>
                <w:sz w:val="21"/>
                <w:szCs w:val="21"/>
              </w:rPr>
            </w:pPr>
            <w:r>
              <w:rPr>
                <w:rFonts w:ascii="宋体" w:hAnsi="宋体" w:cs="宋体" w:eastAsia="宋体" w:hint="default"/>
                <w:spacing w:val="-10"/>
                <w:sz w:val="21"/>
                <w:szCs w:val="21"/>
              </w:rPr>
              <w:t>3</w:t>
            </w:r>
            <w:r>
              <w:rPr>
                <w:rFonts w:ascii="宋体" w:hAnsi="宋体" w:cs="宋体" w:eastAsia="宋体" w:hint="default"/>
                <w:spacing w:val="-10"/>
                <w:sz w:val="21"/>
                <w:szCs w:val="21"/>
              </w:rPr>
              <w:t>．对所有者（或股东）的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22" w:right="17"/>
              <w:jc w:val="left"/>
              <w:rPr>
                <w:rFonts w:ascii="宋体" w:hAnsi="宋体" w:cs="宋体" w:eastAsia="宋体" w:hint="default"/>
                <w:sz w:val="21"/>
                <w:szCs w:val="21"/>
              </w:rPr>
            </w:pPr>
            <w:r>
              <w:rPr>
                <w:rFonts w:ascii="宋体" w:hAnsi="宋体" w:cs="宋体" w:eastAsia="宋体" w:hint="default"/>
                <w:spacing w:val="-2"/>
                <w:sz w:val="21"/>
                <w:szCs w:val="21"/>
              </w:rPr>
              <w:t>（五）所有者权益内部结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6"/>
              <w:jc w:val="left"/>
              <w:rPr>
                <w:rFonts w:ascii="宋体" w:hAnsi="宋体" w:cs="宋体" w:eastAsia="宋体" w:hint="default"/>
                <w:sz w:val="21"/>
                <w:szCs w:val="21"/>
              </w:rPr>
            </w:pPr>
            <w:r>
              <w:rPr>
                <w:rFonts w:ascii="宋体" w:hAnsi="宋体" w:cs="宋体" w:eastAsia="宋体" w:hint="default"/>
                <w:spacing w:val="-10"/>
                <w:sz w:val="21"/>
                <w:szCs w:val="21"/>
              </w:rPr>
              <w:t>1</w:t>
            </w:r>
            <w:r>
              <w:rPr>
                <w:rFonts w:ascii="宋体" w:hAnsi="宋体" w:cs="宋体" w:eastAsia="宋体" w:hint="default"/>
                <w:spacing w:val="-10"/>
                <w:sz w:val="21"/>
                <w:szCs w:val="21"/>
              </w:rPr>
              <w:t>．资本公积转增资本（或</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股本）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6"/>
              <w:jc w:val="left"/>
              <w:rPr>
                <w:rFonts w:ascii="宋体" w:hAnsi="宋体" w:cs="宋体" w:eastAsia="宋体" w:hint="default"/>
                <w:sz w:val="21"/>
                <w:szCs w:val="21"/>
              </w:rPr>
            </w:pPr>
            <w:r>
              <w:rPr>
                <w:rFonts w:ascii="宋体" w:hAnsi="宋体" w:cs="宋体" w:eastAsia="宋体" w:hint="default"/>
                <w:spacing w:val="-10"/>
                <w:sz w:val="21"/>
                <w:szCs w:val="21"/>
              </w:rPr>
              <w:t>2</w:t>
            </w:r>
            <w:r>
              <w:rPr>
                <w:rFonts w:ascii="宋体" w:hAnsi="宋体" w:cs="宋体" w:eastAsia="宋体" w:hint="default"/>
                <w:spacing w:val="-10"/>
                <w:sz w:val="21"/>
                <w:szCs w:val="21"/>
              </w:rPr>
              <w:t>．盈余公积转增资本（或</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股本）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60" w:top="1340" w:bottom="1140" w:left="1020" w:right="108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44,00</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338" w:right="0"/>
              <w:jc w:val="left"/>
              <w:rPr>
                <w:rFonts w:ascii="宋体" w:hAnsi="宋体" w:cs="宋体" w:eastAsia="宋体" w:hint="default"/>
                <w:sz w:val="21"/>
                <w:szCs w:val="21"/>
              </w:rPr>
            </w:pPr>
            <w:r>
              <w:rPr>
                <w:rFonts w:ascii="宋体"/>
                <w:sz w:val="21"/>
              </w:rPr>
              <w:t>.00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sz w:val="21"/>
              </w:rPr>
              <w:t>176,98</w:t>
            </w:r>
          </w:p>
          <w:p>
            <w:pPr>
              <w:pStyle w:val="TableParagraph"/>
              <w:spacing w:line="240" w:lineRule="auto" w:before="37"/>
              <w:ind w:left="24" w:right="0"/>
              <w:jc w:val="left"/>
              <w:rPr>
                <w:rFonts w:ascii="宋体" w:hAnsi="宋体" w:cs="宋体" w:eastAsia="宋体" w:hint="default"/>
                <w:sz w:val="21"/>
                <w:szCs w:val="21"/>
              </w:rPr>
            </w:pPr>
            <w:r>
              <w:rPr>
                <w:rFonts w:ascii="宋体"/>
                <w:sz w:val="21"/>
              </w:rPr>
              <w:t>0,990.</w:t>
            </w:r>
          </w:p>
          <w:p>
            <w:pPr>
              <w:pStyle w:val="TableParagraph"/>
              <w:spacing w:line="240" w:lineRule="auto" w:before="37"/>
              <w:ind w:left="444" w:right="0"/>
              <w:jc w:val="left"/>
              <w:rPr>
                <w:rFonts w:ascii="宋体" w:hAnsi="宋体" w:cs="宋体" w:eastAsia="宋体" w:hint="default"/>
                <w:sz w:val="21"/>
                <w:szCs w:val="21"/>
              </w:rPr>
            </w:pPr>
            <w:r>
              <w:rPr>
                <w:rFonts w:ascii="宋体"/>
                <w:sz w:val="21"/>
              </w:rPr>
              <w:t>76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7" w:right="0"/>
              <w:jc w:val="left"/>
              <w:rPr>
                <w:rFonts w:ascii="宋体" w:hAnsi="宋体" w:cs="宋体" w:eastAsia="宋体" w:hint="default"/>
                <w:sz w:val="21"/>
                <w:szCs w:val="21"/>
              </w:rPr>
            </w:pPr>
            <w:r>
              <w:rPr>
                <w:rFonts w:ascii="宋体"/>
                <w:sz w:val="21"/>
              </w:rPr>
              <w:t>7,419</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,844.</w:t>
            </w:r>
          </w:p>
          <w:p>
            <w:pPr>
              <w:pStyle w:val="TableParagraph"/>
              <w:spacing w:line="240" w:lineRule="auto" w:before="37"/>
              <w:ind w:left="441" w:right="0"/>
              <w:jc w:val="left"/>
              <w:rPr>
                <w:rFonts w:ascii="宋体" w:hAnsi="宋体" w:cs="宋体" w:eastAsia="宋体" w:hint="default"/>
                <w:sz w:val="21"/>
                <w:szCs w:val="21"/>
              </w:rPr>
            </w:pPr>
            <w:r>
              <w:rPr>
                <w:rFonts w:ascii="宋体"/>
                <w:sz w:val="21"/>
              </w:rPr>
              <w:t>20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55,017</w:t>
            </w:r>
          </w:p>
          <w:p>
            <w:pPr>
              <w:pStyle w:val="TableParagraph"/>
              <w:spacing w:line="240" w:lineRule="auto" w:before="37"/>
              <w:ind w:right="14"/>
              <w:jc w:val="right"/>
              <w:rPr>
                <w:rFonts w:ascii="宋体" w:hAnsi="宋体" w:cs="宋体" w:eastAsia="宋体" w:hint="default"/>
                <w:sz w:val="21"/>
                <w:szCs w:val="21"/>
              </w:rPr>
            </w:pPr>
            <w:r>
              <w:rPr>
                <w:rFonts w:ascii="宋体"/>
                <w:sz w:val="21"/>
              </w:rPr>
              <w:t>,445.6</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27" w:right="0"/>
              <w:jc w:val="left"/>
              <w:rPr>
                <w:rFonts w:ascii="宋体" w:hAnsi="宋体" w:cs="宋体" w:eastAsia="宋体" w:hint="default"/>
                <w:sz w:val="21"/>
                <w:szCs w:val="21"/>
              </w:rPr>
            </w:pPr>
            <w:r>
              <w:rPr>
                <w:rFonts w:ascii="宋体"/>
                <w:sz w:val="21"/>
              </w:rPr>
              <w:t>283,418</w:t>
            </w:r>
          </w:p>
          <w:p>
            <w:pPr>
              <w:pStyle w:val="TableParagraph"/>
              <w:spacing w:line="240" w:lineRule="auto" w:before="37"/>
              <w:ind w:left="127" w:right="0"/>
              <w:jc w:val="left"/>
              <w:rPr>
                <w:rFonts w:ascii="宋体" w:hAnsi="宋体" w:cs="宋体" w:eastAsia="宋体" w:hint="default"/>
                <w:sz w:val="21"/>
                <w:szCs w:val="21"/>
              </w:rPr>
            </w:pPr>
            <w:r>
              <w:rPr>
                <w:rFonts w:ascii="宋体"/>
                <w:sz w:val="21"/>
              </w:rPr>
              <w:t>,280.56</w:t>
            </w:r>
          </w:p>
        </w:tc>
      </w:tr>
    </w:tbl>
    <w:p>
      <w:pPr>
        <w:spacing w:line="240" w:lineRule="auto" w:before="10"/>
        <w:rPr>
          <w:rFonts w:ascii="Times New Roman" w:hAnsi="Times New Roman" w:cs="Times New Roman" w:eastAsia="Times New Roman" w:hint="default"/>
          <w:sz w:val="21"/>
          <w:szCs w:val="21"/>
        </w:rPr>
      </w:pPr>
    </w:p>
    <w:p>
      <w:pPr>
        <w:pStyle w:val="BodyText"/>
        <w:tabs>
          <w:tab w:pos="4095" w:val="left" w:leader="none"/>
          <w:tab w:pos="8915" w:val="left" w:leader="none"/>
        </w:tabs>
        <w:spacing w:line="273" w:lineRule="auto" w:before="36"/>
        <w:ind w:left="112" w:right="108"/>
        <w:jc w:val="left"/>
      </w:pPr>
      <w:r>
        <w:rPr>
          <w:spacing w:val="-3"/>
        </w:rPr>
        <w:t>法定代表人：黄元忠</w:t>
        <w:tab/>
        <w:t>主管会计工作负责人：孙晓玲</w:t>
        <w:tab/>
      </w:r>
      <w:r>
        <w:rPr>
          <w:spacing w:val="-2"/>
        </w:rPr>
        <w:t>会计机构</w:t>
      </w:r>
      <w:r>
        <w:rPr>
          <w:spacing w:val="-99"/>
        </w:rPr>
        <w:t> </w:t>
      </w:r>
      <w:r>
        <w:rPr>
          <w:spacing w:val="-99"/>
        </w:rPr>
      </w:r>
      <w:r>
        <w:rPr/>
        <w:t>负责人：廖晓莉</w:t>
      </w:r>
    </w:p>
    <w:p>
      <w:pPr>
        <w:spacing w:line="240" w:lineRule="auto" w:before="5"/>
        <w:rPr>
          <w:rFonts w:ascii="宋体" w:hAnsi="宋体" w:cs="宋体" w:eastAsia="宋体" w:hint="default"/>
          <w:sz w:val="23"/>
          <w:szCs w:val="23"/>
        </w:rPr>
      </w:pPr>
    </w:p>
    <w:p>
      <w:pPr>
        <w:pStyle w:val="Heading4"/>
        <w:spacing w:line="240" w:lineRule="auto"/>
        <w:ind w:right="108"/>
        <w:jc w:val="left"/>
        <w:rPr>
          <w:b w:val="0"/>
          <w:bCs w:val="0"/>
        </w:rPr>
      </w:pPr>
      <w:r>
        <w:rPr>
          <w:rFonts w:ascii="宋体" w:hAnsi="宋体" w:cs="宋体" w:eastAsia="宋体" w:hint="default"/>
        </w:rPr>
        <w:t>8</w:t>
      </w:r>
      <w:r>
        <w:rPr/>
        <w:t>、母公司所有者权益变动表</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0" w:footer="960" w:top="1340" w:bottom="1140" w:left="1020" w:right="1020"/>
        </w:sectPr>
      </w:pPr>
    </w:p>
    <w:p>
      <w:pPr>
        <w:pStyle w:val="BodyText"/>
        <w:spacing w:line="307" w:lineRule="auto" w:before="36"/>
        <w:ind w:left="112" w:right="0"/>
        <w:jc w:val="left"/>
      </w:pPr>
      <w:r>
        <w:rPr>
          <w:spacing w:val="-2"/>
        </w:rPr>
        <w:t>编制单位：深圳市方直科技股份有限公司</w:t>
      </w:r>
      <w:r>
        <w:rPr>
          <w:spacing w:val="-69"/>
        </w:rPr>
        <w:t> </w:t>
      </w:r>
      <w:r>
        <w:rPr>
          <w:spacing w:val="-69"/>
        </w:rPr>
      </w:r>
      <w:r>
        <w:rPr/>
        <w:t>本期金额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left="112" w:right="0"/>
        <w:jc w:val="left"/>
      </w:pPr>
      <w:r>
        <w:rPr/>
        <w:t>单位：元</w:t>
      </w:r>
    </w:p>
    <w:p>
      <w:pPr>
        <w:spacing w:after="0" w:line="240" w:lineRule="auto"/>
        <w:jc w:val="left"/>
        <w:sectPr>
          <w:type w:val="continuous"/>
          <w:pgSz w:w="11910" w:h="16840"/>
          <w:pgMar w:top="640" w:bottom="1160" w:left="1020" w:right="1020"/>
          <w:cols w:num="2" w:equalWidth="0">
            <w:col w:w="3899" w:space="4902"/>
            <w:col w:w="1069"/>
          </w:cols>
        </w:sectPr>
      </w:pP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403" w:hRule="exact"/>
        </w:trPr>
        <w:tc>
          <w:tcPr>
            <w:tcW w:w="2453" w:type="dxa"/>
            <w:vMerge w:val="restart"/>
            <w:tcBorders>
              <w:top w:val="single" w:sz="4" w:space="0" w:color="000000"/>
              <w:left w:val="single" w:sz="4" w:space="0" w:color="000000"/>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38"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36" w:right="17" w:hanging="1"/>
              <w:jc w:val="center"/>
              <w:rPr>
                <w:rFonts w:ascii="宋体" w:hAnsi="宋体" w:cs="宋体" w:eastAsia="宋体" w:hint="default"/>
                <w:sz w:val="21"/>
                <w:szCs w:val="21"/>
              </w:rPr>
            </w:pPr>
            <w:r>
              <w:rPr>
                <w:rFonts w:ascii="宋体" w:hAnsi="宋体" w:cs="宋体" w:eastAsia="宋体" w:hint="default"/>
                <w:sz w:val="21"/>
                <w:szCs w:val="21"/>
              </w:rPr>
              <w:t>实收资</w:t>
            </w:r>
            <w:r>
              <w:rPr>
                <w:rFonts w:ascii="宋体" w:hAnsi="宋体" w:cs="宋体" w:eastAsia="宋体" w:hint="default"/>
                <w:w w:val="100"/>
                <w:sz w:val="21"/>
                <w:szCs w:val="21"/>
              </w:rPr>
              <w:t> </w:t>
            </w:r>
            <w:r>
              <w:rPr>
                <w:rFonts w:ascii="宋体" w:hAnsi="宋体" w:cs="宋体" w:eastAsia="宋体" w:hint="default"/>
                <w:spacing w:val="-4"/>
                <w:sz w:val="21"/>
                <w:szCs w:val="21"/>
              </w:rPr>
              <w:t>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24" w:right="120"/>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100"/>
                <w:sz w:val="21"/>
                <w:szCs w:val="21"/>
              </w:rPr>
              <w:t> </w:t>
            </w:r>
            <w:r>
              <w:rPr>
                <w:rFonts w:ascii="宋体" w:hAnsi="宋体" w:cs="宋体" w:eastAsia="宋体" w:hint="default"/>
                <w:sz w:val="21"/>
                <w:szCs w:val="21"/>
              </w:rPr>
              <w:t>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368"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333" w:right="115" w:hanging="209"/>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331" w:right="19" w:hanging="308"/>
              <w:jc w:val="left"/>
              <w:rPr>
                <w:rFonts w:ascii="宋体" w:hAnsi="宋体" w:cs="宋体" w:eastAsia="宋体" w:hint="default"/>
                <w:sz w:val="21"/>
                <w:szCs w:val="21"/>
              </w:rPr>
            </w:pPr>
            <w:r>
              <w:rPr>
                <w:rFonts w:ascii="宋体" w:hAnsi="宋体" w:cs="宋体" w:eastAsia="宋体" w:hint="default"/>
                <w:spacing w:val="-4"/>
                <w:sz w:val="21"/>
                <w:szCs w:val="21"/>
              </w:rPr>
              <w:t>减：库存</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333" w:right="119" w:hanging="212"/>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333" w:right="119" w:hanging="212"/>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122" w:right="118"/>
              <w:jc w:val="left"/>
              <w:rPr>
                <w:rFonts w:ascii="宋体" w:hAnsi="宋体" w:cs="宋体" w:eastAsia="宋体" w:hint="default"/>
                <w:sz w:val="21"/>
                <w:szCs w:val="21"/>
              </w:rPr>
            </w:pPr>
            <w:r>
              <w:rPr>
                <w:rFonts w:ascii="宋体" w:hAnsi="宋体" w:cs="宋体" w:eastAsia="宋体" w:hint="default"/>
                <w:sz w:val="21"/>
                <w:szCs w:val="21"/>
              </w:rPr>
              <w:t>一般风</w:t>
            </w:r>
            <w:r>
              <w:rPr>
                <w:rFonts w:ascii="宋体" w:hAnsi="宋体" w:cs="宋体" w:eastAsia="宋体" w:hint="default"/>
                <w:spacing w:val="-102"/>
                <w:sz w:val="21"/>
                <w:szCs w:val="21"/>
              </w:rPr>
              <w:t> </w:t>
            </w:r>
            <w:r>
              <w:rPr>
                <w:rFonts w:ascii="宋体" w:hAnsi="宋体" w:cs="宋体" w:eastAsia="宋体" w:hint="default"/>
                <w:sz w:val="21"/>
                <w:szCs w:val="21"/>
              </w:rPr>
              <w:t>险准备</w:t>
            </w:r>
          </w:p>
        </w:tc>
        <w:tc>
          <w:tcPr>
            <w:tcW w:w="888"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51"/>
              <w:ind w:left="230" w:right="119"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890" w:type="dxa"/>
            <w:vMerge/>
            <w:tcBorders>
              <w:left w:val="single" w:sz="4" w:space="0" w:color="000000"/>
              <w:right w:val="single" w:sz="4" w:space="0" w:color="000000"/>
            </w:tcBorders>
            <w:shd w:val="clear" w:color="auto" w:fill="D2D2D2"/>
          </w:tcPr>
          <w:p>
            <w:pPr/>
          </w:p>
        </w:tc>
      </w:tr>
      <w:tr>
        <w:trPr>
          <w:trHeight w:val="358"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8" w:type="dxa"/>
            <w:vMerge/>
            <w:tcBorders>
              <w:left w:val="single" w:sz="4" w:space="0" w:color="000000"/>
              <w:bottom w:val="nil" w:sz="6" w:space="0" w:color="auto"/>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8" w:type="dxa"/>
            <w:tcBorders>
              <w:top w:val="nil" w:sz="6" w:space="0" w:color="auto"/>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28"/>
              <w:ind w:left="102" w:right="0"/>
              <w:jc w:val="center"/>
              <w:rPr>
                <w:rFonts w:ascii="宋体" w:hAnsi="宋体" w:cs="宋体" w:eastAsia="宋体" w:hint="default"/>
                <w:sz w:val="21"/>
                <w:szCs w:val="21"/>
              </w:rPr>
            </w:pPr>
            <w:r>
              <w:rPr>
                <w:rFonts w:ascii="宋体"/>
                <w:sz w:val="21"/>
              </w:rPr>
              <w:t>44,000,</w:t>
            </w:r>
          </w:p>
          <w:p>
            <w:pPr>
              <w:pStyle w:val="TableParagraph"/>
              <w:spacing w:line="240" w:lineRule="auto" w:before="37"/>
              <w:ind w:left="207" w:right="0"/>
              <w:jc w:val="center"/>
              <w:rPr>
                <w:rFonts w:ascii="宋体" w:hAnsi="宋体" w:cs="宋体" w:eastAsia="宋体" w:hint="default"/>
                <w:sz w:val="21"/>
                <w:szCs w:val="21"/>
              </w:rPr>
            </w:pPr>
            <w:r>
              <w:rPr>
                <w:rFonts w:ascii="宋体"/>
                <w:sz w:val="21"/>
              </w:rPr>
              <w:t>000.00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176,980</w:t>
            </w:r>
          </w:p>
          <w:p>
            <w:pPr>
              <w:pStyle w:val="TableParagraph"/>
              <w:spacing w:line="240" w:lineRule="auto" w:before="37"/>
              <w:ind w:left="120" w:right="0"/>
              <w:jc w:val="left"/>
              <w:rPr>
                <w:rFonts w:ascii="宋体" w:hAnsi="宋体" w:cs="宋体" w:eastAsia="宋体" w:hint="default"/>
                <w:sz w:val="21"/>
                <w:szCs w:val="21"/>
              </w:rPr>
            </w:pPr>
            <w:r>
              <w:rPr>
                <w:rFonts w:ascii="宋体"/>
                <w:sz w:val="21"/>
              </w:rPr>
              <w:t>,990.76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7,419,8</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44.20</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sz w:val="21"/>
              </w:rPr>
              <w:t>50,978,</w:t>
            </w:r>
          </w:p>
          <w:p>
            <w:pPr>
              <w:pStyle w:val="TableParagraph"/>
              <w:spacing w:line="240" w:lineRule="auto" w:before="37"/>
              <w:ind w:left="206" w:right="0"/>
              <w:jc w:val="center"/>
              <w:rPr>
                <w:rFonts w:ascii="宋体" w:hAnsi="宋体" w:cs="宋体" w:eastAsia="宋体" w:hint="default"/>
                <w:sz w:val="21"/>
                <w:szCs w:val="21"/>
              </w:rPr>
            </w:pPr>
            <w:r>
              <w:rPr>
                <w:rFonts w:ascii="宋体"/>
                <w:sz w:val="21"/>
              </w:rPr>
              <w:t>597.78</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sz w:val="21"/>
              </w:rPr>
              <w:t>279,379</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,432.74</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14"/>
              <w:jc w:val="center"/>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28"/>
              <w:ind w:left="102" w:right="0"/>
              <w:jc w:val="center"/>
              <w:rPr>
                <w:rFonts w:ascii="宋体" w:hAnsi="宋体" w:cs="宋体" w:eastAsia="宋体" w:hint="default"/>
                <w:sz w:val="21"/>
                <w:szCs w:val="21"/>
              </w:rPr>
            </w:pPr>
            <w:r>
              <w:rPr>
                <w:rFonts w:ascii="宋体"/>
                <w:sz w:val="21"/>
              </w:rPr>
              <w:t>44,000,</w:t>
            </w:r>
          </w:p>
          <w:p>
            <w:pPr>
              <w:pStyle w:val="TableParagraph"/>
              <w:spacing w:line="240" w:lineRule="auto" w:before="37"/>
              <w:ind w:left="207" w:right="0"/>
              <w:jc w:val="center"/>
              <w:rPr>
                <w:rFonts w:ascii="宋体" w:hAnsi="宋体" w:cs="宋体" w:eastAsia="宋体" w:hint="default"/>
                <w:sz w:val="21"/>
                <w:szCs w:val="21"/>
              </w:rPr>
            </w:pPr>
            <w:r>
              <w:rPr>
                <w:rFonts w:ascii="宋体"/>
                <w:sz w:val="21"/>
              </w:rPr>
              <w:t>000.00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176,980</w:t>
            </w:r>
          </w:p>
          <w:p>
            <w:pPr>
              <w:pStyle w:val="TableParagraph"/>
              <w:spacing w:line="240" w:lineRule="auto" w:before="37"/>
              <w:ind w:left="120" w:right="0"/>
              <w:jc w:val="left"/>
              <w:rPr>
                <w:rFonts w:ascii="宋体" w:hAnsi="宋体" w:cs="宋体" w:eastAsia="宋体" w:hint="default"/>
                <w:sz w:val="21"/>
                <w:szCs w:val="21"/>
              </w:rPr>
            </w:pPr>
            <w:r>
              <w:rPr>
                <w:rFonts w:ascii="宋体"/>
                <w:sz w:val="21"/>
              </w:rPr>
              <w:t>,990.76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7,419,8</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44.20</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sz w:val="21"/>
              </w:rPr>
              <w:t>50,978,</w:t>
            </w:r>
          </w:p>
          <w:p>
            <w:pPr>
              <w:pStyle w:val="TableParagraph"/>
              <w:spacing w:line="240" w:lineRule="auto" w:before="37"/>
              <w:ind w:left="206" w:right="0"/>
              <w:jc w:val="center"/>
              <w:rPr>
                <w:rFonts w:ascii="宋体" w:hAnsi="宋体" w:cs="宋体" w:eastAsia="宋体" w:hint="default"/>
                <w:sz w:val="21"/>
                <w:szCs w:val="21"/>
              </w:rPr>
            </w:pPr>
            <w:r>
              <w:rPr>
                <w:rFonts w:ascii="宋体"/>
                <w:sz w:val="21"/>
              </w:rPr>
              <w:t>597.78</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sz w:val="21"/>
              </w:rPr>
              <w:t>279,379</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,432.74</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7"/>
              <w:jc w:val="left"/>
              <w:rPr>
                <w:rFonts w:ascii="宋体" w:hAnsi="宋体" w:cs="宋体" w:eastAsia="宋体" w:hint="default"/>
                <w:sz w:val="21"/>
                <w:szCs w:val="21"/>
              </w:rPr>
            </w:pPr>
            <w:r>
              <w:rPr>
                <w:rFonts w:ascii="宋体" w:hAnsi="宋体" w:cs="宋体" w:eastAsia="宋体" w:hint="default"/>
                <w:spacing w:val="-10"/>
                <w:sz w:val="21"/>
                <w:szCs w:val="21"/>
              </w:rPr>
              <w:t>三、本期增减变动金额（减</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少以“－”号填列）</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97" w:right="0"/>
              <w:jc w:val="center"/>
              <w:rPr>
                <w:rFonts w:ascii="宋体" w:hAnsi="宋体" w:cs="宋体" w:eastAsia="宋体" w:hint="default"/>
                <w:sz w:val="21"/>
                <w:szCs w:val="21"/>
              </w:rPr>
            </w:pPr>
            <w:r>
              <w:rPr>
                <w:rFonts w:ascii="宋体"/>
                <w:sz w:val="21"/>
              </w:rPr>
              <w:t>44,000,</w:t>
            </w:r>
          </w:p>
          <w:p>
            <w:pPr>
              <w:pStyle w:val="TableParagraph"/>
              <w:spacing w:line="240" w:lineRule="auto" w:before="37"/>
              <w:ind w:left="202" w:right="0"/>
              <w:jc w:val="center"/>
              <w:rPr>
                <w:rFonts w:ascii="宋体" w:hAnsi="宋体" w:cs="宋体" w:eastAsia="宋体" w:hint="default"/>
                <w:sz w:val="21"/>
                <w:szCs w:val="21"/>
              </w:rPr>
            </w:pPr>
            <w:r>
              <w:rPr>
                <w:rFonts w:ascii="宋体"/>
                <w:sz w:val="21"/>
              </w:rPr>
              <w:t>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-44,000</w:t>
            </w:r>
          </w:p>
          <w:p>
            <w:pPr>
              <w:pStyle w:val="TableParagraph"/>
              <w:spacing w:line="240" w:lineRule="auto" w:before="37"/>
              <w:ind w:left="120" w:right="0"/>
              <w:jc w:val="left"/>
              <w:rPr>
                <w:rFonts w:ascii="宋体" w:hAnsi="宋体" w:cs="宋体" w:eastAsia="宋体" w:hint="default"/>
                <w:sz w:val="21"/>
                <w:szCs w:val="21"/>
              </w:rPr>
            </w:pPr>
            <w:r>
              <w:rPr>
                <w:rFonts w:ascii="宋体"/>
                <w:sz w:val="21"/>
              </w:rPr>
              <w:t>,000.00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2,078,5</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47.19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sz w:val="21"/>
              </w:rPr>
              <w:t>9,906,9</w:t>
            </w:r>
          </w:p>
          <w:p>
            <w:pPr>
              <w:pStyle w:val="TableParagraph"/>
              <w:spacing w:line="240" w:lineRule="auto" w:before="37"/>
              <w:ind w:left="331" w:right="0"/>
              <w:jc w:val="left"/>
              <w:rPr>
                <w:rFonts w:ascii="宋体" w:hAnsi="宋体" w:cs="宋体" w:eastAsia="宋体" w:hint="default"/>
                <w:sz w:val="21"/>
                <w:szCs w:val="21"/>
              </w:rPr>
            </w:pPr>
            <w:r>
              <w:rPr>
                <w:rFonts w:ascii="宋体"/>
                <w:sz w:val="21"/>
              </w:rPr>
              <w:t>24.73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11,985,</w:t>
            </w:r>
          </w:p>
          <w:p>
            <w:pPr>
              <w:pStyle w:val="TableParagraph"/>
              <w:spacing w:line="240" w:lineRule="auto" w:before="37"/>
              <w:ind w:left="208" w:right="0"/>
              <w:jc w:val="center"/>
              <w:rPr>
                <w:rFonts w:ascii="宋体" w:hAnsi="宋体" w:cs="宋体" w:eastAsia="宋体" w:hint="default"/>
                <w:sz w:val="21"/>
                <w:szCs w:val="21"/>
              </w:rPr>
            </w:pPr>
            <w:r>
              <w:rPr>
                <w:rFonts w:ascii="宋体"/>
                <w:sz w:val="21"/>
              </w:rPr>
              <w:t>471.92</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sz w:val="21"/>
              </w:rPr>
              <w:t>20,785,</w:t>
            </w:r>
          </w:p>
          <w:p>
            <w:pPr>
              <w:pStyle w:val="TableParagraph"/>
              <w:spacing w:line="240" w:lineRule="auto" w:before="37"/>
              <w:ind w:left="206" w:right="0"/>
              <w:jc w:val="center"/>
              <w:rPr>
                <w:rFonts w:ascii="宋体" w:hAnsi="宋体" w:cs="宋体" w:eastAsia="宋体" w:hint="default"/>
                <w:sz w:val="21"/>
                <w:szCs w:val="21"/>
              </w:rPr>
            </w:pPr>
            <w:r>
              <w:rPr>
                <w:rFonts w:ascii="宋体"/>
                <w:sz w:val="21"/>
              </w:rPr>
              <w:t>471.92</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20,785,</w:t>
            </w:r>
          </w:p>
          <w:p>
            <w:pPr>
              <w:pStyle w:val="TableParagraph"/>
              <w:spacing w:line="240" w:lineRule="auto" w:before="37"/>
              <w:ind w:left="208" w:right="0"/>
              <w:jc w:val="center"/>
              <w:rPr>
                <w:rFonts w:ascii="宋体" w:hAnsi="宋体" w:cs="宋体" w:eastAsia="宋体" w:hint="default"/>
                <w:sz w:val="21"/>
                <w:szCs w:val="21"/>
              </w:rPr>
            </w:pPr>
            <w:r>
              <w:rPr>
                <w:rFonts w:ascii="宋体"/>
                <w:sz w:val="21"/>
              </w:rPr>
              <w:t>471.92</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sz w:val="21"/>
              </w:rPr>
              <w:t>20,785,</w:t>
            </w:r>
          </w:p>
          <w:p>
            <w:pPr>
              <w:pStyle w:val="TableParagraph"/>
              <w:spacing w:line="240" w:lineRule="auto" w:before="37"/>
              <w:ind w:left="206" w:right="0"/>
              <w:jc w:val="center"/>
              <w:rPr>
                <w:rFonts w:ascii="宋体" w:hAnsi="宋体" w:cs="宋体" w:eastAsia="宋体" w:hint="default"/>
                <w:sz w:val="21"/>
                <w:szCs w:val="21"/>
              </w:rPr>
            </w:pPr>
            <w:r>
              <w:rPr>
                <w:rFonts w:ascii="宋体"/>
                <w:sz w:val="21"/>
              </w:rPr>
              <w:t>471.92</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20,785,</w:t>
            </w:r>
          </w:p>
          <w:p>
            <w:pPr>
              <w:pStyle w:val="TableParagraph"/>
              <w:spacing w:line="240" w:lineRule="auto" w:before="37"/>
              <w:ind w:left="208" w:right="0"/>
              <w:jc w:val="center"/>
              <w:rPr>
                <w:rFonts w:ascii="宋体" w:hAnsi="宋体" w:cs="宋体" w:eastAsia="宋体" w:hint="default"/>
                <w:sz w:val="21"/>
                <w:szCs w:val="21"/>
              </w:rPr>
            </w:pPr>
            <w:r>
              <w:rPr>
                <w:rFonts w:ascii="宋体"/>
                <w:sz w:val="21"/>
              </w:rPr>
              <w:t>471.92</w:t>
            </w:r>
          </w:p>
        </w:tc>
      </w:tr>
      <w:tr>
        <w:trPr>
          <w:trHeight w:val="394" w:hRule="exact"/>
        </w:trPr>
        <w:tc>
          <w:tcPr>
            <w:tcW w:w="2453" w:type="dxa"/>
            <w:tcBorders>
              <w:top w:val="nil" w:sz="6" w:space="0" w:color="auto"/>
              <w:left w:val="single" w:sz="13" w:space="0" w:color="D2D2D2"/>
              <w:bottom w:val="nil" w:sz="6" w:space="0" w:color="auto"/>
              <w:right w:val="single" w:sz="13" w:space="0" w:color="D2D2D2"/>
            </w:tcBorders>
          </w:tcPr>
          <w:p>
            <w:pPr>
              <w:pStyle w:val="TableParagraph"/>
              <w:tabs>
                <w:tab w:pos="2419" w:val="left" w:leader="none"/>
              </w:tabs>
              <w:spacing w:line="240" w:lineRule="auto" w:before="28"/>
              <w:ind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shd w:fill="D2D2D2" w:color="auto" w:val="clear"/>
              </w:rPr>
              <w:t> </w:t>
            </w:r>
            <w:r>
              <w:rPr>
                <w:rFonts w:ascii="宋体" w:hAnsi="宋体" w:cs="宋体" w:eastAsia="宋体" w:hint="default"/>
                <w:sz w:val="21"/>
                <w:szCs w:val="21"/>
                <w:shd w:fill="D2D2D2" w:color="auto" w:val="clear"/>
              </w:rPr>
              <w:t>上述（一）和（二）小计</w:t>
              <w:tab/>
            </w:r>
            <w:r>
              <w:rPr>
                <w:rFonts w:ascii="宋体" w:hAnsi="宋体" w:cs="宋体" w:eastAsia="宋体" w:hint="default"/>
                <w:sz w:val="21"/>
                <w:szCs w:val="21"/>
              </w:rPr>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7"/>
              <w:jc w:val="left"/>
              <w:rPr>
                <w:rFonts w:ascii="宋体" w:hAnsi="宋体" w:cs="宋体" w:eastAsia="宋体" w:hint="default"/>
                <w:sz w:val="21"/>
                <w:szCs w:val="21"/>
              </w:rPr>
            </w:pPr>
            <w:r>
              <w:rPr>
                <w:rFonts w:ascii="宋体" w:hAnsi="宋体" w:cs="宋体" w:eastAsia="宋体" w:hint="default"/>
                <w:spacing w:val="-10"/>
                <w:w w:val="100"/>
                <w:sz w:val="21"/>
                <w:szCs w:val="21"/>
              </w:rPr>
              <w:t>（三）所有者投入和减少资</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本</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97" w:right="0"/>
              <w:jc w:val="center"/>
              <w:rPr>
                <w:rFonts w:ascii="宋体" w:hAnsi="宋体" w:cs="宋体" w:eastAsia="宋体" w:hint="default"/>
                <w:sz w:val="21"/>
                <w:szCs w:val="21"/>
              </w:rPr>
            </w:pPr>
            <w:r>
              <w:rPr>
                <w:rFonts w:ascii="宋体"/>
                <w:sz w:val="21"/>
              </w:rPr>
              <w:t>44,000,</w:t>
            </w:r>
          </w:p>
          <w:p>
            <w:pPr>
              <w:pStyle w:val="TableParagraph"/>
              <w:spacing w:line="240" w:lineRule="auto" w:before="37"/>
              <w:ind w:left="202" w:right="0"/>
              <w:jc w:val="center"/>
              <w:rPr>
                <w:rFonts w:ascii="宋体" w:hAnsi="宋体" w:cs="宋体" w:eastAsia="宋体" w:hint="default"/>
                <w:sz w:val="21"/>
                <w:szCs w:val="21"/>
              </w:rPr>
            </w:pPr>
            <w:r>
              <w:rPr>
                <w:rFonts w:ascii="宋体"/>
                <w:sz w:val="21"/>
              </w:rPr>
              <w:t>000.00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．股份支付计入所有者权</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640" w:bottom="116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36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益的金额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7" w:right="0"/>
              <w:jc w:val="center"/>
              <w:rPr>
                <w:rFonts w:ascii="宋体" w:hAnsi="宋体" w:cs="宋体" w:eastAsia="宋体" w:hint="default"/>
                <w:sz w:val="21"/>
                <w:szCs w:val="21"/>
              </w:rPr>
            </w:pPr>
            <w:r>
              <w:rPr>
                <w:rFonts w:ascii="宋体"/>
                <w:sz w:val="21"/>
              </w:rPr>
              <w:t>44,000,</w:t>
            </w:r>
          </w:p>
          <w:p>
            <w:pPr>
              <w:pStyle w:val="TableParagraph"/>
              <w:spacing w:line="240" w:lineRule="auto" w:before="37"/>
              <w:ind w:left="202" w:right="0"/>
              <w:jc w:val="center"/>
              <w:rPr>
                <w:rFonts w:ascii="宋体" w:hAnsi="宋体" w:cs="宋体" w:eastAsia="宋体" w:hint="default"/>
                <w:sz w:val="21"/>
                <w:szCs w:val="21"/>
              </w:rPr>
            </w:pPr>
            <w:r>
              <w:rPr>
                <w:rFonts w:ascii="宋体"/>
                <w:sz w:val="21"/>
              </w:rPr>
              <w:t>000.00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2,078,5</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47.19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sz w:val="21"/>
              </w:rPr>
              <w:t>-10,878</w:t>
            </w:r>
          </w:p>
          <w:p>
            <w:pPr>
              <w:pStyle w:val="TableParagraph"/>
              <w:spacing w:line="240" w:lineRule="auto" w:before="37"/>
              <w:ind w:left="122" w:right="0"/>
              <w:jc w:val="left"/>
              <w:rPr>
                <w:rFonts w:ascii="宋体" w:hAnsi="宋体" w:cs="宋体" w:eastAsia="宋体" w:hint="default"/>
                <w:sz w:val="21"/>
                <w:szCs w:val="21"/>
              </w:rPr>
            </w:pPr>
            <w:r>
              <w:rPr>
                <w:rFonts w:ascii="宋体"/>
                <w:sz w:val="21"/>
              </w:rPr>
              <w:t>,547.19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-8,800,</w:t>
            </w:r>
          </w:p>
          <w:p>
            <w:pPr>
              <w:pStyle w:val="TableParagraph"/>
              <w:spacing w:line="240" w:lineRule="auto" w:before="37"/>
              <w:ind w:left="208" w:right="0"/>
              <w:jc w:val="center"/>
              <w:rPr>
                <w:rFonts w:ascii="宋体" w:hAnsi="宋体" w:cs="宋体" w:eastAsia="宋体" w:hint="default"/>
                <w:sz w:val="21"/>
                <w:szCs w:val="21"/>
              </w:rPr>
            </w:pPr>
            <w:r>
              <w:rPr>
                <w:rFonts w:ascii="宋体"/>
                <w:sz w:val="21"/>
              </w:rPr>
              <w:t>000.00</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2,078,5</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47.19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sz w:val="21"/>
              </w:rPr>
              <w:t>-2,078,</w:t>
            </w:r>
          </w:p>
          <w:p>
            <w:pPr>
              <w:pStyle w:val="TableParagraph"/>
              <w:spacing w:line="240" w:lineRule="auto" w:before="37"/>
              <w:ind w:left="206" w:right="0"/>
              <w:jc w:val="center"/>
              <w:rPr>
                <w:rFonts w:ascii="宋体" w:hAnsi="宋体" w:cs="宋体" w:eastAsia="宋体" w:hint="default"/>
                <w:sz w:val="21"/>
                <w:szCs w:val="21"/>
              </w:rPr>
            </w:pPr>
            <w:r>
              <w:rPr>
                <w:rFonts w:ascii="宋体"/>
                <w:sz w:val="21"/>
              </w:rPr>
              <w:t>547.19</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23"/>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．对所有者（或股东）的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sz w:val="21"/>
              </w:rPr>
              <w:t>-8,800,</w:t>
            </w:r>
          </w:p>
          <w:p>
            <w:pPr>
              <w:pStyle w:val="TableParagraph"/>
              <w:spacing w:line="240" w:lineRule="auto" w:before="37"/>
              <w:ind w:left="206" w:right="0"/>
              <w:jc w:val="center"/>
              <w:rPr>
                <w:rFonts w:ascii="宋体" w:hAnsi="宋体" w:cs="宋体" w:eastAsia="宋体" w:hint="default"/>
                <w:sz w:val="21"/>
                <w:szCs w:val="21"/>
              </w:rPr>
            </w:pPr>
            <w:r>
              <w:rPr>
                <w:rFonts w:ascii="宋体"/>
                <w:sz w:val="21"/>
              </w:rPr>
              <w:t>000.00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center"/>
              <w:rPr>
                <w:rFonts w:ascii="宋体" w:hAnsi="宋体" w:cs="宋体" w:eastAsia="宋体" w:hint="default"/>
                <w:sz w:val="21"/>
                <w:szCs w:val="21"/>
              </w:rPr>
            </w:pPr>
            <w:r>
              <w:rPr>
                <w:rFonts w:ascii="宋体"/>
                <w:sz w:val="21"/>
              </w:rPr>
              <w:t>-8,800,</w:t>
            </w:r>
          </w:p>
          <w:p>
            <w:pPr>
              <w:pStyle w:val="TableParagraph"/>
              <w:spacing w:line="240" w:lineRule="auto" w:before="37"/>
              <w:ind w:left="208" w:right="0"/>
              <w:jc w:val="center"/>
              <w:rPr>
                <w:rFonts w:ascii="宋体" w:hAnsi="宋体" w:cs="宋体" w:eastAsia="宋体" w:hint="default"/>
                <w:sz w:val="21"/>
                <w:szCs w:val="21"/>
              </w:rPr>
            </w:pPr>
            <w:r>
              <w:rPr>
                <w:rFonts w:ascii="宋体"/>
                <w:sz w:val="21"/>
              </w:rPr>
              <w:t>000.00</w:t>
            </w:r>
          </w:p>
        </w:tc>
      </w:tr>
      <w:tr>
        <w:trPr>
          <w:trHeight w:val="40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104"/>
                <w:w w:val="100"/>
                <w:sz w:val="21"/>
                <w:szCs w:val="21"/>
              </w:rPr>
              <w:t>）</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权</w:t>
            </w:r>
            <w:r>
              <w:rPr>
                <w:rFonts w:ascii="宋体" w:hAnsi="宋体" w:cs="宋体" w:eastAsia="宋体" w:hint="default"/>
                <w:w w:val="100"/>
                <w:sz w:val="21"/>
                <w:szCs w:val="21"/>
              </w:rPr>
              <w:t>益</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结</w:t>
            </w:r>
            <w:r>
              <w:rPr>
                <w:rFonts w:ascii="宋体" w:hAnsi="宋体" w:cs="宋体" w:eastAsia="宋体" w:hint="default"/>
                <w:w w:val="100"/>
                <w:sz w:val="21"/>
                <w:szCs w:val="21"/>
              </w:rPr>
              <w:t>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-44,000</w:t>
            </w:r>
          </w:p>
          <w:p>
            <w:pPr>
              <w:pStyle w:val="TableParagraph"/>
              <w:spacing w:line="240" w:lineRule="auto" w:before="37"/>
              <w:ind w:left="120" w:right="0"/>
              <w:jc w:val="left"/>
              <w:rPr>
                <w:rFonts w:ascii="宋体" w:hAnsi="宋体" w:cs="宋体" w:eastAsia="宋体" w:hint="default"/>
                <w:sz w:val="21"/>
                <w:szCs w:val="21"/>
              </w:rPr>
            </w:pPr>
            <w:r>
              <w:rPr>
                <w:rFonts w:ascii="宋体"/>
                <w:sz w:val="21"/>
              </w:rPr>
              <w:t>,000.00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23"/>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．资本公积转增资本（或</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股本）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-44,000</w:t>
            </w:r>
          </w:p>
          <w:p>
            <w:pPr>
              <w:pStyle w:val="TableParagraph"/>
              <w:spacing w:line="240" w:lineRule="auto" w:before="37"/>
              <w:ind w:left="120" w:right="0"/>
              <w:jc w:val="left"/>
              <w:rPr>
                <w:rFonts w:ascii="宋体" w:hAnsi="宋体" w:cs="宋体" w:eastAsia="宋体" w:hint="default"/>
                <w:sz w:val="21"/>
                <w:szCs w:val="21"/>
              </w:rPr>
            </w:pPr>
            <w:r>
              <w:rPr>
                <w:rFonts w:ascii="宋体"/>
                <w:sz w:val="21"/>
              </w:rPr>
              <w:t>,000.00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sz w:val="21"/>
              </w:rPr>
              <w:t>-44,000</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,000.00</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23"/>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．盈余公积转增资本（或</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股本）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7" w:right="0"/>
              <w:jc w:val="center"/>
              <w:rPr>
                <w:rFonts w:ascii="宋体" w:hAnsi="宋体" w:cs="宋体" w:eastAsia="宋体" w:hint="default"/>
                <w:sz w:val="21"/>
                <w:szCs w:val="21"/>
              </w:rPr>
            </w:pPr>
            <w:r>
              <w:rPr>
                <w:rFonts w:ascii="宋体"/>
                <w:sz w:val="21"/>
              </w:rPr>
              <w:t>88,000,</w:t>
            </w:r>
          </w:p>
          <w:p>
            <w:pPr>
              <w:pStyle w:val="TableParagraph"/>
              <w:spacing w:line="240" w:lineRule="auto" w:before="37"/>
              <w:ind w:left="202" w:right="0"/>
              <w:jc w:val="center"/>
              <w:rPr>
                <w:rFonts w:ascii="宋体" w:hAnsi="宋体" w:cs="宋体" w:eastAsia="宋体" w:hint="default"/>
                <w:sz w:val="21"/>
                <w:szCs w:val="21"/>
              </w:rPr>
            </w:pPr>
            <w:r>
              <w:rPr>
                <w:rFonts w:ascii="宋体"/>
                <w:sz w:val="21"/>
              </w:rPr>
              <w:t>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132,980</w:t>
            </w:r>
          </w:p>
          <w:p>
            <w:pPr>
              <w:pStyle w:val="TableParagraph"/>
              <w:spacing w:line="240" w:lineRule="auto" w:before="37"/>
              <w:ind w:left="120" w:right="0"/>
              <w:jc w:val="left"/>
              <w:rPr>
                <w:rFonts w:ascii="宋体" w:hAnsi="宋体" w:cs="宋体" w:eastAsia="宋体" w:hint="default"/>
                <w:sz w:val="21"/>
                <w:szCs w:val="21"/>
              </w:rPr>
            </w:pPr>
            <w:r>
              <w:rPr>
                <w:rFonts w:ascii="宋体"/>
                <w:sz w:val="21"/>
              </w:rPr>
              <w:t>,990.76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0" w:right="0"/>
              <w:jc w:val="left"/>
              <w:rPr>
                <w:rFonts w:ascii="宋体" w:hAnsi="宋体" w:cs="宋体" w:eastAsia="宋体" w:hint="default"/>
                <w:sz w:val="21"/>
                <w:szCs w:val="21"/>
              </w:rPr>
            </w:pPr>
            <w:r>
              <w:rPr>
                <w:rFonts w:ascii="宋体"/>
                <w:sz w:val="21"/>
              </w:rPr>
              <w:t>9,498,3</w:t>
            </w:r>
          </w:p>
          <w:p>
            <w:pPr>
              <w:pStyle w:val="TableParagraph"/>
              <w:spacing w:line="240" w:lineRule="auto" w:before="37"/>
              <w:ind w:left="328" w:right="0"/>
              <w:jc w:val="left"/>
              <w:rPr>
                <w:rFonts w:ascii="宋体" w:hAnsi="宋体" w:cs="宋体" w:eastAsia="宋体" w:hint="default"/>
                <w:sz w:val="21"/>
                <w:szCs w:val="21"/>
              </w:rPr>
            </w:pPr>
            <w:r>
              <w:rPr>
                <w:rFonts w:ascii="宋体"/>
                <w:sz w:val="21"/>
              </w:rPr>
              <w:t>91.39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center"/>
              <w:rPr>
                <w:rFonts w:ascii="宋体" w:hAnsi="宋体" w:cs="宋体" w:eastAsia="宋体" w:hint="default"/>
                <w:sz w:val="21"/>
                <w:szCs w:val="21"/>
              </w:rPr>
            </w:pPr>
            <w:r>
              <w:rPr>
                <w:rFonts w:ascii="宋体"/>
                <w:sz w:val="21"/>
              </w:rPr>
              <w:t>60,885,</w:t>
            </w:r>
          </w:p>
          <w:p>
            <w:pPr>
              <w:pStyle w:val="TableParagraph"/>
              <w:spacing w:line="240" w:lineRule="auto" w:before="37"/>
              <w:ind w:left="206" w:right="0"/>
              <w:jc w:val="center"/>
              <w:rPr>
                <w:rFonts w:ascii="宋体" w:hAnsi="宋体" w:cs="宋体" w:eastAsia="宋体" w:hint="default"/>
                <w:sz w:val="21"/>
                <w:szCs w:val="21"/>
              </w:rPr>
            </w:pPr>
            <w:r>
              <w:rPr>
                <w:rFonts w:ascii="宋体"/>
                <w:sz w:val="21"/>
              </w:rPr>
              <w:t>522.51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4" w:right="0"/>
              <w:jc w:val="left"/>
              <w:rPr>
                <w:rFonts w:ascii="宋体" w:hAnsi="宋体" w:cs="宋体" w:eastAsia="宋体" w:hint="default"/>
                <w:sz w:val="21"/>
                <w:szCs w:val="21"/>
              </w:rPr>
            </w:pPr>
            <w:r>
              <w:rPr>
                <w:rFonts w:ascii="宋体"/>
                <w:sz w:val="21"/>
              </w:rPr>
              <w:t>291,364</w:t>
            </w:r>
          </w:p>
          <w:p>
            <w:pPr>
              <w:pStyle w:val="TableParagraph"/>
              <w:spacing w:line="240" w:lineRule="auto" w:before="37"/>
              <w:ind w:left="124" w:right="0"/>
              <w:jc w:val="left"/>
              <w:rPr>
                <w:rFonts w:ascii="宋体" w:hAnsi="宋体" w:cs="宋体" w:eastAsia="宋体" w:hint="default"/>
                <w:sz w:val="21"/>
                <w:szCs w:val="21"/>
              </w:rPr>
            </w:pPr>
            <w:r>
              <w:rPr>
                <w:rFonts w:ascii="宋体"/>
                <w:sz w:val="21"/>
              </w:rPr>
              <w:t>,904.66</w:t>
            </w:r>
          </w:p>
        </w:tc>
      </w:tr>
    </w:tbl>
    <w:p>
      <w:pPr>
        <w:pStyle w:val="BodyText"/>
        <w:spacing w:line="240" w:lineRule="auto" w:before="28"/>
        <w:ind w:left="112" w:right="108"/>
        <w:jc w:val="left"/>
      </w:pPr>
      <w:r>
        <w:rPr/>
        <w:t>上年金额</w:t>
      </w:r>
    </w:p>
    <w:p>
      <w:pPr>
        <w:pStyle w:val="BodyText"/>
        <w:spacing w:line="240" w:lineRule="auto" w:before="75"/>
        <w:ind w:left="0" w:right="10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402" w:hRule="exact"/>
        </w:trPr>
        <w:tc>
          <w:tcPr>
            <w:tcW w:w="2472" w:type="dxa"/>
            <w:vMerge w:val="restart"/>
            <w:tcBorders>
              <w:top w:val="single" w:sz="4" w:space="0" w:color="000000"/>
              <w:left w:val="single" w:sz="4" w:space="0" w:color="000000"/>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139"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9"/>
              <w:ind w:left="35" w:right="17" w:hanging="1"/>
              <w:jc w:val="center"/>
              <w:rPr>
                <w:rFonts w:ascii="宋体" w:hAnsi="宋体" w:cs="宋体" w:eastAsia="宋体" w:hint="default"/>
                <w:sz w:val="21"/>
                <w:szCs w:val="21"/>
              </w:rPr>
            </w:pPr>
            <w:r>
              <w:rPr>
                <w:rFonts w:ascii="宋体" w:hAnsi="宋体" w:cs="宋体" w:eastAsia="宋体" w:hint="default"/>
                <w:sz w:val="21"/>
                <w:szCs w:val="21"/>
              </w:rPr>
              <w:t>实收资</w:t>
            </w:r>
            <w:r>
              <w:rPr>
                <w:rFonts w:ascii="宋体" w:hAnsi="宋体" w:cs="宋体" w:eastAsia="宋体" w:hint="default"/>
                <w:w w:val="100"/>
                <w:sz w:val="21"/>
                <w:szCs w:val="21"/>
              </w:rPr>
              <w:t> </w:t>
            </w:r>
            <w:r>
              <w:rPr>
                <w:rFonts w:ascii="宋体" w:hAnsi="宋体" w:cs="宋体" w:eastAsia="宋体" w:hint="default"/>
                <w:spacing w:val="-4"/>
                <w:sz w:val="21"/>
                <w:szCs w:val="21"/>
              </w:rPr>
              <w:t>本（或股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tcBorders>
              <w:top w:val="single" w:sz="4" w:space="0" w:color="000000"/>
              <w:left w:val="single" w:sz="4" w:space="0" w:color="000000"/>
              <w:bottom w:val="nil" w:sz="6" w:space="0" w:color="auto"/>
              <w:right w:val="single" w:sz="4" w:space="0" w:color="000000"/>
            </w:tcBorders>
            <w:shd w:val="clear" w:color="auto" w:fill="D2D2D2"/>
          </w:tcPr>
          <w:p>
            <w:pP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29"/>
              <w:ind w:left="120" w:right="119"/>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100"/>
                <w:sz w:val="21"/>
                <w:szCs w:val="21"/>
              </w:rPr>
              <w:t> </w:t>
            </w:r>
            <w:r>
              <w:rPr>
                <w:rFonts w:ascii="宋体" w:hAnsi="宋体" w:cs="宋体" w:eastAsia="宋体" w:hint="default"/>
                <w:sz w:val="21"/>
                <w:szCs w:val="21"/>
              </w:rPr>
              <w:t>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368"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51"/>
              <w:ind w:left="331" w:right="119" w:hanging="209"/>
              <w:jc w:val="left"/>
              <w:rPr>
                <w:rFonts w:ascii="宋体" w:hAnsi="宋体" w:cs="宋体" w:eastAsia="宋体" w:hint="default"/>
                <w:sz w:val="21"/>
                <w:szCs w:val="21"/>
              </w:rPr>
            </w:pPr>
            <w:r>
              <w:rPr>
                <w:rFonts w:ascii="宋体" w:hAnsi="宋体" w:cs="宋体" w:eastAsia="宋体" w:hint="default"/>
                <w:sz w:val="21"/>
                <w:szCs w:val="21"/>
              </w:rPr>
              <w:t>资本公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51"/>
              <w:ind w:left="331" w:right="19" w:hanging="308"/>
              <w:jc w:val="left"/>
              <w:rPr>
                <w:rFonts w:ascii="宋体" w:hAnsi="宋体" w:cs="宋体" w:eastAsia="宋体" w:hint="default"/>
                <w:sz w:val="21"/>
                <w:szCs w:val="21"/>
              </w:rPr>
            </w:pPr>
            <w:r>
              <w:rPr>
                <w:rFonts w:ascii="宋体" w:hAnsi="宋体" w:cs="宋体" w:eastAsia="宋体" w:hint="default"/>
                <w:spacing w:val="-4"/>
                <w:sz w:val="21"/>
                <w:szCs w:val="21"/>
              </w:rPr>
              <w:t>减：库存</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51"/>
              <w:ind w:left="331" w:right="115" w:hanging="209"/>
              <w:jc w:val="left"/>
              <w:rPr>
                <w:rFonts w:ascii="宋体" w:hAnsi="宋体" w:cs="宋体" w:eastAsia="宋体" w:hint="default"/>
                <w:sz w:val="21"/>
                <w:szCs w:val="21"/>
              </w:rPr>
            </w:pPr>
            <w:r>
              <w:rPr>
                <w:rFonts w:ascii="宋体" w:hAnsi="宋体" w:cs="宋体" w:eastAsia="宋体" w:hint="default"/>
                <w:sz w:val="21"/>
                <w:szCs w:val="21"/>
              </w:rPr>
              <w:t>专项储</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51"/>
              <w:ind w:left="331" w:right="119" w:hanging="209"/>
              <w:jc w:val="left"/>
              <w:rPr>
                <w:rFonts w:ascii="宋体" w:hAnsi="宋体" w:cs="宋体" w:eastAsia="宋体" w:hint="default"/>
                <w:sz w:val="21"/>
                <w:szCs w:val="21"/>
              </w:rPr>
            </w:pPr>
            <w:r>
              <w:rPr>
                <w:rFonts w:ascii="宋体" w:hAnsi="宋体" w:cs="宋体" w:eastAsia="宋体" w:hint="default"/>
                <w:sz w:val="21"/>
                <w:szCs w:val="21"/>
              </w:rPr>
              <w:t>盈余公</w:t>
            </w:r>
            <w:r>
              <w:rPr>
                <w:rFonts w:ascii="宋体" w:hAnsi="宋体" w:cs="宋体" w:eastAsia="宋体" w:hint="default"/>
                <w:spacing w:val="-102"/>
                <w:sz w:val="21"/>
                <w:szCs w:val="21"/>
              </w:rPr>
              <w:t> </w:t>
            </w:r>
            <w:r>
              <w:rPr>
                <w:rFonts w:ascii="宋体" w:hAnsi="宋体" w:cs="宋体" w:eastAsia="宋体" w:hint="default"/>
                <w:sz w:val="21"/>
                <w:szCs w:val="21"/>
              </w:rPr>
              <w:t>积</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51"/>
              <w:ind w:left="122" w:right="116"/>
              <w:jc w:val="left"/>
              <w:rPr>
                <w:rFonts w:ascii="宋体" w:hAnsi="宋体" w:cs="宋体" w:eastAsia="宋体" w:hint="default"/>
                <w:sz w:val="21"/>
                <w:szCs w:val="21"/>
              </w:rPr>
            </w:pPr>
            <w:r>
              <w:rPr>
                <w:rFonts w:ascii="宋体" w:hAnsi="宋体" w:cs="宋体" w:eastAsia="宋体" w:hint="default"/>
                <w:sz w:val="21"/>
                <w:szCs w:val="21"/>
              </w:rPr>
              <w:t>一般风</w:t>
            </w:r>
            <w:r>
              <w:rPr>
                <w:rFonts w:ascii="宋体" w:hAnsi="宋体" w:cs="宋体" w:eastAsia="宋体" w:hint="default"/>
                <w:spacing w:val="-102"/>
                <w:sz w:val="21"/>
                <w:szCs w:val="21"/>
              </w:rPr>
              <w:t> </w:t>
            </w:r>
            <w:r>
              <w:rPr>
                <w:rFonts w:ascii="宋体" w:hAnsi="宋体" w:cs="宋体" w:eastAsia="宋体" w:hint="default"/>
                <w:sz w:val="21"/>
                <w:szCs w:val="21"/>
              </w:rPr>
              <w:t>险准备</w:t>
            </w:r>
          </w:p>
        </w:tc>
        <w:tc>
          <w:tcPr>
            <w:tcW w:w="883"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51"/>
              <w:ind w:left="227" w:right="115"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883" w:type="dxa"/>
            <w:vMerge/>
            <w:tcBorders>
              <w:left w:val="single" w:sz="4" w:space="0" w:color="000000"/>
              <w:right w:val="single" w:sz="4" w:space="0" w:color="000000"/>
            </w:tcBorders>
            <w:shd w:val="clear" w:color="auto" w:fill="D2D2D2"/>
          </w:tcPr>
          <w:p>
            <w:pPr/>
          </w:p>
        </w:tc>
      </w:tr>
      <w:tr>
        <w:trPr>
          <w:trHeight w:val="358"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bottom w:val="nil" w:sz="6" w:space="0" w:color="auto"/>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28"/>
              <w:ind w:left="102" w:right="0"/>
              <w:jc w:val="center"/>
              <w:rPr>
                <w:rFonts w:ascii="宋体" w:hAnsi="宋体" w:cs="宋体" w:eastAsia="宋体" w:hint="default"/>
                <w:sz w:val="21"/>
                <w:szCs w:val="21"/>
              </w:rPr>
            </w:pPr>
            <w:r>
              <w:rPr>
                <w:rFonts w:ascii="宋体"/>
                <w:sz w:val="21"/>
              </w:rPr>
              <w:t>33,000,</w:t>
            </w:r>
          </w:p>
          <w:p>
            <w:pPr>
              <w:pStyle w:val="TableParagraph"/>
              <w:spacing w:line="240" w:lineRule="auto" w:before="37"/>
              <w:ind w:left="207" w:right="0"/>
              <w:jc w:val="center"/>
              <w:rPr>
                <w:rFonts w:ascii="宋体" w:hAnsi="宋体" w:cs="宋体" w:eastAsia="宋体" w:hint="default"/>
                <w:sz w:val="21"/>
                <w:szCs w:val="21"/>
              </w:rPr>
            </w:pPr>
            <w:r>
              <w:rPr>
                <w:rFonts w:ascii="宋体"/>
                <w:sz w:val="21"/>
              </w:rPr>
              <w:t>000.00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2,348,1</w:t>
            </w:r>
          </w:p>
          <w:p>
            <w:pPr>
              <w:pStyle w:val="TableParagraph"/>
              <w:spacing w:line="240" w:lineRule="auto" w:before="37"/>
              <w:ind w:left="326" w:right="0"/>
              <w:jc w:val="left"/>
              <w:rPr>
                <w:rFonts w:ascii="宋体" w:hAnsi="宋体" w:cs="宋体" w:eastAsia="宋体" w:hint="default"/>
                <w:sz w:val="21"/>
                <w:szCs w:val="21"/>
              </w:rPr>
            </w:pPr>
            <w:r>
              <w:rPr>
                <w:rFonts w:ascii="宋体"/>
                <w:sz w:val="21"/>
              </w:rPr>
              <w:t>60.06</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5,119,3</w:t>
            </w:r>
          </w:p>
          <w:p>
            <w:pPr>
              <w:pStyle w:val="TableParagraph"/>
              <w:spacing w:line="240" w:lineRule="auto" w:before="37"/>
              <w:ind w:left="326" w:right="0"/>
              <w:jc w:val="left"/>
              <w:rPr>
                <w:rFonts w:ascii="宋体" w:hAnsi="宋体" w:cs="宋体" w:eastAsia="宋体" w:hint="default"/>
                <w:sz w:val="21"/>
                <w:szCs w:val="21"/>
              </w:rPr>
            </w:pPr>
            <w:r>
              <w:rPr>
                <w:rFonts w:ascii="宋体"/>
                <w:sz w:val="21"/>
              </w:rPr>
              <w:t>73.38</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sz w:val="21"/>
              </w:rPr>
              <w:t>39,074,</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360.36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8"/>
              <w:ind w:left="93" w:right="0"/>
              <w:jc w:val="center"/>
              <w:rPr>
                <w:rFonts w:ascii="宋体" w:hAnsi="宋体" w:cs="宋体" w:eastAsia="宋体" w:hint="default"/>
                <w:sz w:val="21"/>
                <w:szCs w:val="21"/>
              </w:rPr>
            </w:pPr>
            <w:r>
              <w:rPr>
                <w:rFonts w:ascii="宋体"/>
                <w:sz w:val="21"/>
              </w:rPr>
              <w:t>79,541,</w:t>
            </w:r>
          </w:p>
          <w:p>
            <w:pPr>
              <w:pStyle w:val="TableParagraph"/>
              <w:spacing w:line="240" w:lineRule="auto" w:before="37"/>
              <w:ind w:left="196" w:right="0"/>
              <w:jc w:val="center"/>
              <w:rPr>
                <w:rFonts w:ascii="宋体" w:hAnsi="宋体" w:cs="宋体" w:eastAsia="宋体" w:hint="default"/>
                <w:sz w:val="21"/>
                <w:szCs w:val="21"/>
              </w:rPr>
            </w:pPr>
            <w:r>
              <w:rPr>
                <w:rFonts w:ascii="宋体"/>
                <w:sz w:val="21"/>
              </w:rPr>
              <w:t>893.80</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345"/>
              <w:jc w:val="right"/>
              <w:rPr>
                <w:rFonts w:ascii="宋体" w:hAnsi="宋体" w:cs="宋体" w:eastAsia="宋体" w:hint="default"/>
                <w:sz w:val="21"/>
                <w:szCs w:val="21"/>
              </w:rPr>
            </w:pPr>
            <w:r>
              <w:rPr>
                <w:rFonts w:ascii="宋体" w:hAnsi="宋体" w:cs="宋体" w:eastAsia="宋体" w:hint="default"/>
                <w:spacing w:val="-2"/>
                <w:sz w:val="21"/>
                <w:szCs w:val="21"/>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45"/>
              <w:jc w:val="right"/>
              <w:rPr>
                <w:rFonts w:ascii="宋体" w:hAnsi="宋体" w:cs="宋体" w:eastAsia="宋体" w:hint="default"/>
                <w:sz w:val="21"/>
                <w:szCs w:val="21"/>
              </w:rPr>
            </w:pPr>
            <w:r>
              <w:rPr>
                <w:rFonts w:ascii="宋体" w:hAnsi="宋体" w:cs="宋体" w:eastAsia="宋体" w:hint="default"/>
                <w:spacing w:val="-2"/>
                <w:sz w:val="21"/>
                <w:szCs w:val="21"/>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333"/>
              <w:jc w:val="center"/>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7"/>
              <w:ind w:left="122" w:right="0"/>
              <w:jc w:val="left"/>
              <w:rPr>
                <w:rFonts w:ascii="宋体" w:hAnsi="宋体" w:cs="宋体" w:eastAsia="宋体" w:hint="default"/>
                <w:sz w:val="21"/>
                <w:szCs w:val="21"/>
              </w:rPr>
            </w:pPr>
            <w:r>
              <w:rPr>
                <w:rFonts w:ascii="宋体"/>
                <w:sz w:val="21"/>
              </w:rPr>
              <w:t>33,000,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7" w:right="0"/>
              <w:jc w:val="left"/>
              <w:rPr>
                <w:rFonts w:ascii="宋体" w:hAnsi="宋体" w:cs="宋体" w:eastAsia="宋体" w:hint="default"/>
                <w:sz w:val="21"/>
                <w:szCs w:val="21"/>
              </w:rPr>
            </w:pPr>
            <w:r>
              <w:rPr>
                <w:rFonts w:ascii="宋体"/>
                <w:sz w:val="21"/>
              </w:rPr>
              <w:t>2,348,1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7" w:right="0"/>
              <w:jc w:val="left"/>
              <w:rPr>
                <w:rFonts w:ascii="宋体" w:hAnsi="宋体" w:cs="宋体" w:eastAsia="宋体" w:hint="default"/>
                <w:sz w:val="21"/>
                <w:szCs w:val="21"/>
              </w:rPr>
            </w:pPr>
            <w:r>
              <w:rPr>
                <w:rFonts w:ascii="宋体"/>
                <w:sz w:val="21"/>
              </w:rPr>
              <w:t>5,119,3</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7" w:right="0"/>
              <w:jc w:val="left"/>
              <w:rPr>
                <w:rFonts w:ascii="宋体" w:hAnsi="宋体" w:cs="宋体" w:eastAsia="宋体" w:hint="default"/>
                <w:sz w:val="21"/>
                <w:szCs w:val="21"/>
              </w:rPr>
            </w:pPr>
            <w:r>
              <w:rPr>
                <w:rFonts w:ascii="宋体"/>
                <w:sz w:val="21"/>
              </w:rPr>
              <w:t>39,074,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sz w:val="21"/>
              </w:rPr>
              <w:t>79,541,</w:t>
            </w:r>
          </w:p>
        </w:tc>
      </w:tr>
    </w:tbl>
    <w:p>
      <w:pPr>
        <w:spacing w:after="0" w:line="240" w:lineRule="auto"/>
        <w:jc w:val="left"/>
        <w:rPr>
          <w:rFonts w:ascii="宋体" w:hAnsi="宋体" w:cs="宋体" w:eastAsia="宋体" w:hint="default"/>
          <w:sz w:val="21"/>
          <w:szCs w:val="21"/>
        </w:rPr>
        <w:sectPr>
          <w:pgSz w:w="11910" w:h="16840"/>
          <w:pgMar w:header="0" w:footer="960" w:top="1340" w:bottom="1140" w:left="1020" w:right="1020"/>
        </w:sectPr>
      </w:pPr>
    </w:p>
    <w:p>
      <w:pPr>
        <w:spacing w:line="240" w:lineRule="auto" w:before="1"/>
        <w:rPr>
          <w:rFonts w:ascii="Times New Roman" w:hAnsi="Times New Roman" w:cs="Times New Roman" w:eastAsia="Times New Roman"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36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1" w:right="0"/>
              <w:jc w:val="left"/>
              <w:rPr>
                <w:rFonts w:ascii="宋体" w:hAnsi="宋体" w:cs="宋体" w:eastAsia="宋体" w:hint="default"/>
                <w:sz w:val="21"/>
                <w:szCs w:val="21"/>
              </w:rPr>
            </w:pPr>
            <w:r>
              <w:rPr>
                <w:rFonts w:ascii="宋体"/>
                <w:sz w:val="21"/>
              </w:rPr>
              <w:t>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6" w:right="0"/>
              <w:jc w:val="left"/>
              <w:rPr>
                <w:rFonts w:ascii="宋体" w:hAnsi="宋体" w:cs="宋体" w:eastAsia="宋体" w:hint="default"/>
                <w:sz w:val="21"/>
                <w:szCs w:val="21"/>
              </w:rPr>
            </w:pPr>
            <w:r>
              <w:rPr>
                <w:rFonts w:ascii="宋体"/>
                <w:sz w:val="21"/>
              </w:rPr>
              <w:t>60.06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26" w:right="0"/>
              <w:jc w:val="left"/>
              <w:rPr>
                <w:rFonts w:ascii="宋体" w:hAnsi="宋体" w:cs="宋体" w:eastAsia="宋体" w:hint="default"/>
                <w:sz w:val="21"/>
                <w:szCs w:val="21"/>
              </w:rPr>
            </w:pPr>
            <w:r>
              <w:rPr>
                <w:rFonts w:ascii="宋体"/>
                <w:sz w:val="21"/>
              </w:rPr>
              <w:t>73.38</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0" w:right="0"/>
              <w:jc w:val="left"/>
              <w:rPr>
                <w:rFonts w:ascii="宋体" w:hAnsi="宋体" w:cs="宋体" w:eastAsia="宋体" w:hint="default"/>
                <w:sz w:val="21"/>
                <w:szCs w:val="21"/>
              </w:rPr>
            </w:pPr>
            <w:r>
              <w:rPr>
                <w:rFonts w:ascii="宋体"/>
                <w:sz w:val="21"/>
              </w:rPr>
              <w:t>360.36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8" w:right="0"/>
              <w:jc w:val="left"/>
              <w:rPr>
                <w:rFonts w:ascii="宋体" w:hAnsi="宋体" w:cs="宋体" w:eastAsia="宋体" w:hint="default"/>
                <w:sz w:val="21"/>
                <w:szCs w:val="21"/>
              </w:rPr>
            </w:pPr>
            <w:r>
              <w:rPr>
                <w:rFonts w:ascii="宋体"/>
                <w:sz w:val="21"/>
              </w:rPr>
              <w:t>893.80</w:t>
            </w: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
              <w:jc w:val="left"/>
              <w:rPr>
                <w:rFonts w:ascii="宋体" w:hAnsi="宋体" w:cs="宋体" w:eastAsia="宋体" w:hint="default"/>
                <w:sz w:val="21"/>
                <w:szCs w:val="21"/>
              </w:rPr>
            </w:pPr>
            <w:r>
              <w:rPr>
                <w:rFonts w:ascii="宋体" w:hAnsi="宋体" w:cs="宋体" w:eastAsia="宋体" w:hint="default"/>
                <w:spacing w:val="-9"/>
                <w:sz w:val="21"/>
                <w:szCs w:val="21"/>
              </w:rPr>
              <w:t>三、本期增减变动金额（减</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少以“－”号填列）</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7" w:right="0"/>
              <w:jc w:val="center"/>
              <w:rPr>
                <w:rFonts w:ascii="宋体" w:hAnsi="宋体" w:cs="宋体" w:eastAsia="宋体" w:hint="default"/>
                <w:sz w:val="21"/>
                <w:szCs w:val="21"/>
              </w:rPr>
            </w:pPr>
            <w:r>
              <w:rPr>
                <w:rFonts w:ascii="宋体"/>
                <w:sz w:val="21"/>
              </w:rPr>
              <w:t>11,000,</w:t>
            </w:r>
          </w:p>
          <w:p>
            <w:pPr>
              <w:pStyle w:val="TableParagraph"/>
              <w:spacing w:line="240" w:lineRule="auto" w:before="37"/>
              <w:ind w:left="202" w:right="0"/>
              <w:jc w:val="center"/>
              <w:rPr>
                <w:rFonts w:ascii="宋体" w:hAnsi="宋体" w:cs="宋体" w:eastAsia="宋体" w:hint="default"/>
                <w:sz w:val="21"/>
                <w:szCs w:val="21"/>
              </w:rPr>
            </w:pPr>
            <w:r>
              <w:rPr>
                <w:rFonts w:ascii="宋体"/>
                <w:sz w:val="21"/>
              </w:rPr>
              <w:t>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174,632</w:t>
            </w:r>
          </w:p>
          <w:p>
            <w:pPr>
              <w:pStyle w:val="TableParagraph"/>
              <w:spacing w:line="240" w:lineRule="auto" w:before="37"/>
              <w:ind w:left="117" w:right="0"/>
              <w:jc w:val="left"/>
              <w:rPr>
                <w:rFonts w:ascii="宋体" w:hAnsi="宋体" w:cs="宋体" w:eastAsia="宋体" w:hint="default"/>
                <w:sz w:val="21"/>
                <w:szCs w:val="21"/>
              </w:rPr>
            </w:pPr>
            <w:r>
              <w:rPr>
                <w:rFonts w:ascii="宋体"/>
                <w:sz w:val="21"/>
              </w:rPr>
              <w:t>,830.70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2,300,4</w:t>
            </w:r>
          </w:p>
          <w:p>
            <w:pPr>
              <w:pStyle w:val="TableParagraph"/>
              <w:spacing w:line="240" w:lineRule="auto" w:before="37"/>
              <w:ind w:left="326" w:right="0"/>
              <w:jc w:val="left"/>
              <w:rPr>
                <w:rFonts w:ascii="宋体" w:hAnsi="宋体" w:cs="宋体" w:eastAsia="宋体" w:hint="default"/>
                <w:sz w:val="21"/>
                <w:szCs w:val="21"/>
              </w:rPr>
            </w:pPr>
            <w:r>
              <w:rPr>
                <w:rFonts w:ascii="宋体"/>
                <w:sz w:val="21"/>
              </w:rPr>
              <w:t>70.82</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sz w:val="21"/>
              </w:rPr>
              <w:t>11,904,</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237.42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199,837</w:t>
            </w:r>
          </w:p>
          <w:p>
            <w:pPr>
              <w:pStyle w:val="TableParagraph"/>
              <w:spacing w:line="240" w:lineRule="auto" w:before="37"/>
              <w:ind w:left="115" w:right="0"/>
              <w:jc w:val="left"/>
              <w:rPr>
                <w:rFonts w:ascii="宋体" w:hAnsi="宋体" w:cs="宋体" w:eastAsia="宋体" w:hint="default"/>
                <w:sz w:val="21"/>
                <w:szCs w:val="21"/>
              </w:rPr>
            </w:pPr>
            <w:r>
              <w:rPr>
                <w:rFonts w:ascii="宋体"/>
                <w:sz w:val="21"/>
              </w:rPr>
              <w:t>,538.94</w:t>
            </w: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sz w:val="21"/>
              </w:rPr>
              <w:t>23,004,</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708.24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3" w:right="0"/>
              <w:jc w:val="center"/>
              <w:rPr>
                <w:rFonts w:ascii="宋体" w:hAnsi="宋体" w:cs="宋体" w:eastAsia="宋体" w:hint="default"/>
                <w:sz w:val="21"/>
                <w:szCs w:val="21"/>
              </w:rPr>
            </w:pPr>
            <w:r>
              <w:rPr>
                <w:rFonts w:ascii="宋体"/>
                <w:sz w:val="21"/>
              </w:rPr>
              <w:t>23,004,</w:t>
            </w:r>
          </w:p>
          <w:p>
            <w:pPr>
              <w:pStyle w:val="TableParagraph"/>
              <w:spacing w:line="240" w:lineRule="auto" w:before="37"/>
              <w:ind w:left="196" w:right="0"/>
              <w:jc w:val="center"/>
              <w:rPr>
                <w:rFonts w:ascii="宋体" w:hAnsi="宋体" w:cs="宋体" w:eastAsia="宋体" w:hint="default"/>
                <w:sz w:val="21"/>
                <w:szCs w:val="21"/>
              </w:rPr>
            </w:pPr>
            <w:r>
              <w:rPr>
                <w:rFonts w:ascii="宋体"/>
                <w:sz w:val="21"/>
              </w:rPr>
              <w:t>708.24</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sz w:val="21"/>
              </w:rPr>
              <w:t>23,004,</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708.24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3" w:right="0"/>
              <w:jc w:val="center"/>
              <w:rPr>
                <w:rFonts w:ascii="宋体" w:hAnsi="宋体" w:cs="宋体" w:eastAsia="宋体" w:hint="default"/>
                <w:sz w:val="21"/>
                <w:szCs w:val="21"/>
              </w:rPr>
            </w:pPr>
            <w:r>
              <w:rPr>
                <w:rFonts w:ascii="宋体"/>
                <w:sz w:val="21"/>
              </w:rPr>
              <w:t>23,004,</w:t>
            </w:r>
          </w:p>
          <w:p>
            <w:pPr>
              <w:pStyle w:val="TableParagraph"/>
              <w:spacing w:line="240" w:lineRule="auto" w:before="37"/>
              <w:ind w:left="196" w:right="0"/>
              <w:jc w:val="center"/>
              <w:rPr>
                <w:rFonts w:ascii="宋体" w:hAnsi="宋体" w:cs="宋体" w:eastAsia="宋体" w:hint="default"/>
                <w:sz w:val="21"/>
                <w:szCs w:val="21"/>
              </w:rPr>
            </w:pPr>
            <w:r>
              <w:rPr>
                <w:rFonts w:ascii="宋体"/>
                <w:sz w:val="21"/>
              </w:rPr>
              <w:t>708.24</w:t>
            </w: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19"/>
              <w:jc w:val="left"/>
              <w:rPr>
                <w:rFonts w:ascii="宋体" w:hAnsi="宋体" w:cs="宋体" w:eastAsia="宋体" w:hint="default"/>
                <w:sz w:val="21"/>
                <w:szCs w:val="21"/>
              </w:rPr>
            </w:pPr>
            <w:r>
              <w:rPr>
                <w:rFonts w:ascii="宋体" w:hAnsi="宋体" w:cs="宋体" w:eastAsia="宋体" w:hint="default"/>
                <w:spacing w:val="-9"/>
                <w:w w:val="100"/>
                <w:sz w:val="21"/>
                <w:szCs w:val="21"/>
              </w:rPr>
              <w:t>（三）所有者投入和减少资</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7" w:right="0"/>
              <w:jc w:val="center"/>
              <w:rPr>
                <w:rFonts w:ascii="宋体" w:hAnsi="宋体" w:cs="宋体" w:eastAsia="宋体" w:hint="default"/>
                <w:sz w:val="21"/>
                <w:szCs w:val="21"/>
              </w:rPr>
            </w:pPr>
            <w:r>
              <w:rPr>
                <w:rFonts w:ascii="宋体"/>
                <w:sz w:val="21"/>
              </w:rPr>
              <w:t>11,000,</w:t>
            </w:r>
          </w:p>
          <w:p>
            <w:pPr>
              <w:pStyle w:val="TableParagraph"/>
              <w:spacing w:line="240" w:lineRule="auto" w:before="37"/>
              <w:ind w:left="202" w:right="0"/>
              <w:jc w:val="center"/>
              <w:rPr>
                <w:rFonts w:ascii="宋体" w:hAnsi="宋体" w:cs="宋体" w:eastAsia="宋体" w:hint="default"/>
                <w:sz w:val="21"/>
                <w:szCs w:val="21"/>
              </w:rPr>
            </w:pPr>
            <w:r>
              <w:rPr>
                <w:rFonts w:ascii="宋体"/>
                <w:sz w:val="21"/>
              </w:rPr>
              <w:t>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174,632</w:t>
            </w:r>
          </w:p>
          <w:p>
            <w:pPr>
              <w:pStyle w:val="TableParagraph"/>
              <w:spacing w:line="240" w:lineRule="auto" w:before="37"/>
              <w:ind w:left="117" w:right="0"/>
              <w:jc w:val="left"/>
              <w:rPr>
                <w:rFonts w:ascii="宋体" w:hAnsi="宋体" w:cs="宋体" w:eastAsia="宋体" w:hint="default"/>
                <w:sz w:val="21"/>
                <w:szCs w:val="21"/>
              </w:rPr>
            </w:pPr>
            <w:r>
              <w:rPr>
                <w:rFonts w:ascii="宋体"/>
                <w:sz w:val="21"/>
              </w:rPr>
              <w:t>,830.70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185,632</w:t>
            </w:r>
          </w:p>
          <w:p>
            <w:pPr>
              <w:pStyle w:val="TableParagraph"/>
              <w:spacing w:line="240" w:lineRule="auto" w:before="37"/>
              <w:ind w:left="115" w:right="0"/>
              <w:jc w:val="left"/>
              <w:rPr>
                <w:rFonts w:ascii="宋体" w:hAnsi="宋体" w:cs="宋体" w:eastAsia="宋体" w:hint="default"/>
                <w:sz w:val="21"/>
                <w:szCs w:val="21"/>
              </w:rPr>
            </w:pPr>
            <w:r>
              <w:rPr>
                <w:rFonts w:ascii="宋体"/>
                <w:sz w:val="21"/>
              </w:rPr>
              <w:t>,830.70</w:t>
            </w:r>
          </w:p>
        </w:tc>
      </w:tr>
      <w:tr>
        <w:trPr>
          <w:trHeight w:val="716"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．所有者投入资本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7" w:right="0"/>
              <w:jc w:val="center"/>
              <w:rPr>
                <w:rFonts w:ascii="宋体" w:hAnsi="宋体" w:cs="宋体" w:eastAsia="宋体" w:hint="default"/>
                <w:sz w:val="21"/>
                <w:szCs w:val="21"/>
              </w:rPr>
            </w:pPr>
            <w:r>
              <w:rPr>
                <w:rFonts w:ascii="宋体"/>
                <w:sz w:val="21"/>
              </w:rPr>
              <w:t>11,000,</w:t>
            </w:r>
          </w:p>
          <w:p>
            <w:pPr>
              <w:pStyle w:val="TableParagraph"/>
              <w:spacing w:line="240" w:lineRule="auto" w:before="37"/>
              <w:ind w:left="202" w:right="0"/>
              <w:jc w:val="center"/>
              <w:rPr>
                <w:rFonts w:ascii="宋体" w:hAnsi="宋体" w:cs="宋体" w:eastAsia="宋体" w:hint="default"/>
                <w:sz w:val="21"/>
                <w:szCs w:val="21"/>
              </w:rPr>
            </w:pPr>
            <w:r>
              <w:rPr>
                <w:rFonts w:ascii="宋体"/>
                <w:sz w:val="21"/>
              </w:rPr>
              <w:t>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174,632</w:t>
            </w:r>
          </w:p>
          <w:p>
            <w:pPr>
              <w:pStyle w:val="TableParagraph"/>
              <w:spacing w:line="240" w:lineRule="auto" w:before="37"/>
              <w:ind w:left="117" w:right="0"/>
              <w:jc w:val="left"/>
              <w:rPr>
                <w:rFonts w:ascii="宋体" w:hAnsi="宋体" w:cs="宋体" w:eastAsia="宋体" w:hint="default"/>
                <w:sz w:val="21"/>
                <w:szCs w:val="21"/>
              </w:rPr>
            </w:pPr>
            <w:r>
              <w:rPr>
                <w:rFonts w:ascii="宋体"/>
                <w:sz w:val="21"/>
              </w:rPr>
              <w:t>,830.70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185,632</w:t>
            </w:r>
          </w:p>
          <w:p>
            <w:pPr>
              <w:pStyle w:val="TableParagraph"/>
              <w:spacing w:line="240" w:lineRule="auto" w:before="37"/>
              <w:ind w:left="115" w:right="0"/>
              <w:jc w:val="left"/>
              <w:rPr>
                <w:rFonts w:ascii="宋体" w:hAnsi="宋体" w:cs="宋体" w:eastAsia="宋体" w:hint="default"/>
                <w:sz w:val="21"/>
                <w:szCs w:val="21"/>
              </w:rPr>
            </w:pPr>
            <w:r>
              <w:rPr>
                <w:rFonts w:ascii="宋体"/>
                <w:sz w:val="21"/>
              </w:rPr>
              <w:t>,830.70</w:t>
            </w: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43"/>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．股份支付计入所有者权</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益的金额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2,300,4</w:t>
            </w:r>
          </w:p>
          <w:p>
            <w:pPr>
              <w:pStyle w:val="TableParagraph"/>
              <w:spacing w:line="240" w:lineRule="auto" w:before="37"/>
              <w:ind w:left="326" w:right="0"/>
              <w:jc w:val="left"/>
              <w:rPr>
                <w:rFonts w:ascii="宋体" w:hAnsi="宋体" w:cs="宋体" w:eastAsia="宋体" w:hint="default"/>
                <w:sz w:val="21"/>
                <w:szCs w:val="21"/>
              </w:rPr>
            </w:pPr>
            <w:r>
              <w:rPr>
                <w:rFonts w:ascii="宋体"/>
                <w:sz w:val="21"/>
              </w:rPr>
              <w:t>70.82</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-11,100</w:t>
            </w:r>
          </w:p>
          <w:p>
            <w:pPr>
              <w:pStyle w:val="TableParagraph"/>
              <w:spacing w:line="240" w:lineRule="auto" w:before="37"/>
              <w:ind w:left="117" w:right="0"/>
              <w:jc w:val="left"/>
              <w:rPr>
                <w:rFonts w:ascii="宋体" w:hAnsi="宋体" w:cs="宋体" w:eastAsia="宋体" w:hint="default"/>
                <w:sz w:val="21"/>
                <w:szCs w:val="21"/>
              </w:rPr>
            </w:pPr>
            <w:r>
              <w:rPr>
                <w:rFonts w:ascii="宋体"/>
                <w:sz w:val="21"/>
              </w:rPr>
              <w:t>,470.82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3" w:right="0"/>
              <w:jc w:val="center"/>
              <w:rPr>
                <w:rFonts w:ascii="宋体" w:hAnsi="宋体" w:cs="宋体" w:eastAsia="宋体" w:hint="default"/>
                <w:sz w:val="21"/>
                <w:szCs w:val="21"/>
              </w:rPr>
            </w:pPr>
            <w:r>
              <w:rPr>
                <w:rFonts w:ascii="宋体"/>
                <w:sz w:val="21"/>
              </w:rPr>
              <w:t>-8,800,</w:t>
            </w:r>
          </w:p>
          <w:p>
            <w:pPr>
              <w:pStyle w:val="TableParagraph"/>
              <w:spacing w:line="240" w:lineRule="auto" w:before="37"/>
              <w:ind w:left="196" w:right="0"/>
              <w:jc w:val="center"/>
              <w:rPr>
                <w:rFonts w:ascii="宋体" w:hAnsi="宋体" w:cs="宋体" w:eastAsia="宋体" w:hint="default"/>
                <w:sz w:val="21"/>
                <w:szCs w:val="21"/>
              </w:rPr>
            </w:pPr>
            <w:r>
              <w:rPr>
                <w:rFonts w:ascii="宋体"/>
                <w:sz w:val="21"/>
              </w:rPr>
              <w:t>000.00</w:t>
            </w: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2,300,4</w:t>
            </w:r>
          </w:p>
          <w:p>
            <w:pPr>
              <w:pStyle w:val="TableParagraph"/>
              <w:spacing w:line="240" w:lineRule="auto" w:before="37"/>
              <w:ind w:left="326" w:right="0"/>
              <w:jc w:val="left"/>
              <w:rPr>
                <w:rFonts w:ascii="宋体" w:hAnsi="宋体" w:cs="宋体" w:eastAsia="宋体" w:hint="default"/>
                <w:sz w:val="21"/>
                <w:szCs w:val="21"/>
              </w:rPr>
            </w:pPr>
            <w:r>
              <w:rPr>
                <w:rFonts w:ascii="宋体"/>
                <w:sz w:val="21"/>
              </w:rPr>
              <w:t>70.82</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sz w:val="21"/>
              </w:rPr>
              <w:t>-2,300,</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470.82</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sz w:val="21"/>
              </w:rPr>
              <w:t>-8,800,</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000.00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3" w:right="0"/>
              <w:jc w:val="center"/>
              <w:rPr>
                <w:rFonts w:ascii="宋体" w:hAnsi="宋体" w:cs="宋体" w:eastAsia="宋体" w:hint="default"/>
                <w:sz w:val="21"/>
                <w:szCs w:val="21"/>
              </w:rPr>
            </w:pPr>
            <w:r>
              <w:rPr>
                <w:rFonts w:ascii="宋体"/>
                <w:sz w:val="21"/>
              </w:rPr>
              <w:t>-8,800,</w:t>
            </w:r>
          </w:p>
          <w:p>
            <w:pPr>
              <w:pStyle w:val="TableParagraph"/>
              <w:spacing w:line="240" w:lineRule="auto" w:before="37"/>
              <w:ind w:left="196" w:right="0"/>
              <w:jc w:val="center"/>
              <w:rPr>
                <w:rFonts w:ascii="宋体" w:hAnsi="宋体" w:cs="宋体" w:eastAsia="宋体" w:hint="default"/>
                <w:sz w:val="21"/>
                <w:szCs w:val="21"/>
              </w:rPr>
            </w:pPr>
            <w:r>
              <w:rPr>
                <w:rFonts w:ascii="宋体"/>
                <w:sz w:val="21"/>
              </w:rPr>
              <w:t>000.00</w:t>
            </w: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43"/>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．对所有者（或股东）的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5"/>
                <w:w w:val="100"/>
                <w:sz w:val="21"/>
                <w:szCs w:val="21"/>
              </w:rPr>
              <w:t>）</w:t>
            </w:r>
            <w:r>
              <w:rPr>
                <w:rFonts w:ascii="宋体" w:hAnsi="宋体" w:cs="宋体" w:eastAsia="宋体" w:hint="default"/>
                <w:w w:val="100"/>
                <w:sz w:val="21"/>
                <w:szCs w:val="21"/>
              </w:rPr>
              <w:t>所</w:t>
            </w:r>
            <w:r>
              <w:rPr>
                <w:rFonts w:ascii="宋体" w:hAnsi="宋体" w:cs="宋体" w:eastAsia="宋体" w:hint="default"/>
                <w:spacing w:val="-3"/>
                <w:w w:val="100"/>
                <w:sz w:val="21"/>
                <w:szCs w:val="21"/>
              </w:rPr>
              <w:t>有</w:t>
            </w:r>
            <w:r>
              <w:rPr>
                <w:rFonts w:ascii="宋体" w:hAnsi="宋体" w:cs="宋体" w:eastAsia="宋体" w:hint="default"/>
                <w:w w:val="100"/>
                <w:sz w:val="21"/>
                <w:szCs w:val="21"/>
              </w:rPr>
              <w:t>者</w:t>
            </w:r>
            <w:r>
              <w:rPr>
                <w:rFonts w:ascii="宋体" w:hAnsi="宋体" w:cs="宋体" w:eastAsia="宋体" w:hint="default"/>
                <w:spacing w:val="-3"/>
                <w:w w:val="100"/>
                <w:sz w:val="21"/>
                <w:szCs w:val="21"/>
              </w:rPr>
              <w:t>权</w:t>
            </w:r>
            <w:r>
              <w:rPr>
                <w:rFonts w:ascii="宋体" w:hAnsi="宋体" w:cs="宋体" w:eastAsia="宋体" w:hint="default"/>
                <w:w w:val="100"/>
                <w:sz w:val="21"/>
                <w:szCs w:val="21"/>
              </w:rPr>
              <w:t>益</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结</w:t>
            </w:r>
            <w:r>
              <w:rPr>
                <w:rFonts w:ascii="宋体" w:hAnsi="宋体" w:cs="宋体" w:eastAsia="宋体" w:hint="default"/>
                <w:w w:val="100"/>
                <w:sz w:val="21"/>
                <w:szCs w:val="21"/>
              </w:rPr>
              <w:t>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43"/>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．资本公积转增资本（或</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股本）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43"/>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．盈余公积转增资本（或</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股本）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7" w:right="0"/>
              <w:jc w:val="center"/>
              <w:rPr>
                <w:rFonts w:ascii="宋体" w:hAnsi="宋体" w:cs="宋体" w:eastAsia="宋体" w:hint="default"/>
                <w:sz w:val="21"/>
                <w:szCs w:val="21"/>
              </w:rPr>
            </w:pPr>
            <w:r>
              <w:rPr>
                <w:rFonts w:ascii="宋体"/>
                <w:sz w:val="21"/>
              </w:rPr>
              <w:t>44,000,</w:t>
            </w:r>
          </w:p>
          <w:p>
            <w:pPr>
              <w:pStyle w:val="TableParagraph"/>
              <w:spacing w:line="240" w:lineRule="auto" w:before="37"/>
              <w:ind w:left="202" w:right="0"/>
              <w:jc w:val="center"/>
              <w:rPr>
                <w:rFonts w:ascii="宋体" w:hAnsi="宋体" w:cs="宋体" w:eastAsia="宋体" w:hint="default"/>
                <w:sz w:val="21"/>
                <w:szCs w:val="21"/>
              </w:rPr>
            </w:pPr>
            <w:r>
              <w:rPr>
                <w:rFonts w:ascii="宋体"/>
                <w:sz w:val="21"/>
              </w:rPr>
              <w:t>000.00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176,980</w:t>
            </w:r>
          </w:p>
          <w:p>
            <w:pPr>
              <w:pStyle w:val="TableParagraph"/>
              <w:spacing w:line="240" w:lineRule="auto" w:before="37"/>
              <w:ind w:left="117" w:right="0"/>
              <w:jc w:val="left"/>
              <w:rPr>
                <w:rFonts w:ascii="宋体" w:hAnsi="宋体" w:cs="宋体" w:eastAsia="宋体" w:hint="default"/>
                <w:sz w:val="21"/>
                <w:szCs w:val="21"/>
              </w:rPr>
            </w:pPr>
            <w:r>
              <w:rPr>
                <w:rFonts w:ascii="宋体"/>
                <w:sz w:val="21"/>
              </w:rPr>
              <w:t>,990.76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left"/>
              <w:rPr>
                <w:rFonts w:ascii="宋体" w:hAnsi="宋体" w:cs="宋体" w:eastAsia="宋体" w:hint="default"/>
                <w:sz w:val="21"/>
                <w:szCs w:val="21"/>
              </w:rPr>
            </w:pPr>
            <w:r>
              <w:rPr>
                <w:rFonts w:ascii="宋体"/>
                <w:sz w:val="21"/>
              </w:rPr>
              <w:t>7,419,8</w:t>
            </w:r>
          </w:p>
          <w:p>
            <w:pPr>
              <w:pStyle w:val="TableParagraph"/>
              <w:spacing w:line="240" w:lineRule="auto" w:before="37"/>
              <w:ind w:left="326" w:right="0"/>
              <w:jc w:val="left"/>
              <w:rPr>
                <w:rFonts w:ascii="宋体" w:hAnsi="宋体" w:cs="宋体" w:eastAsia="宋体" w:hint="default"/>
                <w:sz w:val="21"/>
                <w:szCs w:val="21"/>
              </w:rPr>
            </w:pPr>
            <w:r>
              <w:rPr>
                <w:rFonts w:ascii="宋体"/>
                <w:sz w:val="21"/>
              </w:rPr>
              <w:t>44.20</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8" w:right="0"/>
              <w:jc w:val="center"/>
              <w:rPr>
                <w:rFonts w:ascii="宋体" w:hAnsi="宋体" w:cs="宋体" w:eastAsia="宋体" w:hint="default"/>
                <w:sz w:val="21"/>
                <w:szCs w:val="21"/>
              </w:rPr>
            </w:pPr>
            <w:r>
              <w:rPr>
                <w:rFonts w:ascii="宋体"/>
                <w:sz w:val="21"/>
              </w:rPr>
              <w:t>50,978,</w:t>
            </w:r>
          </w:p>
          <w:p>
            <w:pPr>
              <w:pStyle w:val="TableParagraph"/>
              <w:spacing w:line="240" w:lineRule="auto" w:before="37"/>
              <w:ind w:left="201" w:right="0"/>
              <w:jc w:val="center"/>
              <w:rPr>
                <w:rFonts w:ascii="宋体" w:hAnsi="宋体" w:cs="宋体" w:eastAsia="宋体" w:hint="default"/>
                <w:sz w:val="21"/>
                <w:szCs w:val="21"/>
              </w:rPr>
            </w:pPr>
            <w:r>
              <w:rPr>
                <w:rFonts w:ascii="宋体"/>
                <w:sz w:val="21"/>
              </w:rPr>
              <w:t>597.78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5" w:right="0"/>
              <w:jc w:val="left"/>
              <w:rPr>
                <w:rFonts w:ascii="宋体" w:hAnsi="宋体" w:cs="宋体" w:eastAsia="宋体" w:hint="default"/>
                <w:sz w:val="21"/>
                <w:szCs w:val="21"/>
              </w:rPr>
            </w:pPr>
            <w:r>
              <w:rPr>
                <w:rFonts w:ascii="宋体"/>
                <w:sz w:val="21"/>
              </w:rPr>
              <w:t>279,379</w:t>
            </w:r>
          </w:p>
          <w:p>
            <w:pPr>
              <w:pStyle w:val="TableParagraph"/>
              <w:spacing w:line="240" w:lineRule="auto" w:before="37"/>
              <w:ind w:left="115" w:right="0"/>
              <w:jc w:val="left"/>
              <w:rPr>
                <w:rFonts w:ascii="宋体" w:hAnsi="宋体" w:cs="宋体" w:eastAsia="宋体" w:hint="default"/>
                <w:sz w:val="21"/>
                <w:szCs w:val="21"/>
              </w:rPr>
            </w:pPr>
            <w:r>
              <w:rPr>
                <w:rFonts w:ascii="宋体"/>
                <w:sz w:val="21"/>
              </w:rPr>
              <w:t>,432.74</w:t>
            </w:r>
          </w:p>
        </w:tc>
      </w:tr>
    </w:tbl>
    <w:p>
      <w:pPr>
        <w:spacing w:after="0" w:line="240" w:lineRule="auto"/>
        <w:jc w:val="left"/>
        <w:rPr>
          <w:rFonts w:ascii="宋体" w:hAnsi="宋体" w:cs="宋体" w:eastAsia="宋体" w:hint="default"/>
          <w:sz w:val="21"/>
          <w:szCs w:val="21"/>
        </w:rPr>
        <w:sectPr>
          <w:pgSz w:w="11910" w:h="16840"/>
          <w:pgMar w:header="0" w:footer="960" w:top="1340" w:bottom="1140" w:left="1020" w:right="1080"/>
        </w:sectPr>
      </w:pPr>
    </w:p>
    <w:p>
      <w:pPr>
        <w:pStyle w:val="BodyText"/>
        <w:tabs>
          <w:tab w:pos="4095" w:val="left" w:leader="none"/>
          <w:tab w:pos="8915" w:val="left" w:leader="none"/>
        </w:tabs>
        <w:spacing w:line="273" w:lineRule="auto" w:before="9"/>
        <w:ind w:left="112" w:right="188"/>
        <w:jc w:val="left"/>
      </w:pPr>
      <w:r>
        <w:rPr>
          <w:spacing w:val="-3"/>
        </w:rPr>
        <w:t>法定代表人：黄元忠</w:t>
        <w:tab/>
        <w:t>主管会计工作负责人：孙晓玲</w:t>
        <w:tab/>
      </w:r>
      <w:r>
        <w:rPr>
          <w:spacing w:val="-2"/>
        </w:rPr>
        <w:t>会计机构</w:t>
      </w:r>
      <w:r>
        <w:rPr>
          <w:spacing w:val="-99"/>
        </w:rPr>
        <w:t> </w:t>
      </w:r>
      <w:r>
        <w:rPr>
          <w:spacing w:val="-99"/>
        </w:rPr>
      </w:r>
      <w:r>
        <w:rPr/>
        <w:t>负责人：廖晓莉</w:t>
      </w:r>
    </w:p>
    <w:p>
      <w:pPr>
        <w:pStyle w:val="BodyText"/>
        <w:spacing w:line="614" w:lineRule="exact" w:before="62"/>
        <w:ind w:left="533" w:right="0" w:hanging="421"/>
        <w:jc w:val="left"/>
      </w:pPr>
      <w:r>
        <w:rPr>
          <w:rFonts w:ascii="宋体" w:hAnsi="宋体" w:cs="宋体" w:eastAsia="宋体" w:hint="default"/>
          <w:b/>
          <w:bCs/>
        </w:rPr>
        <w:t>三、公司基本情况</w:t>
      </w:r>
      <w:r>
        <w:rPr>
          <w:rFonts w:ascii="宋体" w:hAnsi="宋体" w:cs="宋体" w:eastAsia="宋体" w:hint="default"/>
          <w:b/>
          <w:bCs/>
          <w:spacing w:val="-103"/>
        </w:rPr>
        <w:t> </w:t>
      </w:r>
      <w:r>
        <w:rPr/>
        <w:t>深圳市方直科技股份有限公司</w:t>
      </w:r>
      <w:r>
        <w:rPr>
          <w:rFonts w:ascii="宋体" w:hAnsi="宋体" w:cs="宋体" w:eastAsia="宋体" w:hint="default"/>
        </w:rPr>
        <w:t>(</w:t>
      </w:r>
      <w:r>
        <w:rPr/>
        <w:t>以下简称“本公司”)是以黄元忠等</w:t>
      </w:r>
      <w:r>
        <w:rPr>
          <w:rFonts w:ascii="宋体" w:hAnsi="宋体" w:cs="宋体" w:eastAsia="宋体" w:hint="default"/>
        </w:rPr>
        <w:t>7</w:t>
      </w:r>
      <w:r>
        <w:rPr/>
        <w:t>位自然人和深圳市戈尔登投资有</w:t>
      </w:r>
    </w:p>
    <w:p>
      <w:pPr>
        <w:pStyle w:val="BodyText"/>
        <w:spacing w:line="219" w:lineRule="exact"/>
        <w:ind w:left="112" w:right="0"/>
        <w:jc w:val="left"/>
      </w:pPr>
      <w:r>
        <w:rPr>
          <w:spacing w:val="-3"/>
        </w:rPr>
        <w:t>限公司为发起人，由深圳市方直科技有限公司以整体变更方式设立的股份有限公司，领有深圳市工商行政</w:t>
      </w:r>
    </w:p>
    <w:p>
      <w:pPr>
        <w:pStyle w:val="BodyText"/>
        <w:spacing w:line="273" w:lineRule="auto" w:before="37"/>
        <w:ind w:left="533" w:right="0" w:hanging="421"/>
        <w:jc w:val="left"/>
      </w:pPr>
      <w:r>
        <w:rPr/>
        <w:t>管理局核发的注册号为</w:t>
      </w:r>
      <w:r>
        <w:rPr>
          <w:rFonts w:ascii="宋体" w:hAnsi="宋体" w:cs="宋体" w:eastAsia="宋体" w:hint="default"/>
        </w:rPr>
        <w:t>440301103180183</w:t>
      </w:r>
      <w:r>
        <w:rPr/>
        <w:t>号《企业法人营业执照》。注册资本为人民币</w:t>
      </w:r>
      <w:r>
        <w:rPr>
          <w:rFonts w:ascii="宋体" w:hAnsi="宋体" w:cs="宋体" w:eastAsia="宋体" w:hint="default"/>
        </w:rPr>
        <w:t>8800</w:t>
      </w:r>
      <w:r>
        <w:rPr/>
        <w:t>万元。</w:t>
      </w:r>
      <w:r>
        <w:rPr>
          <w:w w:val="100"/>
        </w:rPr>
        <w:t> </w:t>
      </w:r>
      <w:r>
        <w:rPr/>
        <w:t>本公司前身为深圳方直电子科技有限公司，系于</w:t>
      </w:r>
      <w:r>
        <w:rPr>
          <w:rFonts w:ascii="宋体" w:hAnsi="宋体" w:cs="宋体" w:eastAsia="宋体" w:hint="default"/>
        </w:rPr>
        <w:t>1992</w:t>
      </w:r>
      <w:r>
        <w:rPr/>
        <w:t>年</w:t>
      </w:r>
      <w:r>
        <w:rPr>
          <w:rFonts w:ascii="宋体" w:hAnsi="宋体" w:cs="宋体" w:eastAsia="宋体" w:hint="default"/>
        </w:rPr>
        <w:t>12</w:t>
      </w:r>
      <w:r>
        <w:rPr/>
        <w:t>月</w:t>
      </w:r>
      <w:r>
        <w:rPr>
          <w:rFonts w:ascii="宋体" w:hAnsi="宋体" w:cs="宋体" w:eastAsia="宋体" w:hint="default"/>
        </w:rPr>
        <w:t>2</w:t>
      </w:r>
      <w:r>
        <w:rPr/>
        <w:t>日经深圳市人民政府办公厅以深府办复</w:t>
      </w:r>
    </w:p>
    <w:p>
      <w:pPr>
        <w:pStyle w:val="BodyText"/>
        <w:spacing w:line="273" w:lineRule="auto" w:before="7"/>
        <w:ind w:left="112" w:right="0"/>
        <w:jc w:val="left"/>
      </w:pPr>
      <w:r>
        <w:rPr/>
        <w:t>（</w:t>
      </w:r>
      <w:r>
        <w:rPr>
          <w:rFonts w:ascii="宋体" w:hAnsi="宋体" w:cs="宋体" w:eastAsia="宋体" w:hint="default"/>
        </w:rPr>
        <w:t>1992</w:t>
      </w:r>
      <w:r>
        <w:rPr/>
        <w:t>）</w:t>
      </w:r>
      <w:r>
        <w:rPr>
          <w:rFonts w:ascii="宋体" w:hAnsi="宋体" w:cs="宋体" w:eastAsia="宋体" w:hint="default"/>
        </w:rPr>
        <w:t>1747</w:t>
      </w:r>
      <w:r>
        <w:rPr/>
        <w:t>号《关于成立深圳方直电子科技有限公司的批复》同意，成立于</w:t>
      </w:r>
      <w:r>
        <w:rPr>
          <w:rFonts w:ascii="宋体" w:hAnsi="宋体" w:cs="宋体" w:eastAsia="宋体" w:hint="default"/>
        </w:rPr>
        <w:t>1993</w:t>
      </w:r>
      <w:r>
        <w:rPr/>
        <w:t>年</w:t>
      </w:r>
      <w:r>
        <w:rPr>
          <w:rFonts w:ascii="宋体" w:hAnsi="宋体" w:cs="宋体" w:eastAsia="宋体" w:hint="default"/>
        </w:rPr>
        <w:t>2</w:t>
      </w:r>
      <w:r>
        <w:rPr/>
        <w:t>月</w:t>
      </w:r>
      <w:r>
        <w:rPr>
          <w:rFonts w:ascii="宋体" w:hAnsi="宋体" w:cs="宋体" w:eastAsia="宋体" w:hint="default"/>
        </w:rPr>
        <w:t>19</w:t>
      </w:r>
      <w:r>
        <w:rPr/>
        <w:t>日，注册资本</w:t>
      </w:r>
      <w:r>
        <w:rPr>
          <w:spacing w:val="-50"/>
        </w:rPr>
        <w:t> </w:t>
      </w:r>
      <w:r>
        <w:rPr/>
        <w:t>人民币</w:t>
      </w:r>
      <w:r>
        <w:rPr>
          <w:rFonts w:ascii="宋体" w:hAnsi="宋体" w:cs="宋体" w:eastAsia="宋体" w:hint="default"/>
        </w:rPr>
        <w:t>30</w:t>
      </w:r>
      <w:r>
        <w:rPr/>
        <w:t>万元，由黄元忠、张竑天和陈克让各出资人民币</w:t>
      </w:r>
      <w:r>
        <w:rPr>
          <w:rFonts w:ascii="宋体" w:hAnsi="宋体" w:cs="宋体" w:eastAsia="宋体" w:hint="default"/>
        </w:rPr>
        <w:t>10</w:t>
      </w:r>
      <w:r>
        <w:rPr/>
        <w:t>万元设立。</w:t>
      </w:r>
    </w:p>
    <w:p>
      <w:pPr>
        <w:pStyle w:val="BodyText"/>
        <w:spacing w:line="273" w:lineRule="auto" w:before="7"/>
        <w:ind w:left="112" w:right="213" w:firstLine="420"/>
        <w:jc w:val="both"/>
      </w:pPr>
      <w:r>
        <w:rPr>
          <w:rFonts w:ascii="宋体" w:hAnsi="宋体" w:cs="宋体" w:eastAsia="宋体" w:hint="default"/>
        </w:rPr>
        <w:t>1997</w:t>
      </w:r>
      <w:r>
        <w:rPr/>
        <w:t>年</w:t>
      </w:r>
      <w:r>
        <w:rPr>
          <w:rFonts w:ascii="宋体" w:hAnsi="宋体" w:cs="宋体" w:eastAsia="宋体" w:hint="default"/>
        </w:rPr>
        <w:t>5</w:t>
      </w:r>
      <w:r>
        <w:rPr/>
        <w:t>月</w:t>
      </w:r>
      <w:r>
        <w:rPr>
          <w:rFonts w:ascii="宋体" w:hAnsi="宋体" w:cs="宋体" w:eastAsia="宋体" w:hint="default"/>
        </w:rPr>
        <w:t>15</w:t>
      </w:r>
      <w:r>
        <w:rPr/>
        <w:t>日，本公司股东会通过决议，同意张竑天将所持公司股权转让给黄晓峰；同意广州保税</w:t>
      </w:r>
      <w:r>
        <w:rPr>
          <w:w w:val="100"/>
        </w:rPr>
        <w:t> </w:t>
      </w:r>
      <w:r>
        <w:rPr>
          <w:spacing w:val="-3"/>
        </w:rPr>
        <w:t>区开特科技发展有限公司、广州保税区立诚经济发展有限公司及本公司原股东对公司进行增资，增资后注</w:t>
      </w:r>
      <w:r>
        <w:rPr>
          <w:spacing w:val="-24"/>
        </w:rPr>
        <w:t> </w:t>
      </w:r>
      <w:r>
        <w:rPr>
          <w:spacing w:val="-24"/>
        </w:rPr>
      </w:r>
      <w:r>
        <w:rPr/>
        <w:t>册资本变更为人民币</w:t>
      </w:r>
      <w:r>
        <w:rPr>
          <w:rFonts w:ascii="宋体" w:hAnsi="宋体" w:cs="宋体" w:eastAsia="宋体" w:hint="default"/>
        </w:rPr>
        <w:t>395</w:t>
      </w:r>
      <w:r>
        <w:rPr/>
        <w:t>万元。本公司于</w:t>
      </w:r>
      <w:r>
        <w:rPr>
          <w:rFonts w:ascii="宋体" w:hAnsi="宋体" w:cs="宋体" w:eastAsia="宋体" w:hint="default"/>
        </w:rPr>
        <w:t>1997</w:t>
      </w:r>
      <w:r>
        <w:rPr/>
        <w:t>年</w:t>
      </w:r>
      <w:r>
        <w:rPr>
          <w:rFonts w:ascii="宋体" w:hAnsi="宋体" w:cs="宋体" w:eastAsia="宋体" w:hint="default"/>
        </w:rPr>
        <w:t>7</w:t>
      </w:r>
      <w:r>
        <w:rPr/>
        <w:t>月</w:t>
      </w:r>
      <w:r>
        <w:rPr>
          <w:rFonts w:ascii="宋体" w:hAnsi="宋体" w:cs="宋体" w:eastAsia="宋体" w:hint="default"/>
        </w:rPr>
        <w:t>7</w:t>
      </w:r>
      <w:r>
        <w:rPr/>
        <w:t>日完成工商变更登记。</w:t>
      </w:r>
    </w:p>
    <w:p>
      <w:pPr>
        <w:pStyle w:val="BodyText"/>
        <w:spacing w:line="273" w:lineRule="auto" w:before="7"/>
        <w:ind w:left="112" w:right="215" w:firstLine="420"/>
        <w:jc w:val="both"/>
      </w:pPr>
      <w:r>
        <w:rPr>
          <w:rFonts w:ascii="宋体" w:hAnsi="宋体" w:cs="宋体" w:eastAsia="宋体" w:hint="default"/>
        </w:rPr>
        <w:t>1999</w:t>
      </w:r>
      <w:r>
        <w:rPr/>
        <w:t>年</w:t>
      </w:r>
      <w:r>
        <w:rPr>
          <w:rFonts w:ascii="宋体" w:hAnsi="宋体" w:cs="宋体" w:eastAsia="宋体" w:hint="default"/>
        </w:rPr>
        <w:t>8</w:t>
      </w:r>
      <w:r>
        <w:rPr/>
        <w:t>月</w:t>
      </w:r>
      <w:r>
        <w:rPr>
          <w:rFonts w:ascii="宋体" w:hAnsi="宋体" w:cs="宋体" w:eastAsia="宋体" w:hint="default"/>
        </w:rPr>
        <w:t>11</w:t>
      </w:r>
      <w:r>
        <w:rPr/>
        <w:t>日，本公司股东会通过决议，同意深圳市菲莫斯实业发展有限公司对公司进行增资，增</w:t>
      </w:r>
      <w:r>
        <w:rPr>
          <w:w w:val="100"/>
        </w:rPr>
        <w:t> </w:t>
      </w:r>
      <w:r>
        <w:rPr/>
        <w:t>资后注册资本变更为人民币</w:t>
      </w:r>
      <w:r>
        <w:rPr>
          <w:rFonts w:ascii="宋体" w:hAnsi="宋体" w:cs="宋体" w:eastAsia="宋体" w:hint="default"/>
        </w:rPr>
        <w:t>806.12</w:t>
      </w:r>
      <w:r>
        <w:rPr/>
        <w:t>万元。本公司于</w:t>
      </w:r>
      <w:r>
        <w:rPr>
          <w:rFonts w:ascii="宋体" w:hAnsi="宋体" w:cs="宋体" w:eastAsia="宋体" w:hint="default"/>
        </w:rPr>
        <w:t>1999</w:t>
      </w:r>
      <w:r>
        <w:rPr/>
        <w:t>年</w:t>
      </w:r>
      <w:r>
        <w:rPr>
          <w:rFonts w:ascii="宋体" w:hAnsi="宋体" w:cs="宋体" w:eastAsia="宋体" w:hint="default"/>
        </w:rPr>
        <w:t>10</w:t>
      </w:r>
      <w:r>
        <w:rPr/>
        <w:t>月</w:t>
      </w:r>
      <w:r>
        <w:rPr>
          <w:rFonts w:ascii="宋体" w:hAnsi="宋体" w:cs="宋体" w:eastAsia="宋体" w:hint="default"/>
        </w:rPr>
        <w:t>11</w:t>
      </w:r>
      <w:r>
        <w:rPr/>
        <w:t>日完成工商变更登记。</w:t>
      </w:r>
    </w:p>
    <w:p>
      <w:pPr>
        <w:pStyle w:val="BodyText"/>
        <w:spacing w:line="273" w:lineRule="auto" w:before="7"/>
        <w:ind w:left="112" w:right="213" w:firstLine="420"/>
        <w:jc w:val="both"/>
      </w:pPr>
      <w:r>
        <w:rPr>
          <w:rFonts w:ascii="宋体" w:hAnsi="宋体" w:cs="宋体" w:eastAsia="宋体" w:hint="default"/>
        </w:rPr>
        <w:t>2000</w:t>
      </w:r>
      <w:r>
        <w:rPr/>
        <w:t>年</w:t>
      </w:r>
      <w:r>
        <w:rPr>
          <w:rFonts w:ascii="宋体" w:hAnsi="宋体" w:cs="宋体" w:eastAsia="宋体" w:hint="default"/>
        </w:rPr>
        <w:t>7</w:t>
      </w:r>
      <w:r>
        <w:rPr/>
        <w:t>月</w:t>
      </w:r>
      <w:r>
        <w:rPr>
          <w:rFonts w:ascii="宋体" w:hAnsi="宋体" w:cs="宋体" w:eastAsia="宋体" w:hint="default"/>
        </w:rPr>
        <w:t>,</w:t>
      </w:r>
      <w:r>
        <w:rPr>
          <w:rFonts w:ascii="宋体" w:hAnsi="宋体" w:cs="宋体" w:eastAsia="宋体" w:hint="default"/>
          <w:spacing w:val="51"/>
        </w:rPr>
        <w:t> </w:t>
      </w:r>
      <w:r>
        <w:rPr/>
        <w:t>经深圳市福田区公证处以“（</w:t>
      </w:r>
      <w:r>
        <w:rPr>
          <w:rFonts w:ascii="宋体" w:hAnsi="宋体" w:cs="宋体" w:eastAsia="宋体" w:hint="default"/>
        </w:rPr>
        <w:t>2000</w:t>
      </w:r>
      <w:r>
        <w:rPr/>
        <w:t>）深福证字第</w:t>
      </w:r>
      <w:r>
        <w:rPr>
          <w:rFonts w:ascii="宋体" w:hAnsi="宋体" w:cs="宋体" w:eastAsia="宋体" w:hint="default"/>
        </w:rPr>
        <w:t>2795</w:t>
      </w:r>
      <w:r>
        <w:rPr/>
        <w:t>号”公证书公证，深圳市菲莫斯实</w:t>
      </w:r>
      <w:r>
        <w:rPr>
          <w:w w:val="100"/>
        </w:rPr>
        <w:t> </w:t>
      </w:r>
      <w:r>
        <w:rPr>
          <w:spacing w:val="-3"/>
        </w:rPr>
        <w:t>业发展有限公司将其所持公司</w:t>
      </w:r>
      <w:r>
        <w:rPr>
          <w:rFonts w:ascii="宋体" w:hAnsi="宋体" w:cs="宋体" w:eastAsia="宋体" w:hint="default"/>
          <w:spacing w:val="-3"/>
        </w:rPr>
        <w:t>51%</w:t>
      </w:r>
      <w:r>
        <w:rPr>
          <w:spacing w:val="-3"/>
        </w:rPr>
        <w:t>的股权转让给深圳市菲莫斯科技开发有限公司。本公司于</w:t>
      </w:r>
      <w:r>
        <w:rPr>
          <w:rFonts w:ascii="宋体" w:hAnsi="宋体" w:cs="宋体" w:eastAsia="宋体" w:hint="default"/>
          <w:spacing w:val="-3"/>
        </w:rPr>
        <w:t>2000</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24</w:t>
      </w:r>
      <w:r>
        <w:rPr>
          <w:spacing w:val="-3"/>
        </w:rPr>
        <w:t>日</w:t>
      </w:r>
      <w:r>
        <w:rPr>
          <w:spacing w:val="-12"/>
        </w:rPr>
        <w:t> </w:t>
      </w:r>
      <w:r>
        <w:rPr/>
        <w:t>完成工商变更登记。</w:t>
      </w:r>
    </w:p>
    <w:p>
      <w:pPr>
        <w:pStyle w:val="BodyText"/>
        <w:spacing w:line="273" w:lineRule="auto" w:before="7"/>
        <w:ind w:left="112" w:right="0" w:firstLine="420"/>
        <w:jc w:val="left"/>
      </w:pPr>
      <w:r>
        <w:rPr>
          <w:rFonts w:ascii="宋体" w:hAnsi="宋体" w:cs="宋体" w:eastAsia="宋体" w:hint="default"/>
        </w:rPr>
        <w:t>2005</w:t>
      </w:r>
      <w:r>
        <w:rPr/>
        <w:t>年</w:t>
      </w:r>
      <w:r>
        <w:rPr>
          <w:rFonts w:ascii="宋体" w:hAnsi="宋体" w:cs="宋体" w:eastAsia="宋体" w:hint="default"/>
        </w:rPr>
        <w:t>7</w:t>
      </w:r>
      <w:r>
        <w:rPr/>
        <w:t>月，经深圳国际高新技术产权交易所以“深高交所见（</w:t>
      </w:r>
      <w:r>
        <w:rPr>
          <w:rFonts w:ascii="宋体" w:hAnsi="宋体" w:cs="宋体" w:eastAsia="宋体" w:hint="default"/>
        </w:rPr>
        <w:t>2005</w:t>
      </w:r>
      <w:r>
        <w:rPr/>
        <w:t>）字第</w:t>
      </w:r>
      <w:r>
        <w:rPr>
          <w:rFonts w:ascii="宋体" w:hAnsi="宋体" w:cs="宋体" w:eastAsia="宋体" w:hint="default"/>
        </w:rPr>
        <w:t>2244</w:t>
      </w:r>
      <w:r>
        <w:rPr/>
        <w:t>号”《股权转让见证</w:t>
      </w:r>
      <w:r>
        <w:rPr>
          <w:w w:val="100"/>
        </w:rPr>
        <w:t> </w:t>
      </w:r>
      <w:r>
        <w:rPr/>
        <w:t>书》见证，深圳市金汛新世纪投资发展有限公司（原名深圳市菲莫斯科技开发有限公司）将所持公司</w:t>
      </w:r>
      <w:r>
        <w:rPr>
          <w:rFonts w:ascii="宋体" w:hAnsi="宋体" w:cs="宋体" w:eastAsia="宋体" w:hint="default"/>
        </w:rPr>
        <w:t>51%</w:t>
      </w:r>
      <w:r>
        <w:rPr>
          <w:rFonts w:ascii="宋体" w:hAnsi="宋体" w:cs="宋体" w:eastAsia="宋体" w:hint="default"/>
          <w:spacing w:val="-49"/>
        </w:rPr>
        <w:t> </w:t>
      </w:r>
      <w:r>
        <w:rPr>
          <w:spacing w:val="-4"/>
        </w:rPr>
        <w:t>的股权转让给黄晓峰。转让后黄晓峰持股</w:t>
      </w:r>
      <w:r>
        <w:rPr>
          <w:rFonts w:ascii="宋体" w:hAnsi="宋体" w:cs="宋体" w:eastAsia="宋体" w:hint="default"/>
          <w:spacing w:val="-4"/>
        </w:rPr>
        <w:t>59.06%</w:t>
      </w:r>
      <w:r>
        <w:rPr>
          <w:spacing w:val="-4"/>
        </w:rPr>
        <w:t>。本公司于</w:t>
      </w:r>
      <w:r>
        <w:rPr>
          <w:rFonts w:ascii="宋体" w:hAnsi="宋体" w:cs="宋体" w:eastAsia="宋体" w:hint="default"/>
          <w:spacing w:val="-4"/>
        </w:rPr>
        <w:t>2005</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26</w:t>
      </w:r>
      <w:r>
        <w:rPr>
          <w:spacing w:val="-4"/>
        </w:rPr>
        <w:t>日完成工商变更登记。</w:t>
      </w:r>
      <w:r>
        <w:rPr>
          <w:rFonts w:ascii="宋体" w:hAnsi="宋体" w:cs="宋体" w:eastAsia="宋体" w:hint="default"/>
          <w:spacing w:val="-4"/>
        </w:rPr>
        <w:t>2005</w:t>
      </w:r>
      <w:r>
        <w:rPr>
          <w:spacing w:val="-4"/>
        </w:rPr>
        <w:t>年</w:t>
      </w:r>
      <w:r>
        <w:rPr>
          <w:rFonts w:ascii="宋体" w:hAnsi="宋体" w:cs="宋体" w:eastAsia="宋体" w:hint="default"/>
          <w:spacing w:val="-4"/>
        </w:rPr>
        <w:t>8</w:t>
      </w:r>
      <w:r>
        <w:rPr>
          <w:spacing w:val="-4"/>
        </w:rPr>
        <w:t>月，</w:t>
      </w:r>
      <w:r>
        <w:rPr>
          <w:spacing w:val="-47"/>
        </w:rPr>
        <w:t> </w:t>
      </w:r>
      <w:r>
        <w:rPr/>
        <w:t>公司名称变更为“深圳市方直科技有限公司”。</w:t>
      </w:r>
    </w:p>
    <w:p>
      <w:pPr>
        <w:pStyle w:val="BodyText"/>
        <w:spacing w:line="273" w:lineRule="auto" w:before="7"/>
        <w:ind w:left="112" w:right="215" w:firstLine="420"/>
        <w:jc w:val="both"/>
      </w:pPr>
      <w:r>
        <w:rPr>
          <w:rFonts w:ascii="宋体" w:hAnsi="宋体" w:cs="宋体" w:eastAsia="宋体" w:hint="default"/>
        </w:rPr>
        <w:t>2006</w:t>
      </w:r>
      <w:r>
        <w:rPr/>
        <w:t>年</w:t>
      </w:r>
      <w:r>
        <w:rPr>
          <w:rFonts w:ascii="宋体" w:hAnsi="宋体" w:cs="宋体" w:eastAsia="宋体" w:hint="default"/>
        </w:rPr>
        <w:t>1</w:t>
      </w:r>
      <w:r>
        <w:rPr/>
        <w:t>月，经深圳国际高新技术产权交易所以“深高交所见（</w:t>
      </w:r>
      <w:r>
        <w:rPr>
          <w:rFonts w:ascii="宋体" w:hAnsi="宋体" w:cs="宋体" w:eastAsia="宋体" w:hint="default"/>
        </w:rPr>
        <w:t>2006</w:t>
      </w:r>
      <w:r>
        <w:rPr/>
        <w:t>）字第</w:t>
      </w:r>
      <w:r>
        <w:rPr>
          <w:rFonts w:ascii="宋体" w:hAnsi="宋体" w:cs="宋体" w:eastAsia="宋体" w:hint="default"/>
        </w:rPr>
        <w:t>153</w:t>
      </w:r>
      <w:r>
        <w:rPr/>
        <w:t>号及</w:t>
      </w:r>
      <w:r>
        <w:rPr>
          <w:rFonts w:ascii="宋体" w:hAnsi="宋体" w:cs="宋体" w:eastAsia="宋体" w:hint="default"/>
        </w:rPr>
        <w:t>154</w:t>
      </w:r>
      <w:r>
        <w:rPr/>
        <w:t>号”《股权转</w:t>
      </w:r>
      <w:r>
        <w:rPr>
          <w:w w:val="100"/>
        </w:rPr>
        <w:t> </w:t>
      </w:r>
      <w:r>
        <w:rPr/>
        <w:t>让见证书》见证，广州保税区开特科技发展有限公司及广州市立诚贸易有限公司</w:t>
      </w:r>
      <w:r>
        <w:rPr>
          <w:rFonts w:ascii="宋体" w:hAnsi="宋体" w:cs="宋体" w:eastAsia="宋体" w:hint="default"/>
        </w:rPr>
        <w:t>(</w:t>
      </w:r>
      <w:r>
        <w:rPr/>
        <w:t>原名广州保税区立诚经</w:t>
      </w:r>
      <w:r>
        <w:rPr>
          <w:spacing w:val="-49"/>
        </w:rPr>
        <w:t> </w:t>
      </w:r>
      <w:r>
        <w:rPr>
          <w:spacing w:val="-49"/>
        </w:rPr>
      </w:r>
      <w:r>
        <w:rPr/>
        <w:t>济发展有限公司</w:t>
      </w:r>
      <w:r>
        <w:rPr>
          <w:rFonts w:ascii="宋体" w:hAnsi="宋体" w:cs="宋体" w:eastAsia="宋体" w:hint="default"/>
        </w:rPr>
        <w:t>)</w:t>
      </w:r>
      <w:r>
        <w:rPr/>
        <w:t>分别将所持公司</w:t>
      </w:r>
      <w:r>
        <w:rPr>
          <w:rFonts w:ascii="宋体" w:hAnsi="宋体" w:cs="宋体" w:eastAsia="宋体" w:hint="default"/>
        </w:rPr>
        <w:t>12.41%</w:t>
      </w:r>
      <w:r>
        <w:rPr/>
        <w:t>的股权转让给黄晓峰。转让后黄晓峰持股</w:t>
      </w:r>
      <w:r>
        <w:rPr>
          <w:rFonts w:ascii="宋体" w:hAnsi="宋体" w:cs="宋体" w:eastAsia="宋体" w:hint="default"/>
        </w:rPr>
        <w:t>83.88%</w:t>
      </w:r>
      <w:r>
        <w:rPr/>
        <w:t>。本公司于</w:t>
      </w:r>
      <w:r>
        <w:rPr>
          <w:rFonts w:ascii="宋体" w:hAnsi="宋体" w:cs="宋体" w:eastAsia="宋体" w:hint="default"/>
        </w:rPr>
        <w:t>2006</w:t>
      </w:r>
      <w:r>
        <w:rPr>
          <w:rFonts w:ascii="宋体" w:hAnsi="宋体" w:cs="宋体" w:eastAsia="宋体" w:hint="default"/>
          <w:spacing w:val="-53"/>
        </w:rPr>
        <w:t> </w:t>
      </w:r>
      <w:r>
        <w:rPr>
          <w:rFonts w:ascii="宋体" w:hAnsi="宋体" w:cs="宋体" w:eastAsia="宋体" w:hint="default"/>
          <w:spacing w:val="-53"/>
        </w:rPr>
      </w:r>
      <w:r>
        <w:rPr/>
        <w:t>年</w:t>
      </w:r>
      <w:r>
        <w:rPr>
          <w:rFonts w:ascii="宋体" w:hAnsi="宋体" w:cs="宋体" w:eastAsia="宋体" w:hint="default"/>
        </w:rPr>
        <w:t>1</w:t>
      </w:r>
      <w:r>
        <w:rPr/>
        <w:t>月</w:t>
      </w:r>
      <w:r>
        <w:rPr>
          <w:rFonts w:ascii="宋体" w:hAnsi="宋体" w:cs="宋体" w:eastAsia="宋体" w:hint="default"/>
        </w:rPr>
        <w:t>19</w:t>
      </w:r>
      <w:r>
        <w:rPr/>
        <w:t>日完成工商变更登记。</w:t>
      </w:r>
    </w:p>
    <w:p>
      <w:pPr>
        <w:pStyle w:val="BodyText"/>
        <w:spacing w:line="273" w:lineRule="auto" w:before="7"/>
        <w:ind w:left="112" w:right="0" w:firstLine="420"/>
        <w:jc w:val="left"/>
      </w:pPr>
      <w:r>
        <w:rPr>
          <w:rFonts w:ascii="宋体" w:hAnsi="宋体" w:cs="宋体" w:eastAsia="宋体" w:hint="default"/>
          <w:spacing w:val="-5"/>
        </w:rPr>
        <w:t>2006</w:t>
      </w:r>
      <w:r>
        <w:rPr>
          <w:spacing w:val="-5"/>
        </w:rPr>
        <w:t>年</w:t>
      </w:r>
      <w:r>
        <w:rPr>
          <w:rFonts w:ascii="宋体" w:hAnsi="宋体" w:cs="宋体" w:eastAsia="宋体" w:hint="default"/>
          <w:spacing w:val="-5"/>
        </w:rPr>
        <w:t>2</w:t>
      </w:r>
      <w:r>
        <w:rPr>
          <w:spacing w:val="-5"/>
        </w:rPr>
        <w:t>月，经深圳国际高新技术产权交易所以“深高交所见（</w:t>
      </w:r>
      <w:r>
        <w:rPr>
          <w:rFonts w:ascii="宋体" w:hAnsi="宋体" w:cs="宋体" w:eastAsia="宋体" w:hint="default"/>
          <w:spacing w:val="-5"/>
        </w:rPr>
        <w:t>2006</w:t>
      </w:r>
      <w:r>
        <w:rPr>
          <w:spacing w:val="-5"/>
        </w:rPr>
        <w:t>）字第</w:t>
      </w:r>
      <w:r>
        <w:rPr>
          <w:rFonts w:ascii="宋体" w:hAnsi="宋体" w:cs="宋体" w:eastAsia="宋体" w:hint="default"/>
          <w:spacing w:val="-5"/>
        </w:rPr>
        <w:t>468</w:t>
      </w:r>
      <w:r>
        <w:rPr>
          <w:spacing w:val="-5"/>
        </w:rPr>
        <w:t>号”《股权转让见证书》</w:t>
      </w:r>
      <w:r>
        <w:rPr>
          <w:w w:val="100"/>
        </w:rPr>
        <w:t> </w:t>
      </w:r>
      <w:r>
        <w:rPr>
          <w:spacing w:val="-3"/>
        </w:rPr>
        <w:t>见证，黄晓峰将所持公司</w:t>
      </w:r>
      <w:r>
        <w:rPr>
          <w:rFonts w:ascii="宋体" w:hAnsi="宋体" w:cs="宋体" w:eastAsia="宋体" w:hint="default"/>
          <w:spacing w:val="-3"/>
        </w:rPr>
        <w:t>25.94%</w:t>
      </w:r>
      <w:r>
        <w:rPr>
          <w:spacing w:val="-3"/>
        </w:rPr>
        <w:t>的股权转让给黄元忠，将所持公司</w:t>
      </w:r>
      <w:r>
        <w:rPr>
          <w:rFonts w:ascii="宋体" w:hAnsi="宋体" w:cs="宋体" w:eastAsia="宋体" w:hint="default"/>
          <w:spacing w:val="-3"/>
        </w:rPr>
        <w:t>24.94%</w:t>
      </w:r>
      <w:r>
        <w:rPr>
          <w:spacing w:val="-3"/>
        </w:rPr>
        <w:t>的股权转让给陈克让，转让后黄</w:t>
      </w:r>
      <w:r>
        <w:rPr>
          <w:spacing w:val="-7"/>
        </w:rPr>
        <w:t> </w:t>
      </w:r>
      <w:r>
        <w:rPr>
          <w:spacing w:val="-7"/>
        </w:rPr>
      </w:r>
      <w:r>
        <w:rPr/>
        <w:t>晓峰持股</w:t>
      </w:r>
      <w:r>
        <w:rPr>
          <w:rFonts w:ascii="宋体" w:hAnsi="宋体" w:cs="宋体" w:eastAsia="宋体" w:hint="default"/>
        </w:rPr>
        <w:t>33%</w:t>
      </w:r>
      <w:r>
        <w:rPr/>
        <w:t>，黄元忠持股</w:t>
      </w:r>
      <w:r>
        <w:rPr>
          <w:rFonts w:ascii="宋体" w:hAnsi="宋体" w:cs="宋体" w:eastAsia="宋体" w:hint="default"/>
        </w:rPr>
        <w:t>34%</w:t>
      </w:r>
      <w:r>
        <w:rPr/>
        <w:t>，陈克让持股</w:t>
      </w:r>
      <w:r>
        <w:rPr>
          <w:rFonts w:ascii="宋体" w:hAnsi="宋体" w:cs="宋体" w:eastAsia="宋体" w:hint="default"/>
        </w:rPr>
        <w:t>33%</w:t>
      </w:r>
      <w:r>
        <w:rPr/>
        <w:t>。本公司于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21</w:t>
      </w:r>
      <w:r>
        <w:rPr/>
        <w:t>日完成工商变更登记。</w:t>
      </w:r>
    </w:p>
    <w:p>
      <w:pPr>
        <w:pStyle w:val="BodyText"/>
        <w:spacing w:line="271" w:lineRule="auto" w:before="7"/>
        <w:ind w:left="112" w:right="167" w:firstLine="420"/>
        <w:jc w:val="both"/>
      </w:pPr>
      <w:r>
        <w:rPr>
          <w:rFonts w:ascii="宋体" w:hAnsi="宋体" w:cs="宋体" w:eastAsia="宋体" w:hint="default"/>
        </w:rPr>
        <w:t>2009</w:t>
      </w:r>
      <w:r>
        <w:rPr/>
        <w:t>年</w:t>
      </w:r>
      <w:r>
        <w:rPr>
          <w:rFonts w:ascii="宋体" w:hAnsi="宋体" w:cs="宋体" w:eastAsia="宋体" w:hint="default"/>
        </w:rPr>
        <w:t>4</w:t>
      </w:r>
      <w:r>
        <w:rPr/>
        <w:t>月</w:t>
      </w:r>
      <w:r>
        <w:rPr>
          <w:rFonts w:ascii="宋体" w:hAnsi="宋体" w:cs="宋体" w:eastAsia="宋体" w:hint="default"/>
        </w:rPr>
        <w:t>29</w:t>
      </w:r>
      <w:r>
        <w:rPr/>
        <w:t>日，本公司股东会通过决议，同意黄元忠和黄晓峰分别将其</w:t>
      </w:r>
      <w:r>
        <w:rPr>
          <w:rFonts w:ascii="宋体" w:hAnsi="宋体" w:cs="宋体" w:eastAsia="宋体" w:hint="default"/>
        </w:rPr>
        <w:t>1.7%</w:t>
      </w:r>
      <w:r>
        <w:rPr/>
        <w:t>和</w:t>
      </w:r>
      <w:r>
        <w:rPr>
          <w:rFonts w:ascii="宋体" w:hAnsi="宋体" w:cs="宋体" w:eastAsia="宋体" w:hint="default"/>
        </w:rPr>
        <w:t>1.2%</w:t>
      </w:r>
      <w:r>
        <w:rPr/>
        <w:t>的股权转让给张</w:t>
      </w:r>
      <w:r>
        <w:rPr>
          <w:w w:val="100"/>
        </w:rPr>
        <w:t> </w:t>
      </w:r>
      <w:r>
        <w:rPr>
          <w:spacing w:val="-3"/>
        </w:rPr>
        <w:t>文凯；黄晓峰和陈克让分别将其</w:t>
      </w:r>
      <w:r>
        <w:rPr>
          <w:rFonts w:ascii="宋体" w:hAnsi="宋体" w:cs="宋体" w:eastAsia="宋体" w:hint="default"/>
          <w:spacing w:val="-3"/>
        </w:rPr>
        <w:t>2.972%</w:t>
      </w:r>
      <w:r>
        <w:rPr>
          <w:spacing w:val="-3"/>
        </w:rPr>
        <w:t>和</w:t>
      </w:r>
      <w:r>
        <w:rPr>
          <w:rFonts w:ascii="宋体" w:hAnsi="宋体" w:cs="宋体" w:eastAsia="宋体" w:hint="default"/>
          <w:spacing w:val="-3"/>
        </w:rPr>
        <w:t>0.7%</w:t>
      </w:r>
      <w:r>
        <w:rPr>
          <w:spacing w:val="-3"/>
        </w:rPr>
        <w:t>的股权转让给孙晓玲；黄晓峰将其</w:t>
      </w:r>
      <w:r>
        <w:rPr>
          <w:rFonts w:ascii="宋体" w:hAnsi="宋体" w:cs="宋体" w:eastAsia="宋体" w:hint="default"/>
          <w:spacing w:val="-3"/>
        </w:rPr>
        <w:t>0.259%</w:t>
      </w:r>
      <w:r>
        <w:rPr>
          <w:spacing w:val="-3"/>
        </w:rPr>
        <w:t>的股权转让给吴文</w:t>
      </w:r>
      <w:r>
        <w:rPr>
          <w:spacing w:val="2"/>
        </w:rPr>
        <w:t> </w:t>
      </w:r>
      <w:r>
        <w:rPr>
          <w:spacing w:val="2"/>
        </w:rPr>
      </w:r>
      <w:r>
        <w:rPr/>
        <w:t>峰；陈克让将其</w:t>
      </w:r>
      <w:r>
        <w:rPr>
          <w:rFonts w:ascii="宋体" w:hAnsi="宋体" w:cs="宋体" w:eastAsia="宋体" w:hint="default"/>
        </w:rPr>
        <w:t>3.472%</w:t>
      </w:r>
      <w:r>
        <w:rPr/>
        <w:t>的股权转让给杨颖；并同意深圳市戈尔登投资有限公司以货币资金人民币</w:t>
      </w:r>
      <w:r>
        <w:rPr>
          <w:rFonts w:ascii="宋体" w:hAnsi="宋体" w:cs="宋体" w:eastAsia="宋体" w:hint="default"/>
        </w:rPr>
        <w:t>232</w:t>
      </w:r>
      <w:r>
        <w:rPr/>
        <w:t>万元</w:t>
      </w:r>
      <w:r>
        <w:rPr>
          <w:spacing w:val="-47"/>
        </w:rPr>
        <w:t> </w:t>
      </w:r>
      <w:r>
        <w:rPr/>
        <w:t>对本公司进行增资。其中，</w:t>
      </w:r>
      <w:r>
        <w:rPr>
          <w:rFonts w:ascii="宋体" w:hAnsi="宋体" w:cs="宋体" w:eastAsia="宋体" w:hint="default"/>
        </w:rPr>
        <w:t>55.53</w:t>
      </w:r>
      <w:r>
        <w:rPr/>
        <w:t>万元为新增注册资本，其余部分</w:t>
      </w:r>
      <w:r>
        <w:rPr>
          <w:rFonts w:ascii="宋体" w:hAnsi="宋体" w:cs="宋体" w:eastAsia="宋体" w:hint="default"/>
        </w:rPr>
        <w:t>176.47</w:t>
      </w:r>
      <w:r>
        <w:rPr/>
        <w:t>万元为资本公积。深圳国际高新</w:t>
      </w:r>
      <w:r>
        <w:rPr>
          <w:spacing w:val="-49"/>
        </w:rPr>
        <w:t> </w:t>
      </w:r>
      <w:r>
        <w:rPr>
          <w:spacing w:val="-49"/>
        </w:rPr>
      </w:r>
      <w:r>
        <w:rPr/>
        <w:t>技术产权交易所分别于</w:t>
      </w:r>
      <w:r>
        <w:rPr>
          <w:rFonts w:ascii="宋体" w:hAnsi="宋体" w:cs="宋体" w:eastAsia="宋体" w:hint="default"/>
        </w:rPr>
        <w:t>2009</w:t>
      </w:r>
      <w:r>
        <w:rPr/>
        <w:t>年</w:t>
      </w:r>
      <w:r>
        <w:rPr>
          <w:rFonts w:ascii="宋体" w:hAnsi="宋体" w:cs="宋体" w:eastAsia="宋体" w:hint="default"/>
        </w:rPr>
        <w:t>4</w:t>
      </w:r>
      <w:r>
        <w:rPr/>
        <w:t>月</w:t>
      </w:r>
      <w:r>
        <w:rPr>
          <w:rFonts w:ascii="宋体" w:hAnsi="宋体" w:cs="宋体" w:eastAsia="宋体" w:hint="default"/>
        </w:rPr>
        <w:t>30</w:t>
      </w:r>
      <w:r>
        <w:rPr/>
        <w:t>日、</w:t>
      </w:r>
      <w:r>
        <w:rPr>
          <w:rFonts w:ascii="宋体" w:hAnsi="宋体" w:cs="宋体" w:eastAsia="宋体" w:hint="default"/>
        </w:rPr>
        <w:t>2009</w:t>
      </w:r>
      <w:r>
        <w:rPr/>
        <w:t>年</w:t>
      </w:r>
      <w:r>
        <w:rPr>
          <w:rFonts w:ascii="宋体" w:hAnsi="宋体" w:cs="宋体" w:eastAsia="宋体" w:hint="default"/>
        </w:rPr>
        <w:t>5</w:t>
      </w:r>
      <w:r>
        <w:rPr/>
        <w:t>月</w:t>
      </w:r>
      <w:r>
        <w:rPr>
          <w:rFonts w:ascii="宋体" w:hAnsi="宋体" w:cs="宋体" w:eastAsia="宋体" w:hint="default"/>
        </w:rPr>
        <w:t>18</w:t>
      </w:r>
      <w:r>
        <w:rPr/>
        <w:t>日出具深高交所见（</w:t>
      </w:r>
      <w:r>
        <w:rPr>
          <w:rFonts w:ascii="宋体" w:hAnsi="宋体" w:cs="宋体" w:eastAsia="宋体" w:hint="default"/>
        </w:rPr>
        <w:t>2009</w:t>
      </w:r>
      <w:r>
        <w:rPr/>
        <w:t>）字第</w:t>
      </w:r>
      <w:r>
        <w:rPr>
          <w:rFonts w:ascii="宋体" w:hAnsi="宋体" w:cs="宋体" w:eastAsia="宋体" w:hint="default"/>
        </w:rPr>
        <w:t>03381</w:t>
      </w:r>
      <w:r>
        <w:rPr/>
        <w:t>号和深高交所</w:t>
      </w:r>
      <w:r>
        <w:rPr>
          <w:spacing w:val="-52"/>
        </w:rPr>
        <w:t> </w:t>
      </w:r>
      <w:r>
        <w:rPr>
          <w:spacing w:val="-52"/>
        </w:rPr>
      </w:r>
      <w:r>
        <w:rPr>
          <w:spacing w:val="-3"/>
        </w:rPr>
        <w:t>见（</w:t>
      </w:r>
      <w:r>
        <w:rPr>
          <w:rFonts w:ascii="宋体" w:hAnsi="宋体" w:cs="宋体" w:eastAsia="宋体" w:hint="default"/>
          <w:spacing w:val="-3"/>
        </w:rPr>
        <w:t>2009</w:t>
      </w:r>
      <w:r>
        <w:rPr>
          <w:spacing w:val="-3"/>
        </w:rPr>
        <w:t>）字第</w:t>
      </w:r>
      <w:r>
        <w:rPr>
          <w:rFonts w:ascii="宋体" w:hAnsi="宋体" w:cs="宋体" w:eastAsia="宋体" w:hint="default"/>
          <w:spacing w:val="-3"/>
        </w:rPr>
        <w:t>03912</w:t>
      </w:r>
      <w:r>
        <w:rPr>
          <w:spacing w:val="-3"/>
        </w:rPr>
        <w:t>号《股权转让见证书》，对上述股权转让事宜予以见证。本公司于</w:t>
      </w:r>
      <w:r>
        <w:rPr>
          <w:rFonts w:ascii="宋体" w:hAnsi="宋体" w:cs="宋体" w:eastAsia="宋体" w:hint="default"/>
          <w:spacing w:val="-3"/>
        </w:rPr>
        <w:t>2009</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25</w:t>
      </w:r>
      <w:r>
        <w:rPr>
          <w:spacing w:val="-3"/>
        </w:rPr>
        <w:t>日完</w:t>
      </w:r>
      <w:r>
        <w:rPr>
          <w:spacing w:val="-7"/>
        </w:rPr>
        <w:t> </w:t>
      </w:r>
      <w:r>
        <w:rPr>
          <w:spacing w:val="-2"/>
        </w:rPr>
        <w:t>成工商变更登记</w:t>
      </w:r>
      <w:r>
        <w:rPr>
          <w:rFonts w:ascii="宋体" w:hAnsi="宋体" w:cs="宋体" w:eastAsia="宋体" w:hint="default"/>
          <w:spacing w:val="-2"/>
        </w:rPr>
        <w:t>,</w:t>
      </w:r>
      <w:r>
        <w:rPr>
          <w:spacing w:val="-2"/>
        </w:rPr>
        <w:t>变更后黄元忠持股</w:t>
      </w:r>
      <w:r>
        <w:rPr>
          <w:rFonts w:ascii="宋体" w:hAnsi="宋体" w:cs="宋体" w:eastAsia="宋体" w:hint="default"/>
          <w:spacing w:val="-2"/>
        </w:rPr>
        <w:t>30.20%</w:t>
      </w:r>
      <w:r>
        <w:rPr>
          <w:spacing w:val="-2"/>
        </w:rPr>
        <w:t>，黄晓峰持股</w:t>
      </w:r>
      <w:r>
        <w:rPr>
          <w:rFonts w:ascii="宋体" w:hAnsi="宋体" w:cs="宋体" w:eastAsia="宋体" w:hint="default"/>
          <w:spacing w:val="-2"/>
        </w:rPr>
        <w:t>26.75%</w:t>
      </w:r>
      <w:r>
        <w:rPr>
          <w:spacing w:val="-2"/>
        </w:rPr>
        <w:t>，陈克让持股</w:t>
      </w:r>
      <w:r>
        <w:rPr>
          <w:rFonts w:ascii="宋体" w:hAnsi="宋体" w:cs="宋体" w:eastAsia="宋体" w:hint="default"/>
          <w:spacing w:val="-2"/>
        </w:rPr>
        <w:t>26.75%</w:t>
      </w:r>
      <w:r>
        <w:rPr>
          <w:spacing w:val="-2"/>
        </w:rPr>
        <w:t>，孙晓玲持股</w:t>
      </w:r>
      <w:r>
        <w:rPr>
          <w:rFonts w:ascii="宋体" w:hAnsi="宋体" w:cs="宋体" w:eastAsia="宋体" w:hint="default"/>
          <w:spacing w:val="-2"/>
        </w:rPr>
        <w:t>3.44%</w:t>
      </w:r>
      <w:r>
        <w:rPr>
          <w:spacing w:val="-2"/>
        </w:rPr>
        <w:t>，</w:t>
      </w:r>
      <w:r>
        <w:rPr>
          <w:spacing w:val="-1"/>
        </w:rPr>
        <w:t> </w:t>
      </w:r>
      <w:r>
        <w:rPr/>
        <w:t>张文凯持股</w:t>
      </w:r>
      <w:r>
        <w:rPr>
          <w:rFonts w:ascii="宋体" w:hAnsi="宋体" w:cs="宋体" w:eastAsia="宋体" w:hint="default"/>
        </w:rPr>
        <w:t>2.72%</w:t>
      </w:r>
      <w:r>
        <w:rPr/>
        <w:t>，杨颖持股</w:t>
      </w:r>
      <w:r>
        <w:rPr>
          <w:rFonts w:ascii="宋体" w:hAnsi="宋体" w:cs="宋体" w:eastAsia="宋体" w:hint="default"/>
        </w:rPr>
        <w:t>3.21%</w:t>
      </w:r>
      <w:r>
        <w:rPr/>
        <w:t>，吴文峰持股</w:t>
      </w:r>
      <w:r>
        <w:rPr>
          <w:rFonts w:ascii="宋体" w:hAnsi="宋体" w:cs="宋体" w:eastAsia="宋体" w:hint="default"/>
        </w:rPr>
        <w:t>0.49%</w:t>
      </w:r>
      <w:r>
        <w:rPr/>
        <w:t>，深圳市戈尔登投资有限公司持股</w:t>
      </w:r>
      <w:r>
        <w:rPr>
          <w:rFonts w:ascii="宋体" w:hAnsi="宋体" w:cs="宋体" w:eastAsia="宋体" w:hint="default"/>
        </w:rPr>
        <w:t>6.44%</w:t>
      </w:r>
      <w:r>
        <w:rPr/>
        <w:t>。</w:t>
      </w:r>
    </w:p>
    <w:p>
      <w:pPr>
        <w:pStyle w:val="BodyText"/>
        <w:spacing w:line="273" w:lineRule="auto" w:before="10"/>
        <w:ind w:left="112" w:right="215" w:firstLine="420"/>
        <w:jc w:val="both"/>
      </w:pPr>
      <w:r>
        <w:rPr>
          <w:rFonts w:ascii="宋体" w:hAnsi="宋体" w:cs="宋体" w:eastAsia="宋体" w:hint="default"/>
          <w:spacing w:val="-3"/>
        </w:rPr>
        <w:t>2009</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15</w:t>
      </w:r>
      <w:r>
        <w:rPr>
          <w:spacing w:val="-3"/>
        </w:rPr>
        <w:t>日，黄元忠等</w:t>
      </w:r>
      <w:r>
        <w:rPr>
          <w:rFonts w:ascii="宋体" w:hAnsi="宋体" w:cs="宋体" w:eastAsia="宋体" w:hint="default"/>
          <w:spacing w:val="-3"/>
        </w:rPr>
        <w:t>7</w:t>
      </w:r>
      <w:r>
        <w:rPr>
          <w:spacing w:val="-3"/>
        </w:rPr>
        <w:t>位自然人和深圳市戈尔登投资有限公司签署发起人协议，本公司由有限责</w:t>
      </w:r>
      <w:r>
        <w:rPr>
          <w:w w:val="100"/>
        </w:rPr>
        <w:t> </w:t>
      </w:r>
      <w:r>
        <w:rPr/>
        <w:t>任公司整体变更为股份有限公司。本公司根据截止</w:t>
      </w:r>
      <w:r>
        <w:rPr>
          <w:rFonts w:ascii="宋体" w:hAnsi="宋体" w:cs="宋体" w:eastAsia="宋体" w:hint="default"/>
        </w:rPr>
        <w:t>2009</w:t>
      </w:r>
      <w:r>
        <w:rPr/>
        <w:t>年</w:t>
      </w:r>
      <w:r>
        <w:rPr>
          <w:rFonts w:ascii="宋体" w:hAnsi="宋体" w:cs="宋体" w:eastAsia="宋体" w:hint="default"/>
        </w:rPr>
        <w:t>5</w:t>
      </w:r>
      <w:r>
        <w:rPr/>
        <w:t>月</w:t>
      </w:r>
      <w:r>
        <w:rPr>
          <w:rFonts w:ascii="宋体" w:hAnsi="宋体" w:cs="宋体" w:eastAsia="宋体" w:hint="default"/>
        </w:rPr>
        <w:t>31</w:t>
      </w:r>
      <w:r>
        <w:rPr/>
        <w:t>日经审计的净资产折股，注册资本变更为</w:t>
      </w:r>
      <w:r>
        <w:rPr>
          <w:spacing w:val="-48"/>
        </w:rPr>
        <w:t> </w:t>
      </w:r>
      <w:r>
        <w:rPr>
          <w:spacing w:val="-48"/>
        </w:rPr>
      </w:r>
      <w:r>
        <w:rPr>
          <w:rFonts w:ascii="宋体" w:hAnsi="宋体" w:cs="宋体" w:eastAsia="宋体" w:hint="default"/>
          <w:spacing w:val="-2"/>
        </w:rPr>
        <w:t>3,300</w:t>
      </w:r>
      <w:r>
        <w:rPr>
          <w:spacing w:val="-2"/>
        </w:rPr>
        <w:t>万元。其中：自然人持股比例及股份数为</w:t>
      </w:r>
      <w:r>
        <w:rPr>
          <w:rFonts w:ascii="宋体" w:hAnsi="宋体" w:cs="宋体" w:eastAsia="宋体" w:hint="default"/>
          <w:spacing w:val="-2"/>
        </w:rPr>
        <w:t>93.56%</w:t>
      </w:r>
      <w:r>
        <w:rPr>
          <w:spacing w:val="-2"/>
        </w:rPr>
        <w:t>和</w:t>
      </w:r>
      <w:r>
        <w:rPr>
          <w:rFonts w:ascii="宋体" w:hAnsi="宋体" w:cs="宋体" w:eastAsia="宋体" w:hint="default"/>
          <w:spacing w:val="-2"/>
        </w:rPr>
        <w:t>30,873,278</w:t>
      </w:r>
      <w:r>
        <w:rPr>
          <w:spacing w:val="-2"/>
        </w:rPr>
        <w:t>股。本公司于</w:t>
      </w:r>
      <w:r>
        <w:rPr>
          <w:rFonts w:ascii="宋体" w:hAnsi="宋体" w:cs="宋体" w:eastAsia="宋体" w:hint="default"/>
          <w:spacing w:val="-2"/>
        </w:rPr>
        <w:t>2009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24</w:t>
      </w:r>
      <w:r>
        <w:rPr>
          <w:spacing w:val="-2"/>
        </w:rPr>
        <w:t>日完成工商</w:t>
      </w:r>
      <w:r>
        <w:rPr>
          <w:spacing w:val="-43"/>
        </w:rPr>
        <w:t> </w:t>
      </w:r>
      <w:r>
        <w:rPr>
          <w:spacing w:val="-43"/>
        </w:rPr>
      </w:r>
      <w:r>
        <w:rPr/>
        <w:t>变更登记。</w:t>
      </w:r>
    </w:p>
    <w:p>
      <w:pPr>
        <w:pStyle w:val="BodyText"/>
        <w:spacing w:line="273" w:lineRule="auto" w:before="7"/>
        <w:ind w:left="112" w:right="212" w:firstLine="420"/>
        <w:jc w:val="both"/>
      </w:pP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26</w:t>
      </w:r>
      <w:r>
        <w:rPr/>
        <w:t>日，本公司</w:t>
      </w:r>
      <w:r>
        <w:rPr>
          <w:rFonts w:ascii="宋体" w:hAnsi="宋体" w:cs="宋体" w:eastAsia="宋体" w:hint="default"/>
        </w:rPr>
        <w:t>2010</w:t>
      </w:r>
      <w:r>
        <w:rPr/>
        <w:t>年第二次临时股东大会决议通过，同意黄晓峰将其</w:t>
      </w:r>
      <w:r>
        <w:rPr>
          <w:rFonts w:ascii="宋体" w:hAnsi="宋体" w:cs="宋体" w:eastAsia="宋体" w:hint="default"/>
        </w:rPr>
        <w:t>5%</w:t>
      </w:r>
      <w:r>
        <w:rPr/>
        <w:t>的股权转让给平安</w:t>
      </w:r>
      <w:r>
        <w:rPr>
          <w:w w:val="100"/>
        </w:rPr>
        <w:t> </w:t>
      </w:r>
      <w:r>
        <w:rPr>
          <w:spacing w:val="-3"/>
        </w:rPr>
        <w:t>财智投资管理有限公司；陈克让将其</w:t>
      </w:r>
      <w:r>
        <w:rPr>
          <w:rFonts w:ascii="宋体" w:hAnsi="宋体" w:cs="宋体" w:eastAsia="宋体" w:hint="default"/>
          <w:spacing w:val="-3"/>
        </w:rPr>
        <w:t>5%</w:t>
      </w:r>
      <w:r>
        <w:rPr>
          <w:spacing w:val="-3"/>
        </w:rPr>
        <w:t>的股权转让给深圳市融元创业投资有限责任公司。本公司于</w:t>
      </w:r>
      <w:r>
        <w:rPr>
          <w:rFonts w:ascii="宋体" w:hAnsi="宋体" w:cs="宋体" w:eastAsia="宋体" w:hint="default"/>
          <w:spacing w:val="-3"/>
        </w:rPr>
        <w:t>2010</w:t>
      </w:r>
      <w:r>
        <w:rPr>
          <w:spacing w:val="-3"/>
        </w:rPr>
        <w:t>年</w:t>
      </w:r>
    </w:p>
    <w:p>
      <w:pPr>
        <w:spacing w:after="0" w:line="273" w:lineRule="auto"/>
        <w:jc w:val="both"/>
        <w:sectPr>
          <w:pgSz w:w="11910" w:h="16840"/>
          <w:pgMar w:header="0" w:footer="960" w:top="1400" w:bottom="1140" w:left="1020" w:right="940"/>
        </w:sectPr>
      </w:pPr>
    </w:p>
    <w:p>
      <w:pPr>
        <w:pStyle w:val="BodyText"/>
        <w:spacing w:line="273" w:lineRule="auto" w:before="9"/>
        <w:ind w:left="112" w:right="0"/>
        <w:jc w:val="left"/>
      </w:pPr>
      <w:r>
        <w:rPr>
          <w:rFonts w:ascii="宋体" w:hAnsi="宋体" w:cs="宋体" w:eastAsia="宋体" w:hint="default"/>
          <w:spacing w:val="-3"/>
        </w:rPr>
        <w:t>8</w:t>
      </w:r>
      <w:r>
        <w:rPr>
          <w:spacing w:val="-3"/>
        </w:rPr>
        <w:t>月</w:t>
      </w:r>
      <w:r>
        <w:rPr>
          <w:rFonts w:ascii="宋体" w:hAnsi="宋体" w:cs="宋体" w:eastAsia="宋体" w:hint="default"/>
          <w:spacing w:val="-3"/>
        </w:rPr>
        <w:t>30</w:t>
      </w:r>
      <w:r>
        <w:rPr>
          <w:spacing w:val="-3"/>
        </w:rPr>
        <w:t>日完成工商变更登记</w:t>
      </w:r>
      <w:r>
        <w:rPr>
          <w:rFonts w:ascii="宋体" w:hAnsi="宋体" w:cs="宋体" w:eastAsia="宋体" w:hint="default"/>
          <w:spacing w:val="-3"/>
        </w:rPr>
        <w:t>,</w:t>
      </w:r>
      <w:r>
        <w:rPr>
          <w:spacing w:val="-3"/>
        </w:rPr>
        <w:t>变更后黄元忠持股</w:t>
      </w:r>
      <w:r>
        <w:rPr>
          <w:rFonts w:ascii="宋体" w:hAnsi="宋体" w:cs="宋体" w:eastAsia="宋体" w:hint="default"/>
          <w:spacing w:val="-3"/>
        </w:rPr>
        <w:t>30.20%</w:t>
      </w:r>
      <w:r>
        <w:rPr>
          <w:spacing w:val="-3"/>
        </w:rPr>
        <w:t>、黄晓峰持股</w:t>
      </w:r>
      <w:r>
        <w:rPr>
          <w:rFonts w:ascii="宋体" w:hAnsi="宋体" w:cs="宋体" w:eastAsia="宋体" w:hint="default"/>
          <w:spacing w:val="-3"/>
        </w:rPr>
        <w:t>21.75%</w:t>
      </w:r>
      <w:r>
        <w:rPr>
          <w:spacing w:val="-3"/>
        </w:rPr>
        <w:t>、陈克让持股</w:t>
      </w:r>
      <w:r>
        <w:rPr>
          <w:rFonts w:ascii="宋体" w:hAnsi="宋体" w:cs="宋体" w:eastAsia="宋体" w:hint="default"/>
          <w:spacing w:val="-3"/>
        </w:rPr>
        <w:t>21.75%</w:t>
      </w:r>
      <w:r>
        <w:rPr>
          <w:spacing w:val="-3"/>
        </w:rPr>
        <w:t>、孙晓玲持</w:t>
      </w:r>
      <w:r>
        <w:rPr>
          <w:spacing w:val="4"/>
        </w:rPr>
        <w:t> </w:t>
      </w:r>
      <w:r>
        <w:rPr>
          <w:spacing w:val="4"/>
        </w:rPr>
      </w:r>
      <w:r>
        <w:rPr>
          <w:spacing w:val="-3"/>
        </w:rPr>
        <w:t>股</w:t>
      </w:r>
      <w:r>
        <w:rPr>
          <w:rFonts w:ascii="宋体" w:hAnsi="宋体" w:cs="宋体" w:eastAsia="宋体" w:hint="default"/>
          <w:spacing w:val="-3"/>
        </w:rPr>
        <w:t>3.44%</w:t>
      </w:r>
      <w:r>
        <w:rPr>
          <w:spacing w:val="-3"/>
        </w:rPr>
        <w:t>、张文凯持股</w:t>
      </w:r>
      <w:r>
        <w:rPr>
          <w:rFonts w:ascii="宋体" w:hAnsi="宋体" w:cs="宋体" w:eastAsia="宋体" w:hint="default"/>
          <w:spacing w:val="-3"/>
        </w:rPr>
        <w:t>2.72%</w:t>
      </w:r>
      <w:r>
        <w:rPr>
          <w:spacing w:val="-3"/>
        </w:rPr>
        <w:t>、杨颖持股</w:t>
      </w:r>
      <w:r>
        <w:rPr>
          <w:rFonts w:ascii="宋体" w:hAnsi="宋体" w:cs="宋体" w:eastAsia="宋体" w:hint="default"/>
          <w:spacing w:val="-3"/>
        </w:rPr>
        <w:t>3.21%</w:t>
      </w:r>
      <w:r>
        <w:rPr>
          <w:spacing w:val="-3"/>
        </w:rPr>
        <w:t>、吴文峰持股</w:t>
      </w:r>
      <w:r>
        <w:rPr>
          <w:rFonts w:ascii="宋体" w:hAnsi="宋体" w:cs="宋体" w:eastAsia="宋体" w:hint="default"/>
          <w:spacing w:val="-3"/>
        </w:rPr>
        <w:t>0.49%</w:t>
      </w:r>
      <w:r>
        <w:rPr>
          <w:spacing w:val="-3"/>
        </w:rPr>
        <w:t>、深圳市戈尔登投资有限公司持股</w:t>
      </w:r>
      <w:r>
        <w:rPr>
          <w:rFonts w:ascii="宋体" w:hAnsi="宋体" w:cs="宋体" w:eastAsia="宋体" w:hint="default"/>
          <w:spacing w:val="-3"/>
        </w:rPr>
        <w:t>6.44%</w:t>
      </w:r>
      <w:r>
        <w:rPr>
          <w:spacing w:val="-3"/>
        </w:rPr>
        <w:t>、</w:t>
      </w:r>
      <w:r>
        <w:rPr>
          <w:spacing w:val="7"/>
        </w:rPr>
        <w:t> </w:t>
      </w:r>
      <w:r>
        <w:rPr/>
        <w:t>平安财智投资管理有限公司持股</w:t>
      </w:r>
      <w:r>
        <w:rPr>
          <w:rFonts w:ascii="宋体" w:hAnsi="宋体" w:cs="宋体" w:eastAsia="宋体" w:hint="default"/>
        </w:rPr>
        <w:t>5.00%</w:t>
      </w:r>
      <w:r>
        <w:rPr/>
        <w:t>、深圳市融元创业投资有限责任公司持股</w:t>
      </w:r>
      <w:r>
        <w:rPr>
          <w:rFonts w:ascii="宋体" w:hAnsi="宋体" w:cs="宋体" w:eastAsia="宋体" w:hint="default"/>
        </w:rPr>
        <w:t>5.00%</w:t>
      </w:r>
      <w:r>
        <w:rPr/>
        <w:t>。</w:t>
      </w:r>
    </w:p>
    <w:p>
      <w:pPr>
        <w:pStyle w:val="BodyText"/>
        <w:spacing w:line="273" w:lineRule="auto" w:before="7"/>
        <w:ind w:left="112" w:right="212" w:firstLine="420"/>
        <w:jc w:val="both"/>
      </w:pPr>
      <w:r>
        <w:rPr>
          <w:spacing w:val="-2"/>
        </w:rPr>
        <w:t>经中国证券监督管理委员会证监发行字</w:t>
      </w:r>
      <w:r>
        <w:rPr>
          <w:rFonts w:ascii="宋体" w:hAnsi="宋体" w:cs="宋体" w:eastAsia="宋体" w:hint="default"/>
          <w:spacing w:val="-2"/>
        </w:rPr>
        <w:t>[2011]901</w:t>
      </w:r>
      <w:r>
        <w:rPr>
          <w:spacing w:val="-2"/>
        </w:rPr>
        <w:t>号文核准，并经深圳证券交易所同意，</w:t>
      </w:r>
      <w:r>
        <w:rPr>
          <w:spacing w:val="26"/>
        </w:rPr>
        <w:t> </w:t>
      </w:r>
      <w:r>
        <w:rPr>
          <w:spacing w:val="-2"/>
        </w:rPr>
        <w:t>本公司由主</w:t>
      </w:r>
      <w:r>
        <w:rPr>
          <w:w w:val="100"/>
        </w:rPr>
        <w:t> </w:t>
      </w:r>
      <w:r>
        <w:rPr/>
        <w:t>承销商平安证券有限责任公司于</w:t>
      </w:r>
      <w:r>
        <w:rPr>
          <w:rFonts w:ascii="宋体" w:hAnsi="宋体" w:cs="宋体" w:eastAsia="宋体" w:hint="default"/>
        </w:rPr>
        <w:t>2011</w:t>
      </w:r>
      <w:r>
        <w:rPr/>
        <w:t>年</w:t>
      </w:r>
      <w:r>
        <w:rPr>
          <w:rFonts w:ascii="宋体" w:hAnsi="宋体" w:cs="宋体" w:eastAsia="宋体" w:hint="default"/>
        </w:rPr>
        <w:t>6</w:t>
      </w:r>
      <w:r>
        <w:rPr/>
        <w:t>月</w:t>
      </w:r>
      <w:r>
        <w:rPr>
          <w:rFonts w:ascii="宋体" w:hAnsi="宋体" w:cs="宋体" w:eastAsia="宋体" w:hint="default"/>
        </w:rPr>
        <w:t>20</w:t>
      </w:r>
      <w:r>
        <w:rPr/>
        <w:t>日向社会公众公开发行普通股</w:t>
      </w:r>
      <w:r>
        <w:rPr>
          <w:rFonts w:ascii="宋体" w:hAnsi="宋体" w:cs="宋体" w:eastAsia="宋体" w:hint="default"/>
        </w:rPr>
        <w:t>(A</w:t>
      </w:r>
      <w:r>
        <w:rPr>
          <w:rFonts w:ascii="宋体" w:hAnsi="宋体" w:cs="宋体" w:eastAsia="宋体" w:hint="default"/>
          <w:spacing w:val="48"/>
        </w:rPr>
        <w:t> </w:t>
      </w:r>
      <w:r>
        <w:rPr/>
        <w:t>股</w:t>
      </w:r>
      <w:r>
        <w:rPr>
          <w:rFonts w:ascii="宋体" w:hAnsi="宋体" w:cs="宋体" w:eastAsia="宋体" w:hint="default"/>
        </w:rPr>
        <w:t>)</w:t>
      </w:r>
      <w:r>
        <w:rPr/>
        <w:t>股票</w:t>
      </w:r>
      <w:r>
        <w:rPr>
          <w:rFonts w:ascii="宋体" w:hAnsi="宋体" w:cs="宋体" w:eastAsia="宋体" w:hint="default"/>
        </w:rPr>
        <w:t>1100</w:t>
      </w:r>
      <w:r>
        <w:rPr/>
        <w:t>万股，每股面</w:t>
      </w:r>
      <w:r>
        <w:rPr>
          <w:spacing w:val="-98"/>
        </w:rPr>
        <w:t> </w:t>
      </w:r>
      <w:r>
        <w:rPr>
          <w:spacing w:val="-98"/>
        </w:rPr>
      </w:r>
      <w:r>
        <w:rPr/>
        <w:t>值</w:t>
      </w:r>
      <w:r>
        <w:rPr>
          <w:spacing w:val="-75"/>
        </w:rPr>
        <w:t> </w:t>
      </w:r>
      <w:r>
        <w:rPr>
          <w:rFonts w:ascii="宋体" w:hAnsi="宋体" w:cs="宋体" w:eastAsia="宋体" w:hint="default"/>
        </w:rPr>
        <w:t>1.00</w:t>
      </w:r>
      <w:r>
        <w:rPr>
          <w:rFonts w:ascii="宋体" w:hAnsi="宋体" w:cs="宋体" w:eastAsia="宋体" w:hint="default"/>
          <w:spacing w:val="-76"/>
        </w:rPr>
        <w:t> </w:t>
      </w:r>
      <w:r>
        <w:rPr>
          <w:spacing w:val="10"/>
        </w:rPr>
        <w:t>元，</w:t>
      </w:r>
      <w:r>
        <w:rPr>
          <w:spacing w:val="-76"/>
        </w:rPr>
        <w:t> </w:t>
      </w:r>
      <w:r>
        <w:rPr>
          <w:spacing w:val="17"/>
        </w:rPr>
        <w:t>每股发行价人民币</w:t>
      </w:r>
      <w:r>
        <w:rPr>
          <w:spacing w:val="-72"/>
        </w:rPr>
        <w:t> </w:t>
      </w:r>
      <w:r>
        <w:rPr>
          <w:rFonts w:ascii="宋体" w:hAnsi="宋体" w:cs="宋体" w:eastAsia="宋体" w:hint="default"/>
        </w:rPr>
        <w:t>19.60</w:t>
      </w:r>
      <w:r>
        <w:rPr>
          <w:rFonts w:ascii="宋体" w:hAnsi="宋体" w:cs="宋体" w:eastAsia="宋体" w:hint="default"/>
          <w:spacing w:val="-76"/>
        </w:rPr>
        <w:t> </w:t>
      </w:r>
      <w:r>
        <w:rPr>
          <w:spacing w:val="10"/>
        </w:rPr>
        <w:t>元。</w:t>
      </w:r>
      <w:r>
        <w:rPr>
          <w:spacing w:val="-76"/>
        </w:rPr>
        <w:t> </w:t>
      </w:r>
      <w:r>
        <w:rPr>
          <w:spacing w:val="18"/>
        </w:rPr>
        <w:t>此次公开发行共募集资金</w:t>
      </w:r>
      <w:r>
        <w:rPr>
          <w:spacing w:val="-71"/>
        </w:rPr>
        <w:t> </w:t>
      </w:r>
      <w:r>
        <w:rPr>
          <w:rFonts w:ascii="宋体" w:hAnsi="宋体" w:cs="宋体" w:eastAsia="宋体" w:hint="default"/>
        </w:rPr>
        <w:t>21,560.00</w:t>
      </w:r>
      <w:r>
        <w:rPr>
          <w:rFonts w:ascii="宋体" w:hAnsi="宋体" w:cs="宋体" w:eastAsia="宋体" w:hint="default"/>
          <w:spacing w:val="-76"/>
        </w:rPr>
        <w:t> </w:t>
      </w:r>
      <w:r>
        <w:rPr>
          <w:spacing w:val="17"/>
        </w:rPr>
        <w:t>万元，扣除发行费用</w:t>
      </w:r>
      <w:r>
        <w:rPr>
          <w:spacing w:val="-96"/>
        </w:rPr>
        <w:t> </w:t>
      </w:r>
      <w:r>
        <w:rPr>
          <w:spacing w:val="-96"/>
        </w:rPr>
      </w:r>
      <w:r>
        <w:rPr>
          <w:rFonts w:ascii="宋体" w:hAnsi="宋体" w:cs="宋体" w:eastAsia="宋体" w:hint="default"/>
          <w:spacing w:val="-2"/>
        </w:rPr>
        <w:t>29,967,169.30</w:t>
      </w:r>
      <w:r>
        <w:rPr>
          <w:spacing w:val="-2"/>
        </w:rPr>
        <w:t>元，募集资金净额</w:t>
      </w:r>
      <w:r>
        <w:rPr>
          <w:rFonts w:ascii="宋体" w:hAnsi="宋体" w:cs="宋体" w:eastAsia="宋体" w:hint="default"/>
          <w:spacing w:val="-2"/>
        </w:rPr>
        <w:t>185,632,830.70</w:t>
      </w:r>
      <w:r>
        <w:rPr>
          <w:spacing w:val="-2"/>
        </w:rPr>
        <w:t>元，经此发行，注册资本变更为人民币</w:t>
      </w:r>
      <w:r>
        <w:rPr>
          <w:rFonts w:ascii="宋体" w:hAnsi="宋体" w:cs="宋体" w:eastAsia="宋体" w:hint="default"/>
          <w:spacing w:val="-2"/>
        </w:rPr>
        <w:t>4,400</w:t>
      </w:r>
      <w:r>
        <w:rPr>
          <w:spacing w:val="-2"/>
        </w:rPr>
        <w:t>万元，此次</w:t>
      </w:r>
      <w:r>
        <w:rPr>
          <w:spacing w:val="-41"/>
        </w:rPr>
        <w:t> </w:t>
      </w:r>
      <w:r>
        <w:rPr>
          <w:spacing w:val="-41"/>
        </w:rPr>
      </w:r>
      <w:r>
        <w:rPr/>
        <w:t>增资业经立信大华会计师事务所“立信大华验字</w:t>
      </w:r>
      <w:r>
        <w:rPr>
          <w:rFonts w:ascii="宋体" w:hAnsi="宋体" w:cs="宋体" w:eastAsia="宋体" w:hint="default"/>
        </w:rPr>
        <w:t>[2011]178</w:t>
      </w:r>
      <w:r>
        <w:rPr/>
        <w:t>号”验资报告验证。</w:t>
      </w:r>
    </w:p>
    <w:p>
      <w:pPr>
        <w:pStyle w:val="BodyText"/>
        <w:spacing w:line="273" w:lineRule="auto" w:before="7"/>
        <w:ind w:left="112" w:right="0" w:firstLine="420"/>
        <w:jc w:val="left"/>
      </w:pPr>
      <w:r>
        <w:rPr/>
        <w:t>经</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20</w:t>
      </w:r>
      <w:r>
        <w:rPr/>
        <w:t>日</w:t>
      </w:r>
      <w:r>
        <w:rPr>
          <w:rFonts w:ascii="宋体" w:hAnsi="宋体" w:cs="宋体" w:eastAsia="宋体" w:hint="default"/>
        </w:rPr>
        <w:t>2012</w:t>
      </w:r>
      <w:r>
        <w:rPr/>
        <w:t>年第一届董事会第二十次会议诀议、</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30</w:t>
      </w:r>
      <w:r>
        <w:rPr/>
        <w:t>日股东大会审议通过《关于</w:t>
      </w:r>
      <w:r>
        <w:rPr>
          <w:w w:val="100"/>
        </w:rPr>
        <w:t> </w:t>
      </w:r>
      <w:r>
        <w:rPr>
          <w:rFonts w:ascii="宋体" w:hAnsi="宋体" w:cs="宋体" w:eastAsia="宋体" w:hint="default"/>
          <w:spacing w:val="-3"/>
        </w:rPr>
        <w:t>2011</w:t>
      </w:r>
      <w:r>
        <w:rPr>
          <w:spacing w:val="-3"/>
        </w:rPr>
        <w:t>年度利润分配及资本公积转增股本预案的议案》，本公司申请增加注册资本人民币</w:t>
      </w:r>
      <w:r>
        <w:rPr>
          <w:rFonts w:ascii="宋体" w:hAnsi="宋体" w:cs="宋体" w:eastAsia="宋体" w:hint="default"/>
          <w:spacing w:val="-3"/>
        </w:rPr>
        <w:t>4400</w:t>
      </w:r>
      <w:r>
        <w:rPr>
          <w:spacing w:val="-3"/>
        </w:rPr>
        <w:t>万元，由资本</w:t>
      </w:r>
      <w:r>
        <w:rPr>
          <w:spacing w:val="-10"/>
        </w:rPr>
        <w:t> </w:t>
      </w:r>
      <w:r>
        <w:rPr>
          <w:spacing w:val="-10"/>
        </w:rPr>
      </w:r>
      <w:r>
        <w:rPr>
          <w:spacing w:val="-5"/>
        </w:rPr>
        <w:t>公积转增股本，注册资本变更为</w:t>
      </w:r>
      <w:r>
        <w:rPr>
          <w:rFonts w:ascii="宋体" w:hAnsi="宋体" w:cs="宋体" w:eastAsia="宋体" w:hint="default"/>
          <w:spacing w:val="-5"/>
        </w:rPr>
        <w:t>8,800</w:t>
      </w:r>
      <w:r>
        <w:rPr>
          <w:spacing w:val="-5"/>
        </w:rPr>
        <w:t>万元，</w:t>
      </w:r>
      <w:r>
        <w:rPr>
          <w:spacing w:val="-34"/>
        </w:rPr>
        <w:t> </w:t>
      </w:r>
      <w:r>
        <w:rPr>
          <w:spacing w:val="-2"/>
        </w:rPr>
        <w:t>此次增资业经深圳嘉达信会计师事务所“深嘉达信验字</w:t>
      </w:r>
      <w:r>
        <w:rPr>
          <w:rFonts w:ascii="宋体" w:hAnsi="宋体" w:cs="宋体" w:eastAsia="宋体" w:hint="default"/>
          <w:spacing w:val="-2"/>
        </w:rPr>
        <w:t>[2012]</w:t>
      </w:r>
      <w:r>
        <w:rPr>
          <w:rFonts w:ascii="宋体" w:hAnsi="宋体" w:cs="宋体" w:eastAsia="宋体" w:hint="default"/>
          <w:spacing w:val="-69"/>
        </w:rPr>
        <w:t> </w:t>
      </w:r>
      <w:r>
        <w:rPr>
          <w:rFonts w:ascii="宋体" w:hAnsi="宋体" w:cs="宋体" w:eastAsia="宋体" w:hint="default"/>
          <w:spacing w:val="-69"/>
        </w:rPr>
      </w:r>
      <w:r>
        <w:rPr/>
        <w:t>第</w:t>
      </w:r>
      <w:r>
        <w:rPr>
          <w:rFonts w:ascii="宋体" w:hAnsi="宋体" w:cs="宋体" w:eastAsia="宋体" w:hint="default"/>
        </w:rPr>
        <w:t>079</w:t>
      </w:r>
      <w:r>
        <w:rPr/>
        <w:t>号”验资报告验证</w:t>
      </w:r>
    </w:p>
    <w:p>
      <w:pPr>
        <w:spacing w:line="240" w:lineRule="auto" w:before="6"/>
        <w:rPr>
          <w:rFonts w:ascii="宋体" w:hAnsi="宋体" w:cs="宋体" w:eastAsia="宋体" w:hint="default"/>
          <w:sz w:val="24"/>
          <w:szCs w:val="24"/>
        </w:rPr>
      </w:pPr>
    </w:p>
    <w:p>
      <w:pPr>
        <w:pStyle w:val="BodyText"/>
        <w:spacing w:line="273" w:lineRule="auto"/>
        <w:ind w:left="112" w:right="186" w:firstLine="420"/>
        <w:jc w:val="both"/>
      </w:pPr>
      <w:r>
        <w:rPr>
          <w:spacing w:val="-2"/>
        </w:rPr>
        <w:t>本公司主要的经营业务包括：计算机软、硬件、网络及教育软件和教学资源的开发、销售、咨询及其</w:t>
      </w:r>
      <w:r>
        <w:rPr>
          <w:w w:val="100"/>
        </w:rPr>
        <w:t> </w:t>
      </w:r>
      <w:r>
        <w:rPr/>
        <w:t>技术服务；图书报刊零售（凭“新出发深零字第</w:t>
      </w:r>
      <w:r>
        <w:rPr>
          <w:rFonts w:ascii="宋体" w:hAnsi="宋体" w:cs="宋体" w:eastAsia="宋体" w:hint="default"/>
        </w:rPr>
        <w:t>A0394</w:t>
      </w:r>
      <w:r>
        <w:rPr/>
        <w:t>号出版物经营许可证”经营，有效期至</w:t>
      </w:r>
      <w:r>
        <w:rPr>
          <w:rFonts w:ascii="宋体" w:hAnsi="宋体" w:cs="宋体" w:eastAsia="宋体" w:hint="default"/>
        </w:rPr>
        <w:t>2013</w:t>
      </w:r>
      <w:r>
        <w:rPr/>
        <w:t>年</w:t>
      </w:r>
      <w:r>
        <w:rPr>
          <w:rFonts w:ascii="宋体" w:hAnsi="宋体" w:cs="宋体" w:eastAsia="宋体" w:hint="default"/>
        </w:rPr>
        <w:t>12</w:t>
      </w:r>
      <w:r>
        <w:rPr/>
        <w:t>月</w:t>
      </w:r>
      <w:r>
        <w:rPr>
          <w:spacing w:val="-24"/>
        </w:rPr>
        <w:t> </w:t>
      </w:r>
      <w:r>
        <w:rPr>
          <w:rFonts w:ascii="宋体" w:hAnsi="宋体" w:cs="宋体" w:eastAsia="宋体" w:hint="default"/>
          <w:spacing w:val="-2"/>
        </w:rPr>
        <w:t>31</w:t>
      </w:r>
      <w:r>
        <w:rPr>
          <w:spacing w:val="-2"/>
        </w:rPr>
        <w:t>日）；电子产品的开发、销售（不含二、三类医疗器械等需许可项目）；经营进出口业务（法律、行政</w:t>
      </w:r>
      <w:r>
        <w:rPr>
          <w:spacing w:val="-40"/>
        </w:rPr>
        <w:t> </w:t>
      </w:r>
      <w:r>
        <w:rPr>
          <w:spacing w:val="-40"/>
        </w:rPr>
      </w:r>
      <w:r>
        <w:rPr/>
        <w:t>法规、国务院决定禁止的项目除外，限制的项目须取得许可后方可经营）。</w:t>
      </w:r>
    </w:p>
    <w:p>
      <w:pPr>
        <w:pStyle w:val="BodyText"/>
        <w:spacing w:line="240" w:lineRule="auto" w:before="7"/>
        <w:ind w:left="533" w:right="0"/>
        <w:jc w:val="left"/>
      </w:pPr>
      <w:r>
        <w:rPr/>
        <w:t>法定代表人：黄元忠。注册地址：深圳市南山区科技中二路深圳软件园</w:t>
      </w:r>
      <w:r>
        <w:rPr>
          <w:rFonts w:ascii="宋体" w:hAnsi="宋体" w:cs="宋体" w:eastAsia="宋体" w:hint="default"/>
        </w:rPr>
        <w:t>12#</w:t>
      </w:r>
      <w:r>
        <w:rPr/>
        <w:t>楼</w:t>
      </w:r>
      <w:r>
        <w:rPr>
          <w:rFonts w:ascii="宋体" w:hAnsi="宋体" w:cs="宋体" w:eastAsia="宋体" w:hint="default"/>
        </w:rPr>
        <w:t>302</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73" w:lineRule="auto"/>
        <w:ind w:left="112" w:right="0" w:firstLine="420"/>
        <w:jc w:val="left"/>
      </w:pPr>
      <w:r>
        <w:rPr/>
        <w:t>经</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20</w:t>
      </w:r>
      <w:r>
        <w:rPr/>
        <w:t>日</w:t>
      </w:r>
      <w:r>
        <w:rPr>
          <w:rFonts w:ascii="宋体" w:hAnsi="宋体" w:cs="宋体" w:eastAsia="宋体" w:hint="default"/>
        </w:rPr>
        <w:t>2012</w:t>
      </w:r>
      <w:r>
        <w:rPr/>
        <w:t>年第一届董事会第二十次会议诀议、</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30</w:t>
      </w:r>
      <w:r>
        <w:rPr/>
        <w:t>日股东大会审议通过《关于</w:t>
      </w:r>
      <w:r>
        <w:rPr>
          <w:w w:val="100"/>
        </w:rPr>
        <w:t> </w:t>
      </w:r>
      <w:r>
        <w:rPr>
          <w:rFonts w:ascii="宋体" w:hAnsi="宋体" w:cs="宋体" w:eastAsia="宋体" w:hint="default"/>
          <w:spacing w:val="-3"/>
        </w:rPr>
        <w:t>2011</w:t>
      </w:r>
      <w:r>
        <w:rPr>
          <w:spacing w:val="-3"/>
        </w:rPr>
        <w:t>年度利润分配及资本公积转增股本预案的议案》，本公司申请增加注册资本人民币</w:t>
      </w:r>
      <w:r>
        <w:rPr>
          <w:rFonts w:ascii="宋体" w:hAnsi="宋体" w:cs="宋体" w:eastAsia="宋体" w:hint="default"/>
          <w:spacing w:val="-3"/>
        </w:rPr>
        <w:t>4400</w:t>
      </w:r>
      <w:r>
        <w:rPr>
          <w:spacing w:val="-3"/>
        </w:rPr>
        <w:t>万元，由资本</w:t>
      </w:r>
      <w:r>
        <w:rPr>
          <w:spacing w:val="-10"/>
        </w:rPr>
        <w:t> </w:t>
      </w:r>
      <w:r>
        <w:rPr>
          <w:spacing w:val="-10"/>
        </w:rPr>
      </w:r>
      <w:r>
        <w:rPr>
          <w:spacing w:val="-5"/>
        </w:rPr>
        <w:t>公积转增股本，注册资本变更为</w:t>
      </w:r>
      <w:r>
        <w:rPr>
          <w:rFonts w:ascii="宋体" w:hAnsi="宋体" w:cs="宋体" w:eastAsia="宋体" w:hint="default"/>
          <w:spacing w:val="-5"/>
        </w:rPr>
        <w:t>8,800</w:t>
      </w:r>
      <w:r>
        <w:rPr>
          <w:spacing w:val="-5"/>
        </w:rPr>
        <w:t>万元，</w:t>
      </w:r>
      <w:r>
        <w:rPr>
          <w:spacing w:val="-34"/>
        </w:rPr>
        <w:t> </w:t>
      </w:r>
      <w:r>
        <w:rPr>
          <w:spacing w:val="-2"/>
        </w:rPr>
        <w:t>此次增资业经深圳嘉达信会计师事务所“深嘉达信验字</w:t>
      </w:r>
      <w:r>
        <w:rPr>
          <w:rFonts w:ascii="宋体" w:hAnsi="宋体" w:cs="宋体" w:eastAsia="宋体" w:hint="default"/>
          <w:spacing w:val="-2"/>
        </w:rPr>
        <w:t>[2012]</w:t>
      </w:r>
      <w:r>
        <w:rPr>
          <w:rFonts w:ascii="宋体" w:hAnsi="宋体" w:cs="宋体" w:eastAsia="宋体" w:hint="default"/>
          <w:spacing w:val="-69"/>
        </w:rPr>
        <w:t> </w:t>
      </w:r>
      <w:r>
        <w:rPr>
          <w:rFonts w:ascii="宋体" w:hAnsi="宋体" w:cs="宋体" w:eastAsia="宋体" w:hint="default"/>
          <w:spacing w:val="-69"/>
        </w:rPr>
      </w:r>
      <w:r>
        <w:rPr/>
        <w:t>第</w:t>
      </w:r>
      <w:r>
        <w:rPr>
          <w:rFonts w:ascii="宋体" w:hAnsi="宋体" w:cs="宋体" w:eastAsia="宋体" w:hint="default"/>
        </w:rPr>
        <w:t>079</w:t>
      </w:r>
      <w:r>
        <w:rPr/>
        <w:t>号”验资报告验证</w:t>
      </w:r>
    </w:p>
    <w:p>
      <w:pPr>
        <w:pStyle w:val="BodyText"/>
        <w:spacing w:line="273" w:lineRule="auto" w:before="7"/>
        <w:ind w:left="112" w:right="0" w:firstLine="420"/>
        <w:jc w:val="left"/>
      </w:pPr>
      <w:r>
        <w:rPr/>
        <w:t>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日，本公司总股本为</w:t>
      </w:r>
      <w:r>
        <w:rPr>
          <w:rFonts w:ascii="宋体" w:hAnsi="宋体" w:cs="宋体" w:eastAsia="宋体" w:hint="default"/>
        </w:rPr>
        <w:t>8800</w:t>
      </w:r>
      <w:r>
        <w:rPr/>
        <w:t>万股，实际控制人黄元忠，持有本公司股份</w:t>
      </w:r>
      <w:r>
        <w:rPr>
          <w:rFonts w:ascii="宋体" w:hAnsi="宋体" w:cs="宋体" w:eastAsia="宋体" w:hint="default"/>
        </w:rPr>
        <w:t>19930660.00</w:t>
      </w:r>
      <w:r>
        <w:rPr>
          <w:rFonts w:ascii="宋体" w:hAnsi="宋体" w:cs="宋体" w:eastAsia="宋体" w:hint="default"/>
          <w:w w:val="100"/>
        </w:rPr>
        <w:t> </w:t>
      </w:r>
      <w:r>
        <w:rPr/>
        <w:t>股，占比</w:t>
      </w:r>
      <w:r>
        <w:rPr>
          <w:rFonts w:ascii="宋体" w:hAnsi="宋体" w:cs="宋体" w:eastAsia="宋体" w:hint="default"/>
        </w:rPr>
        <w:t>22.65%</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537" w:lineRule="auto" w:before="146"/>
        <w:ind w:right="5494"/>
        <w:jc w:val="left"/>
        <w:rPr>
          <w:b w:val="0"/>
          <w:bCs w:val="0"/>
        </w:rPr>
      </w:pPr>
      <w:r>
        <w:rPr>
          <w:spacing w:val="-1"/>
        </w:rPr>
        <w:t>四、公司主要会计政策、会计估计和前期差错</w:t>
      </w:r>
      <w:r>
        <w:rPr>
          <w:spacing w:val="-85"/>
        </w:rPr>
        <w:t> </w:t>
      </w:r>
      <w:r>
        <w:rPr>
          <w:spacing w:val="-85"/>
        </w:rPr>
      </w:r>
      <w:r>
        <w:rPr>
          <w:rFonts w:ascii="宋体" w:hAnsi="宋体" w:cs="宋体" w:eastAsia="宋体" w:hint="default"/>
        </w:rPr>
        <w:t>1</w:t>
      </w:r>
      <w:r>
        <w:rPr/>
        <w:t>、财务报表的编制基础</w:t>
      </w:r>
      <w:r>
        <w:rPr>
          <w:b w:val="0"/>
          <w:bCs w:val="0"/>
        </w:rPr>
      </w:r>
    </w:p>
    <w:p>
      <w:pPr>
        <w:pStyle w:val="BodyText"/>
        <w:spacing w:line="273" w:lineRule="auto" w:before="76"/>
        <w:ind w:left="112" w:right="0" w:firstLine="420"/>
        <w:jc w:val="left"/>
      </w:pPr>
      <w:r>
        <w:rPr>
          <w:spacing w:val="-3"/>
        </w:rPr>
        <w:t>本公司以持续经营为基础，根据实际发生的交易和事项，按照《企业会计准则——基本准则》和其他</w:t>
      </w:r>
      <w:r>
        <w:rPr>
          <w:w w:val="100"/>
        </w:rPr>
        <w:t> </w:t>
      </w:r>
      <w:r>
        <w:rPr/>
        <w:t>各项会计准则的规定进行确认和计量，在此基础上编制</w:t>
      </w:r>
      <w:r>
        <w:rPr>
          <w:rFonts w:ascii="宋体" w:hAnsi="宋体" w:cs="宋体" w:eastAsia="宋体" w:hint="default"/>
        </w:rPr>
        <w:t>2011</w:t>
      </w:r>
      <w:r>
        <w:rPr/>
        <w:t>年度财务报表。</w:t>
      </w:r>
    </w:p>
    <w:p>
      <w:pPr>
        <w:spacing w:line="240" w:lineRule="auto" w:before="10"/>
        <w:rPr>
          <w:rFonts w:ascii="宋体" w:hAnsi="宋体" w:cs="宋体" w:eastAsia="宋体" w:hint="default"/>
          <w:sz w:val="21"/>
          <w:szCs w:val="21"/>
        </w:rPr>
      </w:pPr>
    </w:p>
    <w:p>
      <w:pPr>
        <w:spacing w:line="610" w:lineRule="atLeast" w:before="0"/>
        <w:ind w:left="533" w:right="0" w:hanging="421"/>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本公司编制的财务报表符合企业会计准则的要求，真实、完整地反映了本公司财务状况、经营成果和</w:t>
      </w:r>
    </w:p>
    <w:p>
      <w:pPr>
        <w:pStyle w:val="BodyText"/>
        <w:spacing w:line="240" w:lineRule="auto" w:before="37"/>
        <w:ind w:left="112" w:right="0"/>
        <w:jc w:val="left"/>
      </w:pPr>
      <w:r>
        <w:rPr/>
        <w:t>现金流量等有关信息。</w:t>
      </w:r>
    </w:p>
    <w:p>
      <w:pPr>
        <w:spacing w:after="0" w:line="240" w:lineRule="auto"/>
        <w:jc w:val="left"/>
        <w:sectPr>
          <w:pgSz w:w="11910" w:h="16840"/>
          <w:pgMar w:header="0" w:footer="960" w:top="1400" w:bottom="1140" w:left="1020" w:right="940"/>
        </w:sectPr>
      </w:pPr>
    </w:p>
    <w:p>
      <w:pPr>
        <w:pStyle w:val="Heading4"/>
        <w:spacing w:line="240" w:lineRule="auto" w:before="9"/>
        <w:ind w:right="117"/>
        <w:jc w:val="left"/>
        <w:rPr>
          <w:b w:val="0"/>
          <w:bCs w:val="0"/>
        </w:rPr>
      </w:pPr>
      <w:r>
        <w:rPr>
          <w:rFonts w:ascii="宋体" w:hAnsi="宋体" w:cs="宋体" w:eastAsia="宋体" w:hint="default"/>
        </w:rPr>
        <w:t>3</w:t>
      </w:r>
      <w:r>
        <w:rPr/>
        <w:t>、会计期间</w:t>
      </w:r>
      <w:r>
        <w:rPr>
          <w:b w:val="0"/>
          <w:bCs w:val="0"/>
        </w:rPr>
      </w:r>
    </w:p>
    <w:p>
      <w:pPr>
        <w:spacing w:line="240" w:lineRule="auto" w:before="13"/>
        <w:rPr>
          <w:rFonts w:ascii="宋体" w:hAnsi="宋体" w:cs="宋体" w:eastAsia="宋体" w:hint="default"/>
          <w:b/>
          <w:bCs/>
          <w:sz w:val="25"/>
          <w:szCs w:val="25"/>
        </w:rPr>
      </w:pPr>
    </w:p>
    <w:p>
      <w:pPr>
        <w:pStyle w:val="BodyText"/>
        <w:spacing w:line="240" w:lineRule="auto"/>
        <w:ind w:left="533" w:right="117"/>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117"/>
        <w:jc w:val="left"/>
        <w:rPr>
          <w:b w:val="0"/>
          <w:bCs w:val="0"/>
        </w:rPr>
      </w:pPr>
      <w:r>
        <w:rPr>
          <w:rFonts w:ascii="宋体" w:hAnsi="宋体" w:cs="宋体" w:eastAsia="宋体" w:hint="default"/>
        </w:rPr>
        <w:t>4</w:t>
      </w:r>
      <w:r>
        <w:rPr/>
        <w:t>、记账本位币</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533" w:right="117"/>
        <w:jc w:val="left"/>
      </w:pPr>
      <w:r>
        <w:rPr/>
        <w:t>采用人民币为记账本位币。</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117"/>
        <w:jc w:val="left"/>
        <w:rPr>
          <w:b w:val="0"/>
          <w:bCs w:val="0"/>
        </w:rPr>
      </w:pPr>
      <w:r>
        <w:rPr>
          <w:rFonts w:ascii="宋体" w:hAnsi="宋体" w:cs="宋体" w:eastAsia="宋体" w:hint="default"/>
        </w:rPr>
        <w:t>5</w:t>
      </w:r>
      <w:r>
        <w:rPr/>
        <w:t>、同一控制下和非同一控制下企业合并的会计处理方法</w:t>
      </w:r>
      <w:r>
        <w:rPr>
          <w:b w:val="0"/>
          <w:bCs w:val="0"/>
        </w:rPr>
      </w:r>
    </w:p>
    <w:p>
      <w:pPr>
        <w:spacing w:line="610" w:lineRule="atLeast" w:before="5"/>
        <w:ind w:left="533" w:right="117"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本公司在企业合并中取得的资产和负债，按照合并日在被合并方的账面价值计量。在合并中取得的净</w:t>
      </w:r>
    </w:p>
    <w:p>
      <w:pPr>
        <w:pStyle w:val="BodyText"/>
        <w:spacing w:line="273" w:lineRule="auto" w:before="37"/>
        <w:ind w:left="112" w:right="117"/>
        <w:jc w:val="left"/>
      </w:pPr>
      <w:r>
        <w:rPr>
          <w:spacing w:val="-2"/>
        </w:rPr>
        <w:t>资产账面价值与支付的合并对价账面价值（或发行股份面值总额）的差额，调整资本公积，资本公积不足</w:t>
      </w:r>
      <w:r>
        <w:rPr>
          <w:spacing w:val="-47"/>
        </w:rPr>
        <w:t> </w:t>
      </w:r>
      <w:r>
        <w:rPr>
          <w:spacing w:val="-47"/>
        </w:rPr>
      </w:r>
      <w:r>
        <w:rPr/>
        <w:t>冲减的，调整留存收益。</w:t>
      </w:r>
    </w:p>
    <w:p>
      <w:pPr>
        <w:pStyle w:val="BodyText"/>
        <w:spacing w:line="273" w:lineRule="auto" w:before="7"/>
        <w:ind w:left="112" w:right="117" w:firstLine="420"/>
        <w:jc w:val="left"/>
      </w:pPr>
      <w:r>
        <w:rPr>
          <w:spacing w:val="-2"/>
        </w:rPr>
        <w:t>本公司为进行企业合并而发生的各项直接相关费用，包括为进行企业合并而支付的审计费用、评估费</w:t>
      </w:r>
      <w:r>
        <w:rPr>
          <w:w w:val="100"/>
        </w:rPr>
        <w:t> </w:t>
      </w:r>
      <w:r>
        <w:rPr/>
        <w:t>用、法律服务费等，于发生时计入当期损益。</w:t>
      </w:r>
    </w:p>
    <w:p>
      <w:pPr>
        <w:pStyle w:val="BodyText"/>
        <w:spacing w:line="273" w:lineRule="auto" w:before="7"/>
        <w:ind w:left="112" w:right="117" w:firstLine="420"/>
        <w:jc w:val="left"/>
      </w:pPr>
      <w:r>
        <w:rPr>
          <w:spacing w:val="-5"/>
        </w:rPr>
        <w:t>企业合并中发行权益性证券发生的手续费、佣金等，抵减权益性证券溢价收入，溢价收入不足冲减的，</w:t>
      </w:r>
      <w:r>
        <w:rPr>
          <w:w w:val="100"/>
        </w:rPr>
        <w:t> </w:t>
      </w:r>
      <w:r>
        <w:rPr/>
        <w:t>冲减留存收益。</w:t>
      </w:r>
    </w:p>
    <w:p>
      <w:pPr>
        <w:pStyle w:val="BodyText"/>
        <w:spacing w:line="273" w:lineRule="auto" w:before="7"/>
        <w:ind w:left="112" w:right="117" w:firstLine="420"/>
        <w:jc w:val="left"/>
      </w:pPr>
      <w:r>
        <w:rPr>
          <w:spacing w:val="-2"/>
        </w:rPr>
        <w:t>被合并各方采用的会计政策与本公司不一致的，本公司在合并日按照本公司会计政策进行调整，在此</w:t>
      </w:r>
      <w:r>
        <w:rPr>
          <w:w w:val="100"/>
        </w:rPr>
        <w:t> </w:t>
      </w:r>
      <w:r>
        <w:rPr/>
        <w:t>基础上按照企业会计准则规定确认。</w:t>
      </w:r>
    </w:p>
    <w:p>
      <w:pPr>
        <w:spacing w:line="240" w:lineRule="auto" w:before="10"/>
        <w:rPr>
          <w:rFonts w:ascii="宋体" w:hAnsi="宋体" w:cs="宋体" w:eastAsia="宋体" w:hint="default"/>
          <w:sz w:val="21"/>
          <w:szCs w:val="21"/>
        </w:rPr>
      </w:pPr>
    </w:p>
    <w:p>
      <w:pPr>
        <w:spacing w:line="610" w:lineRule="atLeast" w:before="0"/>
        <w:ind w:left="533" w:right="117"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本公司在购买日对作为企业合并对价付出的资产、发生或承担的负债按照公允价值计量。公允价值与</w:t>
      </w:r>
    </w:p>
    <w:p>
      <w:pPr>
        <w:pStyle w:val="BodyText"/>
        <w:spacing w:line="273" w:lineRule="auto" w:before="37"/>
        <w:ind w:left="533" w:right="4554" w:hanging="421"/>
        <w:jc w:val="left"/>
      </w:pPr>
      <w:r>
        <w:rPr/>
        <w:t>其账面价值的差额，计入当期损益。</w:t>
      </w:r>
      <w:r>
        <w:rPr>
          <w:w w:val="100"/>
        </w:rPr>
        <w:t> </w:t>
      </w:r>
      <w:r>
        <w:rPr>
          <w:spacing w:val="-2"/>
        </w:rPr>
        <w:t>本公司在购买日对合并成本进行分配。</w:t>
      </w:r>
    </w:p>
    <w:p>
      <w:pPr>
        <w:pStyle w:val="BodyText"/>
        <w:spacing w:line="273" w:lineRule="auto" w:before="7"/>
        <w:ind w:left="112" w:right="117" w:firstLine="420"/>
        <w:jc w:val="left"/>
      </w:pPr>
      <w:r>
        <w:rPr>
          <w:spacing w:val="-2"/>
        </w:rPr>
        <w:t>本公司对合并成本大于合并中取得的被购买方可辨认净资产公允价值份额的差额，确认为商誉；合并</w:t>
      </w:r>
      <w:r>
        <w:rPr>
          <w:w w:val="100"/>
        </w:rPr>
        <w:t> </w:t>
      </w:r>
      <w:r>
        <w:rPr/>
        <w:t>成本小于合并中取得的被购买方可辨认净资产公允价值份额的差额，计入当期损益。</w:t>
      </w:r>
    </w:p>
    <w:p>
      <w:pPr>
        <w:pStyle w:val="BodyText"/>
        <w:spacing w:line="273" w:lineRule="auto" w:before="7"/>
        <w:ind w:left="112" w:right="206" w:firstLine="420"/>
        <w:jc w:val="both"/>
      </w:pPr>
      <w:r>
        <w:rPr>
          <w:spacing w:val="-2"/>
        </w:rPr>
        <w:t>企业合并中取得的被购买方除无形资产外的其他各项资产（不仅限于被购买方原已确认的资产），其</w:t>
      </w:r>
      <w:r>
        <w:rPr>
          <w:w w:val="100"/>
        </w:rPr>
        <w:t> </w:t>
      </w:r>
      <w:r>
        <w:rPr>
          <w:spacing w:val="-2"/>
        </w:rPr>
        <w:t>所带来的经济利益很可能流入本公司且公允价值能够可靠计量的，单独确认并按公允价值计量；公允价值</w:t>
      </w:r>
      <w:r>
        <w:rPr>
          <w:spacing w:val="-42"/>
        </w:rPr>
        <w:t> </w:t>
      </w:r>
      <w:r>
        <w:rPr>
          <w:spacing w:val="-42"/>
        </w:rPr>
      </w:r>
      <w:r>
        <w:rPr>
          <w:spacing w:val="-2"/>
        </w:rPr>
        <w:t>能够可靠计量的无形资产，单独确认为无形资产并按公允价值计量；取得的被购买方除或有负债以外的其</w:t>
      </w:r>
      <w:r>
        <w:rPr>
          <w:spacing w:val="-44"/>
        </w:rPr>
        <w:t> </w:t>
      </w:r>
      <w:r>
        <w:rPr>
          <w:spacing w:val="-44"/>
        </w:rPr>
      </w:r>
      <w:r>
        <w:rPr>
          <w:spacing w:val="-2"/>
        </w:rPr>
        <w:t>他各项负债，履行有关义务很可能导致经济利益流出本公司且公允价值能够可靠计量的，单独确认并按照</w:t>
      </w:r>
      <w:r>
        <w:rPr>
          <w:spacing w:val="-44"/>
        </w:rPr>
        <w:t> </w:t>
      </w:r>
      <w:r>
        <w:rPr>
          <w:spacing w:val="-44"/>
        </w:rPr>
      </w:r>
      <w:r>
        <w:rPr>
          <w:spacing w:val="-2"/>
        </w:rPr>
        <w:t>公允价值计量；取得的被购买方或有负债，其公允价值能可靠计量的，单独确认为负债并按照公允价值计</w:t>
      </w:r>
      <w:r>
        <w:rPr>
          <w:spacing w:val="-44"/>
        </w:rPr>
        <w:t> </w:t>
      </w:r>
      <w:r>
        <w:rPr>
          <w:spacing w:val="-44"/>
        </w:rPr>
      </w:r>
      <w:r>
        <w:rPr/>
        <w:t>量。</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17"/>
        <w:jc w:val="left"/>
        <w:rPr>
          <w:b w:val="0"/>
          <w:bCs w:val="0"/>
        </w:rPr>
      </w:pPr>
      <w:r>
        <w:rPr>
          <w:rFonts w:ascii="宋体" w:hAnsi="宋体" w:cs="宋体" w:eastAsia="宋体" w:hint="default"/>
        </w:rPr>
        <w:t>6</w:t>
      </w:r>
      <w:r>
        <w:rPr/>
        <w:t>、合并财务报表的编制方法</w:t>
      </w:r>
      <w:r>
        <w:rPr>
          <w:b w:val="0"/>
          <w:bCs w:val="0"/>
        </w:rPr>
      </w:r>
    </w:p>
    <w:p>
      <w:pPr>
        <w:spacing w:line="240" w:lineRule="auto" w:before="10"/>
        <w:rPr>
          <w:rFonts w:ascii="宋体" w:hAnsi="宋体" w:cs="宋体" w:eastAsia="宋体" w:hint="default"/>
          <w:b/>
          <w:bCs/>
          <w:sz w:val="25"/>
          <w:szCs w:val="25"/>
        </w:rPr>
      </w:pPr>
    </w:p>
    <w:p>
      <w:pPr>
        <w:spacing w:line="537" w:lineRule="auto" w:before="0"/>
        <w:ind w:left="533" w:right="117"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本公司合并财务报表的合并范围以控制为基础确定，所有子公司均纳入合并财务报表。</w:t>
      </w:r>
    </w:p>
    <w:p>
      <w:pPr>
        <w:spacing w:after="0" w:line="537" w:lineRule="auto"/>
        <w:jc w:val="left"/>
        <w:rPr>
          <w:rFonts w:ascii="宋体" w:hAnsi="宋体" w:cs="宋体" w:eastAsia="宋体" w:hint="default"/>
          <w:sz w:val="21"/>
          <w:szCs w:val="21"/>
        </w:rPr>
        <w:sectPr>
          <w:pgSz w:w="11910" w:h="16840"/>
          <w:pgMar w:header="0" w:footer="960" w:top="1400" w:bottom="1140" w:left="1020" w:right="920"/>
        </w:sectPr>
      </w:pPr>
    </w:p>
    <w:p>
      <w:pPr>
        <w:pStyle w:val="BodyText"/>
        <w:spacing w:line="273" w:lineRule="auto" w:before="9"/>
        <w:ind w:left="112" w:right="206" w:firstLine="420"/>
        <w:jc w:val="both"/>
      </w:pPr>
      <w:r>
        <w:rPr>
          <w:spacing w:val="-2"/>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r>
        <w:rPr>
          <w:spacing w:val="-50"/>
        </w:rPr>
        <w:t> </w:t>
      </w:r>
      <w:r>
        <w:rPr>
          <w:spacing w:val="-50"/>
        </w:rPr>
      </w:r>
      <w:r>
        <w:rPr/>
        <w:t>必要的调整。</w:t>
      </w:r>
    </w:p>
    <w:p>
      <w:pPr>
        <w:pStyle w:val="BodyText"/>
        <w:spacing w:line="273" w:lineRule="auto" w:before="7"/>
        <w:ind w:left="112" w:right="206" w:firstLine="420"/>
        <w:jc w:val="both"/>
      </w:pPr>
      <w:r>
        <w:rPr>
          <w:spacing w:val="-2"/>
        </w:rPr>
        <w:t>合并财务报表以本公司及子公司的财务报表为基础，根据其他有关资料，按照权益法调整对子公司的</w:t>
      </w:r>
      <w:r>
        <w:rPr>
          <w:w w:val="100"/>
        </w:rPr>
        <w:t> </w:t>
      </w:r>
      <w:r>
        <w:rPr/>
        <w:t>长期股权投资后，由本公司编制。</w:t>
      </w:r>
    </w:p>
    <w:p>
      <w:pPr>
        <w:pStyle w:val="BodyText"/>
        <w:spacing w:line="273" w:lineRule="auto" w:before="7"/>
        <w:ind w:left="112" w:right="206" w:firstLine="420"/>
        <w:jc w:val="both"/>
      </w:pPr>
      <w:r>
        <w:rPr>
          <w:spacing w:val="-2"/>
        </w:rPr>
        <w:t>合并财务报表时抵销本公司与各子公司、各子公司相互之间发生的内部交易对合并资产负债表、合并</w:t>
      </w:r>
      <w:r>
        <w:rPr>
          <w:w w:val="100"/>
        </w:rPr>
        <w:t> </w:t>
      </w:r>
      <w:r>
        <w:rPr/>
        <w:t>利润表、合并现金流量表、合并所有者权益变动表的影响。</w:t>
      </w:r>
    </w:p>
    <w:p>
      <w:pPr>
        <w:pStyle w:val="BodyText"/>
        <w:spacing w:line="273" w:lineRule="auto" w:before="7"/>
        <w:ind w:left="112" w:right="206" w:firstLine="420"/>
        <w:jc w:val="both"/>
      </w:pPr>
      <w:r>
        <w:rPr>
          <w:spacing w:val="-2"/>
        </w:rPr>
        <w:t>子公司少数股东分担的当期亏损超过了少数股东在该子公司期初所有者权益中所享有的份额的，其余</w:t>
      </w:r>
      <w:r>
        <w:rPr>
          <w:w w:val="100"/>
        </w:rPr>
        <w:t> </w:t>
      </w:r>
      <w:r>
        <w:rPr/>
        <w:t>额仍应当冲减少数股东权益。</w:t>
      </w:r>
    </w:p>
    <w:p>
      <w:pPr>
        <w:pStyle w:val="BodyText"/>
        <w:spacing w:line="273" w:lineRule="auto" w:before="7"/>
        <w:ind w:left="112" w:right="206" w:firstLine="420"/>
        <w:jc w:val="both"/>
      </w:pPr>
      <w:r>
        <w:rPr>
          <w:spacing w:val="-2"/>
        </w:rPr>
        <w:t>在报告期内，若因同一控制下企业合并增加子公司的，则调整合并资产负债表的期初数；将子公司合</w:t>
      </w:r>
      <w:r>
        <w:rPr>
          <w:w w:val="100"/>
        </w:rPr>
        <w:t> </w:t>
      </w:r>
      <w:r>
        <w:rPr>
          <w:spacing w:val="-2"/>
        </w:rPr>
        <w:t>并当期期初至报告期末的收入、费用、利润纳入合并利润表；将子公司合并当期期初至报告期末的现金流</w:t>
      </w:r>
      <w:r>
        <w:rPr>
          <w:spacing w:val="-44"/>
        </w:rPr>
        <w:t> </w:t>
      </w:r>
      <w:r>
        <w:rPr>
          <w:spacing w:val="-44"/>
        </w:rPr>
      </w:r>
      <w:r>
        <w:rPr/>
        <w:t>量纳入合并现金流量表。</w:t>
      </w:r>
    </w:p>
    <w:p>
      <w:pPr>
        <w:pStyle w:val="BodyText"/>
        <w:spacing w:line="273" w:lineRule="auto" w:before="8"/>
        <w:ind w:left="112" w:right="206" w:firstLine="420"/>
        <w:jc w:val="both"/>
      </w:pPr>
      <w:r>
        <w:rPr>
          <w:spacing w:val="-2"/>
        </w:rPr>
        <w:t>在报告期内，若因非同一控制下企业合并增加子公司的，则不调整合并资产负债表期初数；将子公司</w:t>
      </w:r>
      <w:r>
        <w:rPr>
          <w:w w:val="100"/>
        </w:rPr>
        <w:t> </w:t>
      </w:r>
      <w:r>
        <w:rPr>
          <w:spacing w:val="-2"/>
        </w:rPr>
        <w:t>自购买日至报告期末的收入、费用、利润纳入合并利润表；该子公司自购买日至报告期末的现金流量纳入</w:t>
      </w:r>
      <w:r>
        <w:rPr>
          <w:spacing w:val="-43"/>
        </w:rPr>
        <w:t> </w:t>
      </w:r>
      <w:r>
        <w:rPr>
          <w:spacing w:val="-43"/>
        </w:rPr>
      </w:r>
      <w:r>
        <w:rPr/>
        <w:t>合并现金流量表。</w:t>
      </w:r>
    </w:p>
    <w:p>
      <w:pPr>
        <w:pStyle w:val="BodyText"/>
        <w:spacing w:line="273" w:lineRule="auto" w:before="7"/>
        <w:ind w:left="112" w:right="206" w:firstLine="420"/>
        <w:jc w:val="both"/>
      </w:pPr>
      <w:r>
        <w:rPr>
          <w:spacing w:val="-2"/>
        </w:rPr>
        <w:t>在报告期内，本公司处置子公司，则该子公司期初至处置日的收入、费用、利润纳入合并利润表；该</w:t>
      </w:r>
      <w:r>
        <w:rPr>
          <w:w w:val="100"/>
        </w:rPr>
        <w:t> </w:t>
      </w:r>
      <w:r>
        <w:rPr/>
        <w:t>子公司期初至处置日的现金流量纳入合并现金流量表。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537" w:lineRule="auto"/>
        <w:ind w:right="117"/>
        <w:jc w:val="left"/>
        <w:rPr>
          <w:rFonts w:ascii="宋体" w:hAnsi="宋体" w:cs="宋体" w:eastAsia="宋体" w:hint="default"/>
          <w:b w:val="0"/>
          <w:bCs w:val="0"/>
        </w:rPr>
      </w:pPr>
      <w:r>
        <w:rPr>
          <w:spacing w:val="-1"/>
        </w:rPr>
        <w:t>（</w:t>
      </w:r>
      <w:r>
        <w:rPr>
          <w:rFonts w:ascii="宋体" w:hAnsi="宋体" w:cs="宋体" w:eastAsia="宋体" w:hint="default"/>
          <w:spacing w:val="-1"/>
        </w:rPr>
        <w:t>2</w:t>
      </w:r>
      <w:r>
        <w:rPr>
          <w:spacing w:val="-1"/>
        </w:rPr>
        <w:t>）对同一子公司的股权在连续两个会计年度买入再卖出，或卖出再买入的应披露相关的会计处理方法</w:t>
      </w:r>
      <w:r>
        <w:rPr>
          <w:spacing w:val="-67"/>
        </w:rPr>
        <w:t> </w:t>
      </w:r>
      <w:r>
        <w:rPr>
          <w:spacing w:val="-67"/>
        </w:rPr>
      </w:r>
      <w:r>
        <w:rPr>
          <w:rFonts w:ascii="宋体" w:hAnsi="宋体" w:cs="宋体" w:eastAsia="宋体" w:hint="default"/>
          <w:b w:val="0"/>
          <w:bCs w:val="0"/>
        </w:rPr>
        <w:t>无</w:t>
      </w:r>
    </w:p>
    <w:p>
      <w:pPr>
        <w:spacing w:before="76"/>
        <w:ind w:left="112" w:right="117" w:firstLine="0"/>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pStyle w:val="BodyText"/>
        <w:spacing w:line="273" w:lineRule="auto"/>
        <w:ind w:left="112" w:right="208" w:firstLine="420"/>
        <w:jc w:val="both"/>
      </w:pPr>
      <w:r>
        <w:rPr>
          <w:spacing w:val="-2"/>
        </w:rPr>
        <w:t>本公司的现金是指：公司持有的库存现金以及随时可以支付的存款；现金等价物是指：期限短、流动</w:t>
      </w:r>
      <w:r>
        <w:rPr>
          <w:w w:val="100"/>
        </w:rPr>
        <w:t> </w:t>
      </w:r>
      <w:r>
        <w:rPr/>
        <w:t>性强、易于转换为已知金额现金、价值变动很小的投资。</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17"/>
        <w:jc w:val="left"/>
        <w:rPr>
          <w:b w:val="0"/>
          <w:bCs w:val="0"/>
        </w:rPr>
      </w:pPr>
      <w:r>
        <w:rPr>
          <w:rFonts w:ascii="宋体" w:hAnsi="宋体" w:cs="宋体" w:eastAsia="宋体" w:hint="default"/>
        </w:rPr>
        <w:t>8</w:t>
      </w:r>
      <w:r>
        <w:rPr/>
        <w:t>、外币业务和外币报表折算</w:t>
      </w:r>
      <w:r>
        <w:rPr>
          <w:b w:val="0"/>
          <w:bCs w:val="0"/>
        </w:rPr>
      </w:r>
    </w:p>
    <w:p>
      <w:pPr>
        <w:spacing w:line="240" w:lineRule="auto" w:before="12"/>
        <w:rPr>
          <w:rFonts w:ascii="宋体" w:hAnsi="宋体" w:cs="宋体" w:eastAsia="宋体" w:hint="default"/>
          <w:b/>
          <w:bCs/>
          <w:sz w:val="25"/>
          <w:szCs w:val="25"/>
        </w:rPr>
      </w:pPr>
    </w:p>
    <w:p>
      <w:pPr>
        <w:spacing w:before="0"/>
        <w:ind w:left="112" w:right="11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pStyle w:val="BodyText"/>
        <w:spacing w:line="273" w:lineRule="auto"/>
        <w:ind w:left="112" w:right="117" w:firstLine="420"/>
        <w:jc w:val="left"/>
      </w:pPr>
      <w:r>
        <w:rPr/>
        <w:t>外币交易在初始确认时，采用交易发生日的即期汇率将外币金额折算为记账本位币金额。在资产负债</w:t>
      </w:r>
      <w:r>
        <w:rPr>
          <w:w w:val="100"/>
        </w:rPr>
        <w:t> </w:t>
      </w:r>
      <w:r>
        <w:rPr>
          <w:spacing w:val="-2"/>
        </w:rPr>
        <w:t>表日，对外币货币性项目，采用资产负债表日即期汇率折算，因资产负债表日即期汇率与初始确认时或者</w:t>
      </w:r>
      <w:r>
        <w:rPr>
          <w:spacing w:val="-45"/>
        </w:rPr>
        <w:t> </w:t>
      </w:r>
      <w:r>
        <w:rPr>
          <w:spacing w:val="-45"/>
        </w:rPr>
      </w:r>
      <w:r>
        <w:rPr>
          <w:spacing w:val="-5"/>
        </w:rPr>
        <w:t>前一资产负债表日即期汇率不同而产生的汇兑差额，计入当期损益。以历史成本计量的外币非货币性项目，</w:t>
      </w:r>
      <w:r>
        <w:rPr>
          <w:spacing w:val="-6"/>
        </w:rPr>
        <w:t> </w:t>
      </w:r>
      <w:r>
        <w:rPr>
          <w:spacing w:val="-6"/>
        </w:rPr>
      </w:r>
      <w:r>
        <w:rPr/>
        <w:t>仍采用交易发生日的即期汇率折算，不改变其记账本位币金额。</w:t>
      </w:r>
    </w:p>
    <w:p>
      <w:pPr>
        <w:pStyle w:val="BodyText"/>
        <w:spacing w:line="273" w:lineRule="auto" w:before="7"/>
        <w:ind w:left="112" w:right="206" w:firstLine="420"/>
        <w:jc w:val="both"/>
      </w:pPr>
      <w:r>
        <w:rPr>
          <w:spacing w:val="-2"/>
        </w:rPr>
        <w:t>资产负债表中的资产和负债项目，采用资产负债表日的即期汇率折算，所有者权益项目除“未分配利</w:t>
      </w:r>
      <w:r>
        <w:rPr>
          <w:w w:val="100"/>
        </w:rPr>
        <w:t> </w:t>
      </w:r>
      <w:r>
        <w:rPr>
          <w:spacing w:val="-2"/>
        </w:rPr>
        <w:t>润”项目外，其他项目采用发生时的即期汇率折算。利润表中的收入和费用项目，采用交易发生日的即期</w:t>
      </w:r>
      <w:r>
        <w:rPr>
          <w:spacing w:val="-44"/>
        </w:rPr>
        <w:t> </w:t>
      </w:r>
      <w:r>
        <w:rPr>
          <w:spacing w:val="-44"/>
        </w:rPr>
      </w:r>
      <w:r>
        <w:rPr/>
        <w:t>汇率折算，折算产生的外币财务报表折算差额，在资产负债表中所有者权益项目下单独列示。</w:t>
      </w:r>
    </w:p>
    <w:p>
      <w:pPr>
        <w:pStyle w:val="BodyText"/>
        <w:spacing w:line="273" w:lineRule="auto" w:before="7"/>
        <w:ind w:left="112" w:right="184" w:firstLine="420"/>
        <w:jc w:val="both"/>
      </w:pPr>
      <w:r>
        <w:rPr>
          <w:spacing w:val="-2"/>
        </w:rPr>
        <w:t>对处于恶性通货膨胀经济中的境外经营的财务报表，对资产负债表项目运用一般物价指数予以重述，</w:t>
      </w:r>
      <w:r>
        <w:rPr>
          <w:w w:val="100"/>
        </w:rPr>
        <w:t> </w:t>
      </w:r>
      <w:r>
        <w:rPr>
          <w:spacing w:val="-2"/>
        </w:rPr>
        <w:t>对利润表项目运用一般物价指数变动予以重述，再按照最近资产负债表日的即期汇率进行折算。在境外经</w:t>
      </w:r>
      <w:r>
        <w:rPr>
          <w:spacing w:val="-43"/>
        </w:rPr>
        <w:t> </w:t>
      </w:r>
      <w:r>
        <w:rPr>
          <w:spacing w:val="-43"/>
        </w:rPr>
      </w:r>
      <w:r>
        <w:rPr/>
        <w:t>营不再处于恶性通货膨胀经济中时，停止重述，按照停止之日的价格水平重述的财务报表进行折算。</w:t>
      </w:r>
    </w:p>
    <w:p>
      <w:pPr>
        <w:pStyle w:val="BodyText"/>
        <w:spacing w:line="240" w:lineRule="auto" w:before="7"/>
        <w:ind w:left="533" w:right="117"/>
        <w:jc w:val="left"/>
      </w:pPr>
      <w:r>
        <w:rPr/>
        <w:t>外币现金流量以及境外子公司的现金流量，采用现金流量发生日的即期汇率折算。</w:t>
      </w:r>
    </w:p>
    <w:p>
      <w:pPr>
        <w:spacing w:after="0" w:line="240" w:lineRule="auto"/>
        <w:jc w:val="left"/>
        <w:sectPr>
          <w:pgSz w:w="11910" w:h="16840"/>
          <w:pgMar w:header="0" w:footer="960" w:top="1400" w:bottom="1140" w:left="1020" w:right="920"/>
        </w:sectPr>
      </w:pPr>
    </w:p>
    <w:p>
      <w:pPr>
        <w:pStyle w:val="Heading4"/>
        <w:spacing w:line="537" w:lineRule="auto" w:before="9"/>
        <w:ind w:right="7409"/>
        <w:jc w:val="left"/>
        <w:rPr>
          <w:rFonts w:ascii="宋体" w:hAnsi="宋体" w:cs="宋体" w:eastAsia="宋体" w:hint="default"/>
          <w:b w:val="0"/>
          <w:bCs w:val="0"/>
        </w:rPr>
      </w:pPr>
      <w:r>
        <w:rPr/>
        <w:t>（</w:t>
      </w:r>
      <w:r>
        <w:rPr>
          <w:rFonts w:ascii="宋体" w:hAnsi="宋体" w:cs="宋体" w:eastAsia="宋体" w:hint="default"/>
        </w:rPr>
        <w:t>2</w:t>
      </w:r>
      <w:r>
        <w:rPr/>
        <w:t>）外币财务报表的折算</w:t>
      </w:r>
      <w:r>
        <w:rPr>
          <w:w w:val="100"/>
        </w:rPr>
        <w:t> </w:t>
      </w:r>
      <w:r>
        <w:rPr>
          <w:rFonts w:ascii="宋体" w:hAnsi="宋体" w:cs="宋体" w:eastAsia="宋体" w:hint="default"/>
          <w:b w:val="0"/>
          <w:bCs w:val="0"/>
        </w:rPr>
        <w:t>无</w:t>
      </w:r>
    </w:p>
    <w:p>
      <w:pPr>
        <w:spacing w:line="535" w:lineRule="auto" w:before="76"/>
        <w:ind w:left="112" w:right="4554"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b/>
          <w:bCs/>
          <w:w w:val="100"/>
          <w:sz w:val="21"/>
          <w:szCs w:val="21"/>
        </w:rPr>
        <w:t> </w:t>
      </w:r>
      <w:r>
        <w:rPr>
          <w:rFonts w:ascii="宋体" w:hAnsi="宋体" w:cs="宋体" w:eastAsia="宋体" w:hint="default"/>
          <w:spacing w:val="-2"/>
          <w:sz w:val="21"/>
          <w:szCs w:val="21"/>
        </w:rPr>
        <w:t>金融工具包括金融资产、金融负债和权益工具</w:t>
      </w:r>
    </w:p>
    <w:p>
      <w:pPr>
        <w:pStyle w:val="Heading4"/>
        <w:spacing w:line="240" w:lineRule="auto" w:before="79"/>
        <w:ind w:right="117"/>
        <w:jc w:val="left"/>
        <w:rPr>
          <w:b w:val="0"/>
          <w:bCs w:val="0"/>
        </w:rPr>
      </w:pPr>
      <w:r>
        <w:rPr/>
        <w:t>（</w:t>
      </w:r>
      <w:r>
        <w:rPr>
          <w:rFonts w:ascii="宋体" w:hAnsi="宋体" w:cs="宋体" w:eastAsia="宋体" w:hint="default"/>
        </w:rPr>
        <w:t>1</w:t>
      </w:r>
      <w:r>
        <w:rPr/>
        <w:t>）金融工具的分类</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left="112" w:right="206" w:firstLine="420"/>
        <w:jc w:val="both"/>
      </w:pPr>
      <w:r>
        <w:rPr>
          <w:spacing w:val="-2"/>
        </w:rPr>
        <w:t>管理层按照取得持有金融资产和承担金融负债的目的，将其划分为：以公允价值计量且其变动计入当</w:t>
      </w:r>
      <w:r>
        <w:rPr>
          <w:w w:val="100"/>
        </w:rPr>
        <w:t> </w:t>
      </w:r>
      <w:r>
        <w:rPr>
          <w:spacing w:val="-2"/>
        </w:rPr>
        <w:t>期损益的金融资产或金融负债，包括交易性金融资产或金融负债（和直接指定为以公允价值计量且其变动</w:t>
      </w:r>
      <w:r>
        <w:rPr>
          <w:spacing w:val="-43"/>
        </w:rPr>
        <w:t> </w:t>
      </w:r>
      <w:r>
        <w:rPr>
          <w:spacing w:val="-43"/>
        </w:rPr>
      </w:r>
      <w:r>
        <w:rPr>
          <w:spacing w:val="-2"/>
        </w:rPr>
        <w:t>计入当期损益的金融资产或金融负债）；持有至到期投资；应收款项；可供出售金融资产；其他金融负债</w:t>
      </w:r>
      <w:r>
        <w:rPr>
          <w:spacing w:val="-43"/>
        </w:rPr>
        <w:t> </w:t>
      </w:r>
      <w:r>
        <w:rPr>
          <w:spacing w:val="-43"/>
        </w:rPr>
      </w:r>
      <w:r>
        <w:rPr/>
        <w:t>等。</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17"/>
        <w:jc w:val="left"/>
        <w:rPr>
          <w:b w:val="0"/>
          <w:bCs w:val="0"/>
        </w:rPr>
      </w:pPr>
      <w:r>
        <w:rPr/>
        <w:t>（</w:t>
      </w:r>
      <w:r>
        <w:rPr>
          <w:rFonts w:ascii="宋体" w:hAnsi="宋体" w:cs="宋体" w:eastAsia="宋体" w:hint="default"/>
        </w:rPr>
        <w:t>2</w:t>
      </w:r>
      <w:r>
        <w:rPr/>
        <w:t>）金融工具的确认依据和计量方法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left="533" w:right="117"/>
        <w:jc w:val="left"/>
      </w:pPr>
      <w:r>
        <w:rPr/>
        <w:t>（</w:t>
      </w:r>
      <w:r>
        <w:rPr>
          <w:rFonts w:ascii="宋体" w:hAnsi="宋体" w:cs="宋体" w:eastAsia="宋体" w:hint="default"/>
        </w:rPr>
        <w:t>1</w:t>
      </w:r>
      <w:r>
        <w:rPr/>
        <w:t>）以公允价值计量且其变动计入当期损益的金融资产（金融负债）</w:t>
      </w:r>
      <w:r>
        <w:rPr>
          <w:w w:val="100"/>
        </w:rPr>
        <w:t> </w:t>
      </w:r>
      <w:r>
        <w:rPr>
          <w:spacing w:val="-2"/>
        </w:rPr>
        <w:t>取得时以公允价值（扣除已宣告但尚未发放的现金股利或已到付息期但尚未领取的债券利息）作为初</w:t>
      </w:r>
    </w:p>
    <w:p>
      <w:pPr>
        <w:pStyle w:val="BodyText"/>
        <w:spacing w:line="273" w:lineRule="auto" w:before="7"/>
        <w:ind w:left="533" w:right="117" w:hanging="421"/>
        <w:jc w:val="left"/>
      </w:pPr>
      <w:r>
        <w:rPr/>
        <w:t>始确认金额，相关的交易费用计入当期损益。</w:t>
      </w:r>
      <w:r>
        <w:rPr>
          <w:w w:val="100"/>
        </w:rPr>
        <w:t> </w:t>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p>
    <w:p>
      <w:pPr>
        <w:pStyle w:val="BodyText"/>
        <w:spacing w:line="273" w:lineRule="auto" w:before="7"/>
        <w:ind w:left="533" w:right="117"/>
        <w:jc w:val="left"/>
      </w:pPr>
      <w:r>
        <w:rPr/>
        <w:t>（</w:t>
      </w:r>
      <w:r>
        <w:rPr>
          <w:rFonts w:ascii="宋体" w:hAnsi="宋体" w:cs="宋体" w:eastAsia="宋体" w:hint="default"/>
        </w:rPr>
        <w:t>2</w:t>
      </w:r>
      <w:r>
        <w:rPr/>
        <w:t>）持有至到期投资</w:t>
      </w:r>
      <w:r>
        <w:rPr>
          <w:w w:val="100"/>
        </w:rPr>
        <w:t> </w:t>
      </w:r>
      <w:r>
        <w:rPr>
          <w:spacing w:val="-5"/>
        </w:rPr>
        <w:t>取得时按公允价值（扣除已到付息期但尚未领取的债券利息）和相关交易费用之和作为初始确认金额。</w:t>
      </w:r>
      <w:r>
        <w:rPr>
          <w:spacing w:val="-17"/>
        </w:rPr>
        <w:t> </w:t>
      </w:r>
      <w:r>
        <w:rPr>
          <w:spacing w:val="-17"/>
        </w:rPr>
      </w:r>
      <w:r>
        <w:rPr/>
        <w:t>持有期间按照摊余成本和实际利率计算确认利息收入，计入投资收益。实际利率在取得时确定，在该</w:t>
      </w:r>
    </w:p>
    <w:p>
      <w:pPr>
        <w:pStyle w:val="BodyText"/>
        <w:spacing w:line="273" w:lineRule="auto" w:before="7"/>
        <w:ind w:left="533" w:right="117" w:hanging="421"/>
        <w:jc w:val="left"/>
      </w:pPr>
      <w:r>
        <w:rPr/>
        <w:t>预期存续期间或适用的更短期间内保持不变。</w:t>
      </w:r>
      <w:r>
        <w:rPr>
          <w:w w:val="100"/>
        </w:rPr>
        <w:t> </w:t>
      </w:r>
      <w:r>
        <w:rPr>
          <w:spacing w:val="-2"/>
        </w:rPr>
        <w:t>处置时，将所取得价款与该投资账面价值之间的差额计入投资收益。</w:t>
      </w:r>
    </w:p>
    <w:p>
      <w:pPr>
        <w:pStyle w:val="BodyText"/>
        <w:spacing w:line="273" w:lineRule="auto" w:before="7"/>
        <w:ind w:left="533" w:right="117"/>
        <w:jc w:val="left"/>
      </w:pPr>
      <w:r>
        <w:rPr/>
        <w:t>（</w:t>
      </w:r>
      <w:r>
        <w:rPr>
          <w:rFonts w:ascii="宋体" w:hAnsi="宋体" w:cs="宋体" w:eastAsia="宋体" w:hint="default"/>
        </w:rPr>
        <w:t>3</w:t>
      </w:r>
      <w:r>
        <w:rPr/>
        <w:t>）应收款项</w:t>
      </w:r>
      <w:r>
        <w:rPr>
          <w:w w:val="100"/>
        </w:rPr>
        <w:t> </w:t>
      </w:r>
      <w:r>
        <w:rPr>
          <w:spacing w:val="-2"/>
        </w:rPr>
        <w:t>公司对外销售商品或提供劳务形成的应收债权，以及公司持有的其他企业的不包括在活跃市场上有报</w:t>
      </w:r>
    </w:p>
    <w:p>
      <w:pPr>
        <w:pStyle w:val="BodyText"/>
        <w:spacing w:line="273" w:lineRule="auto" w:before="7"/>
        <w:ind w:left="112" w:right="117"/>
        <w:jc w:val="left"/>
      </w:pPr>
      <w:r>
        <w:rPr>
          <w:spacing w:val="-2"/>
        </w:rPr>
        <w:t>价的债务工具的债权，包括应收账款、其他应收款等，以向购货方应收的合同或协议价款作为初始确认金</w:t>
      </w:r>
      <w:r>
        <w:rPr>
          <w:spacing w:val="-43"/>
        </w:rPr>
        <w:t> </w:t>
      </w:r>
      <w:r>
        <w:rPr>
          <w:spacing w:val="-43"/>
        </w:rPr>
      </w:r>
      <w:r>
        <w:rPr/>
        <w:t>额；具有融资性质的，按其现值进行初始确认。</w:t>
      </w:r>
    </w:p>
    <w:p>
      <w:pPr>
        <w:pStyle w:val="BodyText"/>
        <w:spacing w:line="240" w:lineRule="auto" w:before="7"/>
        <w:ind w:left="533" w:right="117"/>
        <w:jc w:val="left"/>
      </w:pPr>
      <w:r>
        <w:rPr/>
        <w:t>收回或处置时，将取得的价款与该应收款项账面价值之间的差额计入当期损益。</w:t>
      </w:r>
    </w:p>
    <w:p>
      <w:pPr>
        <w:pStyle w:val="BodyText"/>
        <w:spacing w:line="273" w:lineRule="auto" w:before="37"/>
        <w:ind w:left="533" w:right="117"/>
        <w:jc w:val="left"/>
      </w:pPr>
      <w:r>
        <w:rPr/>
        <w:t>（</w:t>
      </w:r>
      <w:r>
        <w:rPr>
          <w:rFonts w:ascii="宋体" w:hAnsi="宋体" w:cs="宋体" w:eastAsia="宋体" w:hint="default"/>
        </w:rPr>
        <w:t>4</w:t>
      </w:r>
      <w:r>
        <w:rPr/>
        <w:t>）可供出售金融资产</w:t>
      </w:r>
      <w:r>
        <w:rPr>
          <w:w w:val="100"/>
        </w:rPr>
        <w:t> </w:t>
      </w:r>
      <w:r>
        <w:rPr>
          <w:spacing w:val="-2"/>
        </w:rPr>
        <w:t>取得时按公允价值（扣除已宣告但尚未发放的现金股利或已到付息期但尚未领取的债券利息）和相关</w:t>
      </w:r>
    </w:p>
    <w:p>
      <w:pPr>
        <w:pStyle w:val="BodyText"/>
        <w:spacing w:line="273" w:lineRule="auto" w:before="8"/>
        <w:ind w:left="533" w:right="117" w:hanging="421"/>
        <w:jc w:val="left"/>
      </w:pPr>
      <w:r>
        <w:rPr/>
        <w:t>交易费用之和作为初始确认金额。</w:t>
      </w:r>
      <w:r>
        <w:rPr>
          <w:w w:val="100"/>
        </w:rPr>
        <w:t> </w:t>
      </w:r>
      <w:r>
        <w:rPr>
          <w:spacing w:val="-2"/>
        </w:rPr>
        <w:t>持有期间将取得的利息或现金股利确认为投资收益。期末以公允价值计量且将公允价值变动计入资本</w:t>
      </w:r>
    </w:p>
    <w:p>
      <w:pPr>
        <w:pStyle w:val="BodyText"/>
        <w:spacing w:line="273" w:lineRule="auto" w:before="7"/>
        <w:ind w:left="533" w:right="117" w:hanging="421"/>
        <w:jc w:val="left"/>
      </w:pPr>
      <w:r>
        <w:rPr/>
        <w:t>公积（其他资本公积）。</w:t>
      </w:r>
      <w:r>
        <w:rPr>
          <w:w w:val="100"/>
        </w:rPr>
        <w:t> </w:t>
      </w:r>
      <w:r>
        <w:rPr>
          <w:spacing w:val="-2"/>
        </w:rPr>
        <w:t>处置时，将取得的价款与该金融资产账面价值之间的差额，计入投资损益；同时，将原直接计入所有</w:t>
      </w:r>
    </w:p>
    <w:p>
      <w:pPr>
        <w:pStyle w:val="BodyText"/>
        <w:spacing w:line="240" w:lineRule="auto" w:before="7"/>
        <w:ind w:left="112" w:right="117"/>
        <w:jc w:val="left"/>
      </w:pPr>
      <w:r>
        <w:rPr/>
        <w:t>者权益的公允价值变动累计额对应处置部分的金额转出，计入投资损益。</w:t>
      </w:r>
    </w:p>
    <w:p>
      <w:pPr>
        <w:pStyle w:val="BodyText"/>
        <w:spacing w:line="273" w:lineRule="auto" w:before="37"/>
        <w:ind w:left="533" w:right="117"/>
        <w:jc w:val="left"/>
      </w:pPr>
      <w:r>
        <w:rPr/>
        <w:t>（</w:t>
      </w:r>
      <w:r>
        <w:rPr>
          <w:rFonts w:ascii="宋体" w:hAnsi="宋体" w:cs="宋体" w:eastAsia="宋体" w:hint="default"/>
        </w:rPr>
        <w:t>5</w:t>
      </w:r>
      <w:r>
        <w:rPr/>
        <w:t>）其他金融负债</w:t>
      </w:r>
      <w:r>
        <w:rPr>
          <w:w w:val="100"/>
        </w:rPr>
        <w:t> </w:t>
      </w:r>
      <w:r>
        <w:rPr>
          <w:spacing w:val="-2"/>
        </w:rPr>
        <w:t>按其公允价值和相关交易费用之和作为初始确认金额。采用摊余成本进行后续计量。</w:t>
      </w:r>
    </w:p>
    <w:p>
      <w:pPr>
        <w:spacing w:after="0" w:line="273" w:lineRule="auto"/>
        <w:jc w:val="left"/>
        <w:sectPr>
          <w:pgSz w:w="11910" w:h="16840"/>
          <w:pgMar w:header="0" w:footer="960" w:top="1400" w:bottom="1140" w:left="1020" w:right="920"/>
        </w:sectPr>
      </w:pPr>
    </w:p>
    <w:p>
      <w:pPr>
        <w:pStyle w:val="Heading4"/>
        <w:spacing w:line="240" w:lineRule="auto" w:before="9"/>
        <w:ind w:right="108"/>
        <w:jc w:val="left"/>
        <w:rPr>
          <w:b w:val="0"/>
          <w:bCs w:val="0"/>
        </w:rPr>
      </w:pPr>
      <w:r>
        <w:rPr/>
        <w:t>（</w:t>
      </w:r>
      <w:r>
        <w:rPr>
          <w:rFonts w:ascii="宋体" w:hAnsi="宋体" w:cs="宋体" w:eastAsia="宋体" w:hint="default"/>
        </w:rPr>
        <w:t>3</w:t>
      </w:r>
      <w:r>
        <w:rPr/>
        <w:t>）金融资产转移的确认依据和计量方法</w:t>
      </w:r>
      <w:r>
        <w:rPr>
          <w:b w:val="0"/>
          <w:bCs w:val="0"/>
        </w:rPr>
      </w:r>
    </w:p>
    <w:p>
      <w:pPr>
        <w:spacing w:line="240" w:lineRule="auto" w:before="13"/>
        <w:rPr>
          <w:rFonts w:ascii="宋体" w:hAnsi="宋体" w:cs="宋体" w:eastAsia="宋体" w:hint="default"/>
          <w:b/>
          <w:bCs/>
          <w:sz w:val="25"/>
          <w:szCs w:val="25"/>
        </w:rPr>
      </w:pPr>
    </w:p>
    <w:p>
      <w:pPr>
        <w:pStyle w:val="BodyText"/>
        <w:spacing w:line="273" w:lineRule="auto"/>
        <w:ind w:left="112" w:right="106" w:firstLine="420"/>
        <w:jc w:val="both"/>
      </w:pPr>
      <w:r>
        <w:rPr>
          <w:spacing w:val="-2"/>
        </w:rPr>
        <w:t>公司发生金融资产转移时，如已将金融资产所有权上几乎所有的风险和报酬转移给转入方，则终止确</w:t>
      </w:r>
      <w:r>
        <w:rPr>
          <w:w w:val="100"/>
        </w:rPr>
        <w:t> </w:t>
      </w:r>
      <w:r>
        <w:rPr/>
        <w:t>认该金融资产；如保留了金融资产所有权上几乎所有的风险和报酬的，则不终止确认该金融资产。</w:t>
      </w:r>
    </w:p>
    <w:p>
      <w:pPr>
        <w:pStyle w:val="BodyText"/>
        <w:spacing w:line="273" w:lineRule="auto" w:before="7"/>
        <w:ind w:left="112" w:right="106" w:firstLine="420"/>
        <w:jc w:val="both"/>
      </w:pPr>
      <w:r>
        <w:rPr>
          <w:spacing w:val="-2"/>
        </w:rPr>
        <w:t>在判断金融资产转移是否满足上述金融资产终止确认条件时，采用实质重于形式的原则。公司将金融</w:t>
      </w:r>
      <w:r>
        <w:rPr>
          <w:w w:val="100"/>
        </w:rPr>
        <w:t> </w:t>
      </w:r>
      <w:r>
        <w:rPr>
          <w:spacing w:val="-2"/>
        </w:rPr>
        <w:t>资产转移区分为金融资产整体转移和部分转移。金融资产整体转移满足终止确认条件的，将下列两项金额</w:t>
      </w:r>
      <w:r>
        <w:rPr>
          <w:spacing w:val="-44"/>
        </w:rPr>
        <w:t> </w:t>
      </w:r>
      <w:r>
        <w:rPr>
          <w:spacing w:val="-44"/>
        </w:rPr>
      </w:r>
      <w:r>
        <w:rPr/>
        <w:t>的差额计入当期损益：</w:t>
      </w:r>
    </w:p>
    <w:p>
      <w:pPr>
        <w:pStyle w:val="BodyText"/>
        <w:spacing w:line="240" w:lineRule="auto" w:before="7"/>
        <w:ind w:left="533" w:right="108"/>
        <w:jc w:val="left"/>
      </w:pPr>
      <w:r>
        <w:rPr/>
        <w:t>（</w:t>
      </w:r>
      <w:r>
        <w:rPr>
          <w:rFonts w:ascii="宋体" w:hAnsi="宋体" w:cs="宋体" w:eastAsia="宋体" w:hint="default"/>
        </w:rPr>
        <w:t>1</w:t>
      </w:r>
      <w:r>
        <w:rPr/>
        <w:t>）所转移金融资产的账面价值；</w:t>
      </w:r>
    </w:p>
    <w:p>
      <w:pPr>
        <w:pStyle w:val="BodyText"/>
        <w:spacing w:line="273" w:lineRule="auto" w:before="37"/>
        <w:ind w:left="112" w:right="116" w:firstLine="420"/>
        <w:jc w:val="both"/>
      </w:pPr>
      <w:r>
        <w:rPr/>
        <w:t>（</w:t>
      </w:r>
      <w:r>
        <w:rPr>
          <w:rFonts w:ascii="宋体" w:hAnsi="宋体" w:cs="宋体" w:eastAsia="宋体" w:hint="default"/>
        </w:rPr>
        <w:t>2</w:t>
      </w:r>
      <w:r>
        <w:rPr/>
        <w:t>）因转移而收到的对价，与原直接计入所有者权益的公允价值变动累计额（涉及转移的金融资产</w:t>
      </w:r>
      <w:r>
        <w:rPr>
          <w:w w:val="100"/>
        </w:rPr>
        <w:t> </w:t>
      </w:r>
      <w:r>
        <w:rPr/>
        <w:t>为可供出售金融资产的情形）之和。</w:t>
      </w:r>
    </w:p>
    <w:p>
      <w:pPr>
        <w:pStyle w:val="BodyText"/>
        <w:spacing w:line="273" w:lineRule="auto" w:before="7"/>
        <w:ind w:left="112" w:right="106" w:firstLine="420"/>
        <w:jc w:val="both"/>
      </w:pPr>
      <w:r>
        <w:rPr>
          <w:spacing w:val="-2"/>
        </w:rPr>
        <w:t>金融资产部分转移满足终止确认条件的，将所转移金融资产整体的账面价值，在终止确认部分和未终</w:t>
      </w:r>
      <w:r>
        <w:rPr>
          <w:w w:val="100"/>
        </w:rPr>
        <w:t> </w:t>
      </w:r>
      <w:r>
        <w:rPr/>
        <w:t>止确认部分之间，按照各自的相对公允价值进行分摊，并将下列两项金额的差额计入当期损益：</w:t>
      </w:r>
    </w:p>
    <w:p>
      <w:pPr>
        <w:pStyle w:val="BodyText"/>
        <w:spacing w:line="240" w:lineRule="auto" w:before="8"/>
        <w:ind w:left="533" w:right="108"/>
        <w:jc w:val="left"/>
      </w:pPr>
      <w:r>
        <w:rPr/>
        <w:t>（</w:t>
      </w:r>
      <w:r>
        <w:rPr>
          <w:rFonts w:ascii="宋体" w:hAnsi="宋体" w:cs="宋体" w:eastAsia="宋体" w:hint="default"/>
        </w:rPr>
        <w:t>1</w:t>
      </w:r>
      <w:r>
        <w:rPr/>
        <w:t>）终止确认部分的账面价值；</w:t>
      </w:r>
    </w:p>
    <w:p>
      <w:pPr>
        <w:pStyle w:val="BodyText"/>
        <w:spacing w:line="273" w:lineRule="auto" w:before="37"/>
        <w:ind w:left="112" w:right="116" w:firstLine="420"/>
        <w:jc w:val="both"/>
      </w:pPr>
      <w:r>
        <w:rPr/>
        <w:t>（</w:t>
      </w:r>
      <w:r>
        <w:rPr>
          <w:rFonts w:ascii="宋体" w:hAnsi="宋体" w:cs="宋体" w:eastAsia="宋体" w:hint="default"/>
        </w:rPr>
        <w:t>2</w:t>
      </w:r>
      <w:r>
        <w:rPr/>
        <w:t>）终止确认部分的对价，与原直接计入所有者权益的公允价值变动累计额中对应终止确认部分的</w:t>
      </w:r>
      <w:r>
        <w:rPr>
          <w:w w:val="100"/>
        </w:rPr>
        <w:t> </w:t>
      </w:r>
      <w:r>
        <w:rPr/>
        <w:t>金额（涉及转移的金融资产为可供出售金融资产的情形）之和。</w:t>
      </w:r>
    </w:p>
    <w:p>
      <w:pPr>
        <w:pStyle w:val="BodyText"/>
        <w:spacing w:line="240" w:lineRule="auto" w:before="7"/>
        <w:ind w:left="533" w:right="108"/>
        <w:jc w:val="left"/>
      </w:pPr>
      <w:r>
        <w:rPr/>
        <w:t>金融资产转移不满足终止确认条件的，继续确认该金融资产，所收到的对价确认为一项金融负债。</w:t>
      </w:r>
    </w:p>
    <w:p>
      <w:pPr>
        <w:spacing w:line="240" w:lineRule="auto" w:before="13"/>
        <w:rPr>
          <w:rFonts w:ascii="宋体" w:hAnsi="宋体" w:cs="宋体" w:eastAsia="宋体" w:hint="default"/>
          <w:sz w:val="23"/>
          <w:szCs w:val="23"/>
        </w:rPr>
      </w:pPr>
    </w:p>
    <w:p>
      <w:pPr>
        <w:spacing w:line="610" w:lineRule="atLeast" w:before="0"/>
        <w:ind w:left="533" w:right="108"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金融负债的现时义务全部或部分已经解除的，则终止确认该金融负债或其一部分；本公司若与债权人</w:t>
      </w:r>
    </w:p>
    <w:p>
      <w:pPr>
        <w:pStyle w:val="BodyText"/>
        <w:spacing w:line="273" w:lineRule="auto" w:before="37"/>
        <w:ind w:left="112" w:right="108"/>
        <w:jc w:val="left"/>
      </w:pPr>
      <w:r>
        <w:rPr>
          <w:spacing w:val="-2"/>
        </w:rPr>
        <w:t>签定协议，以承担新金融负债方式替换现存金融负债，且新金融负债与现存金融负债的合同条款实质上不</w:t>
      </w:r>
      <w:r>
        <w:rPr>
          <w:spacing w:val="-43"/>
        </w:rPr>
        <w:t> </w:t>
      </w:r>
      <w:r>
        <w:rPr>
          <w:spacing w:val="-43"/>
        </w:rPr>
      </w:r>
      <w:r>
        <w:rPr/>
        <w:t>同的，则终止确认现存金融负债，并同时确认新金融负债。</w:t>
      </w:r>
    </w:p>
    <w:p>
      <w:pPr>
        <w:pStyle w:val="BodyText"/>
        <w:spacing w:line="273" w:lineRule="auto" w:before="7"/>
        <w:ind w:left="112" w:right="106" w:firstLine="420"/>
        <w:jc w:val="both"/>
      </w:pPr>
      <w:r>
        <w:rPr>
          <w:spacing w:val="-2"/>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273" w:lineRule="auto" w:before="7"/>
        <w:ind w:left="112" w:right="106" w:firstLine="420"/>
        <w:jc w:val="both"/>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BodyText"/>
        <w:spacing w:line="273" w:lineRule="auto" w:before="7"/>
        <w:ind w:left="112" w:right="106" w:firstLine="420"/>
        <w:jc w:val="both"/>
      </w:pPr>
      <w:r>
        <w:rPr>
          <w:spacing w:val="-2"/>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537" w:lineRule="auto" w:before="0"/>
        <w:ind w:left="533" w:right="108"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本公司采用公允价值计量的金融资产和金融负债全部直接参考活跃市场中的报价。</w:t>
      </w:r>
    </w:p>
    <w:p>
      <w:pPr>
        <w:spacing w:line="240" w:lineRule="auto" w:before="10"/>
        <w:rPr>
          <w:rFonts w:ascii="宋体" w:hAnsi="宋体" w:cs="宋体" w:eastAsia="宋体" w:hint="default"/>
          <w:sz w:val="29"/>
          <w:szCs w:val="29"/>
        </w:rPr>
      </w:pPr>
    </w:p>
    <w:p>
      <w:pPr>
        <w:pStyle w:val="Heading4"/>
        <w:spacing w:line="240" w:lineRule="auto"/>
        <w:ind w:right="108"/>
        <w:jc w:val="left"/>
        <w:rPr>
          <w:b w:val="0"/>
          <w:bCs w:val="0"/>
        </w:rPr>
      </w:pPr>
      <w:r>
        <w:rPr/>
        <w:t>（</w:t>
      </w:r>
      <w:r>
        <w:rPr>
          <w:rFonts w:ascii="宋体" w:hAnsi="宋体" w:cs="宋体" w:eastAsia="宋体" w:hint="default"/>
        </w:rPr>
        <w:t>6</w:t>
      </w:r>
      <w:r>
        <w:rPr/>
        <w:t>）金融资产（不含应收款项）减值测试方法、减值准备计提方法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left="533" w:right="108"/>
        <w:jc w:val="left"/>
      </w:pPr>
      <w:r>
        <w:rPr/>
        <w:t>（</w:t>
      </w:r>
      <w:r>
        <w:rPr>
          <w:rFonts w:ascii="宋体" w:hAnsi="宋体" w:cs="宋体" w:eastAsia="宋体" w:hint="default"/>
        </w:rPr>
        <w:t>1</w:t>
      </w:r>
      <w:r>
        <w:rPr/>
        <w:t>）可供出售金融资产的减值准备：</w:t>
      </w:r>
      <w:r>
        <w:rPr>
          <w:w w:val="100"/>
        </w:rPr>
        <w:t> </w:t>
      </w:r>
      <w:r>
        <w:rPr>
          <w:spacing w:val="-2"/>
        </w:rPr>
        <w:t>期末如果可供出售金融资产的公允价值发生较大幅度下降，或在综合考虑各种相关因素后，预期这种</w:t>
      </w:r>
    </w:p>
    <w:p>
      <w:pPr>
        <w:pStyle w:val="BodyText"/>
        <w:spacing w:line="273" w:lineRule="auto" w:before="7"/>
        <w:ind w:left="112" w:right="108"/>
        <w:jc w:val="left"/>
      </w:pPr>
      <w:r>
        <w:rPr>
          <w:spacing w:val="-2"/>
        </w:rPr>
        <w:t>下降趋势属于非暂时性的，就认定其已发生减值，将原直接计入所有者权益的公允价值下降形成的累计损</w:t>
      </w:r>
      <w:r>
        <w:rPr>
          <w:spacing w:val="-43"/>
        </w:rPr>
        <w:t> </w:t>
      </w:r>
      <w:r>
        <w:rPr>
          <w:spacing w:val="-43"/>
        </w:rPr>
      </w:r>
      <w:r>
        <w:rPr/>
        <w:t>失一并转出，确认减值损失。</w:t>
      </w:r>
    </w:p>
    <w:p>
      <w:pPr>
        <w:pStyle w:val="BodyText"/>
        <w:spacing w:line="273" w:lineRule="auto" w:before="7"/>
        <w:ind w:left="533" w:right="108"/>
        <w:jc w:val="left"/>
      </w:pPr>
      <w:r>
        <w:rPr/>
        <w:t>（</w:t>
      </w:r>
      <w:r>
        <w:rPr>
          <w:rFonts w:ascii="宋体" w:hAnsi="宋体" w:cs="宋体" w:eastAsia="宋体" w:hint="default"/>
        </w:rPr>
        <w:t>2</w:t>
      </w:r>
      <w:r>
        <w:rPr/>
        <w:t>）持有至到期投资的减值准备：</w:t>
      </w:r>
      <w:r>
        <w:rPr>
          <w:w w:val="100"/>
        </w:rPr>
        <w:t> </w:t>
      </w:r>
      <w:r>
        <w:rPr>
          <w:spacing w:val="-2"/>
        </w:rPr>
        <w:t>持有至到期投资减值损失的计量比照应收款项减值损失计量方法处理。</w:t>
      </w:r>
    </w:p>
    <w:p>
      <w:pPr>
        <w:spacing w:after="0" w:line="273" w:lineRule="auto"/>
        <w:jc w:val="left"/>
        <w:sectPr>
          <w:pgSz w:w="11910" w:h="16840"/>
          <w:pgMar w:header="0" w:footer="960" w:top="1400" w:bottom="1140" w:left="1020" w:right="1020"/>
        </w:sectPr>
      </w:pPr>
    </w:p>
    <w:p>
      <w:pPr>
        <w:spacing w:line="240" w:lineRule="auto" w:before="0"/>
        <w:rPr>
          <w:rFonts w:ascii="宋体" w:hAnsi="宋体" w:cs="宋体" w:eastAsia="宋体" w:hint="default"/>
          <w:sz w:val="20"/>
          <w:szCs w:val="20"/>
        </w:rPr>
      </w:pPr>
    </w:p>
    <w:p>
      <w:pPr>
        <w:pStyle w:val="Heading4"/>
        <w:spacing w:line="537" w:lineRule="auto" w:before="180"/>
        <w:ind w:right="108"/>
        <w:jc w:val="left"/>
        <w:rPr>
          <w:rFonts w:ascii="宋体" w:hAnsi="宋体" w:cs="宋体" w:eastAsia="宋体" w:hint="default"/>
          <w:b w:val="0"/>
          <w:bCs w:val="0"/>
        </w:rPr>
      </w:pPr>
      <w:r>
        <w:rPr>
          <w:spacing w:val="-1"/>
        </w:rPr>
        <w:t>（</w:t>
      </w:r>
      <w:r>
        <w:rPr>
          <w:rFonts w:ascii="宋体" w:hAnsi="宋体" w:cs="宋体" w:eastAsia="宋体" w:hint="default"/>
          <w:spacing w:val="-1"/>
        </w:rPr>
        <w:t>7</w:t>
      </w:r>
      <w:r>
        <w:rPr>
          <w:spacing w:val="-1"/>
        </w:rPr>
        <w:t>）将尚未到期的持有至到期投资重分类为可供出售金融资产的，说明持有意图或能力发生改变的依据</w:t>
      </w:r>
      <w:r>
        <w:rPr>
          <w:spacing w:val="-67"/>
        </w:rPr>
        <w:t> </w:t>
      </w:r>
      <w:r>
        <w:rPr>
          <w:spacing w:val="-67"/>
        </w:rPr>
      </w:r>
      <w:r>
        <w:rPr>
          <w:rFonts w:ascii="宋体" w:hAnsi="宋体" w:cs="宋体" w:eastAsia="宋体" w:hint="default"/>
          <w:b w:val="0"/>
          <w:bCs w:val="0"/>
        </w:rPr>
        <w:t>无</w:t>
      </w:r>
    </w:p>
    <w:p>
      <w:pPr>
        <w:spacing w:before="76"/>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10</w:t>
      </w:r>
      <w:r>
        <w:rPr>
          <w:rFonts w:ascii="宋体" w:hAnsi="宋体" w:cs="宋体" w:eastAsia="宋体" w:hint="default"/>
          <w:b/>
          <w:bCs/>
          <w:sz w:val="21"/>
          <w:szCs w:val="21"/>
        </w:rPr>
        <w:t>、应收款项坏账准备的确认标准和计提方法</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pStyle w:val="BodyText"/>
        <w:spacing w:line="273" w:lineRule="auto"/>
        <w:ind w:left="112" w:right="106" w:firstLine="420"/>
        <w:jc w:val="both"/>
      </w:pPr>
      <w:r>
        <w:rPr>
          <w:spacing w:val="-2"/>
        </w:rPr>
        <w:t>期末如果有客观证据表明应收款项发生减值，则将其账面价值减记至可收回金额，减记的金额确认为</w:t>
      </w:r>
      <w:r>
        <w:rPr>
          <w:w w:val="100"/>
        </w:rPr>
        <w:t> </w:t>
      </w:r>
      <w:r>
        <w:rPr>
          <w:spacing w:val="-2"/>
        </w:rPr>
        <w:t>资产减值损失，计入当期损益。可收回金额是通过对其的未来现金流量（不包括尚未发生的信用损失）按</w:t>
      </w:r>
      <w:r>
        <w:rPr>
          <w:spacing w:val="-47"/>
        </w:rPr>
        <w:t> </w:t>
      </w:r>
      <w:r>
        <w:rPr>
          <w:spacing w:val="-47"/>
        </w:rPr>
      </w:r>
      <w:r>
        <w:rPr/>
        <w:t>原实际利率折现确定，并考虑相关担保物的价值（扣除预计处置费用等）。</w:t>
      </w:r>
    </w:p>
    <w:p>
      <w:pPr>
        <w:pStyle w:val="BodyText"/>
        <w:spacing w:line="273" w:lineRule="auto" w:before="7"/>
        <w:ind w:left="533" w:right="108"/>
        <w:jc w:val="left"/>
      </w:pPr>
      <w:r>
        <w:rPr/>
        <w:t>原实际利率是初始确认该应收款项时计算确定的实际利率。</w:t>
      </w:r>
      <w:r>
        <w:rPr>
          <w:w w:val="100"/>
        </w:rPr>
        <w:t> </w:t>
      </w:r>
      <w:r>
        <w:rPr>
          <w:spacing w:val="-2"/>
        </w:rPr>
        <w:t>短期应收款项的预计未来现金流量与其现值相差很小，在确定相关减值损失时，不对其预计未来现金</w:t>
      </w:r>
    </w:p>
    <w:p>
      <w:pPr>
        <w:pStyle w:val="BodyText"/>
        <w:spacing w:line="273" w:lineRule="auto" w:before="7"/>
        <w:ind w:left="533" w:right="108" w:hanging="421"/>
        <w:jc w:val="left"/>
      </w:pPr>
      <w:r>
        <w:rPr/>
        <w:t>流量进行折现。</w:t>
      </w:r>
      <w:r>
        <w:rPr>
          <w:spacing w:val="-103"/>
        </w:rPr>
        <w:t> </w:t>
      </w:r>
      <w:r>
        <w:rPr>
          <w:spacing w:val="-103"/>
        </w:rPr>
      </w:r>
      <w:r>
        <w:rPr>
          <w:spacing w:val="-2"/>
        </w:rPr>
        <w:t>对于年末单项金额重大的应收账款、其他应收款单独进行减值测试。单独测试未发生减值的，包括在</w:t>
      </w:r>
    </w:p>
    <w:p>
      <w:pPr>
        <w:pStyle w:val="BodyText"/>
        <w:spacing w:line="273" w:lineRule="auto" w:before="7"/>
        <w:ind w:left="533" w:right="108" w:hanging="421"/>
        <w:jc w:val="left"/>
      </w:pPr>
      <w:r>
        <w:rPr/>
        <w:t>具有类似信用风险特征的应收款项组合中再进行减值测试。</w:t>
      </w:r>
      <w:r>
        <w:rPr>
          <w:w w:val="100"/>
        </w:rPr>
        <w:t> </w:t>
      </w:r>
      <w:r>
        <w:rPr/>
        <w:t>应收款项（包括应收账款、其他应收款）单项金额重大是指人民币超过</w:t>
      </w:r>
      <w:r>
        <w:rPr>
          <w:rFonts w:ascii="宋体" w:hAnsi="宋体" w:cs="宋体" w:eastAsia="宋体" w:hint="default"/>
        </w:rPr>
        <w:t>50</w:t>
      </w:r>
      <w:r>
        <w:rPr/>
        <w:t>万元。</w:t>
      </w:r>
      <w:r>
        <w:rPr>
          <w:w w:val="100"/>
        </w:rPr>
        <w:t> </w:t>
      </w:r>
      <w:r>
        <w:rPr>
          <w:spacing w:val="-2"/>
        </w:rPr>
        <w:t>应收款项单项金额不重大但按信用风险特征组合后该组合的风险较大的确定依据为：根据本公司经营</w:t>
      </w:r>
    </w:p>
    <w:p>
      <w:pPr>
        <w:pStyle w:val="BodyText"/>
        <w:spacing w:line="273" w:lineRule="auto" w:before="7"/>
        <w:ind w:left="112" w:right="108"/>
        <w:jc w:val="left"/>
      </w:pPr>
      <w:r>
        <w:rPr>
          <w:spacing w:val="-2"/>
        </w:rPr>
        <w:t>特点，账龄</w:t>
      </w:r>
      <w:r>
        <w:rPr>
          <w:rFonts w:ascii="宋体" w:hAnsi="宋体" w:cs="宋体" w:eastAsia="宋体" w:hint="default"/>
          <w:spacing w:val="-2"/>
        </w:rPr>
        <w:t>3</w:t>
      </w:r>
      <w:r>
        <w:rPr>
          <w:spacing w:val="-2"/>
        </w:rPr>
        <w:t>年以上的应收款项回收风险较大，因此将单项金额低于</w:t>
      </w:r>
      <w:r>
        <w:rPr>
          <w:rFonts w:ascii="宋体" w:hAnsi="宋体" w:cs="宋体" w:eastAsia="宋体" w:hint="default"/>
          <w:spacing w:val="-2"/>
        </w:rPr>
        <w:t>50</w:t>
      </w:r>
      <w:r>
        <w:rPr>
          <w:spacing w:val="-2"/>
        </w:rPr>
        <w:t>万元且账龄</w:t>
      </w:r>
      <w:r>
        <w:rPr>
          <w:rFonts w:ascii="宋体" w:hAnsi="宋体" w:cs="宋体" w:eastAsia="宋体" w:hint="default"/>
          <w:spacing w:val="-2"/>
        </w:rPr>
        <w:t>3</w:t>
      </w:r>
      <w:r>
        <w:rPr>
          <w:spacing w:val="-2"/>
        </w:rPr>
        <w:t>年以上的应收款项归入</w:t>
      </w:r>
      <w:r>
        <w:rPr>
          <w:spacing w:val="-42"/>
        </w:rPr>
        <w:t> </w:t>
      </w:r>
      <w:r>
        <w:rPr>
          <w:spacing w:val="-42"/>
        </w:rPr>
      </w:r>
      <w:r>
        <w:rPr/>
        <w:t>该组合。</w:t>
      </w:r>
    </w:p>
    <w:p>
      <w:pPr>
        <w:pStyle w:val="BodyText"/>
        <w:spacing w:line="273" w:lineRule="auto" w:before="7"/>
        <w:ind w:left="112" w:right="109" w:firstLine="420"/>
        <w:jc w:val="both"/>
      </w:pPr>
      <w:r>
        <w:rPr>
          <w:spacing w:val="2"/>
        </w:rPr>
        <w:t>对于单项金额不重大的应收款项与经单独测试后未减值的应收款项一起按账龄分析法划分为若干组</w:t>
      </w:r>
      <w:r>
        <w:rPr>
          <w:w w:val="100"/>
        </w:rPr>
        <w:t> </w:t>
      </w:r>
      <w:r>
        <w:rPr>
          <w:spacing w:val="-2"/>
        </w:rPr>
        <w:t>合，再按这些应收款项组合余额的一定比例计算确定减值损失，计提坏账准备，计入当期损益。本公司对</w:t>
      </w:r>
      <w:r>
        <w:rPr>
          <w:spacing w:val="-47"/>
        </w:rPr>
        <w:t> </w:t>
      </w:r>
      <w:r>
        <w:rPr>
          <w:spacing w:val="-47"/>
        </w:rPr>
      </w:r>
      <w:r>
        <w:rPr/>
        <w:t>合并范围内的关联方应收款项不计提坏账准备。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4"/>
        <w:spacing w:line="240" w:lineRule="auto"/>
        <w:ind w:right="108"/>
        <w:jc w:val="left"/>
        <w:rPr>
          <w:b w:val="0"/>
          <w:bCs w:val="0"/>
        </w:rPr>
      </w:pPr>
      <w:r>
        <w:rPr/>
        <w:t>（</w:t>
      </w:r>
      <w:r>
        <w:rPr>
          <w:rFonts w:ascii="宋体" w:hAnsi="宋体" w:cs="宋体" w:eastAsia="宋体" w:hint="default"/>
        </w:rPr>
        <w:t>1</w:t>
      </w:r>
      <w:r>
        <w:rPr/>
        <w:t>）单项金额重大的应收款项坏账准备</w:t>
      </w:r>
      <w:r>
        <w:rPr>
          <w:b w:val="0"/>
          <w:bCs w:val="0"/>
        </w:rPr>
      </w:r>
    </w:p>
    <w:p>
      <w:pPr>
        <w:spacing w:line="240" w:lineRule="auto" w:before="12"/>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5054"/>
        <w:gridCol w:w="4515"/>
      </w:tblGrid>
      <w:tr>
        <w:trPr>
          <w:trHeight w:val="713"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3" w:right="65"/>
              <w:jc w:val="left"/>
              <w:rPr>
                <w:rFonts w:ascii="宋体" w:hAnsi="宋体" w:cs="宋体" w:eastAsia="宋体" w:hint="default"/>
                <w:sz w:val="21"/>
                <w:szCs w:val="21"/>
              </w:rPr>
            </w:pPr>
            <w:r>
              <w:rPr>
                <w:rFonts w:ascii="宋体" w:hAnsi="宋体" w:cs="宋体" w:eastAsia="宋体" w:hint="default"/>
                <w:spacing w:val="-2"/>
                <w:sz w:val="21"/>
                <w:szCs w:val="21"/>
              </w:rPr>
              <w:t>应收款项（包括应收账款、其他应收款）单项金</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额重大是指人民币超过</w:t>
            </w:r>
            <w:r>
              <w:rPr>
                <w:rFonts w:ascii="宋体" w:hAnsi="宋体" w:cs="宋体" w:eastAsia="宋体" w:hint="default"/>
                <w:spacing w:val="-53"/>
                <w:sz w:val="21"/>
                <w:szCs w:val="21"/>
              </w:rPr>
              <w:t> </w:t>
            </w:r>
            <w:r>
              <w:rPr>
                <w:rFonts w:ascii="宋体" w:hAnsi="宋体" w:cs="宋体" w:eastAsia="宋体" w:hint="default"/>
                <w:sz w:val="21"/>
                <w:szCs w:val="21"/>
              </w:rPr>
              <w:t>50</w:t>
            </w:r>
            <w:r>
              <w:rPr>
                <w:rFonts w:ascii="宋体" w:hAnsi="宋体" w:cs="宋体" w:eastAsia="宋体" w:hint="default"/>
                <w:spacing w:val="-55"/>
                <w:sz w:val="21"/>
                <w:szCs w:val="21"/>
              </w:rPr>
              <w:t> </w:t>
            </w:r>
            <w:r>
              <w:rPr>
                <w:rFonts w:ascii="宋体" w:hAnsi="宋体" w:cs="宋体" w:eastAsia="宋体" w:hint="default"/>
                <w:sz w:val="21"/>
                <w:szCs w:val="21"/>
              </w:rPr>
              <w:t>万元。</w:t>
            </w:r>
          </w:p>
        </w:tc>
      </w:tr>
      <w:tr>
        <w:trPr>
          <w:trHeight w:val="403"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帐龄分析法</w:t>
            </w:r>
          </w:p>
        </w:tc>
      </w:tr>
    </w:tbl>
    <w:p>
      <w:pPr>
        <w:spacing w:line="240" w:lineRule="auto" w:before="3"/>
        <w:rPr>
          <w:rFonts w:ascii="宋体" w:hAnsi="宋体" w:cs="宋体" w:eastAsia="宋体" w:hint="default"/>
          <w:b/>
          <w:bCs/>
          <w:sz w:val="19"/>
          <w:szCs w:val="19"/>
        </w:rPr>
      </w:pPr>
    </w:p>
    <w:p>
      <w:pPr>
        <w:spacing w:before="36"/>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2600"/>
        <w:gridCol w:w="2187"/>
        <w:gridCol w:w="4784"/>
      </w:tblGrid>
      <w:tr>
        <w:trPr>
          <w:trHeight w:val="716"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670" w:right="34" w:hanging="632"/>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年（含</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年（含</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47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left="112" w:right="108"/>
        <w:jc w:val="left"/>
      </w:pPr>
      <w:r>
        <w:rPr/>
        <w:t>组合中，采用账龄分析法计提坏账准备的</w:t>
      </w:r>
    </w:p>
    <w:p>
      <w:pPr>
        <w:spacing w:after="0" w:line="240" w:lineRule="auto"/>
        <w:jc w:val="left"/>
        <w:sectPr>
          <w:footerReference w:type="default" r:id="rId124"/>
          <w:pgSz w:w="11910" w:h="16840"/>
          <w:pgMar w:footer="980" w:header="0" w:top="1580" w:bottom="1160" w:left="1020" w:right="1020"/>
          <w:pgNumType w:start="90"/>
        </w:sectPr>
      </w:pPr>
    </w:p>
    <w:p>
      <w:pPr>
        <w:pStyle w:val="BodyText"/>
        <w:spacing w:line="309" w:lineRule="auto" w:before="9"/>
        <w:ind w:left="112" w:right="4554"/>
        <w:jc w:val="left"/>
      </w:pPr>
      <w:r>
        <w:rPr/>
        <w:t>□ 适用 √ 不适用</w:t>
      </w:r>
      <w:r>
        <w:rPr>
          <w:spacing w:val="-104"/>
        </w:rPr>
        <w:t> </w:t>
      </w:r>
      <w:r>
        <w:rPr>
          <w:spacing w:val="-104"/>
        </w:rPr>
      </w:r>
      <w:r>
        <w:rPr>
          <w:spacing w:val="-2"/>
        </w:rPr>
        <w:t>组合中，采用余额百分比法计提坏账准备的</w:t>
      </w:r>
    </w:p>
    <w:p>
      <w:pPr>
        <w:pStyle w:val="BodyText"/>
        <w:spacing w:line="307" w:lineRule="auto" w:before="14"/>
        <w:ind w:left="112" w:right="4554"/>
        <w:jc w:val="left"/>
      </w:pPr>
      <w:r>
        <w:rPr/>
        <w:t>□ 适用 √ 不适用</w:t>
      </w:r>
      <w:r>
        <w:rPr>
          <w:spacing w:val="-104"/>
        </w:rPr>
        <w:t> </w:t>
      </w:r>
      <w:r>
        <w:rPr>
          <w:spacing w:val="-104"/>
        </w:rPr>
      </w:r>
      <w:r>
        <w:rPr>
          <w:spacing w:val="-2"/>
        </w:rPr>
        <w:t>组合中，采用其他方法计提坏账准备的</w:t>
      </w:r>
    </w:p>
    <w:p>
      <w:pPr>
        <w:pStyle w:val="BodyText"/>
        <w:spacing w:line="240" w:lineRule="auto" w:before="19"/>
        <w:ind w:left="112" w:right="117"/>
        <w:jc w:val="left"/>
      </w:pPr>
      <w:r>
        <w:rPr/>
        <w:t>□ 适用 √</w:t>
      </w:r>
      <w:r>
        <w:rPr>
          <w:spacing w:val="1"/>
        </w:rPr>
        <w:t> </w:t>
      </w:r>
      <w:r>
        <w:rPr/>
        <w:t>不适用</w:t>
      </w:r>
    </w:p>
    <w:p>
      <w:pPr>
        <w:spacing w:line="240" w:lineRule="auto" w:before="8"/>
        <w:rPr>
          <w:rFonts w:ascii="宋体" w:hAnsi="宋体" w:cs="宋体" w:eastAsia="宋体" w:hint="default"/>
          <w:sz w:val="25"/>
          <w:szCs w:val="25"/>
        </w:rPr>
      </w:pPr>
    </w:p>
    <w:p>
      <w:pPr>
        <w:pStyle w:val="Heading4"/>
        <w:spacing w:line="537" w:lineRule="auto"/>
        <w:ind w:right="4554"/>
        <w:jc w:val="left"/>
        <w:rPr>
          <w:b w:val="0"/>
          <w:bCs w:val="0"/>
        </w:rPr>
      </w:pPr>
      <w:r>
        <w:rPr>
          <w:spacing w:val="-1"/>
        </w:rPr>
        <w:t>（</w:t>
      </w:r>
      <w:r>
        <w:rPr>
          <w:rFonts w:ascii="宋体" w:hAnsi="宋体" w:cs="宋体" w:eastAsia="宋体" w:hint="default"/>
          <w:spacing w:val="-1"/>
        </w:rPr>
        <w:t>3</w:t>
      </w:r>
      <w:r>
        <w:rPr>
          <w:spacing w:val="-1"/>
        </w:rPr>
        <w:t>）单项金额虽不重大但单项计提坏账准备的应收账款</w:t>
      </w:r>
      <w:r>
        <w:rPr>
          <w:spacing w:val="-84"/>
        </w:rPr>
        <w:t> </w:t>
      </w:r>
      <w:r>
        <w:rPr>
          <w:spacing w:val="-84"/>
        </w:rPr>
      </w:r>
      <w:r>
        <w:rPr>
          <w:rFonts w:ascii="宋体" w:hAnsi="宋体" w:cs="宋体" w:eastAsia="宋体" w:hint="default"/>
        </w:rPr>
        <w:t>11</w:t>
      </w:r>
      <w:r>
        <w:rPr/>
        <w:t>、存货</w:t>
      </w:r>
      <w:r>
        <w:rPr>
          <w:b w:val="0"/>
          <w:bCs w:val="0"/>
        </w:rPr>
      </w:r>
    </w:p>
    <w:p>
      <w:pPr>
        <w:spacing w:line="535" w:lineRule="auto" w:before="79"/>
        <w:ind w:left="112" w:right="55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spacing w:val="-104"/>
          <w:sz w:val="21"/>
          <w:szCs w:val="21"/>
        </w:rPr>
        <w:t> </w:t>
      </w:r>
      <w:r>
        <w:rPr>
          <w:rFonts w:ascii="宋体" w:hAnsi="宋体" w:cs="宋体" w:eastAsia="宋体" w:hint="default"/>
          <w:spacing w:val="-2"/>
          <w:sz w:val="21"/>
          <w:szCs w:val="21"/>
        </w:rPr>
        <w:t>存货分为：原材料和库存商品</w:t>
      </w:r>
    </w:p>
    <w:p>
      <w:pPr>
        <w:spacing w:line="537" w:lineRule="auto" w:before="79"/>
        <w:ind w:left="112" w:right="740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100"/>
          <w:sz w:val="21"/>
          <w:szCs w:val="21"/>
        </w:rPr>
        <w:t> </w:t>
      </w:r>
      <w:r>
        <w:rPr>
          <w:rFonts w:ascii="宋体" w:hAnsi="宋体" w:cs="宋体" w:eastAsia="宋体" w:hint="default"/>
          <w:sz w:val="21"/>
          <w:szCs w:val="21"/>
        </w:rPr>
        <w:t>计价方法：加权平均法</w:t>
      </w:r>
    </w:p>
    <w:p>
      <w:pPr>
        <w:spacing w:line="537" w:lineRule="auto" w:before="74"/>
        <w:ind w:left="112" w:right="11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期末，存货按成本与可变现净值孰低计价，存货跌价准备按成本高于可变现净值分类计提。</w:t>
      </w:r>
    </w:p>
    <w:p>
      <w:pPr>
        <w:spacing w:line="537" w:lineRule="auto" w:before="76"/>
        <w:ind w:left="112" w:right="740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spacing w:val="-103"/>
          <w:sz w:val="21"/>
          <w:szCs w:val="21"/>
        </w:rPr>
        <w:t> </w:t>
      </w:r>
      <w:r>
        <w:rPr>
          <w:rFonts w:ascii="宋体" w:hAnsi="宋体" w:cs="宋体" w:eastAsia="宋体" w:hint="default"/>
          <w:spacing w:val="-2"/>
          <w:sz w:val="21"/>
          <w:szCs w:val="21"/>
        </w:rPr>
        <w:t>盘存制度：永续盘存制</w:t>
      </w:r>
    </w:p>
    <w:p>
      <w:pPr>
        <w:pStyle w:val="Heading4"/>
        <w:spacing w:line="240" w:lineRule="auto" w:before="76"/>
        <w:ind w:right="117"/>
        <w:jc w:val="left"/>
        <w:rPr>
          <w:b w:val="0"/>
          <w:bCs w:val="0"/>
        </w:rPr>
      </w:pPr>
      <w:r>
        <w:rPr/>
        <w:t>（</w:t>
      </w:r>
      <w:r>
        <w:rPr>
          <w:rFonts w:ascii="宋体" w:hAnsi="宋体" w:cs="宋体" w:eastAsia="宋体" w:hint="default"/>
        </w:rPr>
        <w:t>5</w:t>
      </w:r>
      <w:r>
        <w:rPr/>
        <w:t>）低值易耗品和包装物的摊销方法</w:t>
      </w:r>
      <w:r>
        <w:rPr>
          <w:b w:val="0"/>
          <w:bCs w:val="0"/>
        </w:rPr>
      </w:r>
    </w:p>
    <w:p>
      <w:pPr>
        <w:spacing w:line="240" w:lineRule="auto" w:before="10"/>
        <w:rPr>
          <w:rFonts w:ascii="宋体" w:hAnsi="宋体" w:cs="宋体" w:eastAsia="宋体" w:hint="default"/>
          <w:b/>
          <w:bCs/>
          <w:sz w:val="25"/>
          <w:szCs w:val="25"/>
        </w:rPr>
      </w:pPr>
    </w:p>
    <w:p>
      <w:pPr>
        <w:pStyle w:val="BodyText"/>
        <w:spacing w:line="307" w:lineRule="auto"/>
        <w:ind w:left="112" w:right="7409"/>
        <w:jc w:val="left"/>
      </w:pPr>
      <w:r>
        <w:rPr/>
        <w:t>低值易耗品</w:t>
      </w:r>
      <w:r>
        <w:rPr>
          <w:spacing w:val="-102"/>
        </w:rPr>
        <w:t> </w:t>
      </w:r>
      <w:r>
        <w:rPr>
          <w:spacing w:val="-102"/>
        </w:rPr>
      </w:r>
      <w:r>
        <w:rPr>
          <w:spacing w:val="-2"/>
        </w:rPr>
        <w:t>摊销方法：一次摊销法</w:t>
      </w:r>
      <w:r>
        <w:rPr>
          <w:spacing w:val="-85"/>
        </w:rPr>
        <w:t> </w:t>
      </w:r>
      <w:r>
        <w:rPr>
          <w:spacing w:val="-85"/>
        </w:rPr>
      </w:r>
      <w:r>
        <w:rPr/>
        <w:t>包装物</w:t>
      </w:r>
      <w:r>
        <w:rPr>
          <w:spacing w:val="-102"/>
        </w:rPr>
        <w:t> </w:t>
      </w:r>
      <w:r>
        <w:rPr>
          <w:spacing w:val="-2"/>
        </w:rPr>
        <w:t>摊销方法：一次摊销法</w:t>
      </w:r>
    </w:p>
    <w:p>
      <w:pPr>
        <w:spacing w:line="240" w:lineRule="auto" w:before="4"/>
        <w:rPr>
          <w:rFonts w:ascii="宋体" w:hAnsi="宋体" w:cs="宋体" w:eastAsia="宋体" w:hint="default"/>
          <w:sz w:val="21"/>
          <w:szCs w:val="21"/>
        </w:rPr>
      </w:pPr>
    </w:p>
    <w:p>
      <w:pPr>
        <w:pStyle w:val="Heading4"/>
        <w:spacing w:line="240" w:lineRule="auto"/>
        <w:ind w:right="117"/>
        <w:jc w:val="left"/>
        <w:rPr>
          <w:b w:val="0"/>
          <w:bCs w:val="0"/>
        </w:rPr>
      </w:pPr>
      <w:r>
        <w:rPr>
          <w:rFonts w:ascii="宋体" w:hAnsi="宋体" w:cs="宋体" w:eastAsia="宋体" w:hint="default"/>
        </w:rPr>
        <w:t>12</w:t>
      </w:r>
      <w:r>
        <w:rPr/>
        <w:t>、长期股权投资</w:t>
      </w:r>
      <w:r>
        <w:rPr>
          <w:b w:val="0"/>
          <w:bCs w:val="0"/>
        </w:rPr>
      </w:r>
    </w:p>
    <w:p>
      <w:pPr>
        <w:spacing w:line="240" w:lineRule="auto" w:before="13"/>
        <w:rPr>
          <w:rFonts w:ascii="宋体" w:hAnsi="宋体" w:cs="宋体" w:eastAsia="宋体" w:hint="default"/>
          <w:b/>
          <w:bCs/>
          <w:sz w:val="25"/>
          <w:szCs w:val="25"/>
        </w:rPr>
      </w:pPr>
    </w:p>
    <w:p>
      <w:pPr>
        <w:spacing w:before="0"/>
        <w:ind w:left="112" w:right="11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pStyle w:val="BodyText"/>
        <w:spacing w:line="273" w:lineRule="auto"/>
        <w:ind w:left="112" w:right="117"/>
        <w:jc w:val="left"/>
      </w:pPr>
      <w:r>
        <w:rPr/>
        <w:t>（</w:t>
      </w:r>
      <w:r>
        <w:rPr>
          <w:rFonts w:ascii="宋体" w:hAnsi="宋体" w:cs="宋体" w:eastAsia="宋体" w:hint="default"/>
        </w:rPr>
        <w:t>1</w:t>
      </w:r>
      <w:r>
        <w:rPr/>
        <w:t>）企业合并形成的长期股权投资</w:t>
      </w:r>
      <w:r>
        <w:rPr>
          <w:spacing w:val="-16"/>
        </w:rPr>
        <w:t> </w:t>
      </w:r>
      <w:r>
        <w:rPr/>
        <w:t>同一控制下的企业合并：公司以支付现金、转让非现金资产或承担债</w:t>
      </w:r>
      <w:r>
        <w:rPr>
          <w:w w:val="100"/>
        </w:rPr>
        <w:t> </w:t>
      </w:r>
      <w:r>
        <w:rPr>
          <w:spacing w:val="-2"/>
        </w:rPr>
        <w:t>务方式以及以发行权益性证券作为合并对价的，在合并日按照取得被合并方所有者权益账面价值的份额作</w:t>
      </w:r>
      <w:r>
        <w:rPr>
          <w:spacing w:val="-43"/>
        </w:rPr>
        <w:t> </w:t>
      </w:r>
      <w:r>
        <w:rPr>
          <w:spacing w:val="-43"/>
        </w:rPr>
      </w:r>
      <w:r>
        <w:rPr>
          <w:spacing w:val="-5"/>
        </w:rPr>
        <w:t>为长期股权投资的初始投资成本。长期股权投资初始投资成本与支付合并对价之间的差额，调整资本公积； </w:t>
      </w:r>
      <w:r>
        <w:rPr>
          <w:spacing w:val="-5"/>
        </w:rPr>
        <w:t>资本公积不足冲减的，调整留存收益。合并发生的各项直接相关费用，包括为进行合并而支付的审计费用、 </w:t>
      </w:r>
      <w:r>
        <w:rPr>
          <w:spacing w:val="-2"/>
        </w:rPr>
        <w:t>评估费用、法律服务费用等，于发生时计入当期损益。被合并方存在合并财务报表，则以合并日被合并方</w:t>
      </w:r>
      <w:r>
        <w:rPr>
          <w:spacing w:val="-49"/>
        </w:rPr>
        <w:t> </w:t>
      </w:r>
      <w:r>
        <w:rPr>
          <w:spacing w:val="-49"/>
        </w:rPr>
      </w:r>
      <w:r>
        <w:rPr/>
        <w:t>合并财务报表所有者权益为基础确定长期股权投资的初始投资成本。</w:t>
      </w:r>
      <w:r>
        <w:rPr>
          <w:spacing w:val="-4"/>
        </w:rPr>
        <w:t> </w:t>
      </w:r>
      <w:r>
        <w:rPr/>
        <w:t>非同一控制下的企业合并：合并成</w:t>
      </w:r>
      <w:r>
        <w:rPr>
          <w:w w:val="100"/>
        </w:rPr>
        <w:t> </w:t>
      </w:r>
      <w:r>
        <w:rPr>
          <w:spacing w:val="-2"/>
        </w:rPr>
        <w:t>本为购买日购买方为取得对被购买方的控制权而付出的资产、发生或承担的负债以及发行的权益性证券的</w:t>
      </w:r>
    </w:p>
    <w:p>
      <w:pPr>
        <w:spacing w:after="0" w:line="273" w:lineRule="auto"/>
        <w:jc w:val="left"/>
        <w:sectPr>
          <w:pgSz w:w="11910" w:h="16840"/>
          <w:pgMar w:header="0" w:footer="980" w:top="1400" w:bottom="1160" w:left="1020" w:right="920"/>
        </w:sectPr>
      </w:pPr>
    </w:p>
    <w:p>
      <w:pPr>
        <w:pStyle w:val="BodyText"/>
        <w:spacing w:line="273" w:lineRule="auto" w:before="9"/>
        <w:ind w:left="112" w:right="119"/>
        <w:jc w:val="left"/>
      </w:pPr>
      <w:r>
        <w:rPr>
          <w:spacing w:val="-2"/>
        </w:rPr>
        <w:t>公允价值，本公司为进行企业合并而发生的各项直接相关费用，包括为进行企业合并而支付的审计、法律</w:t>
      </w:r>
      <w:r>
        <w:rPr>
          <w:spacing w:val="-43"/>
        </w:rPr>
        <w:t> </w:t>
      </w:r>
      <w:r>
        <w:rPr>
          <w:spacing w:val="-43"/>
        </w:rPr>
      </w:r>
      <w:r>
        <w:rPr>
          <w:spacing w:val="-2"/>
        </w:rPr>
        <w:t>服务、评估咨询等中介费用以及其他相关管理费用于发生时计入当期损益，作为合并对价发行的权益性证</w:t>
      </w:r>
      <w:r>
        <w:rPr>
          <w:spacing w:val="-42"/>
        </w:rPr>
        <w:t> </w:t>
      </w:r>
      <w:r>
        <w:rPr>
          <w:spacing w:val="-42"/>
        </w:rPr>
      </w:r>
      <w:r>
        <w:rPr/>
        <w:t>券或债务性证券的交易费用，计入权益性证券或债务性证券的初始确认金额。</w:t>
      </w:r>
      <w:r>
        <w:rPr>
          <w:spacing w:val="-5"/>
        </w:rPr>
        <w:t> </w:t>
      </w:r>
      <w:r>
        <w:rPr/>
        <w:t>企业通过多次交易分步实</w:t>
      </w:r>
      <w:r>
        <w:rPr>
          <w:w w:val="100"/>
        </w:rPr>
        <w:t> </w:t>
      </w:r>
      <w:r>
        <w:rPr/>
        <w:t>现非同一控制下企业合并的，应当区分个别财务报表和合并财务报表进行相关会计处理</w:t>
      </w:r>
      <w:r>
        <w:rPr>
          <w:rFonts w:ascii="宋体" w:hAnsi="宋体" w:cs="宋体" w:eastAsia="宋体" w:hint="default"/>
        </w:rPr>
        <w:t>:</w:t>
      </w:r>
      <w:r>
        <w:rPr>
          <w:rFonts w:ascii="宋体" w:hAnsi="宋体" w:cs="宋体" w:eastAsia="宋体" w:hint="default"/>
          <w:spacing w:val="-25"/>
        </w:rPr>
        <w:t> </w:t>
      </w:r>
      <w:r>
        <w:rPr/>
        <w:t>①在个别财务报</w:t>
      </w:r>
      <w:r>
        <w:rPr>
          <w:w w:val="100"/>
        </w:rPr>
        <w:t> </w:t>
      </w:r>
      <w:r>
        <w:rPr>
          <w:spacing w:val="-2"/>
        </w:rPr>
        <w:t>表中，应当以购买日之前所持被购买方的股权投资的账面价值与购买日新增投资成本之和，作为该项投资</w:t>
      </w:r>
      <w:r>
        <w:rPr>
          <w:spacing w:val="-42"/>
        </w:rPr>
        <w:t> </w:t>
      </w:r>
      <w:r>
        <w:rPr>
          <w:spacing w:val="-42"/>
        </w:rPr>
      </w:r>
      <w:r>
        <w:rPr>
          <w:spacing w:val="-2"/>
        </w:rPr>
        <w:t>的初始投资成本，购买日之前持有的被购买方的股权涉及其他综合收益的，应当在处置该项投资时将与其</w:t>
      </w:r>
      <w:r>
        <w:rPr>
          <w:spacing w:val="-43"/>
        </w:rPr>
        <w:t> </w:t>
      </w:r>
      <w:r>
        <w:rPr>
          <w:spacing w:val="-43"/>
        </w:rPr>
      </w:r>
      <w:r>
        <w:rPr>
          <w:spacing w:val="-2"/>
        </w:rPr>
        <w:t>相关的其他综合收益</w:t>
      </w:r>
      <w:r>
        <w:rPr>
          <w:rFonts w:ascii="宋体" w:hAnsi="宋体" w:cs="宋体" w:eastAsia="宋体" w:hint="default"/>
          <w:spacing w:val="-2"/>
        </w:rPr>
        <w:t>(</w:t>
      </w:r>
      <w:r>
        <w:rPr>
          <w:spacing w:val="-2"/>
        </w:rPr>
        <w:t>例如，可供出售金融资产公允价值变动计入资本公积的部分，下同</w:t>
      </w:r>
      <w:r>
        <w:rPr>
          <w:rFonts w:ascii="宋体" w:hAnsi="宋体" w:cs="宋体" w:eastAsia="宋体" w:hint="default"/>
          <w:spacing w:val="-2"/>
        </w:rPr>
        <w:t>)</w:t>
      </w:r>
      <w:r>
        <w:rPr>
          <w:spacing w:val="-2"/>
        </w:rPr>
        <w:t>转入当期投资收</w:t>
      </w:r>
      <w:r>
        <w:rPr>
          <w:spacing w:val="-44"/>
        </w:rPr>
        <w:t> </w:t>
      </w:r>
      <w:r>
        <w:rPr>
          <w:spacing w:val="-44"/>
        </w:rPr>
      </w:r>
      <w:r>
        <w:rPr/>
        <w:t>益。</w:t>
      </w:r>
      <w:r>
        <w:rPr>
          <w:spacing w:val="-5"/>
        </w:rPr>
        <w:t> </w:t>
      </w:r>
      <w:r>
        <w:rPr/>
        <w:t>②在合并财务报表中，对于购买日之前持有的被购买方的股权，应当按照该股权在购买日的公允价</w:t>
      </w:r>
      <w:r>
        <w:rPr>
          <w:w w:val="100"/>
        </w:rPr>
        <w:t> </w:t>
      </w:r>
      <w:r>
        <w:rPr>
          <w:spacing w:val="-2"/>
        </w:rPr>
        <w:t>值进行重新计量，公允价值与其账面价值的差额计入当期投资收益。购买日之前持有的被购买方的股权涉</w:t>
      </w:r>
      <w:r>
        <w:rPr>
          <w:spacing w:val="-44"/>
        </w:rPr>
        <w:t> </w:t>
      </w:r>
      <w:r>
        <w:rPr>
          <w:spacing w:val="-44"/>
        </w:rPr>
      </w:r>
      <w:r>
        <w:rPr>
          <w:spacing w:val="-2"/>
        </w:rPr>
        <w:t>及其他综合收益的，与其相关的其他综合收益应当转为购买日所属当期投资收益。在合并合同中对可能影</w:t>
      </w:r>
      <w:r>
        <w:rPr>
          <w:spacing w:val="-42"/>
        </w:rPr>
        <w:t> </w:t>
      </w:r>
      <w:r>
        <w:rPr>
          <w:spacing w:val="-42"/>
        </w:rPr>
      </w:r>
      <w:r>
        <w:rPr>
          <w:spacing w:val="-2"/>
        </w:rPr>
        <w:t>响合并成本的未来事项作出约定的，购买日如果估计未来事项很可能发生并且对合并成本的影响金额能够</w:t>
      </w:r>
      <w:r>
        <w:rPr>
          <w:spacing w:val="-43"/>
        </w:rPr>
        <w:t> </w:t>
      </w:r>
      <w:r>
        <w:rPr>
          <w:spacing w:val="-43"/>
        </w:rPr>
      </w:r>
      <w:r>
        <w:rPr/>
        <w:t>可靠计量的，也计入合并成本。 （</w:t>
      </w:r>
      <w:r>
        <w:rPr>
          <w:rFonts w:ascii="宋体" w:hAnsi="宋体" w:cs="宋体" w:eastAsia="宋体" w:hint="default"/>
        </w:rPr>
        <w:t>2</w:t>
      </w:r>
      <w:r>
        <w:rPr/>
        <w:t>）其他方式取得的长期股权投资</w:t>
      </w:r>
      <w:r>
        <w:rPr>
          <w:spacing w:val="-7"/>
        </w:rPr>
        <w:t> </w:t>
      </w:r>
      <w:r>
        <w:rPr/>
        <w:t>以支付现金方式取得的长期股权投</w:t>
      </w:r>
      <w:r>
        <w:rPr>
          <w:w w:val="100"/>
        </w:rPr>
        <w:t> </w:t>
      </w:r>
      <w:r>
        <w:rPr/>
        <w:t>资，按照实际支付的购买价款作为初始投资成本。</w:t>
      </w:r>
      <w:r>
        <w:rPr>
          <w:spacing w:val="-6"/>
        </w:rPr>
        <w:t> </w:t>
      </w:r>
      <w:r>
        <w:rPr/>
        <w:t>以发行权益性证券取得的长期股权投资，按照发行权</w:t>
      </w:r>
      <w:r>
        <w:rPr>
          <w:w w:val="100"/>
        </w:rPr>
        <w:t> </w:t>
      </w:r>
      <w:r>
        <w:rPr/>
        <w:t>益性证券的公允价值作为初始投资成本。</w:t>
      </w:r>
      <w:r>
        <w:rPr>
          <w:spacing w:val="-8"/>
        </w:rPr>
        <w:t> </w:t>
      </w:r>
      <w:r>
        <w:rPr/>
        <w:t>投资者投入的长期股权投资，按照投资合同或协议约定的价值</w:t>
      </w:r>
    </w:p>
    <w:p>
      <w:pPr>
        <w:pStyle w:val="BodyText"/>
        <w:spacing w:line="273" w:lineRule="auto" w:before="7"/>
        <w:ind w:left="112" w:right="119"/>
        <w:jc w:val="left"/>
      </w:pPr>
      <w:r>
        <w:rPr>
          <w:spacing w:val="-2"/>
        </w:rPr>
        <w:t>（扣除已宣告但尚未发放的现金股利或利润）作为初始投资成本，但合同或协议约定价值不公允的除外。</w:t>
      </w:r>
      <w:r>
        <w:rPr>
          <w:spacing w:val="-24"/>
        </w:rPr>
        <w:t> </w:t>
      </w:r>
      <w:r>
        <w:rPr>
          <w:spacing w:val="-24"/>
        </w:rPr>
      </w:r>
      <w:r>
        <w:rPr/>
        <w:t>在非货币性资产交换具备商业实质和换入资产或换出资产的公允价值能够可靠计量的前提下，非货币性</w:t>
      </w:r>
      <w:r>
        <w:rPr>
          <w:w w:val="100"/>
        </w:rPr>
        <w:t> </w:t>
      </w:r>
      <w:r>
        <w:rPr>
          <w:spacing w:val="-2"/>
        </w:rPr>
        <w:t>资产交换换入的长期股权投资以换出资产的公允价值为基础确定其初始投资成本，除非有确凿证据表明换</w:t>
      </w:r>
      <w:r>
        <w:rPr>
          <w:spacing w:val="-43"/>
        </w:rPr>
        <w:t> </w:t>
      </w:r>
      <w:r>
        <w:rPr>
          <w:spacing w:val="-43"/>
        </w:rPr>
      </w:r>
      <w:r>
        <w:rPr>
          <w:spacing w:val="-2"/>
        </w:rPr>
        <w:t>入资产的公允价值更加可靠；不满足上述前提的非货币性资产交换，以换出资产的账面价值和应支付的相</w:t>
      </w:r>
      <w:r>
        <w:rPr>
          <w:spacing w:val="-44"/>
        </w:rPr>
        <w:t> </w:t>
      </w:r>
      <w:r>
        <w:rPr>
          <w:spacing w:val="-44"/>
        </w:rPr>
      </w:r>
      <w:r>
        <w:rPr/>
        <w:t>关税费作为换入长期股权投资的初始投资成本。</w:t>
      </w:r>
      <w:r>
        <w:rPr>
          <w:spacing w:val="-5"/>
        </w:rPr>
        <w:t> </w:t>
      </w:r>
      <w:r>
        <w:rPr/>
        <w:t>通过债务重组取得的长期股权投资，其初始投资成本按</w:t>
      </w:r>
      <w:r>
        <w:rPr>
          <w:w w:val="100"/>
        </w:rPr>
        <w:t> </w:t>
      </w:r>
      <w:r>
        <w:rPr/>
        <w:t>照公允价值为基础确定。</w:t>
      </w:r>
    </w:p>
    <w:p>
      <w:pPr>
        <w:spacing w:line="240" w:lineRule="auto" w:before="7"/>
        <w:rPr>
          <w:rFonts w:ascii="宋体" w:hAnsi="宋体" w:cs="宋体" w:eastAsia="宋体" w:hint="default"/>
          <w:sz w:val="23"/>
          <w:szCs w:val="23"/>
        </w:rPr>
      </w:pPr>
    </w:p>
    <w:p>
      <w:pPr>
        <w:pStyle w:val="Heading4"/>
        <w:spacing w:line="240" w:lineRule="auto"/>
        <w:ind w:right="119"/>
        <w:jc w:val="left"/>
        <w:rPr>
          <w:b w:val="0"/>
          <w:bCs w:val="0"/>
        </w:rPr>
      </w:pPr>
      <w:r>
        <w:rPr/>
        <w:t>（</w:t>
      </w:r>
      <w:r>
        <w:rPr>
          <w:rFonts w:ascii="宋体" w:hAnsi="宋体" w:cs="宋体" w:eastAsia="宋体" w:hint="default"/>
        </w:rPr>
        <w:t>2</w:t>
      </w:r>
      <w:r>
        <w:rPr/>
        <w:t>）后续计量及损益确认</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left="112" w:right="0"/>
        <w:jc w:val="left"/>
      </w:pPr>
      <w:r>
        <w:rPr/>
        <w:t>（</w:t>
      </w:r>
      <w:r>
        <w:rPr>
          <w:rFonts w:ascii="宋体" w:hAnsi="宋体" w:cs="宋体" w:eastAsia="宋体" w:hint="default"/>
        </w:rPr>
        <w:t>1</w:t>
      </w:r>
      <w:r>
        <w:rPr/>
        <w:t>）后续计量</w:t>
      </w:r>
      <w:r>
        <w:rPr>
          <w:spacing w:val="-23"/>
        </w:rPr>
        <w:t> </w:t>
      </w:r>
      <w:r>
        <w:rPr/>
        <w:t>公司对子公司的长期股权投资，采用成本法核算，编制合并财务报表时按照权益法进行调</w:t>
      </w:r>
      <w:r>
        <w:rPr>
          <w:w w:val="100"/>
        </w:rPr>
        <w:t> </w:t>
      </w:r>
      <w:r>
        <w:rPr/>
        <w:t>整。</w:t>
      </w:r>
      <w:r>
        <w:rPr>
          <w:spacing w:val="-5"/>
        </w:rPr>
        <w:t> </w:t>
      </w:r>
      <w:r>
        <w:rPr/>
        <w:t>对被投资单位不具有共同控制或重大影响，并且在活跃市场中没有报价、公允价值不能可靠计量的</w:t>
      </w:r>
      <w:r>
        <w:rPr>
          <w:w w:val="100"/>
        </w:rPr>
        <w:t> </w:t>
      </w:r>
      <w:r>
        <w:rPr/>
        <w:t>长期股权投资，采用成本法核算。</w:t>
      </w:r>
      <w:r>
        <w:rPr>
          <w:spacing w:val="-5"/>
        </w:rPr>
        <w:t> </w:t>
      </w:r>
      <w:r>
        <w:rPr/>
        <w:t>对被投资单位具有共同控制或重大影响的长期股权投资，采用权益法</w:t>
      </w:r>
      <w:r>
        <w:rPr>
          <w:w w:val="100"/>
        </w:rPr>
        <w:t> </w:t>
      </w:r>
      <w:r>
        <w:rPr>
          <w:spacing w:val="-2"/>
        </w:rPr>
        <w:t>核算。初始投资成本大于投资时应享有被投资单位可辨认净资产公允价值份额的差额，不调整长期股权投</w:t>
      </w:r>
      <w:r>
        <w:rPr>
          <w:spacing w:val="-42"/>
        </w:rPr>
        <w:t> </w:t>
      </w:r>
      <w:r>
        <w:rPr>
          <w:spacing w:val="-42"/>
        </w:rPr>
      </w:r>
      <w:r>
        <w:rPr>
          <w:spacing w:val="-2"/>
        </w:rPr>
        <w:t>资的初始投资成本；初始投资成本小于投资时应享有被投资单位可辨认净资产公允价值份额的差额，计入</w:t>
      </w:r>
      <w:r>
        <w:rPr>
          <w:spacing w:val="-42"/>
        </w:rPr>
        <w:t> </w:t>
      </w:r>
      <w:r>
        <w:rPr>
          <w:spacing w:val="-42"/>
        </w:rPr>
      </w:r>
      <w:r>
        <w:rPr/>
        <w:t>当期损益。</w:t>
      </w:r>
      <w:r>
        <w:rPr>
          <w:spacing w:val="-5"/>
        </w:rPr>
        <w:t> </w:t>
      </w:r>
      <w:r>
        <w:rPr/>
        <w:t>被投资单位除净损益以外所有者权益其他变动的处理：对于被投资单位除净损益以外所有者</w:t>
      </w:r>
      <w:r>
        <w:rPr>
          <w:w w:val="100"/>
        </w:rPr>
        <w:t> </w:t>
      </w:r>
      <w:r>
        <w:rPr>
          <w:spacing w:val="-2"/>
        </w:rPr>
        <w:t>权益的其他变动，在持股比例不变的情况下，公司按照持股比例计算应享有或承担的部分，调整长期股权</w:t>
      </w:r>
      <w:r>
        <w:rPr>
          <w:spacing w:val="-44"/>
        </w:rPr>
        <w:t> </w:t>
      </w:r>
      <w:r>
        <w:rPr>
          <w:spacing w:val="-44"/>
        </w:rPr>
      </w:r>
      <w:r>
        <w:rPr>
          <w:spacing w:val="-4"/>
          <w:w w:val="100"/>
        </w:rPr>
        <w:t>投资的账面价值，同时增加或减少资本公积（其他资本公积）。在持有投资期间，被投资单位能够提供合</w:t>
      </w:r>
      <w:r>
        <w:rPr>
          <w:spacing w:val="-90"/>
          <w:w w:val="100"/>
        </w:rPr>
        <w:t> </w:t>
      </w:r>
      <w:r>
        <w:rPr>
          <w:spacing w:val="-90"/>
          <w:w w:val="100"/>
        </w:rPr>
      </w:r>
      <w:r>
        <w:rPr/>
        <w:t>并财务报表的，应当以合并财务报表，净利润和其他投资变动为基础进行核算。 （</w:t>
      </w:r>
      <w:r>
        <w:rPr>
          <w:rFonts w:ascii="宋体" w:hAnsi="宋体" w:cs="宋体" w:eastAsia="宋体" w:hint="default"/>
        </w:rPr>
        <w:t>2</w:t>
      </w:r>
      <w:r>
        <w:rPr/>
        <w:t>）损益确认</w:t>
      </w:r>
      <w:r>
        <w:rPr>
          <w:spacing w:val="-3"/>
        </w:rPr>
        <w:t> 成本法</w:t>
      </w:r>
      <w:r>
        <w:rPr>
          <w:spacing w:val="-3"/>
          <w:w w:val="100"/>
        </w:rPr>
        <w:t> </w:t>
      </w:r>
      <w:r>
        <w:rPr>
          <w:spacing w:val="-2"/>
        </w:rPr>
        <w:t>下，除取得投资时实际支付的价款或对价中包含的已宣告但尚未发放的现金股利或利润外，公司按照享有</w:t>
      </w:r>
      <w:r>
        <w:rPr>
          <w:spacing w:val="-43"/>
        </w:rPr>
        <w:t> </w:t>
      </w:r>
      <w:r>
        <w:rPr>
          <w:spacing w:val="-43"/>
        </w:rPr>
      </w:r>
      <w:r>
        <w:rPr/>
        <w:t>被投资单位宣告发放的现金股利或利润确认投资收益。</w:t>
      </w:r>
      <w:r>
        <w:rPr>
          <w:spacing w:val="-5"/>
        </w:rPr>
        <w:t> </w:t>
      </w:r>
      <w:r>
        <w:rPr/>
        <w:t>权益法下，投资企业在确认应享有被投资单位的</w:t>
      </w:r>
      <w:r>
        <w:rPr>
          <w:w w:val="100"/>
        </w:rPr>
        <w:t> </w:t>
      </w:r>
      <w:r>
        <w:rPr>
          <w:spacing w:val="-2"/>
        </w:rPr>
        <w:t>净利润或净亏损时，以取得投资时被投资单位各项可辨认资产等的公允价值为基础，对被投资单位的净利</w:t>
      </w:r>
      <w:r>
        <w:rPr>
          <w:spacing w:val="-42"/>
        </w:rPr>
        <w:t> </w:t>
      </w:r>
      <w:r>
        <w:rPr>
          <w:spacing w:val="-42"/>
        </w:rPr>
      </w:r>
      <w:r>
        <w:rPr>
          <w:spacing w:val="-2"/>
        </w:rPr>
        <w:t>润进行调整后确认，投资企业与联营企业及合营企业之间发生的内部交易损益按照持股比例计算归属于投</w:t>
      </w:r>
      <w:r>
        <w:rPr>
          <w:spacing w:val="-43"/>
        </w:rPr>
        <w:t> </w:t>
      </w:r>
      <w:r>
        <w:rPr>
          <w:spacing w:val="-43"/>
        </w:rPr>
      </w:r>
      <w:r>
        <w:rPr>
          <w:spacing w:val="-2"/>
        </w:rPr>
        <w:t>资企业的部分，应当予以抵销，在此基础上确认投资损益；在公司确认应分担被投资单位发生的亏损时，</w:t>
      </w:r>
      <w:r>
        <w:rPr>
          <w:spacing w:val="-21"/>
        </w:rPr>
        <w:t> </w:t>
      </w:r>
      <w:r>
        <w:rPr>
          <w:spacing w:val="-21"/>
        </w:rPr>
      </w:r>
      <w:r>
        <w:rPr>
          <w:spacing w:val="-2"/>
        </w:rPr>
        <w:t>按照以下顺序进行处理：首先，冲减长期股权投资的账面价值。其次，长期股权投资的账面价值不足以冲</w:t>
      </w:r>
      <w:r>
        <w:rPr>
          <w:spacing w:val="-47"/>
        </w:rPr>
        <w:t> </w:t>
      </w:r>
      <w:r>
        <w:rPr>
          <w:spacing w:val="-47"/>
        </w:rPr>
      </w:r>
      <w:r>
        <w:rPr>
          <w:spacing w:val="-2"/>
        </w:rPr>
        <w:t>减的，以其他实质上构成对被投资单位净投资的长期权益账面价值为限继续确认投资损失，冲减长期应收</w:t>
      </w:r>
      <w:r>
        <w:rPr>
          <w:spacing w:val="-42"/>
        </w:rPr>
        <w:t> </w:t>
      </w:r>
      <w:r>
        <w:rPr>
          <w:spacing w:val="-42"/>
        </w:rPr>
      </w:r>
      <w:r>
        <w:rPr>
          <w:spacing w:val="-2"/>
        </w:rPr>
        <w:t>项目等的账面价值。最后，经过上述处理，按照投资合同或协议约定企业仍承担额外义务的，按预计承担</w:t>
      </w:r>
      <w:r>
        <w:rPr>
          <w:spacing w:val="-46"/>
        </w:rPr>
        <w:t> </w:t>
      </w:r>
      <w:r>
        <w:rPr>
          <w:spacing w:val="-46"/>
        </w:rPr>
      </w:r>
      <w:r>
        <w:rPr/>
        <w:t>的义务确认预计负债，计入当期投资损失。</w:t>
      </w:r>
      <w:r>
        <w:rPr>
          <w:spacing w:val="-5"/>
        </w:rPr>
        <w:t> </w:t>
      </w:r>
      <w:r>
        <w:rPr/>
        <w:t>被投资单位以后期间实现盈利的，公司在扣除未确认的亏损</w:t>
      </w:r>
      <w:r>
        <w:rPr>
          <w:w w:val="100"/>
        </w:rPr>
        <w:t> </w:t>
      </w:r>
      <w:r>
        <w:rPr>
          <w:spacing w:val="-2"/>
        </w:rPr>
        <w:t>分担额后，按与上述相反的顺序处理，减记已确认预计负债的账面余额、恢复其他实质上构成对被投资单</w:t>
      </w:r>
      <w:r>
        <w:rPr>
          <w:spacing w:val="-44"/>
        </w:rPr>
        <w:t> </w:t>
      </w:r>
      <w:r>
        <w:rPr>
          <w:spacing w:val="-44"/>
        </w:rPr>
      </w:r>
      <w:r>
        <w:rPr/>
        <w:t>位净投资的长期权益及长期股权投资的账面价值，同时确认投资收益。</w:t>
      </w:r>
    </w:p>
    <w:p>
      <w:pPr>
        <w:spacing w:after="0" w:line="273" w:lineRule="auto"/>
        <w:jc w:val="left"/>
        <w:sectPr>
          <w:pgSz w:w="11910" w:h="16840"/>
          <w:pgMar w:header="0" w:footer="980" w:top="1400" w:bottom="1160" w:left="1020" w:right="1000"/>
        </w:sectPr>
      </w:pPr>
    </w:p>
    <w:p>
      <w:pPr>
        <w:pStyle w:val="Heading4"/>
        <w:spacing w:line="240" w:lineRule="auto" w:before="9"/>
        <w:ind w:right="0"/>
        <w:jc w:val="both"/>
        <w:rPr>
          <w:b w:val="0"/>
          <w:bCs w:val="0"/>
        </w:rPr>
      </w:pPr>
      <w:r>
        <w:rPr/>
        <w:t>（</w:t>
      </w:r>
      <w:r>
        <w:rPr>
          <w:rFonts w:ascii="宋体" w:hAnsi="宋体" w:cs="宋体" w:eastAsia="宋体" w:hint="default"/>
        </w:rPr>
        <w:t>3</w:t>
      </w:r>
      <w:r>
        <w:rPr/>
        <w:t>）确定对被投资单位具有共同控制、重大影响的依据</w:t>
      </w:r>
      <w:r>
        <w:rPr>
          <w:b w:val="0"/>
          <w:bCs w:val="0"/>
        </w:rPr>
      </w:r>
    </w:p>
    <w:p>
      <w:pPr>
        <w:spacing w:line="240" w:lineRule="auto" w:before="13"/>
        <w:rPr>
          <w:rFonts w:ascii="宋体" w:hAnsi="宋体" w:cs="宋体" w:eastAsia="宋体" w:hint="default"/>
          <w:b/>
          <w:bCs/>
          <w:sz w:val="25"/>
          <w:szCs w:val="25"/>
        </w:rPr>
      </w:pPr>
    </w:p>
    <w:p>
      <w:pPr>
        <w:pStyle w:val="BodyText"/>
        <w:spacing w:line="273" w:lineRule="auto"/>
        <w:ind w:left="112" w:right="106"/>
        <w:jc w:val="both"/>
      </w:pPr>
      <w:r>
        <w:rPr>
          <w:spacing w:val="-2"/>
        </w:rPr>
        <w:t>按照合同约定对某项经济活动所共有的控制，仅在与该项经济活动相关的重要财务和经营决策需要分享控</w:t>
      </w:r>
      <w:r>
        <w:rPr>
          <w:spacing w:val="-43"/>
        </w:rPr>
        <w:t> </w:t>
      </w:r>
      <w:r>
        <w:rPr>
          <w:spacing w:val="-43"/>
        </w:rPr>
      </w:r>
      <w:r>
        <w:rPr>
          <w:spacing w:val="-2"/>
        </w:rPr>
        <w:t>制权的投资方一致同意时存在，则视为与其他方对被投资单位实施共同控制；对一个企业的财务和经营决</w:t>
      </w:r>
      <w:r>
        <w:rPr>
          <w:spacing w:val="-43"/>
        </w:rPr>
        <w:t> </w:t>
      </w:r>
      <w:r>
        <w:rPr>
          <w:spacing w:val="-43"/>
        </w:rPr>
      </w:r>
      <w:r>
        <w:rPr>
          <w:spacing w:val="-2"/>
        </w:rPr>
        <w:t>策有参与决策的权力，但并不能够控制或者与其他方一起共同控制这些政策的制定，则视为投资企业能够</w:t>
      </w:r>
      <w:r>
        <w:rPr>
          <w:spacing w:val="-44"/>
        </w:rPr>
        <w:t> </w:t>
      </w:r>
      <w:r>
        <w:rPr>
          <w:spacing w:val="-44"/>
        </w:rPr>
      </w:r>
      <w:r>
        <w:rPr/>
        <w:t>对被投资单位施加重大影响。</w:t>
      </w:r>
    </w:p>
    <w:p>
      <w:pPr>
        <w:spacing w:line="614" w:lineRule="exact" w:before="59"/>
        <w:ind w:left="533" w:right="108"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重大影响以下的、在活跃市场中没有报价、公允价值不能可靠计量的长期股权投资，其减值损失是根</w:t>
      </w:r>
    </w:p>
    <w:p>
      <w:pPr>
        <w:pStyle w:val="BodyText"/>
        <w:spacing w:line="219" w:lineRule="exact"/>
        <w:ind w:left="112" w:right="0"/>
        <w:jc w:val="both"/>
      </w:pPr>
      <w:r>
        <w:rPr/>
        <w:t>据其账面价值与按类似金融资产当时市场收益率对未来现金流量折现确定的现值之间的差额进行确定。</w:t>
      </w:r>
    </w:p>
    <w:p>
      <w:pPr>
        <w:pStyle w:val="BodyText"/>
        <w:spacing w:line="273" w:lineRule="auto" w:before="37"/>
        <w:ind w:left="112" w:right="108" w:firstLine="420"/>
        <w:jc w:val="left"/>
      </w:pPr>
      <w:r>
        <w:rPr>
          <w:spacing w:val="2"/>
        </w:rPr>
        <w:t>除因企业合并形成的商誉以外的存在减值迹象的其他长期股权投资，如果可收回金额的计量结果表</w:t>
      </w:r>
      <w:r>
        <w:rPr>
          <w:w w:val="100"/>
        </w:rPr>
        <w:t> </w:t>
      </w:r>
      <w:r>
        <w:rPr/>
        <w:t>明，该长期股权投资的可收回金额低于其账面价值的，将差额确认为减值损失。</w:t>
      </w:r>
    </w:p>
    <w:p>
      <w:pPr>
        <w:pStyle w:val="BodyText"/>
        <w:spacing w:line="273" w:lineRule="auto" w:before="7"/>
        <w:ind w:left="112" w:right="108" w:firstLine="420"/>
        <w:jc w:val="left"/>
      </w:pPr>
      <w:r>
        <w:rPr>
          <w:spacing w:val="-2"/>
        </w:rPr>
        <w:t>采用成本法核算的长期股权投资，因被投资单位宣告分派现金股利或利润确认投资收益后，考虑长期</w:t>
      </w:r>
      <w:r>
        <w:rPr>
          <w:w w:val="100"/>
        </w:rPr>
        <w:t> </w:t>
      </w:r>
      <w:r>
        <w:rPr/>
        <w:t>股权投资是否发生减值。</w:t>
      </w:r>
    </w:p>
    <w:p>
      <w:pPr>
        <w:pStyle w:val="BodyText"/>
        <w:spacing w:line="273" w:lineRule="auto" w:before="7"/>
        <w:ind w:left="533" w:right="108"/>
        <w:jc w:val="left"/>
      </w:pPr>
      <w:r>
        <w:rPr>
          <w:spacing w:val="-2"/>
        </w:rPr>
        <w:t>因企业合并形成的商誉，无论是否存在减值迹象，每年都进行减值测试。</w:t>
      </w:r>
      <w:r>
        <w:rPr>
          <w:spacing w:val="-45"/>
        </w:rPr>
        <w:t> </w:t>
      </w:r>
      <w:r>
        <w:rPr>
          <w:spacing w:val="-45"/>
        </w:rPr>
      </w:r>
      <w:r>
        <w:rPr/>
        <w:t>长期股权投资减值损失一经确认，不再转回。</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537" w:lineRule="auto"/>
        <w:ind w:right="8047"/>
        <w:jc w:val="left"/>
        <w:rPr>
          <w:rFonts w:ascii="宋体" w:hAnsi="宋体" w:cs="宋体" w:eastAsia="宋体" w:hint="default"/>
          <w:b w:val="0"/>
          <w:bCs w:val="0"/>
        </w:rPr>
      </w:pPr>
      <w:r>
        <w:rPr>
          <w:rFonts w:ascii="宋体" w:hAnsi="宋体" w:cs="宋体" w:eastAsia="宋体" w:hint="default"/>
        </w:rPr>
        <w:t>13</w:t>
      </w:r>
      <w:r>
        <w:rPr/>
        <w:t>、投资性房地产</w:t>
      </w:r>
      <w:r>
        <w:rPr>
          <w:spacing w:val="-104"/>
        </w:rPr>
        <w:t> </w:t>
      </w:r>
      <w:r>
        <w:rPr>
          <w:rFonts w:ascii="宋体" w:hAnsi="宋体" w:cs="宋体" w:eastAsia="宋体" w:hint="default"/>
          <w:b w:val="0"/>
          <w:bCs w:val="0"/>
        </w:rPr>
        <w:t>无</w:t>
      </w:r>
    </w:p>
    <w:p>
      <w:pPr>
        <w:spacing w:before="76"/>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pStyle w:val="BodyText"/>
        <w:spacing w:line="273" w:lineRule="auto"/>
        <w:ind w:left="112" w:right="108"/>
        <w:jc w:val="left"/>
      </w:pPr>
      <w:r>
        <w:rPr>
          <w:spacing w:val="-2"/>
        </w:rPr>
        <w:t>本公司将为生产商品、提供劳务、出租或经营管理而持有的，使用寿命超过一个会计年度的资产确认为固</w:t>
      </w:r>
      <w:r>
        <w:rPr>
          <w:spacing w:val="-44"/>
        </w:rPr>
        <w:t> </w:t>
      </w:r>
      <w:r>
        <w:rPr>
          <w:spacing w:val="-44"/>
        </w:rPr>
      </w:r>
      <w:r>
        <w:rPr/>
        <w:t>定资产。</w:t>
      </w:r>
    </w:p>
    <w:p>
      <w:pPr>
        <w:spacing w:line="240" w:lineRule="auto" w:before="4"/>
        <w:rPr>
          <w:rFonts w:ascii="宋体" w:hAnsi="宋体" w:cs="宋体" w:eastAsia="宋体" w:hint="default"/>
          <w:sz w:val="23"/>
          <w:szCs w:val="23"/>
        </w:rPr>
      </w:pPr>
    </w:p>
    <w:p>
      <w:pPr>
        <w:pStyle w:val="Heading4"/>
        <w:spacing w:line="537" w:lineRule="auto"/>
        <w:ind w:right="5412"/>
        <w:jc w:val="left"/>
        <w:rPr>
          <w:rFonts w:ascii="宋体" w:hAnsi="宋体" w:cs="宋体" w:eastAsia="宋体" w:hint="default"/>
          <w:b w:val="0"/>
          <w:bCs w:val="0"/>
        </w:rPr>
      </w:pPr>
      <w:r>
        <w:rPr/>
        <w:t>（</w:t>
      </w:r>
      <w:r>
        <w:rPr>
          <w:rFonts w:ascii="宋体" w:hAnsi="宋体" w:cs="宋体" w:eastAsia="宋体" w:hint="default"/>
        </w:rPr>
        <w:t>2</w:t>
      </w:r>
      <w:r>
        <w:rPr/>
        <w:t>）融资租入固定资产的认定依据、计价方法</w:t>
      </w:r>
      <w:r>
        <w:rPr>
          <w:w w:val="100"/>
        </w:rPr>
        <w:t> </w:t>
      </w:r>
      <w:r>
        <w:rPr>
          <w:rFonts w:ascii="宋体" w:hAnsi="宋体" w:cs="宋体" w:eastAsia="宋体" w:hint="default"/>
          <w:b w:val="0"/>
          <w:bCs w:val="0"/>
        </w:rPr>
        <w:t>无</w:t>
      </w:r>
    </w:p>
    <w:p>
      <w:pPr>
        <w:spacing w:before="76"/>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）各类固定资产的折旧方法</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pStyle w:val="BodyText"/>
        <w:spacing w:line="273" w:lineRule="auto"/>
        <w:ind w:left="112" w:right="108"/>
        <w:jc w:val="left"/>
      </w:pPr>
      <w:r>
        <w:rPr>
          <w:spacing w:val="-2"/>
        </w:rPr>
        <w:t>固定资产折旧采用直线法计算，并按各类固定资产的原值和预计的使用寿命扣除预计净残值确定其折旧</w:t>
      </w:r>
      <w:r>
        <w:rPr>
          <w:spacing w:val="-20"/>
        </w:rPr>
        <w:t> </w:t>
      </w:r>
      <w:r>
        <w:rPr>
          <w:spacing w:val="-20"/>
        </w:rPr>
      </w:r>
      <w:r>
        <w:rPr/>
        <w:t>率，</w:t>
      </w:r>
    </w:p>
    <w:tbl>
      <w:tblPr>
        <w:tblW w:w="0" w:type="auto"/>
        <w:jc w:val="left"/>
        <w:tblInd w:w="120" w:type="dxa"/>
        <w:tblLayout w:type="fixed"/>
        <w:tblCellMar>
          <w:top w:w="0" w:type="dxa"/>
          <w:left w:w="0" w:type="dxa"/>
          <w:bottom w:w="0" w:type="dxa"/>
          <w:right w:w="0" w:type="dxa"/>
        </w:tblCellMar>
        <w:tblLook w:val="01E0"/>
      </w:tblPr>
      <w:tblGrid>
        <w:gridCol w:w="2495"/>
        <w:gridCol w:w="2116"/>
        <w:gridCol w:w="2220"/>
        <w:gridCol w:w="2727"/>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3"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7"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76"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30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3.17%</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w w:val="100"/>
                <w:sz w:val="21"/>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19%</w:t>
            </w:r>
          </w:p>
        </w:tc>
      </w:tr>
    </w:tbl>
    <w:p>
      <w:pPr>
        <w:spacing w:after="0" w:line="240" w:lineRule="auto"/>
        <w:jc w:val="right"/>
        <w:rPr>
          <w:rFonts w:ascii="宋体" w:hAnsi="宋体" w:cs="宋体" w:eastAsia="宋体" w:hint="default"/>
          <w:sz w:val="21"/>
          <w:szCs w:val="21"/>
        </w:rPr>
        <w:sectPr>
          <w:pgSz w:w="11910" w:h="16840"/>
          <w:pgMar w:header="0" w:footer="980" w:top="1400" w:bottom="1160" w:left="1020" w:right="1020"/>
        </w:sectPr>
      </w:pPr>
    </w:p>
    <w:p>
      <w:pPr>
        <w:pStyle w:val="Heading4"/>
        <w:spacing w:line="240" w:lineRule="auto" w:before="9"/>
        <w:ind w:right="117"/>
        <w:jc w:val="left"/>
        <w:rPr>
          <w:b w:val="0"/>
          <w:bCs w:val="0"/>
        </w:rPr>
      </w:pPr>
      <w:r>
        <w:rPr/>
        <w:t>（</w:t>
      </w:r>
      <w:r>
        <w:rPr>
          <w:rFonts w:ascii="宋体" w:hAnsi="宋体" w:cs="宋体" w:eastAsia="宋体" w:hint="default"/>
        </w:rPr>
        <w:t>4</w:t>
      </w:r>
      <w:r>
        <w:rPr/>
        <w:t>）固定资产的减值测试方法、减值准备计提方法</w:t>
      </w:r>
      <w:r>
        <w:rPr>
          <w:b w:val="0"/>
          <w:bCs w:val="0"/>
        </w:rPr>
      </w:r>
    </w:p>
    <w:p>
      <w:pPr>
        <w:spacing w:line="240" w:lineRule="auto" w:before="13"/>
        <w:rPr>
          <w:rFonts w:ascii="宋体" w:hAnsi="宋体" w:cs="宋体" w:eastAsia="宋体" w:hint="default"/>
          <w:b/>
          <w:bCs/>
          <w:sz w:val="25"/>
          <w:szCs w:val="25"/>
        </w:rPr>
      </w:pPr>
    </w:p>
    <w:p>
      <w:pPr>
        <w:pStyle w:val="BodyText"/>
        <w:spacing w:line="273" w:lineRule="auto"/>
        <w:ind w:left="112" w:right="117"/>
        <w:jc w:val="left"/>
      </w:pPr>
      <w:r>
        <w:rPr>
          <w:spacing w:val="-2"/>
        </w:rPr>
        <w:t>期末，逐项检查预计的使用年限和净残值率，若与原先预计有差异，则做调整。由于市价持续下跌或技术</w:t>
      </w:r>
      <w:r>
        <w:rPr>
          <w:spacing w:val="-50"/>
        </w:rPr>
        <w:t> </w:t>
      </w:r>
      <w:r>
        <w:rPr>
          <w:spacing w:val="-50"/>
        </w:rPr>
      </w:r>
      <w:r>
        <w:rPr>
          <w:spacing w:val="-2"/>
        </w:rPr>
        <w:t>落后、设备陈旧、损坏、长期闲置等原因，导致资产减值损失一经确认，在以后会计期间不转回。若固定</w:t>
      </w:r>
      <w:r>
        <w:rPr>
          <w:spacing w:val="-45"/>
        </w:rPr>
        <w:t> </w:t>
      </w:r>
      <w:r>
        <w:rPr>
          <w:spacing w:val="-45"/>
        </w:rPr>
      </w:r>
      <w:r>
        <w:rPr>
          <w:spacing w:val="-5"/>
        </w:rPr>
        <w:t>资产处于处置状态，并且通过使用或处置不产生经济利益，则停止折旧和计提减值，同时调整预计净残值。</w:t>
      </w:r>
      <w:r>
        <w:rPr>
          <w:spacing w:val="-7"/>
        </w:rPr>
        <w:t> </w:t>
      </w:r>
      <w:r>
        <w:rPr>
          <w:spacing w:val="-7"/>
        </w:rPr>
      </w:r>
      <w:r>
        <w:rPr>
          <w:spacing w:val="-2"/>
        </w:rPr>
        <w:t>固定资产可收回金额低于账面价值的，按单项或资产组预计可收回金额，并按其与账面价值的差额提取减</w:t>
      </w:r>
      <w:r>
        <w:rPr>
          <w:spacing w:val="-44"/>
        </w:rPr>
        <w:t> </w:t>
      </w:r>
      <w:r>
        <w:rPr>
          <w:spacing w:val="-44"/>
        </w:rPr>
      </w:r>
      <w:r>
        <w:rPr/>
        <w:t>值准备。</w:t>
      </w:r>
    </w:p>
    <w:p>
      <w:pPr>
        <w:spacing w:line="240" w:lineRule="auto" w:before="7"/>
        <w:rPr>
          <w:rFonts w:ascii="宋体" w:hAnsi="宋体" w:cs="宋体" w:eastAsia="宋体" w:hint="default"/>
          <w:sz w:val="23"/>
          <w:szCs w:val="23"/>
        </w:rPr>
      </w:pPr>
    </w:p>
    <w:p>
      <w:pPr>
        <w:pStyle w:val="Heading4"/>
        <w:spacing w:line="535" w:lineRule="auto"/>
        <w:ind w:right="8463"/>
        <w:jc w:val="left"/>
        <w:rPr>
          <w:b w:val="0"/>
          <w:bCs w:val="0"/>
        </w:rPr>
      </w:pPr>
      <w:r>
        <w:rPr/>
        <w:t>（</w:t>
      </w:r>
      <w:r>
        <w:rPr>
          <w:rFonts w:ascii="宋体" w:hAnsi="宋体" w:cs="宋体" w:eastAsia="宋体" w:hint="default"/>
        </w:rPr>
        <w:t>5</w:t>
      </w:r>
      <w:r>
        <w:rPr/>
        <w:t>）其他说明</w:t>
      </w:r>
      <w:r>
        <w:rPr>
          <w:spacing w:val="-104"/>
        </w:rPr>
        <w:t> </w:t>
      </w: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15</w:t>
      </w:r>
      <w:r>
        <w:rPr/>
        <w:t>、在建工程</w:t>
      </w:r>
      <w:r>
        <w:rPr>
          <w:b w:val="0"/>
          <w:bCs w:val="0"/>
        </w:rPr>
      </w:r>
    </w:p>
    <w:p>
      <w:pPr>
        <w:spacing w:line="535" w:lineRule="auto" w:before="81"/>
        <w:ind w:left="112" w:right="55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spacing w:val="-103"/>
          <w:sz w:val="21"/>
          <w:szCs w:val="21"/>
        </w:rPr>
        <w:t> </w:t>
      </w:r>
      <w:r>
        <w:rPr>
          <w:rFonts w:ascii="宋体" w:hAnsi="宋体" w:cs="宋体" w:eastAsia="宋体" w:hint="default"/>
          <w:spacing w:val="-2"/>
          <w:sz w:val="21"/>
          <w:szCs w:val="21"/>
        </w:rPr>
        <w:t>在建工程以立项项目分类核算。</w:t>
      </w:r>
    </w:p>
    <w:p>
      <w:pPr>
        <w:pStyle w:val="Heading4"/>
        <w:spacing w:line="240" w:lineRule="auto" w:before="79"/>
        <w:ind w:right="117"/>
        <w:jc w:val="left"/>
        <w:rPr>
          <w:b w:val="0"/>
          <w:bCs w:val="0"/>
        </w:rPr>
      </w:pPr>
      <w:r>
        <w:rPr/>
        <w:t>（</w:t>
      </w:r>
      <w:r>
        <w:rPr>
          <w:rFonts w:ascii="宋体" w:hAnsi="宋体" w:cs="宋体" w:eastAsia="宋体" w:hint="default"/>
        </w:rPr>
        <w:t>2</w:t>
      </w:r>
      <w:r>
        <w:rPr/>
        <w:t>）在建工程结转为固定资产的标准和时点</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left="112" w:right="103"/>
        <w:jc w:val="both"/>
      </w:pPr>
      <w:r>
        <w:rPr>
          <w:spacing w:val="-2"/>
        </w:rPr>
        <w:t>在建工程项目按建造该项资产达到预定可使用状态前所发生的全部支出，作为固定资产的入账价值。所建</w:t>
      </w:r>
      <w:r>
        <w:rPr>
          <w:spacing w:val="-43"/>
        </w:rPr>
        <w:t> </w:t>
      </w:r>
      <w:r>
        <w:rPr>
          <w:spacing w:val="-43"/>
        </w:rPr>
      </w:r>
      <w:r>
        <w:rPr/>
        <w:t>造的固定资产在建工程已达到预定可使用状态，但尚未办理竣工决算的，自达到预定可使用状态之日起，</w:t>
      </w:r>
      <w:r>
        <w:rPr>
          <w:w w:val="100"/>
        </w:rPr>
        <w:t> </w:t>
      </w:r>
      <w:r>
        <w:rPr>
          <w:spacing w:val="-2"/>
        </w:rPr>
        <w:t>根据工程预算、造价或者工程实际成本等，按估计的价值转入固定资产，并按本公司固定资产折旧政策计</w:t>
      </w:r>
      <w:r>
        <w:rPr>
          <w:spacing w:val="-44"/>
        </w:rPr>
        <w:t> </w:t>
      </w:r>
      <w:r>
        <w:rPr>
          <w:spacing w:val="-44"/>
        </w:rPr>
      </w:r>
      <w:r>
        <w:rPr>
          <w:spacing w:val="-5"/>
        </w:rPr>
        <w:t>提固定资产的折旧，待办理竣工决算后，再按实际成本调整原来的暂估价值，但不调整原已计提的折旧额。</w:t>
      </w:r>
    </w:p>
    <w:p>
      <w:pPr>
        <w:spacing w:line="240" w:lineRule="auto" w:before="5"/>
        <w:rPr>
          <w:rFonts w:ascii="宋体" w:hAnsi="宋体" w:cs="宋体" w:eastAsia="宋体" w:hint="default"/>
          <w:sz w:val="23"/>
          <w:szCs w:val="23"/>
        </w:rPr>
      </w:pPr>
    </w:p>
    <w:p>
      <w:pPr>
        <w:pStyle w:val="Heading4"/>
        <w:spacing w:line="240" w:lineRule="auto"/>
        <w:ind w:right="117"/>
        <w:jc w:val="left"/>
        <w:rPr>
          <w:b w:val="0"/>
          <w:bCs w:val="0"/>
        </w:rPr>
      </w:pPr>
      <w:r>
        <w:rPr/>
        <w:t>（</w:t>
      </w:r>
      <w:r>
        <w:rPr>
          <w:rFonts w:ascii="宋体" w:hAnsi="宋体" w:cs="宋体" w:eastAsia="宋体" w:hint="default"/>
        </w:rPr>
        <w:t>3</w:t>
      </w:r>
      <w:r>
        <w:rPr/>
        <w:t>）在建工程的减值测试方法、减值准备计提方法</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left="533" w:right="117"/>
        <w:jc w:val="left"/>
      </w:pPr>
      <w:r>
        <w:rPr/>
        <w:t>公司在每期末判断在建工程是否存在可能发生减值的迹象。</w:t>
      </w:r>
      <w:r>
        <w:rPr>
          <w:w w:val="100"/>
        </w:rPr>
        <w:t> </w:t>
      </w:r>
      <w:r>
        <w:rPr>
          <w:spacing w:val="-2"/>
        </w:rPr>
        <w:t>在建工程存在减值迹象的，估计其可收回金额。可收回金额根据在建工程的公允价值减去处置费用后</w:t>
      </w:r>
    </w:p>
    <w:p>
      <w:pPr>
        <w:pStyle w:val="BodyText"/>
        <w:spacing w:line="273" w:lineRule="auto" w:before="7"/>
        <w:ind w:left="533" w:right="117" w:hanging="421"/>
        <w:jc w:val="left"/>
      </w:pPr>
      <w:r>
        <w:rPr/>
        <w:t>的净额与在建工程预计未来现金流量的现值两者之间较高者确定。</w:t>
      </w:r>
      <w:r>
        <w:rPr>
          <w:w w:val="100"/>
        </w:rPr>
        <w:t> </w:t>
      </w:r>
      <w:r>
        <w:rPr>
          <w:spacing w:val="-2"/>
        </w:rPr>
        <w:t>当在建工程的可收回金额低于其账面价值的，将在建工程的账面价值减记至可收回金额，减记的金额</w:t>
      </w:r>
    </w:p>
    <w:p>
      <w:pPr>
        <w:pStyle w:val="BodyText"/>
        <w:spacing w:line="273" w:lineRule="auto" w:before="7"/>
        <w:ind w:left="533" w:right="117" w:hanging="421"/>
        <w:jc w:val="left"/>
      </w:pPr>
      <w:r>
        <w:rPr/>
        <w:t>确认为在建工程减值损失，计入当期损益，同时计提相应的在建工程减值准备。</w:t>
      </w:r>
      <w:r>
        <w:rPr>
          <w:w w:val="100"/>
        </w:rPr>
        <w:t> </w:t>
      </w:r>
      <w:r>
        <w:rPr/>
        <w:t>在建工程的减值损失一经确认，在以后会计期间不再转回。</w:t>
      </w:r>
      <w:r>
        <w:rPr>
          <w:w w:val="100"/>
        </w:rPr>
        <w:t> </w:t>
      </w:r>
      <w:r>
        <w:rPr>
          <w:spacing w:val="-2"/>
        </w:rPr>
        <w:t>有迹象表明一项在建工程可能发生减值的，企业以单项在建工程为基础估计其可收回金额。企业难以</w:t>
      </w:r>
    </w:p>
    <w:p>
      <w:pPr>
        <w:pStyle w:val="BodyText"/>
        <w:spacing w:line="240" w:lineRule="auto" w:before="7"/>
        <w:ind w:left="112" w:right="117"/>
        <w:jc w:val="left"/>
      </w:pPr>
      <w:r>
        <w:rPr/>
        <w:t>对单项在建工程的可收回金额进行估计的，以该在建工程所属的资产组为基础确定资产组的可收回金额。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117"/>
        <w:jc w:val="left"/>
        <w:rPr>
          <w:b w:val="0"/>
          <w:bCs w:val="0"/>
        </w:rPr>
      </w:pPr>
      <w:r>
        <w:rPr>
          <w:rFonts w:ascii="宋体" w:hAnsi="宋体" w:cs="宋体" w:eastAsia="宋体" w:hint="default"/>
        </w:rPr>
        <w:t>16</w:t>
      </w:r>
      <w:r>
        <w:rPr/>
        <w:t>、借款费用</w:t>
      </w:r>
      <w:r>
        <w:rPr>
          <w:b w:val="0"/>
          <w:bCs w:val="0"/>
        </w:rPr>
      </w:r>
    </w:p>
    <w:p>
      <w:pPr>
        <w:spacing w:line="610" w:lineRule="atLeast" w:before="4"/>
        <w:ind w:left="533" w:right="117"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本公司发生的借款费用，可直接归属于符合资本化条件的资产的购建或者生产的，予以资本化，计入</w:t>
      </w:r>
    </w:p>
    <w:p>
      <w:pPr>
        <w:pStyle w:val="BodyText"/>
        <w:spacing w:line="273" w:lineRule="auto" w:before="37"/>
        <w:ind w:left="533" w:right="117" w:hanging="421"/>
        <w:jc w:val="left"/>
      </w:pPr>
      <w:r>
        <w:rPr/>
        <w:t>相关资产成本；其他借款费用，在发生时根据其发生额确认为费用，计入当期损益。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w:t>
      </w:r>
    </w:p>
    <w:p>
      <w:pPr>
        <w:pStyle w:val="BodyText"/>
        <w:spacing w:line="240" w:lineRule="auto" w:before="7"/>
        <w:ind w:left="112" w:right="117"/>
        <w:jc w:val="left"/>
      </w:pPr>
      <w:r>
        <w:rPr/>
        <w:t>售状态的固定资产、投资性房地产和存货等资产。</w:t>
      </w:r>
    </w:p>
    <w:p>
      <w:pPr>
        <w:spacing w:after="0" w:line="240" w:lineRule="auto"/>
        <w:jc w:val="left"/>
        <w:sectPr>
          <w:pgSz w:w="11910" w:h="16840"/>
          <w:pgMar w:header="0" w:footer="980" w:top="1400" w:bottom="1160" w:left="1020" w:right="920"/>
        </w:sectPr>
      </w:pPr>
    </w:p>
    <w:p>
      <w:pPr>
        <w:pStyle w:val="BodyText"/>
        <w:spacing w:line="240" w:lineRule="auto" w:before="9"/>
        <w:ind w:left="533" w:right="119"/>
        <w:jc w:val="left"/>
      </w:pPr>
      <w:r>
        <w:rPr/>
        <w:t>借款费用同时满足下列条件时开始资本化：</w:t>
      </w:r>
    </w:p>
    <w:p>
      <w:pPr>
        <w:pStyle w:val="BodyText"/>
        <w:spacing w:line="273" w:lineRule="auto" w:before="37"/>
        <w:ind w:left="112" w:right="119" w:firstLine="420"/>
        <w:jc w:val="left"/>
      </w:pPr>
      <w:r>
        <w:rPr/>
        <w:t>（</w:t>
      </w:r>
      <w:r>
        <w:rPr>
          <w:rFonts w:ascii="宋体" w:hAnsi="宋体" w:cs="宋体" w:eastAsia="宋体" w:hint="default"/>
        </w:rPr>
        <w:t>1</w:t>
      </w:r>
      <w:r>
        <w:rPr/>
        <w:t>）资产支出已经发生，资产支出包括为购建或者生产符合资本化条件的资产而以支付现金、转移</w:t>
      </w:r>
      <w:r>
        <w:rPr>
          <w:w w:val="100"/>
        </w:rPr>
        <w:t> </w:t>
      </w:r>
      <w:r>
        <w:rPr/>
        <w:t>非现金资产或者承担带息债务形式发生的支出；</w:t>
      </w:r>
    </w:p>
    <w:p>
      <w:pPr>
        <w:pStyle w:val="BodyText"/>
        <w:spacing w:line="240" w:lineRule="auto" w:before="7"/>
        <w:ind w:left="533" w:right="119"/>
        <w:jc w:val="left"/>
      </w:pPr>
      <w:r>
        <w:rPr/>
        <w:t>（</w:t>
      </w:r>
      <w:r>
        <w:rPr>
          <w:rFonts w:ascii="宋体" w:hAnsi="宋体" w:cs="宋体" w:eastAsia="宋体" w:hint="default"/>
        </w:rPr>
        <w:t>2</w:t>
      </w:r>
      <w:r>
        <w:rPr/>
        <w:t>）借款费用已经发生；</w:t>
      </w:r>
    </w:p>
    <w:p>
      <w:pPr>
        <w:pStyle w:val="BodyText"/>
        <w:spacing w:line="240" w:lineRule="auto" w:before="37"/>
        <w:ind w:left="533" w:right="119"/>
        <w:jc w:val="left"/>
      </w:pPr>
      <w:r>
        <w:rPr/>
        <w:t>（</w:t>
      </w:r>
      <w:r>
        <w:rPr>
          <w:rFonts w:ascii="宋体" w:hAnsi="宋体" w:cs="宋体" w:eastAsia="宋体" w:hint="default"/>
        </w:rPr>
        <w:t>3</w:t>
      </w:r>
      <w:r>
        <w:rPr/>
        <w:t>）为使资产达到预定可使用或者可销售状态所必要的购建或者生产活动已经开始。</w:t>
      </w:r>
    </w:p>
    <w:p>
      <w:pPr>
        <w:spacing w:line="240" w:lineRule="auto" w:before="13"/>
        <w:rPr>
          <w:rFonts w:ascii="宋体" w:hAnsi="宋体" w:cs="宋体" w:eastAsia="宋体" w:hint="default"/>
          <w:sz w:val="23"/>
          <w:szCs w:val="23"/>
        </w:rPr>
      </w:pPr>
    </w:p>
    <w:p>
      <w:pPr>
        <w:spacing w:line="610" w:lineRule="atLeast" w:before="0"/>
        <w:ind w:left="533" w:right="119"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资本化期间，指从借款费用开始资本化时点到停止资本化时点的期间，借款费用暂停资本化的期间不</w:t>
      </w:r>
    </w:p>
    <w:p>
      <w:pPr>
        <w:pStyle w:val="BodyText"/>
        <w:spacing w:line="240" w:lineRule="auto" w:before="37"/>
        <w:ind w:left="112" w:right="119"/>
        <w:jc w:val="left"/>
      </w:pPr>
      <w:r>
        <w:rPr/>
        <w:t>包括在内。</w:t>
      </w:r>
    </w:p>
    <w:p>
      <w:pPr>
        <w:pStyle w:val="BodyText"/>
        <w:spacing w:line="273" w:lineRule="auto" w:before="37"/>
        <w:ind w:left="533" w:right="119"/>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BodyText"/>
        <w:spacing w:line="240" w:lineRule="auto" w:before="7"/>
        <w:ind w:left="112" w:right="119"/>
        <w:jc w:val="left"/>
      </w:pPr>
      <w:r>
        <w:rPr/>
        <w:t>止资本化。</w:t>
      </w:r>
    </w:p>
    <w:p>
      <w:pPr>
        <w:pStyle w:val="BodyText"/>
        <w:spacing w:line="273" w:lineRule="auto" w:before="37"/>
        <w:ind w:left="112" w:right="119" w:firstLine="420"/>
        <w:jc w:val="left"/>
      </w:pPr>
      <w:r>
        <w:rPr>
          <w:spacing w:val="-2"/>
        </w:rPr>
        <w:t>购建或者生产的资产的各部分分别完工，但必须等到整体完工后才可使用或可对外销售的，在该资产</w:t>
      </w:r>
      <w:r>
        <w:rPr>
          <w:w w:val="100"/>
        </w:rPr>
        <w:t> </w:t>
      </w:r>
      <w:r>
        <w:rPr/>
        <w:t>整体完工时停止借款费用资本化。</w:t>
      </w:r>
    </w:p>
    <w:p>
      <w:pPr>
        <w:spacing w:line="240" w:lineRule="auto" w:before="10"/>
        <w:rPr>
          <w:rFonts w:ascii="宋体" w:hAnsi="宋体" w:cs="宋体" w:eastAsia="宋体" w:hint="default"/>
          <w:sz w:val="21"/>
          <w:szCs w:val="21"/>
        </w:rPr>
      </w:pPr>
    </w:p>
    <w:p>
      <w:pPr>
        <w:pStyle w:val="BodyText"/>
        <w:spacing w:line="610" w:lineRule="atLeast"/>
        <w:ind w:left="533" w:right="119" w:hanging="421"/>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）暂停资本化期间</w:t>
      </w:r>
      <w:r>
        <w:rPr>
          <w:rFonts w:ascii="宋体" w:hAnsi="宋体" w:cs="宋体" w:eastAsia="宋体" w:hint="default"/>
          <w:b/>
          <w:bCs/>
          <w:spacing w:val="-103"/>
        </w:rPr>
        <w:t> </w:t>
      </w:r>
      <w:r>
        <w:rPr/>
        <w:t>符合资本化条件的资产在购建或生产过程中发生的非正常中断、且中断时间连续超过</w:t>
      </w:r>
      <w:r>
        <w:rPr>
          <w:rFonts w:ascii="宋体" w:hAnsi="宋体" w:cs="宋体" w:eastAsia="宋体" w:hint="default"/>
        </w:rPr>
        <w:t>3</w:t>
      </w:r>
      <w:r>
        <w:rPr/>
        <w:t>个月的，则借</w:t>
      </w:r>
    </w:p>
    <w:p>
      <w:pPr>
        <w:pStyle w:val="BodyText"/>
        <w:spacing w:line="273" w:lineRule="auto" w:before="37"/>
        <w:ind w:left="112" w:right="126"/>
        <w:jc w:val="both"/>
      </w:pPr>
      <w:r>
        <w:rPr>
          <w:spacing w:val="-2"/>
        </w:rPr>
        <w:t>款费用暂停资本化；该项中断如是所购建或生产的符合资本化条件的资产达到预定可使用状态或者可销售</w:t>
      </w:r>
      <w:r>
        <w:rPr>
          <w:spacing w:val="-43"/>
        </w:rPr>
        <w:t> </w:t>
      </w:r>
      <w:r>
        <w:rPr>
          <w:spacing w:val="-43"/>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spacing w:line="240" w:lineRule="auto" w:before="10"/>
        <w:rPr>
          <w:rFonts w:ascii="宋体" w:hAnsi="宋体" w:cs="宋体" w:eastAsia="宋体" w:hint="default"/>
          <w:sz w:val="21"/>
          <w:szCs w:val="21"/>
        </w:rPr>
      </w:pPr>
    </w:p>
    <w:p>
      <w:pPr>
        <w:spacing w:line="610" w:lineRule="atLeast" w:before="0"/>
        <w:ind w:left="533" w:right="119"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专门借款的利息费用（扣除尚未动用的借款资金存入银行取得的利息收入或者进行暂时性投资取得的</w:t>
      </w:r>
    </w:p>
    <w:p>
      <w:pPr>
        <w:pStyle w:val="BodyText"/>
        <w:spacing w:line="273" w:lineRule="auto" w:before="37"/>
        <w:ind w:left="112" w:right="119"/>
        <w:jc w:val="left"/>
      </w:pPr>
      <w:r>
        <w:rPr>
          <w:spacing w:val="-2"/>
        </w:rPr>
        <w:t>投资收益）及其辅助费用在所购建或者生产的符合资本化条件的资产达到预定可使用或者可销售状态前，</w:t>
      </w:r>
      <w:r>
        <w:rPr>
          <w:spacing w:val="-21"/>
        </w:rPr>
        <w:t> </w:t>
      </w:r>
      <w:r>
        <w:rPr>
          <w:spacing w:val="-21"/>
        </w:rPr>
      </w:r>
      <w:r>
        <w:rPr/>
        <w:t>予以资本化。</w:t>
      </w:r>
    </w:p>
    <w:p>
      <w:pPr>
        <w:pStyle w:val="BodyText"/>
        <w:spacing w:line="273" w:lineRule="auto" w:before="7"/>
        <w:ind w:left="112" w:right="119" w:firstLine="420"/>
        <w:jc w:val="left"/>
      </w:pPr>
      <w:r>
        <w:rPr>
          <w:spacing w:val="-2"/>
        </w:rPr>
        <w:t>根据累计资产支出超过专门借款部分的资产支出加权平均数乘以所占用一般借款的资本化率，计算确</w:t>
      </w:r>
      <w:r>
        <w:rPr>
          <w:w w:val="100"/>
        </w:rPr>
        <w:t> </w:t>
      </w:r>
      <w:r>
        <w:rPr/>
        <w:t>定一般借款应予资本化的利息金额。资本化率根据一般借款加权平均利率计算确定。</w:t>
      </w:r>
    </w:p>
    <w:p>
      <w:pPr>
        <w:pStyle w:val="BodyText"/>
        <w:spacing w:line="273" w:lineRule="auto" w:before="7"/>
        <w:ind w:left="112" w:right="119" w:firstLine="420"/>
        <w:jc w:val="left"/>
      </w:pPr>
      <w:r>
        <w:rPr>
          <w:spacing w:val="-2"/>
        </w:rPr>
        <w:t>借款存在折价或者溢价的，按照实际利率法确定每一会计期间应摊销的折价或者溢价金额，调整每期</w:t>
      </w:r>
      <w:r>
        <w:rPr>
          <w:w w:val="100"/>
        </w:rPr>
        <w:t> </w:t>
      </w:r>
      <w:r>
        <w:rPr/>
        <w:t>利息金额。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535" w:lineRule="auto"/>
        <w:ind w:right="8488"/>
        <w:jc w:val="left"/>
        <w:rPr>
          <w:rFonts w:ascii="宋体" w:hAnsi="宋体" w:cs="宋体" w:eastAsia="宋体" w:hint="default"/>
          <w:b w:val="0"/>
          <w:bCs w:val="0"/>
        </w:rPr>
      </w:pPr>
      <w:r>
        <w:rPr>
          <w:rFonts w:ascii="宋体" w:hAnsi="宋体" w:cs="宋体" w:eastAsia="宋体" w:hint="default"/>
        </w:rPr>
        <w:t>17</w:t>
      </w:r>
      <w:r>
        <w:rPr/>
        <w:t>、生物资产</w:t>
      </w:r>
      <w:r>
        <w:rPr>
          <w:w w:val="100"/>
        </w:rPr>
        <w:t> </w:t>
      </w:r>
      <w:r>
        <w:rPr>
          <w:rFonts w:ascii="宋体" w:hAnsi="宋体" w:cs="宋体" w:eastAsia="宋体" w:hint="default"/>
          <w:b w:val="0"/>
          <w:bCs w:val="0"/>
        </w:rPr>
        <w:t>无</w:t>
      </w:r>
      <w:r>
        <w:rPr>
          <w:rFonts w:ascii="宋体" w:hAnsi="宋体" w:cs="宋体" w:eastAsia="宋体" w:hint="default"/>
          <w:b w:val="0"/>
          <w:bCs w:val="0"/>
          <w:w w:val="100"/>
        </w:rPr>
        <w:t> </w:t>
      </w:r>
      <w:r>
        <w:rPr>
          <w:rFonts w:ascii="宋体" w:hAnsi="宋体" w:cs="宋体" w:eastAsia="宋体" w:hint="default"/>
        </w:rPr>
        <w:t>18</w:t>
      </w:r>
      <w:r>
        <w:rPr/>
        <w:t>、油气资产</w:t>
      </w:r>
      <w:r>
        <w:rPr>
          <w:w w:val="100"/>
        </w:rPr>
        <w:t> </w:t>
      </w:r>
      <w:r>
        <w:rPr>
          <w:rFonts w:ascii="宋体" w:hAnsi="宋体" w:cs="宋体" w:eastAsia="宋体" w:hint="default"/>
          <w:b w:val="0"/>
          <w:bCs w:val="0"/>
        </w:rPr>
        <w:t>无</w:t>
      </w:r>
    </w:p>
    <w:p>
      <w:pPr>
        <w:spacing w:after="0" w:line="535" w:lineRule="auto"/>
        <w:jc w:val="left"/>
        <w:rPr>
          <w:rFonts w:ascii="宋体" w:hAnsi="宋体" w:cs="宋体" w:eastAsia="宋体" w:hint="default"/>
        </w:rPr>
        <w:sectPr>
          <w:pgSz w:w="11910" w:h="16840"/>
          <w:pgMar w:header="0" w:footer="980" w:top="1400" w:bottom="1160" w:left="1020" w:right="1000"/>
        </w:sectPr>
      </w:pPr>
    </w:p>
    <w:p>
      <w:pPr>
        <w:spacing w:before="9"/>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spacing w:before="0"/>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pStyle w:val="BodyText"/>
        <w:spacing w:line="273" w:lineRule="auto"/>
        <w:ind w:left="533" w:right="108"/>
        <w:jc w:val="left"/>
      </w:pPr>
      <w:r>
        <w:rPr/>
        <w:t>（</w:t>
      </w:r>
      <w:r>
        <w:rPr>
          <w:rFonts w:ascii="宋体" w:hAnsi="宋体" w:cs="宋体" w:eastAsia="宋体" w:hint="default"/>
        </w:rPr>
        <w:t>1</w:t>
      </w:r>
      <w:r>
        <w:rPr/>
        <w:t>）公司取得无形资产时按成本进行初始计量；</w:t>
      </w:r>
      <w:r>
        <w:rPr>
          <w:w w:val="100"/>
        </w:rPr>
        <w:t> </w:t>
      </w:r>
      <w:r>
        <w:rPr>
          <w:spacing w:val="-2"/>
        </w:rPr>
        <w:t>外购无形资产的成本，包括购买价款、相关税费以及直接归属于使该项资产达到预定用途所发生的其</w:t>
      </w:r>
    </w:p>
    <w:p>
      <w:pPr>
        <w:pStyle w:val="BodyText"/>
        <w:spacing w:line="273" w:lineRule="auto" w:before="7"/>
        <w:ind w:left="112" w:right="108"/>
        <w:jc w:val="left"/>
      </w:pP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BodyText"/>
        <w:spacing w:line="273" w:lineRule="auto" w:before="7"/>
        <w:ind w:left="112" w:right="106" w:firstLine="420"/>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273" w:lineRule="auto" w:before="7"/>
        <w:ind w:left="112" w:right="106" w:firstLine="420"/>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273" w:lineRule="auto" w:before="7"/>
        <w:ind w:left="112" w:right="106" w:firstLine="420"/>
        <w:jc w:val="both"/>
      </w:pPr>
      <w:r>
        <w:rPr>
          <w:spacing w:val="-2"/>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pStyle w:val="BodyText"/>
        <w:spacing w:line="273" w:lineRule="auto" w:before="7"/>
        <w:ind w:left="112" w:right="106" w:firstLine="420"/>
        <w:jc w:val="both"/>
      </w:pPr>
      <w:r>
        <w:rPr>
          <w:spacing w:val="-2"/>
        </w:rPr>
        <w:t>内部自行开发的无形资产，其成本包括：开发该无形资产时耗用的材料、劳务成本、注册费、在开发</w:t>
      </w:r>
      <w:r>
        <w:rPr>
          <w:w w:val="100"/>
        </w:rPr>
        <w:t> </w:t>
      </w:r>
      <w:r>
        <w:rPr>
          <w:spacing w:val="-2"/>
        </w:rPr>
        <w:t>过程中使用的其他专利权和特许权的摊销以及满足资本化条件的利息费用，以及为使该无形资产达到预定</w:t>
      </w:r>
      <w:r>
        <w:rPr>
          <w:spacing w:val="-43"/>
        </w:rPr>
        <w:t> </w:t>
      </w:r>
      <w:r>
        <w:rPr>
          <w:spacing w:val="-43"/>
        </w:rPr>
      </w:r>
      <w:r>
        <w:rPr/>
        <w:t>用途前所发生的其他直接费用。</w:t>
      </w:r>
    </w:p>
    <w:p>
      <w:pPr>
        <w:pStyle w:val="BodyText"/>
        <w:spacing w:line="273" w:lineRule="auto" w:before="7"/>
        <w:ind w:left="533" w:right="5412"/>
        <w:jc w:val="left"/>
      </w:pPr>
      <w:r>
        <w:rPr>
          <w:rFonts w:ascii="宋体" w:hAnsi="宋体" w:cs="宋体" w:eastAsia="宋体" w:hint="default"/>
        </w:rPr>
        <w:t>2</w:t>
      </w:r>
      <w:r>
        <w:rPr/>
        <w:t>）后续计量</w:t>
      </w:r>
      <w:r>
        <w:rPr>
          <w:w w:val="100"/>
        </w:rPr>
        <w:t> </w:t>
      </w:r>
      <w:r>
        <w:rPr>
          <w:spacing w:val="-2"/>
        </w:rPr>
        <w:t>在取得无形资产时分析判断其使用寿命。</w:t>
      </w:r>
    </w:p>
    <w:p>
      <w:pPr>
        <w:pStyle w:val="BodyText"/>
        <w:spacing w:line="273" w:lineRule="auto" w:before="7"/>
        <w:ind w:left="112" w:right="106" w:firstLine="420"/>
        <w:jc w:val="both"/>
      </w:pPr>
      <w:r>
        <w:rPr>
          <w:spacing w:val="-2"/>
        </w:rPr>
        <w:t>对于使用寿命有限的无形资产，在为企业带来经济利益的期限内按直线法摊销；无法预见无形资产为</w:t>
      </w:r>
      <w:r>
        <w:rPr>
          <w:w w:val="100"/>
        </w:rPr>
        <w:t> </w:t>
      </w:r>
      <w:r>
        <w:rPr/>
        <w:t>企业带来经济利益期限的，视为使用寿命不确定的无形资产，不予摊销。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7"/>
        <w:ind w:right="108"/>
        <w:jc w:val="left"/>
        <w:rPr>
          <w:b w:val="0"/>
          <w:bCs w:val="0"/>
        </w:rPr>
      </w:pPr>
      <w:r>
        <w:rPr/>
        <w:t>（</w:t>
      </w:r>
      <w:r>
        <w:rPr>
          <w:rFonts w:ascii="宋体" w:hAnsi="宋体" w:cs="宋体" w:eastAsia="宋体" w:hint="default"/>
        </w:rPr>
        <w:t>2</w:t>
      </w:r>
      <w:r>
        <w:rPr/>
        <w:t>）使用寿命有限的无形资产的使用寿命估计情况</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left="533" w:right="108"/>
        <w:jc w:val="left"/>
      </w:pPr>
      <w:r>
        <w:rPr/>
        <w:t>每年末，对使用寿命有限的无形资产的使用寿命及摊销方法进行复核。</w:t>
      </w:r>
      <w:r>
        <w:rPr>
          <w:w w:val="100"/>
        </w:rPr>
        <w:t> </w:t>
      </w:r>
      <w:r>
        <w:rPr/>
        <w:t>经复核，本年年末无形资产的使用寿命及摊销方法与以前估计未有不同。</w:t>
      </w:r>
      <w:r>
        <w:rPr>
          <w:w w:val="100"/>
        </w:rPr>
        <w:t> </w:t>
      </w:r>
      <w:r>
        <w:rPr>
          <w:spacing w:val="-2"/>
        </w:rPr>
        <w:t>对于使用寿命有限的无形资产，在为企业带来经济利益的期限内按直线法摊销；</w:t>
      </w:r>
    </w:p>
    <w:p>
      <w:pPr>
        <w:spacing w:line="240" w:lineRule="auto" w:before="5"/>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279"/>
        <w:gridCol w:w="2216"/>
        <w:gridCol w:w="5075"/>
      </w:tblGrid>
      <w:tr>
        <w:trPr>
          <w:trHeight w:val="401" w:hRule="exact"/>
        </w:trPr>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3" w:right="0"/>
              <w:jc w:val="left"/>
              <w:rPr>
                <w:rFonts w:ascii="宋体" w:hAnsi="宋体" w:cs="宋体" w:eastAsia="宋体" w:hint="default"/>
                <w:sz w:val="21"/>
                <w:szCs w:val="21"/>
              </w:rPr>
            </w:pPr>
            <w:r>
              <w:rPr>
                <w:rFonts w:ascii="宋体" w:hAnsi="宋体" w:cs="宋体" w:eastAsia="宋体" w:hint="default"/>
                <w:sz w:val="21"/>
                <w:szCs w:val="21"/>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依据</w:t>
            </w:r>
          </w:p>
        </w:tc>
      </w:tr>
    </w:tbl>
    <w:p>
      <w:pPr>
        <w:spacing w:line="240" w:lineRule="auto" w:before="3"/>
        <w:rPr>
          <w:rFonts w:ascii="宋体" w:hAnsi="宋体" w:cs="宋体" w:eastAsia="宋体" w:hint="default"/>
          <w:sz w:val="19"/>
          <w:szCs w:val="19"/>
        </w:rPr>
      </w:pPr>
    </w:p>
    <w:p>
      <w:pPr>
        <w:spacing w:line="537" w:lineRule="auto" w:before="36"/>
        <w:ind w:left="533" w:right="108"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b/>
          <w:bCs/>
          <w:w w:val="100"/>
          <w:sz w:val="21"/>
          <w:szCs w:val="21"/>
        </w:rPr>
        <w:t> </w:t>
      </w:r>
      <w:r>
        <w:rPr>
          <w:rFonts w:ascii="宋体" w:hAnsi="宋体" w:cs="宋体" w:eastAsia="宋体" w:hint="default"/>
          <w:spacing w:val="-2"/>
          <w:sz w:val="21"/>
          <w:szCs w:val="21"/>
        </w:rPr>
        <w:t>无法预见无形资产为企业带来经济利益期限的，视为使用寿命不确定的无形资产。</w:t>
      </w:r>
    </w:p>
    <w:p>
      <w:pPr>
        <w:spacing w:line="240" w:lineRule="auto" w:before="9"/>
        <w:rPr>
          <w:rFonts w:ascii="宋体" w:hAnsi="宋体" w:cs="宋体" w:eastAsia="宋体" w:hint="default"/>
          <w:sz w:val="29"/>
          <w:szCs w:val="29"/>
        </w:rPr>
      </w:pPr>
    </w:p>
    <w:p>
      <w:pPr>
        <w:pStyle w:val="Heading4"/>
        <w:spacing w:line="240" w:lineRule="auto"/>
        <w:ind w:right="108"/>
        <w:jc w:val="left"/>
        <w:rPr>
          <w:b w:val="0"/>
          <w:bCs w:val="0"/>
        </w:rPr>
      </w:pPr>
      <w:r>
        <w:rPr/>
        <w:t>（</w:t>
      </w:r>
      <w:r>
        <w:rPr>
          <w:rFonts w:ascii="宋体" w:hAnsi="宋体" w:cs="宋体" w:eastAsia="宋体" w:hint="default"/>
        </w:rPr>
        <w:t>4</w:t>
      </w:r>
      <w:r>
        <w:rPr/>
        <w:t>）无形资产减值准备的计提</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ind w:left="533" w:right="108"/>
        <w:jc w:val="left"/>
      </w:pPr>
      <w:r>
        <w:rPr/>
        <w:t>对于使用寿命确定的无形资产，如有明显减值迹象的，期末进行减值测试。</w:t>
      </w:r>
      <w:r>
        <w:rPr>
          <w:w w:val="100"/>
        </w:rPr>
        <w:t> </w:t>
      </w:r>
      <w:r>
        <w:rPr/>
        <w:t>对于使用寿命不确定的无形资产，每期末进行减值测试。</w:t>
      </w:r>
      <w:r>
        <w:rPr>
          <w:w w:val="100"/>
        </w:rPr>
        <w:t> </w:t>
      </w:r>
      <w:r>
        <w:rPr>
          <w:spacing w:val="-2"/>
        </w:rPr>
        <w:t>对无形资产进行减值测试，估计其可收回金额。可收回金额根据无形资产的公允价值减去处置费用后</w:t>
      </w:r>
    </w:p>
    <w:p>
      <w:pPr>
        <w:spacing w:after="0" w:line="273" w:lineRule="auto"/>
        <w:jc w:val="left"/>
        <w:sectPr>
          <w:pgSz w:w="11910" w:h="16840"/>
          <w:pgMar w:header="0" w:footer="980" w:top="1400" w:bottom="1160" w:left="1020" w:right="1020"/>
        </w:sectPr>
      </w:pPr>
    </w:p>
    <w:p>
      <w:pPr>
        <w:pStyle w:val="BodyText"/>
        <w:spacing w:line="273" w:lineRule="auto" w:before="9"/>
        <w:ind w:left="533" w:right="119" w:hanging="421"/>
        <w:jc w:val="left"/>
      </w:pPr>
      <w:r>
        <w:rPr/>
        <w:t>的净额与无形资产预计未来现金流量的现值两者之间较高者确定。</w:t>
      </w:r>
      <w:r>
        <w:rPr>
          <w:w w:val="100"/>
        </w:rPr>
        <w:t> </w:t>
      </w:r>
      <w:r>
        <w:rPr>
          <w:spacing w:val="-2"/>
        </w:rPr>
        <w:t>当无形资产的可收回金额低于其账面价值的，将无形资产的账面价值减记至可收回金额，减记的金额</w:t>
      </w:r>
    </w:p>
    <w:p>
      <w:pPr>
        <w:pStyle w:val="BodyText"/>
        <w:spacing w:line="273" w:lineRule="auto" w:before="7"/>
        <w:ind w:left="533" w:right="119" w:hanging="421"/>
        <w:jc w:val="left"/>
      </w:pPr>
      <w:r>
        <w:rPr/>
        <w:t>确认为无形资产减值损失，计入当期损益，同时计提相应的无形资产减值准备。</w:t>
      </w:r>
      <w:r>
        <w:rPr>
          <w:w w:val="100"/>
        </w:rPr>
        <w:t> </w:t>
      </w:r>
      <w:r>
        <w:rPr>
          <w:spacing w:val="-2"/>
        </w:rPr>
        <w:t>无形资产减值损失确认后，减值无形资产的折耗或者摊销费用在未来期间作相应调整，以使该无形资</w:t>
      </w:r>
    </w:p>
    <w:p>
      <w:pPr>
        <w:pStyle w:val="BodyText"/>
        <w:spacing w:line="273" w:lineRule="auto" w:before="7"/>
        <w:ind w:left="533" w:right="119" w:hanging="421"/>
        <w:jc w:val="left"/>
      </w:pPr>
      <w:r>
        <w:rPr/>
        <w:t>产在剩余使用寿命内，系统地分摊调整后的无形资产账面价值（扣除预计净残值）。</w:t>
      </w:r>
      <w:r>
        <w:rPr>
          <w:w w:val="100"/>
        </w:rPr>
        <w:t> </w:t>
      </w:r>
      <w:r>
        <w:rPr/>
        <w:t>无形资产的减值损失一经确认，在以后会计期间不再转回。</w:t>
      </w:r>
      <w:r>
        <w:rPr>
          <w:w w:val="100"/>
        </w:rPr>
        <w:t> </w:t>
      </w:r>
      <w:r>
        <w:rPr>
          <w:spacing w:val="-2"/>
        </w:rPr>
        <w:t>有迹象表明一项无形资产可能发生减值的，公司以单项无形资产为基础估计其可收回金额。公司难以</w:t>
      </w:r>
    </w:p>
    <w:p>
      <w:pPr>
        <w:pStyle w:val="BodyText"/>
        <w:spacing w:line="240" w:lineRule="auto" w:before="7"/>
        <w:ind w:left="112" w:right="0"/>
        <w:jc w:val="left"/>
      </w:pPr>
      <w:r>
        <w:rPr/>
        <w:t>对单项资产的可收回金额进行估计的，以该无形资产所属的资产组为基础确定无形资产组的可收回金额。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119"/>
        <w:jc w:val="left"/>
        <w:rPr>
          <w:b w:val="0"/>
          <w:bCs w:val="0"/>
        </w:rPr>
      </w:pPr>
      <w:r>
        <w:rPr/>
        <w:t>（</w:t>
      </w:r>
      <w:r>
        <w:rPr>
          <w:rFonts w:ascii="宋体" w:hAnsi="宋体" w:cs="宋体" w:eastAsia="宋体" w:hint="default"/>
        </w:rPr>
        <w:t>5</w:t>
      </w:r>
      <w:r>
        <w:rPr/>
        <w:t>）划分公司内部研究开发项目的研究阶段和开发阶段具体标准</w:t>
      </w:r>
      <w:r>
        <w:rPr>
          <w:b w:val="0"/>
          <w:bCs w:val="0"/>
        </w:rPr>
      </w:r>
    </w:p>
    <w:p>
      <w:pPr>
        <w:spacing w:line="240" w:lineRule="auto" w:before="13"/>
        <w:rPr>
          <w:rFonts w:ascii="宋体" w:hAnsi="宋体" w:cs="宋体" w:eastAsia="宋体" w:hint="default"/>
          <w:b/>
          <w:bCs/>
          <w:sz w:val="25"/>
          <w:szCs w:val="25"/>
        </w:rPr>
      </w:pPr>
    </w:p>
    <w:p>
      <w:pPr>
        <w:pStyle w:val="BodyText"/>
        <w:spacing w:line="273" w:lineRule="auto"/>
        <w:ind w:left="533" w:right="119"/>
        <w:jc w:val="left"/>
      </w:pP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BodyText"/>
        <w:spacing w:line="273" w:lineRule="auto" w:before="7"/>
        <w:ind w:left="533" w:right="119" w:hanging="421"/>
        <w:jc w:val="left"/>
      </w:pPr>
      <w:r>
        <w:rPr/>
        <w:t>的或具有实质性改进的材料、装置、产品等活动的阶段。</w:t>
      </w:r>
      <w:r>
        <w:rPr>
          <w:w w:val="100"/>
        </w:rPr>
        <w:t> </w:t>
      </w:r>
      <w:r>
        <w:rPr>
          <w:spacing w:val="-2"/>
        </w:rPr>
        <w:t>内部研究开发项目研究阶段的支出，在发生时计入当期损益。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535" w:lineRule="auto" w:before="0"/>
        <w:ind w:left="533" w:right="343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）内部研究开发项目支出的核算</w:t>
      </w:r>
      <w:r>
        <w:rPr>
          <w:rFonts w:ascii="宋体" w:hAnsi="宋体" w:cs="宋体" w:eastAsia="宋体" w:hint="default"/>
          <w:b/>
          <w:bCs/>
          <w:w w:val="100"/>
          <w:sz w:val="21"/>
          <w:szCs w:val="21"/>
        </w:rPr>
        <w:t> </w:t>
      </w:r>
      <w:r>
        <w:rPr>
          <w:rFonts w:ascii="宋体" w:hAnsi="宋体" w:cs="宋体" w:eastAsia="宋体" w:hint="default"/>
          <w:sz w:val="21"/>
          <w:szCs w:val="21"/>
        </w:rPr>
        <w:t>内部研究开发项目研究阶段的支出，在发生时计入当期损益。</w:t>
      </w:r>
    </w:p>
    <w:p>
      <w:pPr>
        <w:pStyle w:val="BodyText"/>
        <w:spacing w:line="240" w:lineRule="auto" w:before="91"/>
        <w:ind w:left="533" w:right="119"/>
        <w:jc w:val="left"/>
      </w:pPr>
      <w:r>
        <w:rPr/>
        <w:t>内部研究开发项目开发阶段的支出，同时满足下列条件时确认为无形资产：</w:t>
      </w:r>
    </w:p>
    <w:p>
      <w:pPr>
        <w:pStyle w:val="BodyText"/>
        <w:spacing w:line="240" w:lineRule="auto" w:before="37"/>
        <w:ind w:left="533" w:right="119"/>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37"/>
        <w:ind w:left="533" w:right="119"/>
        <w:jc w:val="left"/>
      </w:pPr>
      <w:r>
        <w:rPr/>
        <w:t>（</w:t>
      </w:r>
      <w:r>
        <w:rPr>
          <w:rFonts w:ascii="宋体" w:hAnsi="宋体" w:cs="宋体" w:eastAsia="宋体" w:hint="default"/>
        </w:rPr>
        <w:t>2</w:t>
      </w:r>
      <w:r>
        <w:rPr/>
        <w:t>）具有完成该无形资产并使用或出售的意图；</w:t>
      </w:r>
    </w:p>
    <w:p>
      <w:pPr>
        <w:pStyle w:val="BodyText"/>
        <w:spacing w:line="273" w:lineRule="auto" w:before="37"/>
        <w:ind w:left="112" w:right="119" w:firstLine="420"/>
        <w:jc w:val="left"/>
      </w:pPr>
      <w:r>
        <w:rPr/>
        <w:t>（</w:t>
      </w:r>
      <w:r>
        <w:rPr>
          <w:rFonts w:ascii="宋体" w:hAnsi="宋体" w:cs="宋体" w:eastAsia="宋体" w:hint="default"/>
        </w:rPr>
        <w:t>3</w:t>
      </w:r>
      <w:r>
        <w:rPr/>
        <w:t>）无形资产产生经济利益的方式，包括能够证明运用该无形资产生产的产品存在市场或无形资产</w:t>
      </w:r>
      <w:r>
        <w:rPr>
          <w:w w:val="100"/>
        </w:rPr>
        <w:t> </w:t>
      </w:r>
      <w:r>
        <w:rPr/>
        <w:t>自身存在市场，无形资产将在内部使用的，能够证明其有用性；</w:t>
      </w:r>
    </w:p>
    <w:p>
      <w:pPr>
        <w:pStyle w:val="BodyText"/>
        <w:spacing w:line="273" w:lineRule="auto" w:before="7"/>
        <w:ind w:left="112" w:right="119" w:firstLine="420"/>
        <w:jc w:val="left"/>
      </w:pPr>
      <w:r>
        <w:rPr/>
        <w:t>（</w:t>
      </w:r>
      <w:r>
        <w:rPr>
          <w:rFonts w:ascii="宋体" w:hAnsi="宋体" w:cs="宋体" w:eastAsia="宋体" w:hint="default"/>
        </w:rPr>
        <w:t>4</w:t>
      </w:r>
      <w:r>
        <w:rPr/>
        <w:t>）有足够的技术、财务资源和其他资源支持，以完成该无形资产的开发，并有能力使用或出售该</w:t>
      </w:r>
      <w:r>
        <w:rPr>
          <w:w w:val="100"/>
        </w:rPr>
        <w:t> </w:t>
      </w:r>
      <w:r>
        <w:rPr/>
        <w:t>无形资产；</w:t>
      </w:r>
    </w:p>
    <w:p>
      <w:pPr>
        <w:pStyle w:val="BodyText"/>
        <w:spacing w:line="240" w:lineRule="auto" w:before="7"/>
        <w:ind w:left="533" w:right="119"/>
        <w:jc w:val="left"/>
      </w:pPr>
      <w:r>
        <w:rPr/>
        <w:t>（</w:t>
      </w:r>
      <w:r>
        <w:rPr>
          <w:rFonts w:ascii="宋体" w:hAnsi="宋体" w:cs="宋体" w:eastAsia="宋体" w:hint="default"/>
        </w:rPr>
        <w:t>5</w:t>
      </w:r>
      <w:r>
        <w:rPr/>
        <w:t>）归属于该无形资产开发阶段的支出能够可靠地计量。</w:t>
      </w:r>
    </w:p>
    <w:p>
      <w:pPr>
        <w:pStyle w:val="BodyText"/>
        <w:spacing w:line="240" w:lineRule="auto" w:before="37"/>
        <w:ind w:left="533" w:right="119"/>
        <w:jc w:val="left"/>
      </w:pPr>
      <w:r>
        <w:rPr/>
        <w:t>（</w:t>
      </w:r>
      <w:r>
        <w:rPr>
          <w:rFonts w:ascii="宋体" w:hAnsi="宋体" w:cs="宋体" w:eastAsia="宋体" w:hint="default"/>
        </w:rPr>
        <w:t>6</w:t>
      </w:r>
      <w:r>
        <w:rPr/>
        <w:t>）本公司未区分研究支出与开发支出，因此内部研究开发项目支出全部予以当期费用化。</w:t>
      </w:r>
    </w:p>
    <w:p>
      <w:pPr>
        <w:spacing w:line="240" w:lineRule="auto" w:before="13"/>
        <w:rPr>
          <w:rFonts w:ascii="宋体" w:hAnsi="宋体" w:cs="宋体" w:eastAsia="宋体" w:hint="default"/>
          <w:sz w:val="23"/>
          <w:szCs w:val="23"/>
        </w:rPr>
      </w:pPr>
    </w:p>
    <w:p>
      <w:pPr>
        <w:pStyle w:val="BodyText"/>
        <w:spacing w:line="610" w:lineRule="atLeast"/>
        <w:ind w:left="533" w:right="119" w:hanging="421"/>
        <w:jc w:val="left"/>
      </w:pPr>
      <w:r>
        <w:rPr>
          <w:rFonts w:ascii="宋体" w:hAnsi="宋体" w:cs="宋体" w:eastAsia="宋体" w:hint="default"/>
          <w:b/>
          <w:bCs/>
        </w:rPr>
        <w:t>20</w:t>
      </w:r>
      <w:r>
        <w:rPr>
          <w:rFonts w:ascii="宋体" w:hAnsi="宋体" w:cs="宋体" w:eastAsia="宋体" w:hint="default"/>
          <w:b/>
          <w:bCs/>
        </w:rPr>
        <w:t>、长期待摊费用</w:t>
      </w:r>
      <w:r>
        <w:rPr>
          <w:rFonts w:ascii="宋体" w:hAnsi="宋体" w:cs="宋体" w:eastAsia="宋体" w:hint="default"/>
          <w:b/>
          <w:bCs/>
          <w:spacing w:val="-104"/>
        </w:rPr>
        <w:t> </w:t>
      </w:r>
      <w:r>
        <w:rPr>
          <w:spacing w:val="-2"/>
        </w:rPr>
        <w:t>本公司以经营租赁方式租入的固定资产发生的改良支出，以及对实际发生但应由本期和以后各期负担</w:t>
      </w:r>
    </w:p>
    <w:p>
      <w:pPr>
        <w:pStyle w:val="BodyText"/>
        <w:spacing w:line="273" w:lineRule="auto" w:before="37"/>
        <w:ind w:left="112" w:right="119"/>
        <w:jc w:val="left"/>
      </w:pPr>
      <w:r>
        <w:rPr>
          <w:spacing w:val="-2"/>
        </w:rPr>
        <w:t>的分摊期限在一年以上的各项费用，作为长期待摊费用，按照项目的预计受益期平均摊销；筹备期间的开</w:t>
      </w:r>
      <w:r>
        <w:rPr>
          <w:spacing w:val="-45"/>
        </w:rPr>
        <w:t> </w:t>
      </w:r>
      <w:r>
        <w:rPr>
          <w:spacing w:val="-45"/>
        </w:rPr>
      </w:r>
      <w:r>
        <w:rPr/>
        <w:t>办费在在发生时计入当期费用。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535" w:lineRule="auto"/>
        <w:ind w:right="7223"/>
        <w:jc w:val="left"/>
        <w:rPr>
          <w:rFonts w:ascii="宋体" w:hAnsi="宋体" w:cs="宋体" w:eastAsia="宋体" w:hint="default"/>
          <w:b w:val="0"/>
          <w:bCs w:val="0"/>
        </w:rPr>
      </w:pPr>
      <w:r>
        <w:rPr>
          <w:rFonts w:ascii="宋体" w:hAnsi="宋体" w:cs="宋体" w:eastAsia="宋体" w:hint="default"/>
        </w:rPr>
        <w:t>21</w:t>
      </w:r>
      <w:r>
        <w:rPr/>
        <w:t>、附回购条件的资产转让</w:t>
      </w:r>
      <w:r>
        <w:rPr>
          <w:w w:val="100"/>
        </w:rPr>
        <w:t> </w:t>
      </w:r>
      <w:r>
        <w:rPr>
          <w:rFonts w:ascii="宋体" w:hAnsi="宋体" w:cs="宋体" w:eastAsia="宋体" w:hint="default"/>
          <w:b w:val="0"/>
          <w:bCs w:val="0"/>
        </w:rPr>
        <w:t>无</w:t>
      </w:r>
    </w:p>
    <w:p>
      <w:pPr>
        <w:spacing w:after="0" w:line="535" w:lineRule="auto"/>
        <w:jc w:val="left"/>
        <w:rPr>
          <w:rFonts w:ascii="宋体" w:hAnsi="宋体" w:cs="宋体" w:eastAsia="宋体" w:hint="default"/>
        </w:rPr>
        <w:sectPr>
          <w:pgSz w:w="11910" w:h="16840"/>
          <w:pgMar w:header="0" w:footer="980" w:top="1400" w:bottom="1160" w:left="1020" w:right="1000"/>
        </w:sectPr>
      </w:pPr>
    </w:p>
    <w:p>
      <w:pPr>
        <w:spacing w:before="9"/>
        <w:ind w:left="112" w:right="117" w:firstLine="0"/>
        <w:jc w:val="left"/>
        <w:rPr>
          <w:rFonts w:ascii="宋体" w:hAnsi="宋体" w:cs="宋体" w:eastAsia="宋体" w:hint="default"/>
          <w:sz w:val="21"/>
          <w:szCs w:val="21"/>
        </w:rPr>
      </w:pPr>
      <w:r>
        <w:rPr>
          <w:rFonts w:ascii="宋体" w:hAnsi="宋体" w:cs="宋体" w:eastAsia="宋体" w:hint="default"/>
          <w:b/>
          <w:bCs/>
          <w:sz w:val="21"/>
          <w:szCs w:val="21"/>
        </w:rPr>
        <w:t>22</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pStyle w:val="BodyText"/>
        <w:spacing w:line="273" w:lineRule="auto"/>
        <w:ind w:left="112" w:right="117" w:firstLine="420"/>
        <w:jc w:val="left"/>
      </w:pPr>
      <w:r>
        <w:rPr>
          <w:spacing w:val="-2"/>
        </w:rPr>
        <w:t>本公司将同时符合以下条件与或有事项相关的义务确认为负债：该义务是企业承担的现时义务；履行</w:t>
      </w:r>
      <w:r>
        <w:rPr>
          <w:w w:val="100"/>
        </w:rPr>
        <w:t> </w:t>
      </w:r>
      <w:r>
        <w:rPr/>
        <w:t>该义务很可能导致经济利益流出企业；该义务的金额能够可靠地计量。</w:t>
      </w:r>
    </w:p>
    <w:p>
      <w:pPr>
        <w:spacing w:line="240" w:lineRule="auto" w:before="10"/>
        <w:rPr>
          <w:rFonts w:ascii="宋体" w:hAnsi="宋体" w:cs="宋体" w:eastAsia="宋体" w:hint="default"/>
          <w:sz w:val="21"/>
          <w:szCs w:val="21"/>
        </w:rPr>
      </w:pPr>
    </w:p>
    <w:p>
      <w:pPr>
        <w:spacing w:line="610" w:lineRule="atLeast" w:before="0"/>
        <w:ind w:left="533" w:right="117"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待执行合同变成亏损合同的，该亏损合同产生的义务满足上述条件的，确认为预计负债。</w:t>
      </w:r>
    </w:p>
    <w:p>
      <w:pPr>
        <w:pStyle w:val="BodyText"/>
        <w:spacing w:line="240" w:lineRule="auto" w:before="37"/>
        <w:ind w:left="112" w:right="117"/>
        <w:jc w:val="left"/>
      </w:pPr>
      <w:r>
        <w:rPr/>
        <w:t>本公司承担的其他义务（如承担超额亏损、重组义务、弃置费用等）满足上述条件，确认为预计负债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537" w:lineRule="auto"/>
        <w:ind w:right="7409"/>
        <w:jc w:val="left"/>
        <w:rPr>
          <w:b w:val="0"/>
          <w:bCs w:val="0"/>
        </w:rPr>
      </w:pPr>
      <w:r>
        <w:rPr/>
        <w:t>（</w:t>
      </w:r>
      <w:r>
        <w:rPr>
          <w:rFonts w:ascii="宋体" w:hAnsi="宋体" w:cs="宋体" w:eastAsia="宋体" w:hint="default"/>
        </w:rPr>
        <w:t>2</w:t>
      </w:r>
      <w:r>
        <w:rPr/>
        <w:t>）预计负债的计量方法</w:t>
      </w:r>
      <w:r>
        <w:rPr>
          <w:w w:val="100"/>
        </w:rPr>
        <w:t> </w:t>
      </w:r>
      <w:r>
        <w:rPr>
          <w:rFonts w:ascii="宋体" w:hAnsi="宋体" w:cs="宋体" w:eastAsia="宋体" w:hint="default"/>
        </w:rPr>
        <w:t>23</w:t>
      </w:r>
      <w:r>
        <w:rPr/>
        <w:t>、股份支付及权益工具</w:t>
      </w:r>
      <w:r>
        <w:rPr>
          <w:b w:val="0"/>
          <w:bCs w:val="0"/>
        </w:rPr>
      </w:r>
    </w:p>
    <w:p>
      <w:pPr>
        <w:spacing w:before="76"/>
        <w:ind w:left="112" w:right="11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2" w:right="11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12" w:right="11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line="535" w:lineRule="auto" w:before="0"/>
        <w:ind w:left="112" w:right="455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4</w:t>
      </w:r>
      <w:r>
        <w:rPr>
          <w:rFonts w:ascii="宋体" w:hAnsi="宋体" w:cs="宋体" w:eastAsia="宋体" w:hint="default"/>
          <w:b/>
          <w:bCs/>
          <w:spacing w:val="-1"/>
          <w:sz w:val="21"/>
          <w:szCs w:val="21"/>
        </w:rPr>
        <w:t>）实施、修改、终止股份支付计划的相关会计处理</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b/>
          <w:bCs/>
          <w:sz w:val="21"/>
          <w:szCs w:val="21"/>
        </w:rPr>
        <w:t>24</w:t>
      </w:r>
      <w:r>
        <w:rPr>
          <w:rFonts w:ascii="宋体" w:hAnsi="宋体" w:cs="宋体" w:eastAsia="宋体" w:hint="default"/>
          <w:b/>
          <w:bCs/>
          <w:sz w:val="21"/>
          <w:szCs w:val="21"/>
        </w:rPr>
        <w:t>、回购本公司股份</w:t>
      </w:r>
      <w:r>
        <w:rPr>
          <w:rFonts w:ascii="宋体" w:hAnsi="宋体" w:cs="宋体" w:eastAsia="宋体" w:hint="default"/>
          <w:sz w:val="21"/>
          <w:szCs w:val="21"/>
        </w:rPr>
      </w:r>
    </w:p>
    <w:p>
      <w:pPr>
        <w:spacing w:before="81"/>
        <w:ind w:left="112" w:right="117" w:firstLine="0"/>
        <w:jc w:val="left"/>
        <w:rPr>
          <w:rFonts w:ascii="宋体" w:hAnsi="宋体" w:cs="宋体" w:eastAsia="宋体" w:hint="default"/>
          <w:sz w:val="21"/>
          <w:szCs w:val="21"/>
        </w:rPr>
      </w:pPr>
      <w:r>
        <w:rPr>
          <w:rFonts w:ascii="宋体" w:hAnsi="宋体" w:cs="宋体" w:eastAsia="宋体" w:hint="default"/>
          <w:b/>
          <w:bCs/>
          <w:sz w:val="21"/>
          <w:szCs w:val="21"/>
        </w:rPr>
        <w:t>25</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12" w:right="11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pStyle w:val="BodyText"/>
        <w:spacing w:line="273" w:lineRule="auto"/>
        <w:ind w:left="112" w:right="117"/>
        <w:jc w:val="left"/>
      </w:pPr>
      <w:r>
        <w:rPr>
          <w:spacing w:val="-2"/>
        </w:rPr>
        <w:t>企业已将商品所有权上的主要风险和报酬转移给购货方；企业既没有保留通常与所有权相联系的继续管理</w:t>
      </w:r>
      <w:r>
        <w:rPr>
          <w:spacing w:val="-43"/>
        </w:rPr>
        <w:t> </w:t>
      </w:r>
      <w:r>
        <w:rPr>
          <w:spacing w:val="-43"/>
        </w:rPr>
      </w:r>
      <w:r>
        <w:rPr>
          <w:spacing w:val="-5"/>
        </w:rPr>
        <w:t>权，也没有对已售出的商品实施有效控制；收入的金额能够可靠地计量；相关的经济利益很可能流入企业；</w:t>
      </w:r>
      <w:r>
        <w:rPr>
          <w:spacing w:val="-6"/>
        </w:rPr>
        <w:t> </w:t>
      </w:r>
      <w:r>
        <w:rPr>
          <w:spacing w:val="-6"/>
        </w:rPr>
      </w:r>
      <w:r>
        <w:rPr/>
        <w:t>相关的已发生或将发生的成本能够可靠地计量。</w:t>
      </w:r>
    </w:p>
    <w:p>
      <w:pPr>
        <w:spacing w:line="240" w:lineRule="auto" w:before="7"/>
        <w:rPr>
          <w:rFonts w:ascii="宋体" w:hAnsi="宋体" w:cs="宋体" w:eastAsia="宋体" w:hint="default"/>
          <w:sz w:val="23"/>
          <w:szCs w:val="23"/>
        </w:rPr>
      </w:pPr>
    </w:p>
    <w:p>
      <w:pPr>
        <w:pStyle w:val="Heading4"/>
        <w:spacing w:line="240" w:lineRule="auto"/>
        <w:ind w:right="117"/>
        <w:jc w:val="left"/>
        <w:rPr>
          <w:b w:val="0"/>
          <w:bCs w:val="0"/>
        </w:rPr>
      </w:pPr>
      <w:r>
        <w:rPr/>
        <w:t>（</w:t>
      </w:r>
      <w:r>
        <w:rPr>
          <w:rFonts w:ascii="宋体" w:hAnsi="宋体" w:cs="宋体" w:eastAsia="宋体" w:hint="default"/>
        </w:rPr>
        <w:t>2</w:t>
      </w:r>
      <w:r>
        <w:rPr/>
        <w:t>）确认让渡资产使用权收入的依据</w:t>
      </w:r>
      <w:r>
        <w:rPr>
          <w:b w:val="0"/>
          <w:bCs w:val="0"/>
        </w:rPr>
      </w:r>
    </w:p>
    <w:p>
      <w:pPr>
        <w:spacing w:line="240" w:lineRule="auto" w:before="11"/>
        <w:rPr>
          <w:rFonts w:ascii="宋体" w:hAnsi="宋体" w:cs="宋体" w:eastAsia="宋体" w:hint="default"/>
          <w:b/>
          <w:bCs/>
          <w:sz w:val="25"/>
          <w:szCs w:val="25"/>
        </w:rPr>
      </w:pPr>
    </w:p>
    <w:p>
      <w:pPr>
        <w:pStyle w:val="BodyText"/>
        <w:spacing w:line="273" w:lineRule="auto"/>
        <w:ind w:left="112" w:right="117"/>
        <w:jc w:val="left"/>
      </w:pPr>
      <w:r>
        <w:rPr/>
        <w:t>相关的经济利益很可能流入企业；收入的金额能够可靠地计量。</w:t>
      </w:r>
      <w:r>
        <w:rPr>
          <w:w w:val="100"/>
        </w:rPr>
        <w:t> </w:t>
      </w:r>
      <w:r>
        <w:rPr/>
        <w:t>本公司分别下列情况确定让渡资产使用权收入金额：</w:t>
      </w:r>
      <w:r>
        <w:rPr>
          <w:w w:val="100"/>
        </w:rPr>
        <w:t> </w:t>
      </w:r>
      <w:r>
        <w:rPr>
          <w:rFonts w:ascii="宋体" w:hAnsi="宋体" w:cs="宋体" w:eastAsia="宋体" w:hint="default"/>
          <w:spacing w:val="-2"/>
        </w:rPr>
        <w:t>a.</w:t>
      </w:r>
      <w:r>
        <w:rPr>
          <w:spacing w:val="-2"/>
        </w:rPr>
        <w:t>利息收入金额，按照他人使用本企业货币资金的时间和实际利率计算确定。</w:t>
      </w:r>
      <w:r>
        <w:rPr>
          <w:spacing w:val="-40"/>
        </w:rPr>
        <w:t> </w:t>
      </w:r>
      <w:r>
        <w:rPr>
          <w:spacing w:val="-40"/>
        </w:rPr>
      </w:r>
      <w:r>
        <w:rPr>
          <w:rFonts w:ascii="宋体" w:hAnsi="宋体" w:cs="宋体" w:eastAsia="宋体" w:hint="default"/>
        </w:rPr>
        <w:t>b.</w:t>
      </w:r>
      <w:r>
        <w:rPr/>
        <w:t>使用费收入金额，按照有关合同或协议约定的收费时间和方法计算确定。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537" w:lineRule="auto" w:before="0"/>
        <w:ind w:left="533" w:right="117"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）确认提供劳务收入的依据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收入的金额能够可靠地计量；相关的经济利益很可能流入企业；交易的完工进度能够可靠地确定；交</w:t>
      </w:r>
    </w:p>
    <w:p>
      <w:pPr>
        <w:spacing w:after="0" w:line="537" w:lineRule="auto"/>
        <w:jc w:val="left"/>
        <w:rPr>
          <w:rFonts w:ascii="宋体" w:hAnsi="宋体" w:cs="宋体" w:eastAsia="宋体" w:hint="default"/>
          <w:sz w:val="21"/>
          <w:szCs w:val="21"/>
        </w:rPr>
        <w:sectPr>
          <w:pgSz w:w="11910" w:h="16840"/>
          <w:pgMar w:header="0" w:footer="980" w:top="1400" w:bottom="1160" w:left="1020" w:right="920"/>
        </w:sectPr>
      </w:pPr>
    </w:p>
    <w:p>
      <w:pPr>
        <w:pStyle w:val="BodyText"/>
        <w:spacing w:line="240" w:lineRule="auto" w:before="9"/>
        <w:ind w:left="112" w:right="108"/>
        <w:jc w:val="left"/>
      </w:pPr>
      <w:r>
        <w:rPr/>
        <w:t>易中已发生和将发生的成本能够可靠地计量。</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line="537" w:lineRule="auto" w:before="0"/>
        <w:ind w:left="533" w:right="108" w:hanging="421"/>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4</w:t>
      </w:r>
      <w:r>
        <w:rPr>
          <w:rFonts w:ascii="宋体" w:hAnsi="宋体" w:cs="宋体" w:eastAsia="宋体" w:hint="default"/>
          <w:b/>
          <w:bCs/>
          <w:spacing w:val="-1"/>
          <w:sz w:val="21"/>
          <w:szCs w:val="21"/>
        </w:rPr>
        <w:t>）按完工百分比法确认提供劳务的收入和建造合同收入时，确定合同完工进度的依据和方法</w:t>
      </w:r>
      <w:r>
        <w:rPr>
          <w:rFonts w:ascii="宋体" w:hAnsi="宋体" w:cs="宋体" w:eastAsia="宋体" w:hint="default"/>
          <w:b/>
          <w:bCs/>
          <w:spacing w:val="-67"/>
          <w:sz w:val="21"/>
          <w:szCs w:val="21"/>
        </w:rPr>
        <w:t> </w:t>
      </w:r>
      <w:r>
        <w:rPr>
          <w:rFonts w:ascii="宋体" w:hAnsi="宋体" w:cs="宋体" w:eastAsia="宋体" w:hint="default"/>
          <w:b/>
          <w:bCs/>
          <w:spacing w:val="-67"/>
          <w:sz w:val="21"/>
          <w:szCs w:val="21"/>
        </w:rPr>
      </w:r>
      <w:r>
        <w:rPr>
          <w:rFonts w:ascii="宋体" w:hAnsi="宋体" w:cs="宋体" w:eastAsia="宋体" w:hint="default"/>
          <w:sz w:val="21"/>
          <w:szCs w:val="21"/>
        </w:rPr>
        <w:t>提供劳务交易的完工进度，本公司选用已经发生的成本占估计总成本的比例确定。</w:t>
      </w:r>
    </w:p>
    <w:p>
      <w:pPr>
        <w:spacing w:line="240" w:lineRule="auto" w:before="9"/>
        <w:rPr>
          <w:rFonts w:ascii="宋体" w:hAnsi="宋体" w:cs="宋体" w:eastAsia="宋体" w:hint="default"/>
          <w:sz w:val="29"/>
          <w:szCs w:val="29"/>
        </w:rPr>
      </w:pPr>
    </w:p>
    <w:p>
      <w:pPr>
        <w:pStyle w:val="Heading4"/>
        <w:spacing w:line="240" w:lineRule="auto"/>
        <w:ind w:right="108"/>
        <w:jc w:val="left"/>
        <w:rPr>
          <w:b w:val="0"/>
          <w:bCs w:val="0"/>
        </w:rPr>
      </w:pPr>
      <w:r>
        <w:rPr>
          <w:rFonts w:ascii="宋体" w:hAnsi="宋体" w:cs="宋体" w:eastAsia="宋体" w:hint="default"/>
        </w:rPr>
        <w:t>26</w:t>
      </w:r>
      <w:r>
        <w:rPr/>
        <w:t>、政府补助</w:t>
      </w:r>
      <w:r>
        <w:rPr>
          <w:b w:val="0"/>
          <w:bCs w:val="0"/>
        </w:rPr>
      </w:r>
    </w:p>
    <w:p>
      <w:pPr>
        <w:spacing w:line="240" w:lineRule="auto" w:before="10"/>
        <w:rPr>
          <w:rFonts w:ascii="宋体" w:hAnsi="宋体" w:cs="宋体" w:eastAsia="宋体" w:hint="default"/>
          <w:b/>
          <w:bCs/>
          <w:sz w:val="25"/>
          <w:szCs w:val="25"/>
        </w:rPr>
      </w:pPr>
    </w:p>
    <w:p>
      <w:pPr>
        <w:spacing w:before="0"/>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pStyle w:val="BodyText"/>
        <w:spacing w:line="273" w:lineRule="auto"/>
        <w:ind w:left="112" w:right="108"/>
        <w:jc w:val="left"/>
      </w:pPr>
      <w:r>
        <w:rPr>
          <w:spacing w:val="-2"/>
        </w:rPr>
        <w:t>政府补助，是本公司从政府无偿取得的货币性资产与非货币性资产。分为与资产相关的政府补助和与收益</w:t>
      </w:r>
      <w:r>
        <w:rPr>
          <w:spacing w:val="-43"/>
        </w:rPr>
        <w:t> </w:t>
      </w:r>
      <w:r>
        <w:rPr>
          <w:spacing w:val="-43"/>
        </w:rPr>
      </w:r>
      <w:r>
        <w:rPr/>
        <w:t>相关的政府补助。</w:t>
      </w:r>
    </w:p>
    <w:p>
      <w:pPr>
        <w:pStyle w:val="BodyText"/>
        <w:spacing w:line="614" w:lineRule="exact" w:before="59"/>
        <w:ind w:left="533" w:right="108" w:hanging="421"/>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）会计处理方法</w:t>
      </w:r>
      <w:r>
        <w:rPr>
          <w:rFonts w:ascii="宋体" w:hAnsi="宋体" w:cs="宋体" w:eastAsia="宋体" w:hint="default"/>
          <w:b/>
          <w:bCs/>
          <w:spacing w:val="-103"/>
        </w:rPr>
        <w:t> </w:t>
      </w:r>
      <w:r>
        <w:rPr>
          <w:spacing w:val="-2"/>
        </w:rPr>
        <w:t>与购建固定资产、无形资产等长期资产相关的政府补助，确认为递延收益，按照所建造或购买的资产</w:t>
      </w:r>
    </w:p>
    <w:p>
      <w:pPr>
        <w:pStyle w:val="BodyText"/>
        <w:spacing w:line="219" w:lineRule="exact"/>
        <w:ind w:left="112" w:right="108"/>
        <w:jc w:val="left"/>
      </w:pPr>
      <w:r>
        <w:rPr/>
        <w:t>使用年限分期计入营业外收入；</w:t>
      </w:r>
    </w:p>
    <w:p>
      <w:pPr>
        <w:pStyle w:val="BodyText"/>
        <w:spacing w:line="273" w:lineRule="auto" w:before="37"/>
        <w:ind w:left="112" w:right="106" w:firstLine="420"/>
        <w:jc w:val="both"/>
      </w:pPr>
      <w:r>
        <w:rPr>
          <w:spacing w:val="-2"/>
        </w:rPr>
        <w:t>与收益相关的政府补助，用于补偿企业以后期间的相关费用或损失的，取得时确认为递延收益，在确</w:t>
      </w:r>
      <w:r>
        <w:rPr>
          <w:w w:val="100"/>
        </w:rPr>
        <w:t> </w:t>
      </w:r>
      <w:r>
        <w:rPr>
          <w:spacing w:val="-2"/>
        </w:rPr>
        <w:t>认相关费用的期间计入当期营业外收入；用于补偿企业已发生的相关费用或损失的，取得时直接计入当期</w:t>
      </w:r>
      <w:r>
        <w:rPr>
          <w:spacing w:val="-43"/>
        </w:rPr>
        <w:t> </w:t>
      </w:r>
      <w:r>
        <w:rPr>
          <w:spacing w:val="-43"/>
        </w:rPr>
      </w:r>
      <w:r>
        <w:rPr/>
        <w:t>营业外收入。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08"/>
        <w:jc w:val="left"/>
        <w:rPr>
          <w:b w:val="0"/>
          <w:bCs w:val="0"/>
        </w:rPr>
      </w:pPr>
      <w:r>
        <w:rPr>
          <w:rFonts w:ascii="宋体" w:hAnsi="宋体" w:cs="宋体" w:eastAsia="宋体" w:hint="default"/>
        </w:rPr>
        <w:t>27</w:t>
      </w:r>
      <w:r>
        <w:rPr/>
        <w:t>、递延所得税资产和递延所得税负债</w:t>
      </w:r>
      <w:r>
        <w:rPr>
          <w:b w:val="0"/>
          <w:bCs w:val="0"/>
        </w:rPr>
      </w:r>
    </w:p>
    <w:p>
      <w:pPr>
        <w:spacing w:line="240" w:lineRule="auto" w:before="12"/>
        <w:rPr>
          <w:rFonts w:ascii="宋体" w:hAnsi="宋体" w:cs="宋体" w:eastAsia="宋体" w:hint="default"/>
          <w:b/>
          <w:bCs/>
          <w:sz w:val="25"/>
          <w:szCs w:val="25"/>
        </w:rPr>
      </w:pPr>
    </w:p>
    <w:p>
      <w:pPr>
        <w:spacing w:before="0"/>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pStyle w:val="BodyText"/>
        <w:spacing w:line="273" w:lineRule="auto"/>
        <w:ind w:left="112" w:right="108"/>
        <w:jc w:val="left"/>
      </w:pPr>
      <w:r>
        <w:rPr>
          <w:spacing w:val="-2"/>
        </w:rPr>
        <w:t>本公司以很可能取得用来抵扣可抵扣暂时性差异的应纳税所得额为限，确认由可抵扣暂时性差异产生的递</w:t>
      </w:r>
      <w:r>
        <w:rPr>
          <w:spacing w:val="-43"/>
        </w:rPr>
        <w:t> </w:t>
      </w:r>
      <w:r>
        <w:rPr>
          <w:spacing w:val="-43"/>
        </w:rPr>
      </w:r>
      <w:r>
        <w:rPr/>
        <w:t>延所得税资产。</w:t>
      </w:r>
    </w:p>
    <w:p>
      <w:pPr>
        <w:spacing w:line="240" w:lineRule="auto" w:before="7"/>
        <w:rPr>
          <w:rFonts w:ascii="宋体" w:hAnsi="宋体" w:cs="宋体" w:eastAsia="宋体" w:hint="default"/>
          <w:sz w:val="23"/>
          <w:szCs w:val="23"/>
        </w:rPr>
      </w:pPr>
    </w:p>
    <w:p>
      <w:pPr>
        <w:pStyle w:val="Heading4"/>
        <w:spacing w:line="240" w:lineRule="auto"/>
        <w:ind w:right="108"/>
        <w:jc w:val="left"/>
        <w:rPr>
          <w:b w:val="0"/>
          <w:bCs w:val="0"/>
        </w:rPr>
      </w:pPr>
      <w:r>
        <w:rPr/>
        <w:t>（</w:t>
      </w:r>
      <w:r>
        <w:rPr>
          <w:rFonts w:ascii="宋体" w:hAnsi="宋体" w:cs="宋体" w:eastAsia="宋体" w:hint="default"/>
        </w:rPr>
        <w:t>2</w:t>
      </w:r>
      <w:r>
        <w:rPr/>
        <w:t>）确认递延所得税负债的依据</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left="112" w:right="108"/>
        <w:jc w:val="left"/>
      </w:pPr>
      <w:r>
        <w:rPr>
          <w:spacing w:val="-2"/>
        </w:rPr>
        <w:t>本公司将当期与以前期间应交未交的应纳税暂时性差异确认为递延所得税负债。但不包括商誉、非企业合</w:t>
      </w:r>
      <w:r>
        <w:rPr>
          <w:spacing w:val="-44"/>
        </w:rPr>
        <w:t> </w:t>
      </w:r>
      <w:r>
        <w:rPr>
          <w:spacing w:val="-44"/>
        </w:rPr>
      </w:r>
      <w:r>
        <w:rPr/>
        <w:t>并形成的交易且该交易发生时既不影响会计利润也不影响应纳税所得额所形成的暂时性差异。</w:t>
      </w:r>
    </w:p>
    <w:p>
      <w:pPr>
        <w:spacing w:line="240" w:lineRule="auto" w:before="5"/>
        <w:rPr>
          <w:rFonts w:ascii="宋体" w:hAnsi="宋体" w:cs="宋体" w:eastAsia="宋体" w:hint="default"/>
          <w:sz w:val="23"/>
          <w:szCs w:val="23"/>
        </w:rPr>
      </w:pPr>
    </w:p>
    <w:p>
      <w:pPr>
        <w:pStyle w:val="Heading4"/>
        <w:spacing w:line="240" w:lineRule="auto"/>
        <w:ind w:right="108"/>
        <w:jc w:val="left"/>
        <w:rPr>
          <w:b w:val="0"/>
          <w:bCs w:val="0"/>
        </w:rPr>
      </w:pPr>
      <w:r>
        <w:rPr>
          <w:rFonts w:ascii="宋体" w:hAnsi="宋体" w:cs="宋体" w:eastAsia="宋体" w:hint="default"/>
        </w:rPr>
        <w:t>28</w:t>
      </w:r>
      <w:r>
        <w:rPr/>
        <w:t>、经营租赁、融资租赁</w:t>
      </w:r>
      <w:r>
        <w:rPr>
          <w:b w:val="0"/>
          <w:bCs w:val="0"/>
        </w:rPr>
      </w:r>
    </w:p>
    <w:p>
      <w:pPr>
        <w:spacing w:line="240" w:lineRule="auto" w:before="12"/>
        <w:rPr>
          <w:rFonts w:ascii="宋体" w:hAnsi="宋体" w:cs="宋体" w:eastAsia="宋体" w:hint="default"/>
          <w:b/>
          <w:bCs/>
          <w:sz w:val="25"/>
          <w:szCs w:val="25"/>
        </w:rPr>
      </w:pPr>
    </w:p>
    <w:p>
      <w:pPr>
        <w:spacing w:line="537" w:lineRule="auto" w:before="0"/>
        <w:ind w:left="112" w:right="752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b/>
          <w:bCs/>
          <w:spacing w:val="-103"/>
          <w:sz w:val="21"/>
          <w:szCs w:val="21"/>
        </w:rPr>
        <w:t> </w:t>
      </w:r>
      <w:r>
        <w:rPr>
          <w:rFonts w:ascii="宋体" w:hAnsi="宋体" w:cs="宋体" w:eastAsia="宋体" w:hint="default"/>
          <w:sz w:val="21"/>
          <w:szCs w:val="21"/>
        </w:rPr>
        <w:t>无</w:t>
      </w:r>
    </w:p>
    <w:p>
      <w:pPr>
        <w:spacing w:after="0" w:line="537" w:lineRule="auto"/>
        <w:jc w:val="left"/>
        <w:rPr>
          <w:rFonts w:ascii="宋体" w:hAnsi="宋体" w:cs="宋体" w:eastAsia="宋体" w:hint="default"/>
          <w:sz w:val="21"/>
          <w:szCs w:val="21"/>
        </w:rPr>
        <w:sectPr>
          <w:pgSz w:w="11910" w:h="16840"/>
          <w:pgMar w:header="0" w:footer="980" w:top="1400" w:bottom="1160" w:left="1020" w:right="1020"/>
        </w:sectPr>
      </w:pPr>
    </w:p>
    <w:p>
      <w:pPr>
        <w:pStyle w:val="Heading4"/>
        <w:spacing w:line="240" w:lineRule="auto" w:before="9"/>
        <w:ind w:right="558"/>
        <w:jc w:val="left"/>
        <w:rPr>
          <w:b w:val="0"/>
          <w:bCs w:val="0"/>
        </w:rPr>
      </w:pPr>
      <w:r>
        <w:rPr/>
        <w:t>（</w:t>
      </w:r>
      <w:r>
        <w:rPr>
          <w:rFonts w:ascii="宋体" w:hAnsi="宋体" w:cs="宋体" w:eastAsia="宋体" w:hint="default"/>
        </w:rPr>
        <w:t>2</w:t>
      </w:r>
      <w:r>
        <w:rPr/>
        <w:t>）融资租赁会计处理</w:t>
      </w:r>
      <w:r>
        <w:rPr>
          <w:b w:val="0"/>
          <w:bCs w:val="0"/>
        </w:rPr>
      </w:r>
    </w:p>
    <w:p>
      <w:pPr>
        <w:spacing w:line="240" w:lineRule="auto" w:before="13"/>
        <w:rPr>
          <w:rFonts w:ascii="宋体" w:hAnsi="宋体" w:cs="宋体" w:eastAsia="宋体" w:hint="default"/>
          <w:b/>
          <w:bCs/>
          <w:sz w:val="25"/>
          <w:szCs w:val="25"/>
        </w:rPr>
      </w:pPr>
    </w:p>
    <w:p>
      <w:pPr>
        <w:spacing w:line="535" w:lineRule="auto" w:before="0"/>
        <w:ind w:left="112" w:right="664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）售后租回的会计处理</w:t>
      </w:r>
      <w:r>
        <w:rPr>
          <w:rFonts w:ascii="宋体" w:hAnsi="宋体" w:cs="宋体" w:eastAsia="宋体" w:hint="default"/>
          <w:b/>
          <w:bCs/>
          <w:w w:val="100"/>
          <w:sz w:val="21"/>
          <w:szCs w:val="21"/>
        </w:rPr>
        <w:t> </w:t>
      </w:r>
      <w:r>
        <w:rPr>
          <w:rFonts w:ascii="宋体" w:hAnsi="宋体" w:cs="宋体" w:eastAsia="宋体" w:hint="default"/>
          <w:b/>
          <w:bCs/>
          <w:sz w:val="21"/>
          <w:szCs w:val="21"/>
        </w:rPr>
        <w:t>29</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before="81"/>
        <w:ind w:left="112" w:right="55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）持有待售资产确认标准</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line="537" w:lineRule="auto" w:before="0"/>
        <w:ind w:left="112" w:right="441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）持有待售资产的会计处理方法</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1"/>
          <w:szCs w:val="21"/>
        </w:rPr>
        <w:t>30</w:t>
      </w:r>
      <w:r>
        <w:rPr>
          <w:rFonts w:ascii="宋体" w:hAnsi="宋体" w:cs="宋体" w:eastAsia="宋体" w:hint="default"/>
          <w:b/>
          <w:bCs/>
          <w:sz w:val="21"/>
          <w:szCs w:val="21"/>
        </w:rPr>
        <w:t>、资产证券化业务</w:t>
      </w:r>
      <w:r>
        <w:rPr>
          <w:rFonts w:ascii="宋体" w:hAnsi="宋体" w:cs="宋体" w:eastAsia="宋体" w:hint="default"/>
          <w:sz w:val="21"/>
          <w:szCs w:val="21"/>
        </w:rPr>
      </w:r>
    </w:p>
    <w:p>
      <w:pPr>
        <w:spacing w:before="77"/>
        <w:ind w:left="112" w:right="558" w:firstLine="0"/>
        <w:jc w:val="left"/>
        <w:rPr>
          <w:rFonts w:ascii="宋体" w:hAnsi="宋体" w:cs="宋体" w:eastAsia="宋体" w:hint="default"/>
          <w:sz w:val="21"/>
          <w:szCs w:val="21"/>
        </w:rPr>
      </w:pPr>
      <w:r>
        <w:rPr>
          <w:rFonts w:ascii="宋体" w:hAnsi="宋体" w:cs="宋体" w:eastAsia="宋体" w:hint="default"/>
          <w:b/>
          <w:bCs/>
          <w:sz w:val="21"/>
          <w:szCs w:val="21"/>
        </w:rPr>
        <w:t>31</w:t>
      </w:r>
      <w:r>
        <w:rPr>
          <w:rFonts w:ascii="宋体" w:hAnsi="宋体" w:cs="宋体" w:eastAsia="宋体" w:hint="default"/>
          <w:b/>
          <w:bCs/>
          <w:sz w:val="21"/>
          <w:szCs w:val="21"/>
        </w:rPr>
        <w:t>、套期会计</w:t>
      </w:r>
      <w:r>
        <w:rPr>
          <w:rFonts w:ascii="宋体" w:hAnsi="宋体" w:cs="宋体" w:eastAsia="宋体" w:hint="default"/>
          <w:sz w:val="21"/>
          <w:szCs w:val="21"/>
        </w:rPr>
      </w:r>
    </w:p>
    <w:p>
      <w:pPr>
        <w:spacing w:line="610" w:lineRule="atLeast" w:before="4"/>
        <w:ind w:left="112" w:right="4410" w:firstLine="0"/>
        <w:jc w:val="left"/>
        <w:rPr>
          <w:rFonts w:ascii="宋体" w:hAnsi="宋体" w:cs="宋体" w:eastAsia="宋体" w:hint="default"/>
          <w:sz w:val="21"/>
          <w:szCs w:val="21"/>
        </w:rPr>
      </w:pPr>
      <w:r>
        <w:rPr>
          <w:rFonts w:ascii="宋体" w:hAnsi="宋体" w:cs="宋体" w:eastAsia="宋体" w:hint="default"/>
          <w:b/>
          <w:bCs/>
          <w:sz w:val="21"/>
          <w:szCs w:val="21"/>
        </w:rPr>
        <w:t>32</w:t>
      </w:r>
      <w:r>
        <w:rPr>
          <w:rFonts w:ascii="宋体" w:hAnsi="宋体" w:cs="宋体" w:eastAsia="宋体" w:hint="default"/>
          <w:b/>
          <w:bCs/>
          <w:sz w:val="21"/>
          <w:szCs w:val="21"/>
        </w:rPr>
        <w:t>、主要会计政策、会计估计的变更</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本报告期主要会计政策、会计估计是否变更</w:t>
      </w:r>
    </w:p>
    <w:p>
      <w:pPr>
        <w:pStyle w:val="BodyText"/>
        <w:spacing w:line="240" w:lineRule="auto" w:before="78"/>
        <w:ind w:left="112" w:right="558"/>
        <w:jc w:val="left"/>
      </w:pPr>
      <w:r>
        <w:rPr/>
        <w:t>□ 是 √</w:t>
      </w:r>
      <w:r>
        <w:rPr>
          <w:spacing w:val="1"/>
        </w:rPr>
        <w:t> </w:t>
      </w:r>
      <w:r>
        <w:rPr/>
        <w:t>否</w:t>
      </w:r>
    </w:p>
    <w:p>
      <w:pPr>
        <w:spacing w:line="614" w:lineRule="exact" w:before="91"/>
        <w:ind w:left="112" w:right="44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本报告期主要会计政策是否变更</w:t>
      </w:r>
    </w:p>
    <w:p>
      <w:pPr>
        <w:pStyle w:val="BodyText"/>
        <w:spacing w:line="257" w:lineRule="exact"/>
        <w:ind w:left="112" w:right="558"/>
        <w:jc w:val="left"/>
      </w:pPr>
      <w:r>
        <w:rPr/>
        <w:t>□ 是 √</w:t>
      </w:r>
      <w:r>
        <w:rPr>
          <w:spacing w:val="1"/>
        </w:rPr>
        <w:t> </w:t>
      </w:r>
      <w:r>
        <w:rPr/>
        <w:t>否</w:t>
      </w:r>
    </w:p>
    <w:p>
      <w:pPr>
        <w:spacing w:line="614" w:lineRule="exact" w:before="91"/>
        <w:ind w:left="112" w:right="44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本报告期主要会计估计是否变更</w:t>
      </w:r>
    </w:p>
    <w:p>
      <w:pPr>
        <w:pStyle w:val="BodyText"/>
        <w:spacing w:line="257" w:lineRule="exact"/>
        <w:ind w:left="112" w:right="558"/>
        <w:jc w:val="left"/>
      </w:pPr>
      <w:r>
        <w:rPr/>
        <w:t>□ 是 √</w:t>
      </w:r>
      <w:r>
        <w:rPr>
          <w:spacing w:val="1"/>
        </w:rPr>
        <w:t> </w:t>
      </w:r>
      <w:r>
        <w:rPr/>
        <w:t>否</w:t>
      </w:r>
    </w:p>
    <w:p>
      <w:pPr>
        <w:spacing w:line="614" w:lineRule="exact" w:before="91"/>
        <w:ind w:left="112" w:right="4410" w:firstLine="0"/>
        <w:jc w:val="left"/>
        <w:rPr>
          <w:rFonts w:ascii="宋体" w:hAnsi="宋体" w:cs="宋体" w:eastAsia="宋体" w:hint="default"/>
          <w:sz w:val="21"/>
          <w:szCs w:val="21"/>
        </w:rPr>
      </w:pPr>
      <w:r>
        <w:rPr>
          <w:rFonts w:ascii="宋体" w:hAnsi="宋体" w:cs="宋体" w:eastAsia="宋体" w:hint="default"/>
          <w:b/>
          <w:bCs/>
          <w:sz w:val="21"/>
          <w:szCs w:val="21"/>
        </w:rPr>
        <w:t>33</w:t>
      </w:r>
      <w:r>
        <w:rPr>
          <w:rFonts w:ascii="宋体" w:hAnsi="宋体" w:cs="宋体" w:eastAsia="宋体" w:hint="default"/>
          <w:b/>
          <w:bCs/>
          <w:sz w:val="21"/>
          <w:szCs w:val="21"/>
        </w:rPr>
        <w:t>、前期会计差错更正</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本报告期是否发现前期会计差错</w:t>
      </w:r>
    </w:p>
    <w:p>
      <w:pPr>
        <w:pStyle w:val="BodyText"/>
        <w:spacing w:line="260" w:lineRule="exact"/>
        <w:ind w:left="112" w:right="558"/>
        <w:jc w:val="left"/>
      </w:pPr>
      <w:r>
        <w:rPr/>
        <w:t>□ 是 √</w:t>
      </w:r>
      <w:r>
        <w:rPr>
          <w:spacing w:val="1"/>
        </w:rPr>
        <w:t> </w:t>
      </w:r>
      <w:r>
        <w:rPr/>
        <w:t>否</w:t>
      </w:r>
    </w:p>
    <w:p>
      <w:pPr>
        <w:pStyle w:val="BodyText"/>
        <w:spacing w:line="240" w:lineRule="auto" w:before="75"/>
        <w:ind w:left="533" w:right="558"/>
        <w:jc w:val="left"/>
      </w:pPr>
      <w:r>
        <w:rPr/>
        <w:t>本年度无前期差错更正。</w:t>
      </w:r>
    </w:p>
    <w:p>
      <w:pPr>
        <w:spacing w:line="240" w:lineRule="auto" w:before="1"/>
        <w:rPr>
          <w:rFonts w:ascii="宋体" w:hAnsi="宋体" w:cs="宋体" w:eastAsia="宋体" w:hint="default"/>
          <w:sz w:val="24"/>
          <w:szCs w:val="24"/>
        </w:rPr>
      </w:pPr>
    </w:p>
    <w:p>
      <w:pPr>
        <w:spacing w:line="610" w:lineRule="atLeast" w:before="0"/>
        <w:ind w:left="112" w:right="44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本报告期是否发现采用追溯重述法的前期会计差错</w:t>
      </w:r>
    </w:p>
    <w:p>
      <w:pPr>
        <w:pStyle w:val="BodyText"/>
        <w:spacing w:line="240" w:lineRule="auto" w:before="75"/>
        <w:ind w:left="112" w:right="558"/>
        <w:jc w:val="left"/>
      </w:pPr>
      <w:r>
        <w:rPr/>
        <w:t>□ 是 √</w:t>
      </w:r>
      <w:r>
        <w:rPr>
          <w:spacing w:val="1"/>
        </w:rPr>
        <w:t> </w:t>
      </w:r>
      <w:r>
        <w:rPr/>
        <w:t>否</w:t>
      </w:r>
    </w:p>
    <w:p>
      <w:pPr>
        <w:spacing w:line="240" w:lineRule="auto" w:before="10"/>
        <w:rPr>
          <w:rFonts w:ascii="宋体" w:hAnsi="宋体" w:cs="宋体" w:eastAsia="宋体" w:hint="default"/>
          <w:sz w:val="25"/>
          <w:szCs w:val="25"/>
        </w:rPr>
      </w:pPr>
    </w:p>
    <w:p>
      <w:pPr>
        <w:spacing w:line="537" w:lineRule="auto" w:before="0"/>
        <w:ind w:left="112" w:right="44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本报告期是否发现采用未来适用法的前期会计差错</w:t>
      </w:r>
    </w:p>
    <w:p>
      <w:pPr>
        <w:spacing w:after="0" w:line="537" w:lineRule="auto"/>
        <w:jc w:val="left"/>
        <w:rPr>
          <w:rFonts w:ascii="宋体" w:hAnsi="宋体" w:cs="宋体" w:eastAsia="宋体" w:hint="default"/>
          <w:sz w:val="21"/>
          <w:szCs w:val="21"/>
        </w:rPr>
        <w:sectPr>
          <w:footerReference w:type="default" r:id="rId125"/>
          <w:pgSz w:w="11910" w:h="16840"/>
          <w:pgMar w:footer="980" w:header="0" w:top="1400" w:bottom="1160" w:left="1020" w:right="1680"/>
        </w:sectPr>
      </w:pPr>
    </w:p>
    <w:p>
      <w:pPr>
        <w:spacing w:line="535" w:lineRule="auto" w:before="9"/>
        <w:ind w:left="112" w:right="4554" w:firstLine="0"/>
        <w:jc w:val="left"/>
        <w:rPr>
          <w:rFonts w:ascii="宋体" w:hAnsi="宋体" w:cs="宋体" w:eastAsia="宋体" w:hint="default"/>
          <w:sz w:val="21"/>
          <w:szCs w:val="21"/>
        </w:rPr>
      </w:pPr>
      <w:r>
        <w:rPr>
          <w:rFonts w:ascii="宋体" w:hAnsi="宋体" w:cs="宋体" w:eastAsia="宋体" w:hint="default"/>
          <w:sz w:val="21"/>
          <w:szCs w:val="21"/>
        </w:rPr>
        <w:t>□ 是 √ 否</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pacing w:val="-1"/>
          <w:sz w:val="21"/>
          <w:szCs w:val="21"/>
        </w:rPr>
        <w:t>34</w:t>
      </w:r>
      <w:r>
        <w:rPr>
          <w:rFonts w:ascii="宋体" w:hAnsi="宋体" w:cs="宋体" w:eastAsia="宋体" w:hint="default"/>
          <w:b/>
          <w:bCs/>
          <w:spacing w:val="-1"/>
          <w:sz w:val="21"/>
          <w:szCs w:val="21"/>
        </w:rPr>
        <w:t>、其他主要会计政策、会计估计和财务报表编制方法</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sz w:val="21"/>
          <w:szCs w:val="21"/>
        </w:rPr>
        <w:t>不存在其它会计政策、会计估计和财务报表编制方法</w:t>
      </w:r>
      <w:r>
        <w:rPr>
          <w:rFonts w:ascii="宋体" w:hAnsi="宋体" w:cs="宋体" w:eastAsia="宋体" w:hint="default"/>
          <w:w w:val="100"/>
          <w:sz w:val="21"/>
          <w:szCs w:val="21"/>
        </w:rPr>
        <w:t> </w:t>
      </w:r>
      <w:r>
        <w:rPr>
          <w:rFonts w:ascii="宋体" w:hAnsi="宋体" w:cs="宋体" w:eastAsia="宋体" w:hint="default"/>
          <w:b/>
          <w:bCs/>
          <w:sz w:val="21"/>
          <w:szCs w:val="21"/>
        </w:rPr>
        <w:t>五、税项</w:t>
      </w:r>
      <w:r>
        <w:rPr>
          <w:rFonts w:ascii="宋体" w:hAnsi="宋体" w:cs="宋体" w:eastAsia="宋体" w:hint="default"/>
          <w:sz w:val="21"/>
          <w:szCs w:val="21"/>
        </w:rPr>
      </w:r>
    </w:p>
    <w:p>
      <w:pPr>
        <w:pStyle w:val="Heading4"/>
        <w:spacing w:line="240" w:lineRule="auto" w:before="79"/>
        <w:ind w:right="117"/>
        <w:jc w:val="left"/>
        <w:rPr>
          <w:b w:val="0"/>
          <w:bCs w:val="0"/>
        </w:rPr>
      </w:pPr>
      <w:r>
        <w:rPr>
          <w:rFonts w:ascii="宋体" w:hAnsi="宋体" w:cs="宋体" w:eastAsia="宋体" w:hint="default"/>
        </w:rPr>
        <w:t>1</w:t>
      </w:r>
      <w:r>
        <w:rPr/>
        <w:t>、公司主要税种和税率</w:t>
      </w:r>
      <w:r>
        <w:rPr>
          <w:b w:val="0"/>
          <w:bCs w:val="0"/>
        </w:rPr>
      </w:r>
    </w:p>
    <w:p>
      <w:pPr>
        <w:spacing w:line="240" w:lineRule="auto" w:before="12"/>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3517"/>
        <w:gridCol w:w="3024"/>
        <w:gridCol w:w="3027"/>
      </w:tblGrid>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17" w:hRule="exact"/>
        </w:trPr>
        <w:tc>
          <w:tcPr>
            <w:tcW w:w="3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273" w:lineRule="auto" w:before="28"/>
              <w:ind w:left="16" w:right="43"/>
              <w:jc w:val="left"/>
              <w:rPr>
                <w:rFonts w:ascii="宋体" w:hAnsi="宋体" w:cs="宋体" w:eastAsia="宋体" w:hint="default"/>
                <w:sz w:val="21"/>
                <w:szCs w:val="21"/>
              </w:rPr>
            </w:pPr>
            <w:r>
              <w:rPr>
                <w:rFonts w:ascii="宋体" w:hAnsi="宋体" w:cs="宋体" w:eastAsia="宋体" w:hint="default"/>
                <w:sz w:val="21"/>
                <w:szCs w:val="21"/>
              </w:rPr>
              <w:t>按销售货物或者提供应税劳务的</w:t>
            </w:r>
            <w:r>
              <w:rPr>
                <w:rFonts w:ascii="宋体" w:hAnsi="宋体" w:cs="宋体" w:eastAsia="宋体" w:hint="default"/>
                <w:w w:val="100"/>
                <w:sz w:val="21"/>
                <w:szCs w:val="21"/>
              </w:rPr>
              <w:t> </w:t>
            </w:r>
            <w:r>
              <w:rPr>
                <w:rFonts w:ascii="宋体" w:hAnsi="宋体" w:cs="宋体" w:eastAsia="宋体" w:hint="default"/>
                <w:sz w:val="21"/>
                <w:szCs w:val="21"/>
              </w:rPr>
              <w:t>销售额</w:t>
            </w:r>
            <w:r>
              <w:rPr>
                <w:rFonts w:ascii="宋体" w:hAnsi="宋体" w:cs="宋体" w:eastAsia="宋体" w:hint="default"/>
                <w:spacing w:val="-53"/>
                <w:sz w:val="21"/>
                <w:szCs w:val="21"/>
              </w:rPr>
              <w:t> </w:t>
            </w:r>
            <w:r>
              <w:rPr>
                <w:rFonts w:ascii="宋体" w:hAnsi="宋体" w:cs="宋体" w:eastAsia="宋体" w:hint="default"/>
                <w:sz w:val="21"/>
                <w:szCs w:val="21"/>
              </w:rPr>
              <w:t>17%</w:t>
            </w:r>
            <w:r>
              <w:rPr>
                <w:rFonts w:ascii="宋体" w:hAnsi="宋体" w:cs="宋体" w:eastAsia="宋体" w:hint="default"/>
                <w:sz w:val="21"/>
                <w:szCs w:val="21"/>
              </w:rPr>
              <w:t>或者</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z w:val="21"/>
                <w:szCs w:val="21"/>
              </w:rPr>
              <w:t>计算销项税</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z w:val="21"/>
                <w:szCs w:val="21"/>
              </w:rPr>
              <w:t>及</w:t>
            </w:r>
            <w:r>
              <w:rPr>
                <w:rFonts w:ascii="宋体" w:hAnsi="宋体" w:cs="宋体" w:eastAsia="宋体" w:hint="default"/>
                <w:spacing w:val="-51"/>
                <w:sz w:val="21"/>
                <w:szCs w:val="21"/>
              </w:rPr>
              <w:t> </w:t>
            </w:r>
            <w:r>
              <w:rPr>
                <w:rFonts w:ascii="宋体" w:hAnsi="宋体" w:cs="宋体" w:eastAsia="宋体" w:hint="default"/>
                <w:sz w:val="21"/>
                <w:szCs w:val="21"/>
              </w:rPr>
              <w:t>17%</w:t>
            </w:r>
          </w:p>
        </w:tc>
      </w:tr>
      <w:tr>
        <w:trPr>
          <w:trHeight w:val="394" w:hRule="exact"/>
        </w:trPr>
        <w:tc>
          <w:tcPr>
            <w:tcW w:w="3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317" w:hRule="exact"/>
        </w:trPr>
        <w:tc>
          <w:tcPr>
            <w:tcW w:w="3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30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按营业额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sz w:val="21"/>
              </w:rPr>
              <w:t>5%</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按应缴流转税税额计征</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sz w:val="21"/>
              </w:rPr>
              <w:t>7%</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11" w:right="0"/>
              <w:jc w:val="left"/>
              <w:rPr>
                <w:rFonts w:ascii="宋体" w:hAnsi="宋体" w:cs="宋体" w:eastAsia="宋体" w:hint="default"/>
                <w:sz w:val="21"/>
                <w:szCs w:val="21"/>
              </w:rPr>
            </w:pPr>
            <w:r>
              <w:rPr>
                <w:rFonts w:ascii="宋体" w:hAnsi="宋体" w:cs="宋体" w:eastAsia="宋体" w:hint="default"/>
                <w:sz w:val="21"/>
                <w:szCs w:val="21"/>
              </w:rPr>
              <w:t>按应纳税所得额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 w:right="0"/>
              <w:jc w:val="left"/>
              <w:rPr>
                <w:rFonts w:ascii="宋体" w:hAnsi="宋体" w:cs="宋体" w:eastAsia="宋体" w:hint="default"/>
                <w:sz w:val="21"/>
                <w:szCs w:val="21"/>
              </w:rPr>
            </w:pPr>
            <w:r>
              <w:rPr>
                <w:rFonts w:ascii="宋体"/>
                <w:sz w:val="21"/>
              </w:rPr>
              <w:t>15%</w:t>
            </w:r>
          </w:p>
        </w:tc>
      </w:tr>
    </w:tbl>
    <w:p>
      <w:pPr>
        <w:pStyle w:val="BodyText"/>
        <w:spacing w:line="240" w:lineRule="auto" w:before="28"/>
        <w:ind w:left="112" w:right="117"/>
        <w:jc w:val="left"/>
      </w:pPr>
      <w:r>
        <w:rPr/>
        <w:t>各分公司、分厂执行的所得税税率</w:t>
      </w:r>
    </w:p>
    <w:p>
      <w:pPr>
        <w:spacing w:line="535" w:lineRule="auto" w:before="75"/>
        <w:ind w:left="112" w:right="3643" w:firstLine="0"/>
        <w:jc w:val="left"/>
        <w:rPr>
          <w:rFonts w:ascii="宋体" w:hAnsi="宋体" w:cs="宋体" w:eastAsia="宋体" w:hint="default"/>
          <w:sz w:val="21"/>
          <w:szCs w:val="21"/>
        </w:rPr>
      </w:pPr>
      <w:r>
        <w:rPr>
          <w:rFonts w:ascii="宋体" w:hAnsi="宋体" w:cs="宋体" w:eastAsia="宋体" w:hint="default"/>
          <w:sz w:val="21"/>
          <w:szCs w:val="21"/>
        </w:rPr>
        <w:t>深圳市方直科技股份有限公司 北京分公司</w:t>
      </w:r>
      <w:r>
        <w:rPr>
          <w:rFonts w:ascii="宋体" w:hAnsi="宋体" w:cs="宋体" w:eastAsia="宋体" w:hint="default"/>
          <w:spacing w:val="-4"/>
          <w:sz w:val="21"/>
          <w:szCs w:val="21"/>
        </w:rPr>
        <w:t> </w:t>
      </w:r>
      <w:r>
        <w:rPr>
          <w:rFonts w:ascii="宋体" w:hAnsi="宋体" w:cs="宋体" w:eastAsia="宋体" w:hint="default"/>
          <w:sz w:val="21"/>
          <w:szCs w:val="21"/>
        </w:rPr>
        <w:t>目前的所得税税率是</w:t>
      </w:r>
      <w:r>
        <w:rPr>
          <w:rFonts w:ascii="宋体" w:hAnsi="宋体" w:cs="宋体" w:eastAsia="宋体" w:hint="default"/>
          <w:sz w:val="21"/>
          <w:szCs w:val="21"/>
        </w:rPr>
        <w:t>25%</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、税收优惠及批文</w:t>
      </w:r>
      <w:r>
        <w:rPr>
          <w:rFonts w:ascii="宋体" w:hAnsi="宋体" w:cs="宋体" w:eastAsia="宋体" w:hint="default"/>
          <w:sz w:val="21"/>
          <w:szCs w:val="21"/>
        </w:rPr>
      </w:r>
    </w:p>
    <w:p>
      <w:pPr>
        <w:pStyle w:val="BodyText"/>
        <w:spacing w:line="273" w:lineRule="auto" w:before="81"/>
        <w:ind w:left="535" w:right="207" w:hanging="1"/>
        <w:jc w:val="left"/>
        <w:rPr>
          <w:rFonts w:ascii="宋体" w:hAnsi="宋体" w:cs="宋体" w:eastAsia="宋体" w:hint="default"/>
        </w:rPr>
      </w:pPr>
      <w:r>
        <w:rPr>
          <w:rFonts w:ascii="宋体" w:hAnsi="宋体" w:cs="宋体" w:eastAsia="宋体" w:hint="default"/>
        </w:rPr>
        <w:t>1</w:t>
      </w:r>
      <w:r>
        <w:rPr/>
        <w:t>、企业所得税</w:t>
      </w:r>
      <w:r>
        <w:rPr>
          <w:w w:val="100"/>
        </w:rPr>
        <w:t> </w:t>
      </w:r>
      <w:r>
        <w:rPr>
          <w:spacing w:val="-2"/>
        </w:rPr>
        <w:t>根据国家税务总局国税函</w:t>
      </w:r>
      <w:r>
        <w:rPr>
          <w:rFonts w:ascii="宋体" w:hAnsi="宋体" w:cs="宋体" w:eastAsia="宋体" w:hint="default"/>
          <w:spacing w:val="-2"/>
        </w:rPr>
        <w:t>[2009]203</w:t>
      </w:r>
      <w:r>
        <w:rPr>
          <w:spacing w:val="-2"/>
        </w:rPr>
        <w:t>号《关于实施高新技术企业所得税优惠有关问题的通知》，</w:t>
      </w:r>
      <w:r>
        <w:rPr>
          <w:spacing w:val="60"/>
        </w:rPr>
        <w:t> </w:t>
      </w:r>
      <w:r>
        <w:rPr>
          <w:rFonts w:ascii="宋体" w:hAnsi="宋体" w:cs="宋体" w:eastAsia="宋体" w:hint="default"/>
          <w:spacing w:val="-1"/>
        </w:rPr>
        <w:t>2008</w:t>
      </w:r>
    </w:p>
    <w:p>
      <w:pPr>
        <w:pStyle w:val="BodyText"/>
        <w:spacing w:line="273" w:lineRule="auto" w:before="7"/>
        <w:ind w:left="112" w:right="117"/>
        <w:jc w:val="left"/>
      </w:pP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日起，认定（复审）合格的高新技术企业，自认定（复审）批准的有效期当年开始，可申请享受企</w:t>
      </w:r>
      <w:r>
        <w:rPr>
          <w:spacing w:val="-44"/>
        </w:rPr>
        <w:t> </w:t>
      </w:r>
      <w:r>
        <w:rPr>
          <w:spacing w:val="-44"/>
        </w:rPr>
      </w:r>
      <w:r>
        <w:rPr/>
        <w:t>业所得税优惠。本公司</w:t>
      </w:r>
      <w:r>
        <w:rPr>
          <w:rFonts w:ascii="宋体" w:hAnsi="宋体" w:cs="宋体" w:eastAsia="宋体" w:hint="default"/>
        </w:rPr>
        <w:t>2012</w:t>
      </w:r>
      <w:r>
        <w:rPr/>
        <w:t>年已申请高新技术企业所得税优惠税率为</w:t>
      </w:r>
      <w:r>
        <w:rPr>
          <w:rFonts w:ascii="宋体" w:hAnsi="宋体" w:cs="宋体" w:eastAsia="宋体" w:hint="default"/>
        </w:rPr>
        <w:t>15%</w:t>
      </w:r>
      <w:r>
        <w:rPr/>
        <w:t>，主管税务机关下达的批文在批</w:t>
      </w:r>
      <w:r>
        <w:rPr>
          <w:w w:val="100"/>
        </w:rPr>
        <w:t> </w:t>
      </w:r>
      <w:r>
        <w:rPr/>
        <w:t>复中。</w:t>
      </w:r>
    </w:p>
    <w:p>
      <w:pPr>
        <w:pStyle w:val="BodyText"/>
        <w:spacing w:line="273" w:lineRule="auto" w:before="7"/>
        <w:ind w:left="533" w:right="117"/>
        <w:jc w:val="left"/>
      </w:pPr>
      <w:r>
        <w:rPr>
          <w:rFonts w:ascii="宋体" w:hAnsi="宋体" w:cs="宋体" w:eastAsia="宋体" w:hint="default"/>
        </w:rPr>
        <w:t>2</w:t>
      </w:r>
      <w:r>
        <w:rPr/>
        <w:t>、增值税</w:t>
      </w:r>
      <w:r>
        <w:rPr>
          <w:spacing w:val="-103"/>
        </w:rPr>
        <w:t> </w:t>
      </w:r>
      <w:r>
        <w:rPr>
          <w:spacing w:val="-103"/>
        </w:rPr>
      </w:r>
      <w:r>
        <w:rPr>
          <w:spacing w:val="-2"/>
        </w:rPr>
        <w:t>根据财政部、国家税务总局《关于宣传文化增值税和营业税优惠政策的通知》（财税</w:t>
      </w:r>
      <w:r>
        <w:rPr>
          <w:rFonts w:ascii="宋体" w:hAnsi="宋体" w:cs="宋体" w:eastAsia="宋体" w:hint="default"/>
          <w:spacing w:val="-2"/>
        </w:rPr>
        <w:t>[2006]153</w:t>
      </w:r>
      <w:r>
        <w:rPr>
          <w:spacing w:val="-2"/>
        </w:rPr>
        <w:t>号）、</w:t>
      </w:r>
    </w:p>
    <w:p>
      <w:pPr>
        <w:pStyle w:val="BodyText"/>
        <w:spacing w:line="273" w:lineRule="auto" w:before="7"/>
        <w:ind w:left="112" w:right="204"/>
        <w:jc w:val="both"/>
      </w:pPr>
      <w:r>
        <w:rPr>
          <w:spacing w:val="5"/>
        </w:rPr>
        <w:t>《财政部、国家税务总局关于部分货物适用增值税低税率和简易办法征收增值税政策的通知》（财税</w:t>
      </w:r>
      <w:r>
        <w:rPr>
          <w:spacing w:val="33"/>
        </w:rPr>
        <w:t> </w:t>
      </w:r>
      <w:r>
        <w:rPr>
          <w:spacing w:val="33"/>
        </w:rPr>
      </w:r>
      <w:r>
        <w:rPr>
          <w:rFonts w:ascii="宋体" w:hAnsi="宋体" w:cs="宋体" w:eastAsia="宋体" w:hint="default"/>
        </w:rPr>
        <w:t>[2009]9</w:t>
      </w:r>
      <w:r>
        <w:rPr/>
        <w:t>号）的相关规定，自</w:t>
      </w:r>
      <w:r>
        <w:rPr>
          <w:spacing w:val="78"/>
        </w:rPr>
        <w:t> </w:t>
      </w:r>
      <w:r>
        <w:rPr>
          <w:rFonts w:ascii="宋体" w:hAnsi="宋体" w:cs="宋体" w:eastAsia="宋体" w:hint="default"/>
        </w:rPr>
        <w:t>2007</w:t>
      </w:r>
      <w:r>
        <w:rPr/>
        <w:t>年</w:t>
      </w:r>
      <w:r>
        <w:rPr>
          <w:rFonts w:ascii="宋体" w:hAnsi="宋体" w:cs="宋体" w:eastAsia="宋体" w:hint="default"/>
        </w:rPr>
        <w:t>1</w:t>
      </w:r>
      <w:r>
        <w:rPr/>
        <w:t>月</w:t>
      </w:r>
      <w:r>
        <w:rPr>
          <w:rFonts w:ascii="宋体" w:hAnsi="宋体" w:cs="宋体" w:eastAsia="宋体" w:hint="default"/>
        </w:rPr>
        <w:t>1</w:t>
      </w:r>
      <w:r>
        <w:rPr/>
        <w:t>日起本公司销售自行研发的软件产品（电子出版物）按</w:t>
      </w:r>
      <w:r>
        <w:rPr>
          <w:rFonts w:ascii="宋体" w:hAnsi="宋体" w:cs="宋体" w:eastAsia="宋体" w:hint="default"/>
        </w:rPr>
        <w:t>13%</w:t>
      </w:r>
      <w:r>
        <w:rPr/>
        <w:t>的税</w:t>
      </w:r>
      <w:r>
        <w:rPr>
          <w:spacing w:val="-98"/>
        </w:rPr>
        <w:t> </w:t>
      </w:r>
      <w:r>
        <w:rPr/>
        <w:t>率计缴增值税，销售其他产品仍按</w:t>
      </w:r>
      <w:r>
        <w:rPr>
          <w:rFonts w:ascii="宋体" w:hAnsi="宋体" w:cs="宋体" w:eastAsia="宋体" w:hint="default"/>
        </w:rPr>
        <w:t>17%</w:t>
      </w:r>
      <w:r>
        <w:rPr/>
        <w:t>的税率计缴增值税。</w:t>
      </w:r>
    </w:p>
    <w:p>
      <w:pPr>
        <w:pStyle w:val="BodyText"/>
        <w:spacing w:line="273" w:lineRule="auto" w:before="8"/>
        <w:ind w:left="112" w:right="206" w:firstLine="420"/>
        <w:jc w:val="both"/>
      </w:pPr>
      <w:r>
        <w:rPr>
          <w:spacing w:val="6"/>
        </w:rPr>
        <w:t>根据国务院《国务院关于印发进一步鼓励软件企业和集成电路产业发展若干政策的通知》（国发</w:t>
      </w:r>
      <w:r>
        <w:rPr>
          <w:w w:val="100"/>
        </w:rPr>
        <w:t> </w:t>
      </w:r>
      <w:r>
        <w:rPr>
          <w:rFonts w:ascii="宋体" w:hAnsi="宋体" w:cs="宋体" w:eastAsia="宋体" w:hint="default"/>
          <w:spacing w:val="-2"/>
        </w:rPr>
        <w:t>[2011]4</w:t>
      </w:r>
      <w:r>
        <w:rPr>
          <w:spacing w:val="-2"/>
        </w:rPr>
        <w:t>号）和财政部、国家税务总局《关于软件产品增值税政策的通知》（财税</w:t>
      </w:r>
      <w:r>
        <w:rPr>
          <w:rFonts w:ascii="宋体" w:hAnsi="宋体" w:cs="宋体" w:eastAsia="宋体" w:hint="default"/>
          <w:spacing w:val="-2"/>
        </w:rPr>
        <w:t>[2011]100</w:t>
      </w:r>
      <w:r>
        <w:rPr>
          <w:spacing w:val="-2"/>
        </w:rPr>
        <w:t>号）文有关精</w:t>
      </w:r>
      <w:r>
        <w:rPr>
          <w:spacing w:val="-28"/>
        </w:rPr>
        <w:t> </w:t>
      </w:r>
      <w:r>
        <w:rPr>
          <w:spacing w:val="-28"/>
        </w:rPr>
      </w:r>
      <w:r>
        <w:rPr>
          <w:spacing w:val="-2"/>
        </w:rPr>
        <w:t>神，</w:t>
      </w:r>
      <w:r>
        <w:rPr>
          <w:rFonts w:ascii="宋体" w:hAnsi="宋体" w:cs="宋体" w:eastAsia="宋体" w:hint="default"/>
          <w:spacing w:val="-2"/>
        </w:rPr>
        <w:t>2011</w:t>
      </w:r>
      <w:r>
        <w:rPr>
          <w:spacing w:val="-2"/>
        </w:rPr>
        <w:t>年度，本公司自行开发研制软件产品销售收入按法定税率计缴增值税后，对实际税负超过</w:t>
      </w:r>
      <w:r>
        <w:rPr>
          <w:rFonts w:ascii="宋体" w:hAnsi="宋体" w:cs="宋体" w:eastAsia="宋体" w:hint="default"/>
          <w:spacing w:val="-2"/>
        </w:rPr>
        <w:t>3%</w:t>
      </w:r>
      <w:r>
        <w:rPr>
          <w:spacing w:val="-2"/>
        </w:rPr>
        <w:t>的部</w:t>
      </w:r>
      <w:r>
        <w:rPr>
          <w:spacing w:val="-38"/>
        </w:rPr>
        <w:t> </w:t>
      </w:r>
      <w:r>
        <w:rPr/>
        <w:t>分实行即征即退政策。</w:t>
      </w:r>
    </w:p>
    <w:p>
      <w:pPr>
        <w:spacing w:line="240" w:lineRule="auto" w:before="6"/>
        <w:rPr>
          <w:rFonts w:ascii="宋体" w:hAnsi="宋体" w:cs="宋体" w:eastAsia="宋体" w:hint="default"/>
          <w:sz w:val="24"/>
          <w:szCs w:val="24"/>
        </w:rPr>
      </w:pPr>
    </w:p>
    <w:p>
      <w:pPr>
        <w:pStyle w:val="BodyText"/>
        <w:spacing w:line="273" w:lineRule="auto"/>
        <w:ind w:left="533" w:right="117"/>
        <w:jc w:val="left"/>
      </w:pPr>
      <w:r>
        <w:rPr>
          <w:rFonts w:ascii="宋体" w:hAnsi="宋体" w:cs="宋体" w:eastAsia="宋体" w:hint="default"/>
        </w:rPr>
        <w:t>3</w:t>
      </w:r>
      <w:r>
        <w:rPr/>
        <w:t>、营业税</w:t>
      </w:r>
      <w:r>
        <w:rPr>
          <w:spacing w:val="-103"/>
        </w:rPr>
        <w:t> </w:t>
      </w:r>
      <w:r>
        <w:rPr>
          <w:spacing w:val="-103"/>
        </w:rPr>
      </w:r>
      <w:r>
        <w:rPr>
          <w:spacing w:val="-2"/>
        </w:rPr>
        <w:t>根据《财政部、国家税务总局关于贯彻落实《中共中央国务院关于加强技术创新，发展高科技，实现</w:t>
      </w:r>
    </w:p>
    <w:p>
      <w:pPr>
        <w:pStyle w:val="BodyText"/>
        <w:spacing w:line="273" w:lineRule="auto" w:before="7"/>
        <w:ind w:left="112" w:right="117"/>
        <w:jc w:val="left"/>
      </w:pPr>
      <w:r>
        <w:rPr/>
        <w:t>产业化的决定》有关税收问题的通知》（</w:t>
      </w:r>
      <w:r>
        <w:rPr>
          <w:rFonts w:ascii="Times New Roman" w:hAnsi="Times New Roman" w:cs="Times New Roman" w:eastAsia="Times New Roman" w:hint="default"/>
          <w:color w:val="ACA899"/>
        </w:rPr>
      </w:r>
      <w:hyperlink r:id="rId127">
        <w:r>
          <w:rPr>
            <w:rFonts w:ascii="Times New Roman" w:hAnsi="Times New Roman" w:cs="Times New Roman" w:eastAsia="Times New Roman" w:hint="default"/>
            <w:color w:val="ACA899"/>
            <w:u w:val="single" w:color="ACA899"/>
          </w:rPr>
          <w:t> </w:t>
        </w:r>
        <w:r>
          <w:rPr>
            <w:color w:val="ACA899"/>
            <w:u w:val="single" w:color="ACA899"/>
          </w:rPr>
          <w:t>财税字</w:t>
        </w:r>
        <w:r>
          <w:rPr>
            <w:rFonts w:ascii="宋体" w:hAnsi="宋体" w:cs="宋体" w:eastAsia="宋体" w:hint="default"/>
            <w:color w:val="ACA899"/>
            <w:u w:val="single" w:color="ACA899"/>
          </w:rPr>
          <w:t>[1999]273</w:t>
        </w:r>
        <w:r>
          <w:rPr>
            <w:color w:val="ACA899"/>
            <w:u w:val="single" w:color="ACA899"/>
          </w:rPr>
          <w:t>号</w:t>
        </w:r>
        <w:r>
          <w:rPr>
            <w:color w:val="ACA899"/>
          </w:rPr>
        </w:r>
      </w:hyperlink>
      <w:r>
        <w:rPr/>
        <w:t>）文有关精神，本公司提供技术开发服务取</w:t>
      </w:r>
      <w:r>
        <w:rPr>
          <w:spacing w:val="-24"/>
        </w:rPr>
        <w:t> </w:t>
      </w:r>
      <w:r>
        <w:rPr>
          <w:spacing w:val="-24"/>
        </w:rPr>
      </w:r>
      <w:r>
        <w:rPr/>
        <w:t>得的收入，在经当地科技主管部门认定和主管税务机关审核同意后，免征营业税。</w:t>
      </w:r>
    </w:p>
    <w:p>
      <w:pPr>
        <w:spacing w:after="0" w:line="273" w:lineRule="auto"/>
        <w:jc w:val="left"/>
        <w:sectPr>
          <w:footerReference w:type="default" r:id="rId126"/>
          <w:pgSz w:w="11910" w:h="16840"/>
          <w:pgMar w:footer="980" w:header="0" w:top="1400" w:bottom="1160" w:left="1020" w:right="920"/>
          <w:pgNumType w:start="101"/>
        </w:sectPr>
      </w:pPr>
    </w:p>
    <w:p>
      <w:pPr>
        <w:pStyle w:val="Heading4"/>
        <w:spacing w:line="535" w:lineRule="auto" w:before="9"/>
        <w:ind w:right="7026"/>
        <w:jc w:val="left"/>
        <w:rPr>
          <w:b w:val="0"/>
          <w:bCs w:val="0"/>
        </w:rPr>
      </w:pPr>
      <w:r>
        <w:rPr>
          <w:rFonts w:ascii="宋体" w:hAnsi="宋体" w:cs="宋体" w:eastAsia="宋体" w:hint="default"/>
        </w:rPr>
        <w:t>3</w:t>
      </w:r>
      <w:r>
        <w:rPr/>
        <w:t>、其他说明</w:t>
      </w:r>
      <w:r>
        <w:rPr>
          <w:w w:val="100"/>
        </w:rPr>
        <w:t> </w:t>
      </w:r>
      <w:r>
        <w:rPr>
          <w:spacing w:val="-1"/>
        </w:rPr>
        <w:t>六、企业合并及合并财务报表</w:t>
      </w:r>
      <w:r>
        <w:rPr>
          <w:spacing w:val="-94"/>
        </w:rPr>
        <w:t> </w:t>
      </w:r>
      <w:r>
        <w:rPr>
          <w:spacing w:val="-94"/>
        </w:rPr>
      </w:r>
      <w:r>
        <w:rPr>
          <w:rFonts w:ascii="宋体" w:hAnsi="宋体" w:cs="宋体" w:eastAsia="宋体" w:hint="default"/>
        </w:rPr>
        <w:t>1</w:t>
      </w:r>
      <w:r>
        <w:rPr/>
        <w:t>、子公司情况</w:t>
      </w:r>
      <w:r>
        <w:rPr>
          <w:b w:val="0"/>
          <w:bCs w:val="0"/>
        </w:rPr>
      </w:r>
    </w:p>
    <w:p>
      <w:pPr>
        <w:pStyle w:val="BodyText"/>
        <w:spacing w:line="273" w:lineRule="auto" w:before="81"/>
        <w:ind w:left="112" w:right="129" w:firstLine="211"/>
        <w:jc w:val="both"/>
      </w:pPr>
      <w:r>
        <w:rPr/>
        <w:t>本公司原持有深圳市连邦软件有限公司</w:t>
      </w:r>
      <w:r>
        <w:rPr>
          <w:rFonts w:ascii="宋体" w:hAnsi="宋体" w:cs="宋体" w:eastAsia="宋体" w:hint="default"/>
        </w:rPr>
        <w:t>37.50%</w:t>
      </w:r>
      <w:r>
        <w:rPr/>
        <w:t>的股权，</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27</w:t>
      </w:r>
      <w:r>
        <w:rPr/>
        <w:t>日，经深圳国际高新技术产权交易</w:t>
      </w:r>
      <w:r>
        <w:rPr>
          <w:w w:val="100"/>
        </w:rPr>
        <w:t> </w:t>
      </w:r>
      <w:r>
        <w:rPr/>
        <w:t>所以“深高交所见（</w:t>
      </w:r>
      <w:r>
        <w:rPr>
          <w:rFonts w:ascii="宋体" w:hAnsi="宋体" w:cs="宋体" w:eastAsia="宋体" w:hint="default"/>
        </w:rPr>
        <w:t>2006</w:t>
      </w:r>
      <w:r>
        <w:rPr/>
        <w:t>）字第</w:t>
      </w:r>
      <w:r>
        <w:rPr>
          <w:rFonts w:ascii="宋体" w:hAnsi="宋体" w:cs="宋体" w:eastAsia="宋体" w:hint="default"/>
        </w:rPr>
        <w:t>688</w:t>
      </w:r>
      <w:r>
        <w:rPr/>
        <w:t>号”《股权转让见证书》见证，刘浪（又名刘乙丁）将所持深圳市连</w:t>
      </w:r>
      <w:r>
        <w:rPr>
          <w:spacing w:val="-28"/>
        </w:rPr>
        <w:t> </w:t>
      </w:r>
      <w:r>
        <w:rPr>
          <w:spacing w:val="-28"/>
        </w:rPr>
      </w:r>
      <w:r>
        <w:rPr>
          <w:spacing w:val="-2"/>
        </w:rPr>
        <w:t>邦软件有限公司</w:t>
      </w:r>
      <w:r>
        <w:rPr>
          <w:rFonts w:ascii="宋体" w:hAnsi="宋体" w:cs="宋体" w:eastAsia="宋体" w:hint="default"/>
          <w:spacing w:val="-2"/>
        </w:rPr>
        <w:t>37.5%</w:t>
      </w:r>
      <w:r>
        <w:rPr>
          <w:spacing w:val="-2"/>
        </w:rPr>
        <w:t>的股权以人民币</w:t>
      </w:r>
      <w:r>
        <w:rPr>
          <w:rFonts w:ascii="宋体" w:hAnsi="宋体" w:cs="宋体" w:eastAsia="宋体" w:hint="default"/>
          <w:spacing w:val="-2"/>
        </w:rPr>
        <w:t>15</w:t>
      </w:r>
      <w:r>
        <w:rPr>
          <w:spacing w:val="-2"/>
        </w:rPr>
        <w:t>万元的价格转给本公司，并于</w:t>
      </w:r>
      <w:r>
        <w:rPr>
          <w:rFonts w:ascii="宋体" w:hAnsi="宋体" w:cs="宋体" w:eastAsia="宋体" w:hint="default"/>
          <w:spacing w:val="-2"/>
        </w:rPr>
        <w:t>2006</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29</w:t>
      </w:r>
      <w:r>
        <w:rPr>
          <w:spacing w:val="-2"/>
        </w:rPr>
        <w:t>日完成股权转让的工商</w:t>
      </w:r>
      <w:r>
        <w:rPr>
          <w:spacing w:val="-32"/>
        </w:rPr>
        <w:t> </w:t>
      </w:r>
      <w:r>
        <w:rPr>
          <w:spacing w:val="-32"/>
        </w:rPr>
      </w:r>
      <w:r>
        <w:rPr/>
        <w:t>变更登记手续，变更后本公司持有深圳市连邦软件有限公司</w:t>
      </w:r>
      <w:r>
        <w:rPr>
          <w:rFonts w:ascii="宋体" w:hAnsi="宋体" w:cs="宋体" w:eastAsia="宋体" w:hint="default"/>
        </w:rPr>
        <w:t>75%</w:t>
      </w:r>
      <w:r>
        <w:rPr/>
        <w:t>的股权。</w:t>
      </w:r>
    </w:p>
    <w:p>
      <w:pPr>
        <w:pStyle w:val="BodyText"/>
        <w:spacing w:line="273" w:lineRule="auto" w:before="7"/>
        <w:ind w:left="112" w:right="107" w:firstLine="420"/>
        <w:jc w:val="right"/>
      </w:pPr>
      <w:r>
        <w:rPr>
          <w:rFonts w:ascii="宋体" w:hAnsi="宋体" w:cs="宋体" w:eastAsia="宋体" w:hint="default"/>
        </w:rPr>
        <w:t>2007</w:t>
      </w:r>
      <w:r>
        <w:rPr/>
        <w:t>年</w:t>
      </w:r>
      <w:r>
        <w:rPr>
          <w:rFonts w:ascii="宋体" w:hAnsi="宋体" w:cs="宋体" w:eastAsia="宋体" w:hint="default"/>
        </w:rPr>
        <w:t>5</w:t>
      </w:r>
      <w:r>
        <w:rPr/>
        <w:t>月</w:t>
      </w:r>
      <w:r>
        <w:rPr>
          <w:rFonts w:ascii="宋体" w:hAnsi="宋体" w:cs="宋体" w:eastAsia="宋体" w:hint="default"/>
        </w:rPr>
        <w:t>30</w:t>
      </w:r>
      <w:r>
        <w:rPr/>
        <w:t>日，经深圳国际高新技术产权交易所以“深高交所见（</w:t>
      </w:r>
      <w:r>
        <w:rPr>
          <w:rFonts w:ascii="宋体" w:hAnsi="宋体" w:cs="宋体" w:eastAsia="宋体" w:hint="default"/>
        </w:rPr>
        <w:t>2007</w:t>
      </w:r>
      <w:r>
        <w:rPr/>
        <w:t>）字第</w:t>
      </w:r>
      <w:r>
        <w:rPr>
          <w:rFonts w:ascii="宋体" w:hAnsi="宋体" w:cs="宋体" w:eastAsia="宋体" w:hint="default"/>
        </w:rPr>
        <w:t>3225</w:t>
      </w:r>
      <w:r>
        <w:rPr/>
        <w:t>号”《股权转让</w:t>
      </w:r>
      <w:r>
        <w:rPr>
          <w:w w:val="100"/>
        </w:rPr>
        <w:t> </w:t>
      </w:r>
      <w:r>
        <w:rPr>
          <w:spacing w:val="-4"/>
        </w:rPr>
        <w:t>见证书》见证，缪洪将其持有深圳市连邦软件有限公司</w:t>
      </w:r>
      <w:r>
        <w:rPr>
          <w:rFonts w:ascii="宋体" w:hAnsi="宋体" w:cs="宋体" w:eastAsia="宋体" w:hint="default"/>
          <w:spacing w:val="-4"/>
        </w:rPr>
        <w:t>25%</w:t>
      </w:r>
      <w:r>
        <w:rPr>
          <w:spacing w:val="-4"/>
        </w:rPr>
        <w:t>的股权以</w:t>
      </w:r>
      <w:r>
        <w:rPr>
          <w:rFonts w:ascii="宋体" w:hAnsi="宋体" w:cs="宋体" w:eastAsia="宋体" w:hint="default"/>
          <w:spacing w:val="-4"/>
        </w:rPr>
        <w:t>10</w:t>
      </w:r>
      <w:r>
        <w:rPr>
          <w:spacing w:val="-4"/>
        </w:rPr>
        <w:t>万元的价格转让给本公司，并于</w:t>
      </w:r>
      <w:r>
        <w:rPr>
          <w:rFonts w:ascii="宋体" w:hAnsi="宋体" w:cs="宋体" w:eastAsia="宋体" w:hint="default"/>
          <w:spacing w:val="-4"/>
        </w:rPr>
        <w:t>2007</w:t>
      </w:r>
      <w:r>
        <w:rPr>
          <w:rFonts w:ascii="宋体" w:hAnsi="宋体" w:cs="宋体" w:eastAsia="宋体" w:hint="default"/>
          <w:spacing w:val="-85"/>
        </w:rPr>
        <w:t> </w:t>
      </w:r>
      <w:r>
        <w:rPr>
          <w:rFonts w:ascii="宋体" w:hAnsi="宋体" w:cs="宋体" w:eastAsia="宋体" w:hint="default"/>
          <w:spacing w:val="-85"/>
        </w:rPr>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6</w:t>
      </w:r>
      <w:r>
        <w:rPr>
          <w:spacing w:val="-2"/>
        </w:rPr>
        <w:t>日完成股权转让的工商变更登记手续。变更后深圳市连邦软件有限公司成为本公司的全资子公司。</w:t>
      </w:r>
      <w:r>
        <w:rPr>
          <w:spacing w:val="-44"/>
        </w:rPr>
        <w:t> </w:t>
      </w:r>
      <w:r>
        <w:rPr>
          <w:spacing w:val="-44"/>
        </w:rPr>
      </w:r>
      <w:r>
        <w:rPr>
          <w:rFonts w:ascii="宋体" w:hAnsi="宋体" w:cs="宋体" w:eastAsia="宋体" w:hint="default"/>
          <w:spacing w:val="-2"/>
        </w:rPr>
        <w:t>2007</w:t>
      </w:r>
      <w:r>
        <w:rPr>
          <w:spacing w:val="-2"/>
        </w:rPr>
        <w:t>年</w:t>
      </w:r>
      <w:r>
        <w:rPr>
          <w:rFonts w:ascii="宋体" w:hAnsi="宋体" w:cs="宋体" w:eastAsia="宋体" w:hint="default"/>
          <w:spacing w:val="-2"/>
        </w:rPr>
        <w:t>6</w:t>
      </w:r>
      <w:r>
        <w:rPr>
          <w:spacing w:val="-2"/>
        </w:rPr>
        <w:t>月，本公司对深圳市连邦软件有限公司增资人民币</w:t>
      </w:r>
      <w:r>
        <w:rPr>
          <w:rFonts w:ascii="宋体" w:hAnsi="宋体" w:cs="宋体" w:eastAsia="宋体" w:hint="default"/>
          <w:spacing w:val="-2"/>
        </w:rPr>
        <w:t>160</w:t>
      </w:r>
      <w:r>
        <w:rPr>
          <w:spacing w:val="-2"/>
        </w:rPr>
        <w:t>万元，增资后深圳市连邦软件有限公司</w:t>
      </w:r>
    </w:p>
    <w:p>
      <w:pPr>
        <w:pStyle w:val="BodyText"/>
        <w:spacing w:line="273" w:lineRule="auto" w:before="7"/>
        <w:ind w:left="533" w:right="119" w:hanging="421"/>
        <w:jc w:val="left"/>
      </w:pPr>
      <w:r>
        <w:rPr/>
        <w:t>注册资本变更为人民币</w:t>
      </w:r>
      <w:r>
        <w:rPr>
          <w:rFonts w:ascii="宋体" w:hAnsi="宋体" w:cs="宋体" w:eastAsia="宋体" w:hint="default"/>
        </w:rPr>
        <w:t>200</w:t>
      </w:r>
      <w:r>
        <w:rPr/>
        <w:t>万元。</w:t>
      </w:r>
      <w:r>
        <w:rPr>
          <w:w w:val="100"/>
        </w:rPr>
        <w:t> </w:t>
      </w:r>
      <w:r>
        <w:rPr>
          <w:rFonts w:ascii="宋体" w:hAnsi="宋体" w:cs="宋体" w:eastAsia="宋体" w:hint="default"/>
          <w:spacing w:val="-2"/>
        </w:rPr>
        <w:t>2009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25</w:t>
      </w:r>
      <w:r>
        <w:rPr>
          <w:spacing w:val="-2"/>
        </w:rPr>
        <w:t>日，深圳市连邦软件有限公司名称变更为深圳市连邦信息技术有限公司。</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19"/>
        <w:jc w:val="left"/>
        <w:rPr>
          <w:b w:val="0"/>
          <w:bCs w:val="0"/>
        </w:rPr>
      </w:pPr>
      <w:r>
        <w:rPr/>
        <w:t>（</w:t>
      </w:r>
      <w:r>
        <w:rPr>
          <w:rFonts w:ascii="宋体" w:hAnsi="宋体" w:cs="宋体" w:eastAsia="宋体" w:hint="default"/>
        </w:rPr>
        <w:t>1</w:t>
      </w:r>
      <w:r>
        <w:rPr/>
        <w:t>）通过设立或投资等方式取得的子公司</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2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7227"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71" w:lineRule="auto"/>
              <w:ind w:left="126" w:right="122"/>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司全</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71" w:lineRule="auto"/>
              <w:ind w:left="129" w:right="120"/>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司类</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1" w:lineRule="auto" w:before="145"/>
              <w:ind w:left="230" w:right="122" w:hanging="104"/>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1" w:lineRule="auto" w:before="145"/>
              <w:ind w:left="127" w:right="122"/>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1" w:lineRule="auto" w:before="145"/>
              <w:ind w:left="127" w:right="122"/>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1" w:lineRule="auto" w:before="145"/>
              <w:ind w:left="127" w:right="120"/>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范围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7"/>
                <w:szCs w:val="27"/>
              </w:rPr>
            </w:pPr>
          </w:p>
          <w:p>
            <w:pPr>
              <w:pStyle w:val="TableParagraph"/>
              <w:spacing w:line="271" w:lineRule="auto"/>
              <w:ind w:left="127" w:right="122"/>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71" w:lineRule="auto"/>
              <w:ind w:left="127" w:right="123"/>
              <w:jc w:val="both"/>
              <w:rPr>
                <w:rFonts w:ascii="宋体" w:hAnsi="宋体" w:cs="宋体" w:eastAsia="宋体" w:hint="default"/>
                <w:sz w:val="21"/>
                <w:szCs w:val="21"/>
              </w:rPr>
            </w:pPr>
            <w:r>
              <w:rPr>
                <w:rFonts w:ascii="宋体" w:hAnsi="宋体" w:cs="宋体" w:eastAsia="宋体" w:hint="default"/>
                <w:sz w:val="21"/>
                <w:szCs w:val="21"/>
              </w:rPr>
              <w:t>实质</w:t>
            </w:r>
            <w:r>
              <w:rPr>
                <w:rFonts w:ascii="宋体" w:hAnsi="宋体" w:cs="宋体" w:eastAsia="宋体" w:hint="default"/>
                <w:spacing w:val="-103"/>
                <w:sz w:val="21"/>
                <w:szCs w:val="21"/>
              </w:rPr>
              <w:t> </w:t>
            </w:r>
            <w:r>
              <w:rPr>
                <w:rFonts w:ascii="宋体" w:hAnsi="宋体" w:cs="宋体" w:eastAsia="宋体" w:hint="default"/>
                <w:sz w:val="21"/>
                <w:szCs w:val="21"/>
              </w:rPr>
              <w:t>上构</w:t>
            </w:r>
            <w:r>
              <w:rPr>
                <w:rFonts w:ascii="宋体" w:hAnsi="宋体" w:cs="宋体" w:eastAsia="宋体" w:hint="default"/>
                <w:spacing w:val="-103"/>
                <w:sz w:val="21"/>
                <w:szCs w:val="21"/>
              </w:rPr>
              <w:t> </w:t>
            </w:r>
            <w:r>
              <w:rPr>
                <w:rFonts w:ascii="宋体" w:hAnsi="宋体" w:cs="宋体" w:eastAsia="宋体" w:hint="default"/>
                <w:sz w:val="21"/>
                <w:szCs w:val="21"/>
              </w:rPr>
              <w:t>成对</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司净</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的其</w:t>
            </w:r>
            <w:r>
              <w:rPr>
                <w:rFonts w:ascii="宋体" w:hAnsi="宋体" w:cs="宋体" w:eastAsia="宋体" w:hint="default"/>
                <w:spacing w:val="-103"/>
                <w:sz w:val="21"/>
                <w:szCs w:val="21"/>
              </w:rPr>
              <w:t> </w:t>
            </w:r>
            <w:r>
              <w:rPr>
                <w:rFonts w:ascii="宋体" w:hAnsi="宋体" w:cs="宋体" w:eastAsia="宋体" w:hint="default"/>
                <w:sz w:val="21"/>
                <w:szCs w:val="21"/>
              </w:rPr>
              <w:t>他项</w:t>
            </w:r>
            <w:r>
              <w:rPr>
                <w:rFonts w:ascii="宋体" w:hAnsi="宋体" w:cs="宋体" w:eastAsia="宋体" w:hint="default"/>
                <w:spacing w:val="-103"/>
                <w:sz w:val="21"/>
                <w:szCs w:val="21"/>
              </w:rPr>
              <w:t> </w:t>
            </w:r>
            <w:r>
              <w:rPr>
                <w:rFonts w:ascii="宋体" w:hAnsi="宋体" w:cs="宋体" w:eastAsia="宋体" w:hint="default"/>
                <w:sz w:val="21"/>
                <w:szCs w:val="21"/>
              </w:rPr>
              <w:t>目余</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71" w:lineRule="auto"/>
              <w:ind w:left="127" w:right="120"/>
              <w:jc w:val="both"/>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71" w:lineRule="auto"/>
              <w:ind w:left="74" w:right="71" w:firstLine="52"/>
              <w:jc w:val="both"/>
              <w:rPr>
                <w:rFonts w:ascii="宋体" w:hAnsi="宋体" w:cs="宋体" w:eastAsia="宋体" w:hint="default"/>
                <w:sz w:val="21"/>
                <w:szCs w:val="21"/>
              </w:rPr>
            </w:pPr>
            <w:r>
              <w:rPr>
                <w:rFonts w:ascii="宋体" w:hAnsi="宋体" w:cs="宋体" w:eastAsia="宋体" w:hint="default"/>
                <w:sz w:val="21"/>
                <w:szCs w:val="21"/>
              </w:rPr>
              <w:t>表决</w:t>
            </w:r>
            <w:r>
              <w:rPr>
                <w:rFonts w:ascii="宋体" w:hAnsi="宋体" w:cs="宋体" w:eastAsia="宋体" w:hint="default"/>
                <w:w w:val="100"/>
                <w:sz w:val="21"/>
                <w:szCs w:val="21"/>
              </w:rPr>
              <w:t> </w:t>
            </w:r>
            <w:r>
              <w:rPr>
                <w:rFonts w:ascii="宋体" w:hAnsi="宋体" w:cs="宋体" w:eastAsia="宋体" w:hint="default"/>
                <w:sz w:val="21"/>
                <w:szCs w:val="21"/>
              </w:rPr>
              <w:t>权比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71" w:lineRule="auto"/>
              <w:ind w:left="127" w:right="120"/>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71" w:lineRule="auto"/>
              <w:ind w:left="127" w:right="123"/>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71" w:lineRule="auto"/>
              <w:ind w:left="127" w:right="120"/>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中用</w:t>
            </w:r>
            <w:r>
              <w:rPr>
                <w:rFonts w:ascii="宋体" w:hAnsi="宋体" w:cs="宋体" w:eastAsia="宋体" w:hint="default"/>
                <w:spacing w:val="-103"/>
                <w:sz w:val="21"/>
                <w:szCs w:val="21"/>
              </w:rPr>
              <w:t> </w:t>
            </w:r>
            <w:r>
              <w:rPr>
                <w:rFonts w:ascii="宋体" w:hAnsi="宋体" w:cs="宋体" w:eastAsia="宋体" w:hint="default"/>
                <w:sz w:val="21"/>
                <w:szCs w:val="21"/>
              </w:rPr>
              <w:t>于冲</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东损</w:t>
            </w:r>
            <w:r>
              <w:rPr>
                <w:rFonts w:ascii="宋体" w:hAnsi="宋体" w:cs="宋体" w:eastAsia="宋体" w:hint="default"/>
                <w:spacing w:val="-103"/>
                <w:sz w:val="21"/>
                <w:szCs w:val="21"/>
              </w:rPr>
              <w:t> </w:t>
            </w:r>
            <w:r>
              <w:rPr>
                <w:rFonts w:ascii="宋体" w:hAnsi="宋体" w:cs="宋体" w:eastAsia="宋体" w:hint="default"/>
                <w:sz w:val="21"/>
                <w:szCs w:val="21"/>
              </w:rPr>
              <w:t>益的</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9" w:right="109"/>
              <w:jc w:val="both"/>
              <w:rPr>
                <w:rFonts w:ascii="宋体" w:hAnsi="宋体" w:cs="宋体" w:eastAsia="宋体" w:hint="default"/>
                <w:sz w:val="21"/>
                <w:szCs w:val="21"/>
              </w:rPr>
            </w:pPr>
            <w:r>
              <w:rPr>
                <w:rFonts w:ascii="宋体" w:hAnsi="宋体" w:cs="宋体" w:eastAsia="宋体" w:hint="default"/>
                <w:sz w:val="21"/>
                <w:szCs w:val="21"/>
              </w:rPr>
              <w:t>从母</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益冲</w:t>
            </w:r>
            <w:r>
              <w:rPr>
                <w:rFonts w:ascii="宋体" w:hAnsi="宋体" w:cs="宋体" w:eastAsia="宋体" w:hint="default"/>
                <w:spacing w:val="-103"/>
                <w:sz w:val="21"/>
                <w:szCs w:val="21"/>
              </w:rPr>
              <w:t> </w:t>
            </w:r>
            <w:r>
              <w:rPr>
                <w:rFonts w:ascii="宋体" w:hAnsi="宋体" w:cs="宋体" w:eastAsia="宋体" w:hint="default"/>
                <w:sz w:val="21"/>
                <w:szCs w:val="21"/>
              </w:rPr>
              <w:t>减子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分担</w:t>
            </w:r>
            <w:r>
              <w:rPr>
                <w:rFonts w:ascii="宋体" w:hAnsi="宋体" w:cs="宋体" w:eastAsia="宋体" w:hint="default"/>
                <w:spacing w:val="-103"/>
                <w:sz w:val="21"/>
                <w:szCs w:val="21"/>
              </w:rPr>
              <w:t> </w:t>
            </w:r>
            <w:r>
              <w:rPr>
                <w:rFonts w:ascii="宋体" w:hAnsi="宋体" w:cs="宋体" w:eastAsia="宋体" w:hint="default"/>
                <w:sz w:val="21"/>
                <w:szCs w:val="21"/>
              </w:rPr>
              <w:t>的本</w:t>
            </w:r>
            <w:r>
              <w:rPr>
                <w:rFonts w:ascii="宋体" w:hAnsi="宋体" w:cs="宋体" w:eastAsia="宋体" w:hint="default"/>
                <w:spacing w:val="-103"/>
                <w:sz w:val="21"/>
                <w:szCs w:val="21"/>
              </w:rPr>
              <w:t> </w:t>
            </w:r>
            <w:r>
              <w:rPr>
                <w:rFonts w:ascii="宋体" w:hAnsi="宋体" w:cs="宋体" w:eastAsia="宋体" w:hint="default"/>
                <w:sz w:val="21"/>
                <w:szCs w:val="21"/>
              </w:rPr>
              <w:t>期亏</w:t>
            </w:r>
            <w:r>
              <w:rPr>
                <w:rFonts w:ascii="宋体" w:hAnsi="宋体" w:cs="宋体" w:eastAsia="宋体" w:hint="default"/>
                <w:spacing w:val="-103"/>
                <w:sz w:val="21"/>
                <w:szCs w:val="21"/>
              </w:rPr>
              <w:t> </w:t>
            </w:r>
            <w:r>
              <w:rPr>
                <w:rFonts w:ascii="宋体" w:hAnsi="宋体" w:cs="宋体" w:eastAsia="宋体" w:hint="default"/>
                <w:sz w:val="21"/>
                <w:szCs w:val="21"/>
              </w:rPr>
              <w:t>损超</w:t>
            </w:r>
            <w:r>
              <w:rPr>
                <w:rFonts w:ascii="宋体" w:hAnsi="宋体" w:cs="宋体" w:eastAsia="宋体" w:hint="default"/>
                <w:spacing w:val="-103"/>
                <w:sz w:val="21"/>
                <w:szCs w:val="21"/>
              </w:rPr>
              <w:t> </w:t>
            </w:r>
            <w:r>
              <w:rPr>
                <w:rFonts w:ascii="宋体" w:hAnsi="宋体" w:cs="宋体" w:eastAsia="宋体" w:hint="default"/>
                <w:sz w:val="21"/>
                <w:szCs w:val="21"/>
              </w:rPr>
              <w:t>过少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东在</w:t>
            </w:r>
            <w:r>
              <w:rPr>
                <w:rFonts w:ascii="宋体" w:hAnsi="宋体" w:cs="宋体" w:eastAsia="宋体" w:hint="default"/>
                <w:spacing w:val="-103"/>
                <w:sz w:val="21"/>
                <w:szCs w:val="21"/>
              </w:rPr>
              <w:t> </w:t>
            </w:r>
            <w:r>
              <w:rPr>
                <w:rFonts w:ascii="宋体" w:hAnsi="宋体" w:cs="宋体" w:eastAsia="宋体" w:hint="default"/>
                <w:sz w:val="21"/>
                <w:szCs w:val="21"/>
              </w:rPr>
              <w:t>该子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年初</w:t>
            </w:r>
            <w:r>
              <w:rPr>
                <w:rFonts w:ascii="宋体" w:hAnsi="宋体" w:cs="宋体" w:eastAsia="宋体" w:hint="default"/>
                <w:spacing w:val="-103"/>
                <w:sz w:val="21"/>
                <w:szCs w:val="21"/>
              </w:rPr>
              <w:t> </w:t>
            </w: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益中</w:t>
            </w:r>
            <w:r>
              <w:rPr>
                <w:rFonts w:ascii="宋体" w:hAnsi="宋体" w:cs="宋体" w:eastAsia="宋体" w:hint="default"/>
                <w:spacing w:val="-103"/>
                <w:sz w:val="21"/>
                <w:szCs w:val="21"/>
              </w:rPr>
              <w:t> </w:t>
            </w:r>
            <w:r>
              <w:rPr>
                <w:rFonts w:ascii="宋体" w:hAnsi="宋体" w:cs="宋体" w:eastAsia="宋体" w:hint="default"/>
                <w:sz w:val="21"/>
                <w:szCs w:val="21"/>
              </w:rPr>
              <w:t>所享</w:t>
            </w:r>
          </w:p>
        </w:tc>
      </w:tr>
    </w:tbl>
    <w:p>
      <w:pPr>
        <w:spacing w:after="0" w:line="273" w:lineRule="auto"/>
        <w:jc w:val="both"/>
        <w:rPr>
          <w:rFonts w:ascii="宋体" w:hAnsi="宋体" w:cs="宋体" w:eastAsia="宋体" w:hint="default"/>
          <w:sz w:val="21"/>
          <w:szCs w:val="21"/>
        </w:rPr>
        <w:sectPr>
          <w:pgSz w:w="11910" w:h="16840"/>
          <w:pgMar w:header="0" w:footer="980" w:top="1400" w:bottom="1160" w:left="1020" w:right="1000"/>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299"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9" w:right="120"/>
              <w:jc w:val="both"/>
              <w:rPr>
                <w:rFonts w:ascii="宋体" w:hAnsi="宋体" w:cs="宋体" w:eastAsia="宋体" w:hint="default"/>
                <w:sz w:val="21"/>
                <w:szCs w:val="21"/>
              </w:rPr>
            </w:pPr>
            <w:r>
              <w:rPr>
                <w:rFonts w:ascii="宋体" w:hAnsi="宋体" w:cs="宋体" w:eastAsia="宋体" w:hint="default"/>
                <w:sz w:val="21"/>
                <w:szCs w:val="21"/>
              </w:rPr>
              <w:t>有份</w:t>
            </w:r>
            <w:r>
              <w:rPr>
                <w:rFonts w:ascii="宋体" w:hAnsi="宋体" w:cs="宋体" w:eastAsia="宋体" w:hint="default"/>
                <w:spacing w:val="-103"/>
                <w:sz w:val="21"/>
                <w:szCs w:val="21"/>
              </w:rPr>
              <w:t> </w:t>
            </w:r>
            <w:r>
              <w:rPr>
                <w:rFonts w:ascii="宋体" w:hAnsi="宋体" w:cs="宋体" w:eastAsia="宋体" w:hint="default"/>
                <w:sz w:val="21"/>
                <w:szCs w:val="21"/>
              </w:rPr>
              <w:t>额后</w:t>
            </w:r>
            <w:r>
              <w:rPr>
                <w:rFonts w:ascii="宋体" w:hAnsi="宋体" w:cs="宋体" w:eastAsia="宋体" w:hint="default"/>
                <w:spacing w:val="-103"/>
                <w:sz w:val="21"/>
                <w:szCs w:val="21"/>
              </w:rPr>
              <w:t> </w:t>
            </w:r>
            <w:r>
              <w:rPr>
                <w:rFonts w:ascii="宋体" w:hAnsi="宋体" w:cs="宋体" w:eastAsia="宋体" w:hint="default"/>
                <w:sz w:val="21"/>
                <w:szCs w:val="21"/>
              </w:rPr>
              <w:t>的余</w:t>
            </w:r>
            <w:r>
              <w:rPr>
                <w:rFonts w:ascii="宋体" w:hAnsi="宋体" w:cs="宋体" w:eastAsia="宋体" w:hint="default"/>
                <w:spacing w:val="-103"/>
                <w:sz w:val="21"/>
                <w:szCs w:val="21"/>
              </w:rPr>
              <w:t> </w:t>
            </w:r>
            <w:r>
              <w:rPr>
                <w:rFonts w:ascii="宋体" w:hAnsi="宋体" w:cs="宋体" w:eastAsia="宋体" w:hint="default"/>
                <w:sz w:val="21"/>
                <w:szCs w:val="21"/>
              </w:rPr>
              <w:t>额</w:t>
            </w:r>
          </w:p>
        </w:tc>
      </w:tr>
      <w:tr>
        <w:trPr>
          <w:trHeight w:val="289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4" w:right="226"/>
              <w:jc w:val="both"/>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pacing w:val="-103"/>
                <w:sz w:val="21"/>
                <w:szCs w:val="21"/>
              </w:rPr>
              <w:t> </w:t>
            </w:r>
            <w:r>
              <w:rPr>
                <w:rFonts w:ascii="宋体" w:hAnsi="宋体" w:cs="宋体" w:eastAsia="宋体" w:hint="default"/>
                <w:sz w:val="21"/>
                <w:szCs w:val="21"/>
              </w:rPr>
              <w:t>市连</w:t>
            </w:r>
            <w:r>
              <w:rPr>
                <w:rFonts w:ascii="宋体" w:hAnsi="宋体" w:cs="宋体" w:eastAsia="宋体" w:hint="default"/>
                <w:spacing w:val="-103"/>
                <w:sz w:val="21"/>
                <w:szCs w:val="21"/>
              </w:rPr>
              <w:t> </w:t>
            </w:r>
            <w:r>
              <w:rPr>
                <w:rFonts w:ascii="宋体" w:hAnsi="宋体" w:cs="宋体" w:eastAsia="宋体" w:hint="default"/>
                <w:sz w:val="21"/>
                <w:szCs w:val="21"/>
              </w:rPr>
              <w:t>邦信</w:t>
            </w:r>
            <w:r>
              <w:rPr>
                <w:rFonts w:ascii="宋体" w:hAnsi="宋体" w:cs="宋体" w:eastAsia="宋体" w:hint="default"/>
                <w:spacing w:val="-103"/>
                <w:sz w:val="21"/>
                <w:szCs w:val="21"/>
              </w:rPr>
              <w:t> </w:t>
            </w:r>
            <w:r>
              <w:rPr>
                <w:rFonts w:ascii="宋体" w:hAnsi="宋体" w:cs="宋体" w:eastAsia="宋体" w:hint="default"/>
                <w:sz w:val="21"/>
                <w:szCs w:val="21"/>
              </w:rPr>
              <w:t>息技</w:t>
            </w:r>
            <w:r>
              <w:rPr>
                <w:rFonts w:ascii="宋体" w:hAnsi="宋体" w:cs="宋体" w:eastAsia="宋体" w:hint="default"/>
                <w:spacing w:val="-103"/>
                <w:sz w:val="21"/>
                <w:szCs w:val="21"/>
              </w:rPr>
              <w:t> </w:t>
            </w:r>
            <w:r>
              <w:rPr>
                <w:rFonts w:ascii="宋体" w:hAnsi="宋体" w:cs="宋体" w:eastAsia="宋体" w:hint="default"/>
                <w:sz w:val="21"/>
                <w:szCs w:val="21"/>
              </w:rPr>
              <w:t>术有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sz w:val="21"/>
              </w:rPr>
              <w:t>20000</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3" w:right="17"/>
              <w:jc w:val="left"/>
              <w:rPr>
                <w:rFonts w:ascii="宋体" w:hAnsi="宋体" w:cs="宋体" w:eastAsia="宋体" w:hint="default"/>
                <w:sz w:val="21"/>
                <w:szCs w:val="21"/>
              </w:rPr>
            </w:pPr>
            <w:r>
              <w:rPr>
                <w:rFonts w:ascii="宋体" w:hAnsi="宋体" w:cs="宋体" w:eastAsia="宋体" w:hint="default"/>
                <w:sz w:val="21"/>
                <w:szCs w:val="21"/>
              </w:rPr>
              <w:t>计算</w:t>
            </w:r>
            <w:r>
              <w:rPr>
                <w:rFonts w:ascii="宋体" w:hAnsi="宋体" w:cs="宋体" w:eastAsia="宋体" w:hint="default"/>
                <w:spacing w:val="-103"/>
                <w:sz w:val="21"/>
                <w:szCs w:val="21"/>
              </w:rPr>
              <w:t> </w:t>
            </w:r>
            <w:r>
              <w:rPr>
                <w:rFonts w:ascii="宋体" w:hAnsi="宋体" w:cs="宋体" w:eastAsia="宋体" w:hint="default"/>
                <w:sz w:val="21"/>
                <w:szCs w:val="21"/>
              </w:rPr>
              <w:t>机软</w:t>
            </w:r>
            <w:r>
              <w:rPr>
                <w:rFonts w:ascii="宋体" w:hAnsi="宋体" w:cs="宋体" w:eastAsia="宋体" w:hint="default"/>
                <w:spacing w:val="-103"/>
                <w:sz w:val="21"/>
                <w:szCs w:val="21"/>
              </w:rPr>
              <w:t> </w:t>
            </w:r>
            <w:r>
              <w:rPr>
                <w:rFonts w:ascii="宋体" w:hAnsi="宋体" w:cs="宋体" w:eastAsia="宋体" w:hint="default"/>
                <w:sz w:val="21"/>
                <w:szCs w:val="21"/>
              </w:rPr>
              <w:t>件、硬</w:t>
            </w:r>
            <w:r>
              <w:rPr>
                <w:rFonts w:ascii="宋体" w:hAnsi="宋体" w:cs="宋体" w:eastAsia="宋体" w:hint="default"/>
                <w:w w:val="100"/>
                <w:sz w:val="21"/>
                <w:szCs w:val="21"/>
              </w:rPr>
              <w:t> </w:t>
            </w:r>
            <w:r>
              <w:rPr>
                <w:rFonts w:ascii="宋体" w:hAnsi="宋体" w:cs="宋体" w:eastAsia="宋体" w:hint="default"/>
                <w:sz w:val="21"/>
                <w:szCs w:val="21"/>
              </w:rPr>
              <w:t>件技</w:t>
            </w:r>
            <w:r>
              <w:rPr>
                <w:rFonts w:ascii="宋体" w:hAnsi="宋体" w:cs="宋体" w:eastAsia="宋体" w:hint="default"/>
                <w:spacing w:val="-103"/>
                <w:sz w:val="21"/>
                <w:szCs w:val="21"/>
              </w:rPr>
              <w:t> </w:t>
            </w:r>
            <w:r>
              <w:rPr>
                <w:rFonts w:ascii="宋体" w:hAnsi="宋体" w:cs="宋体" w:eastAsia="宋体" w:hint="default"/>
                <w:sz w:val="21"/>
                <w:szCs w:val="21"/>
              </w:rPr>
              <w:t>术开</w:t>
            </w:r>
            <w:r>
              <w:rPr>
                <w:rFonts w:ascii="宋体" w:hAnsi="宋体" w:cs="宋体" w:eastAsia="宋体" w:hint="default"/>
                <w:spacing w:val="-103"/>
                <w:sz w:val="21"/>
                <w:szCs w:val="21"/>
              </w:rPr>
              <w:t> </w:t>
            </w:r>
            <w:r>
              <w:rPr>
                <w:rFonts w:ascii="宋体" w:hAnsi="宋体" w:cs="宋体" w:eastAsia="宋体" w:hint="default"/>
                <w:sz w:val="21"/>
                <w:szCs w:val="21"/>
              </w:rPr>
              <w:t>发，销</w:t>
            </w:r>
            <w:r>
              <w:rPr>
                <w:rFonts w:ascii="宋体" w:hAnsi="宋体" w:cs="宋体" w:eastAsia="宋体" w:hint="default"/>
                <w:w w:val="100"/>
                <w:sz w:val="21"/>
                <w:szCs w:val="21"/>
              </w:rPr>
              <w:t> </w:t>
            </w:r>
            <w:r>
              <w:rPr>
                <w:rFonts w:ascii="宋体" w:hAnsi="宋体" w:cs="宋体" w:eastAsia="宋体" w:hint="default"/>
                <w:sz w:val="21"/>
                <w:szCs w:val="21"/>
              </w:rPr>
              <w:t>售及</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服务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0" w:right="0"/>
              <w:jc w:val="left"/>
              <w:rPr>
                <w:rFonts w:ascii="宋体" w:hAnsi="宋体" w:cs="宋体" w:eastAsia="宋体" w:hint="default"/>
                <w:sz w:val="21"/>
                <w:szCs w:val="21"/>
              </w:rPr>
            </w:pPr>
            <w:r>
              <w:rPr>
                <w:rFonts w:ascii="宋体"/>
                <w:sz w:val="21"/>
              </w:rPr>
              <w:t>100%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left="112" w:right="108"/>
        <w:jc w:val="left"/>
      </w:pPr>
      <w:r>
        <w:rPr/>
        <w:t>通过设立或投资等方式取得的子公司的其他说明</w:t>
      </w:r>
    </w:p>
    <w:p>
      <w:pPr>
        <w:spacing w:line="240" w:lineRule="auto" w:before="10"/>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2</w:t>
      </w:r>
      <w:r>
        <w:rPr/>
        <w:t>）同一控制下企业合并取得的子公司</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7850"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26" w:right="122"/>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司全</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29" w:right="120"/>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司类</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30" w:right="122" w:hanging="104"/>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27" w:right="122"/>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27" w:right="122"/>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27" w:right="120"/>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范围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43"/>
              <w:ind w:left="127" w:right="122"/>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73" w:lineRule="auto"/>
              <w:ind w:left="127" w:right="123"/>
              <w:jc w:val="both"/>
              <w:rPr>
                <w:rFonts w:ascii="宋体" w:hAnsi="宋体" w:cs="宋体" w:eastAsia="宋体" w:hint="default"/>
                <w:sz w:val="21"/>
                <w:szCs w:val="21"/>
              </w:rPr>
            </w:pPr>
            <w:r>
              <w:rPr>
                <w:rFonts w:ascii="宋体" w:hAnsi="宋体" w:cs="宋体" w:eastAsia="宋体" w:hint="default"/>
                <w:sz w:val="21"/>
                <w:szCs w:val="21"/>
              </w:rPr>
              <w:t>实质</w:t>
            </w:r>
            <w:r>
              <w:rPr>
                <w:rFonts w:ascii="宋体" w:hAnsi="宋体" w:cs="宋体" w:eastAsia="宋体" w:hint="default"/>
                <w:spacing w:val="-103"/>
                <w:sz w:val="21"/>
                <w:szCs w:val="21"/>
              </w:rPr>
              <w:t> </w:t>
            </w:r>
            <w:r>
              <w:rPr>
                <w:rFonts w:ascii="宋体" w:hAnsi="宋体" w:cs="宋体" w:eastAsia="宋体" w:hint="default"/>
                <w:sz w:val="21"/>
                <w:szCs w:val="21"/>
              </w:rPr>
              <w:t>上构</w:t>
            </w:r>
            <w:r>
              <w:rPr>
                <w:rFonts w:ascii="宋体" w:hAnsi="宋体" w:cs="宋体" w:eastAsia="宋体" w:hint="default"/>
                <w:spacing w:val="-103"/>
                <w:sz w:val="21"/>
                <w:szCs w:val="21"/>
              </w:rPr>
              <w:t> </w:t>
            </w:r>
            <w:r>
              <w:rPr>
                <w:rFonts w:ascii="宋体" w:hAnsi="宋体" w:cs="宋体" w:eastAsia="宋体" w:hint="default"/>
                <w:sz w:val="21"/>
                <w:szCs w:val="21"/>
              </w:rPr>
              <w:t>成对</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司净</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的其</w:t>
            </w:r>
            <w:r>
              <w:rPr>
                <w:rFonts w:ascii="宋体" w:hAnsi="宋体" w:cs="宋体" w:eastAsia="宋体" w:hint="default"/>
                <w:spacing w:val="-103"/>
                <w:sz w:val="21"/>
                <w:szCs w:val="21"/>
              </w:rPr>
              <w:t> </w:t>
            </w:r>
            <w:r>
              <w:rPr>
                <w:rFonts w:ascii="宋体" w:hAnsi="宋体" w:cs="宋体" w:eastAsia="宋体" w:hint="default"/>
                <w:sz w:val="21"/>
                <w:szCs w:val="21"/>
              </w:rPr>
              <w:t>他项</w:t>
            </w:r>
            <w:r>
              <w:rPr>
                <w:rFonts w:ascii="宋体" w:hAnsi="宋体" w:cs="宋体" w:eastAsia="宋体" w:hint="default"/>
                <w:spacing w:val="-103"/>
                <w:sz w:val="21"/>
                <w:szCs w:val="21"/>
              </w:rPr>
              <w:t> </w:t>
            </w:r>
            <w:r>
              <w:rPr>
                <w:rFonts w:ascii="宋体" w:hAnsi="宋体" w:cs="宋体" w:eastAsia="宋体" w:hint="default"/>
                <w:sz w:val="21"/>
                <w:szCs w:val="21"/>
              </w:rPr>
              <w:t>目余</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27" w:right="120"/>
              <w:jc w:val="both"/>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74" w:right="71" w:firstLine="52"/>
              <w:jc w:val="both"/>
              <w:rPr>
                <w:rFonts w:ascii="宋体" w:hAnsi="宋体" w:cs="宋体" w:eastAsia="宋体" w:hint="default"/>
                <w:sz w:val="21"/>
                <w:szCs w:val="21"/>
              </w:rPr>
            </w:pPr>
            <w:r>
              <w:rPr>
                <w:rFonts w:ascii="宋体" w:hAnsi="宋体" w:cs="宋体" w:eastAsia="宋体" w:hint="default"/>
                <w:sz w:val="21"/>
                <w:szCs w:val="21"/>
              </w:rPr>
              <w:t>表决</w:t>
            </w:r>
            <w:r>
              <w:rPr>
                <w:rFonts w:ascii="宋体" w:hAnsi="宋体" w:cs="宋体" w:eastAsia="宋体" w:hint="default"/>
                <w:w w:val="100"/>
                <w:sz w:val="21"/>
                <w:szCs w:val="21"/>
              </w:rPr>
              <w:t> </w:t>
            </w:r>
            <w:r>
              <w:rPr>
                <w:rFonts w:ascii="宋体" w:hAnsi="宋体" w:cs="宋体" w:eastAsia="宋体" w:hint="default"/>
                <w:sz w:val="21"/>
                <w:szCs w:val="21"/>
              </w:rPr>
              <w:t>权比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27" w:right="120"/>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27" w:right="123"/>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73" w:lineRule="auto"/>
              <w:ind w:left="127" w:right="120"/>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中用</w:t>
            </w:r>
            <w:r>
              <w:rPr>
                <w:rFonts w:ascii="宋体" w:hAnsi="宋体" w:cs="宋体" w:eastAsia="宋体" w:hint="default"/>
                <w:spacing w:val="-103"/>
                <w:sz w:val="21"/>
                <w:szCs w:val="21"/>
              </w:rPr>
              <w:t> </w:t>
            </w:r>
            <w:r>
              <w:rPr>
                <w:rFonts w:ascii="宋体" w:hAnsi="宋体" w:cs="宋体" w:eastAsia="宋体" w:hint="default"/>
                <w:sz w:val="21"/>
                <w:szCs w:val="21"/>
              </w:rPr>
              <w:t>于冲</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东损</w:t>
            </w:r>
            <w:r>
              <w:rPr>
                <w:rFonts w:ascii="宋体" w:hAnsi="宋体" w:cs="宋体" w:eastAsia="宋体" w:hint="default"/>
                <w:spacing w:val="-103"/>
                <w:sz w:val="21"/>
                <w:szCs w:val="21"/>
              </w:rPr>
              <w:t> </w:t>
            </w:r>
            <w:r>
              <w:rPr>
                <w:rFonts w:ascii="宋体" w:hAnsi="宋体" w:cs="宋体" w:eastAsia="宋体" w:hint="default"/>
                <w:sz w:val="21"/>
                <w:szCs w:val="21"/>
              </w:rPr>
              <w:t>益的</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29" w:right="109"/>
              <w:jc w:val="both"/>
              <w:rPr>
                <w:rFonts w:ascii="宋体" w:hAnsi="宋体" w:cs="宋体" w:eastAsia="宋体" w:hint="default"/>
                <w:sz w:val="21"/>
                <w:szCs w:val="21"/>
              </w:rPr>
            </w:pPr>
            <w:r>
              <w:rPr>
                <w:rFonts w:ascii="宋体" w:hAnsi="宋体" w:cs="宋体" w:eastAsia="宋体" w:hint="default"/>
                <w:sz w:val="21"/>
                <w:szCs w:val="21"/>
              </w:rPr>
              <w:t>从母</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益冲</w:t>
            </w:r>
            <w:r>
              <w:rPr>
                <w:rFonts w:ascii="宋体" w:hAnsi="宋体" w:cs="宋体" w:eastAsia="宋体" w:hint="default"/>
                <w:spacing w:val="-103"/>
                <w:sz w:val="21"/>
                <w:szCs w:val="21"/>
              </w:rPr>
              <w:t> </w:t>
            </w:r>
            <w:r>
              <w:rPr>
                <w:rFonts w:ascii="宋体" w:hAnsi="宋体" w:cs="宋体" w:eastAsia="宋体" w:hint="default"/>
                <w:sz w:val="21"/>
                <w:szCs w:val="21"/>
              </w:rPr>
              <w:t>减子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分担</w:t>
            </w:r>
            <w:r>
              <w:rPr>
                <w:rFonts w:ascii="宋体" w:hAnsi="宋体" w:cs="宋体" w:eastAsia="宋体" w:hint="default"/>
                <w:spacing w:val="-103"/>
                <w:sz w:val="21"/>
                <w:szCs w:val="21"/>
              </w:rPr>
              <w:t> </w:t>
            </w:r>
            <w:r>
              <w:rPr>
                <w:rFonts w:ascii="宋体" w:hAnsi="宋体" w:cs="宋体" w:eastAsia="宋体" w:hint="default"/>
                <w:sz w:val="21"/>
                <w:szCs w:val="21"/>
              </w:rPr>
              <w:t>的本</w:t>
            </w:r>
            <w:r>
              <w:rPr>
                <w:rFonts w:ascii="宋体" w:hAnsi="宋体" w:cs="宋体" w:eastAsia="宋体" w:hint="default"/>
                <w:spacing w:val="-103"/>
                <w:sz w:val="21"/>
                <w:szCs w:val="21"/>
              </w:rPr>
              <w:t> </w:t>
            </w:r>
            <w:r>
              <w:rPr>
                <w:rFonts w:ascii="宋体" w:hAnsi="宋体" w:cs="宋体" w:eastAsia="宋体" w:hint="default"/>
                <w:sz w:val="21"/>
                <w:szCs w:val="21"/>
              </w:rPr>
              <w:t>期亏</w:t>
            </w:r>
            <w:r>
              <w:rPr>
                <w:rFonts w:ascii="宋体" w:hAnsi="宋体" w:cs="宋体" w:eastAsia="宋体" w:hint="default"/>
                <w:spacing w:val="-103"/>
                <w:sz w:val="21"/>
                <w:szCs w:val="21"/>
              </w:rPr>
              <w:t> </w:t>
            </w:r>
            <w:r>
              <w:rPr>
                <w:rFonts w:ascii="宋体" w:hAnsi="宋体" w:cs="宋体" w:eastAsia="宋体" w:hint="default"/>
                <w:sz w:val="21"/>
                <w:szCs w:val="21"/>
              </w:rPr>
              <w:t>损超</w:t>
            </w:r>
            <w:r>
              <w:rPr>
                <w:rFonts w:ascii="宋体" w:hAnsi="宋体" w:cs="宋体" w:eastAsia="宋体" w:hint="default"/>
                <w:spacing w:val="-103"/>
                <w:sz w:val="21"/>
                <w:szCs w:val="21"/>
              </w:rPr>
              <w:t> </w:t>
            </w:r>
            <w:r>
              <w:rPr>
                <w:rFonts w:ascii="宋体" w:hAnsi="宋体" w:cs="宋体" w:eastAsia="宋体" w:hint="default"/>
                <w:sz w:val="21"/>
                <w:szCs w:val="21"/>
              </w:rPr>
              <w:t>过少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东在</w:t>
            </w:r>
            <w:r>
              <w:rPr>
                <w:rFonts w:ascii="宋体" w:hAnsi="宋体" w:cs="宋体" w:eastAsia="宋体" w:hint="default"/>
                <w:spacing w:val="-103"/>
                <w:sz w:val="21"/>
                <w:szCs w:val="21"/>
              </w:rPr>
              <w:t> </w:t>
            </w:r>
            <w:r>
              <w:rPr>
                <w:rFonts w:ascii="宋体" w:hAnsi="宋体" w:cs="宋体" w:eastAsia="宋体" w:hint="default"/>
                <w:sz w:val="21"/>
                <w:szCs w:val="21"/>
              </w:rPr>
              <w:t>该子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年初</w:t>
            </w:r>
            <w:r>
              <w:rPr>
                <w:rFonts w:ascii="宋体" w:hAnsi="宋体" w:cs="宋体" w:eastAsia="宋体" w:hint="default"/>
                <w:spacing w:val="-103"/>
                <w:sz w:val="21"/>
                <w:szCs w:val="21"/>
              </w:rPr>
              <w:t> </w:t>
            </w: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益中</w:t>
            </w:r>
            <w:r>
              <w:rPr>
                <w:rFonts w:ascii="宋体" w:hAnsi="宋体" w:cs="宋体" w:eastAsia="宋体" w:hint="default"/>
                <w:spacing w:val="-103"/>
                <w:sz w:val="21"/>
                <w:szCs w:val="21"/>
              </w:rPr>
              <w:t> </w:t>
            </w:r>
            <w:r>
              <w:rPr>
                <w:rFonts w:ascii="宋体" w:hAnsi="宋体" w:cs="宋体" w:eastAsia="宋体" w:hint="default"/>
                <w:sz w:val="21"/>
                <w:szCs w:val="21"/>
              </w:rPr>
              <w:t>所享</w:t>
            </w:r>
            <w:r>
              <w:rPr>
                <w:rFonts w:ascii="宋体" w:hAnsi="宋体" w:cs="宋体" w:eastAsia="宋体" w:hint="default"/>
                <w:spacing w:val="-103"/>
                <w:sz w:val="21"/>
                <w:szCs w:val="21"/>
              </w:rPr>
              <w:t> </w:t>
            </w:r>
            <w:r>
              <w:rPr>
                <w:rFonts w:ascii="宋体" w:hAnsi="宋体" w:cs="宋体" w:eastAsia="宋体" w:hint="default"/>
                <w:sz w:val="21"/>
                <w:szCs w:val="21"/>
              </w:rPr>
              <w:t>有份</w:t>
            </w:r>
            <w:r>
              <w:rPr>
                <w:rFonts w:ascii="宋体" w:hAnsi="宋体" w:cs="宋体" w:eastAsia="宋体" w:hint="default"/>
                <w:spacing w:val="-103"/>
                <w:sz w:val="21"/>
                <w:szCs w:val="21"/>
              </w:rPr>
              <w:t> </w:t>
            </w:r>
            <w:r>
              <w:rPr>
                <w:rFonts w:ascii="宋体" w:hAnsi="宋体" w:cs="宋体" w:eastAsia="宋体" w:hint="default"/>
                <w:sz w:val="21"/>
                <w:szCs w:val="21"/>
              </w:rPr>
              <w:t>额后</w:t>
            </w:r>
          </w:p>
        </w:tc>
      </w:tr>
    </w:tbl>
    <w:p>
      <w:pPr>
        <w:spacing w:after="0" w:line="273" w:lineRule="auto"/>
        <w:jc w:val="both"/>
        <w:rPr>
          <w:rFonts w:ascii="宋体" w:hAnsi="宋体" w:cs="宋体" w:eastAsia="宋体" w:hint="default"/>
          <w:sz w:val="21"/>
          <w:szCs w:val="21"/>
        </w:rPr>
        <w:sectPr>
          <w:pgSz w:w="11910" w:h="16840"/>
          <w:pgMar w:header="0" w:footer="980" w:top="1340" w:bottom="116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67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2" w:right="109" w:hanging="104"/>
              <w:jc w:val="left"/>
              <w:rPr>
                <w:rFonts w:ascii="宋体" w:hAnsi="宋体" w:cs="宋体" w:eastAsia="宋体" w:hint="default"/>
                <w:sz w:val="21"/>
                <w:szCs w:val="21"/>
              </w:rPr>
            </w:pPr>
            <w:r>
              <w:rPr>
                <w:rFonts w:ascii="宋体" w:hAnsi="宋体" w:cs="宋体" w:eastAsia="宋体" w:hint="default"/>
                <w:sz w:val="21"/>
                <w:szCs w:val="21"/>
              </w:rPr>
              <w:t>的余</w:t>
            </w:r>
            <w:r>
              <w:rPr>
                <w:rFonts w:ascii="宋体" w:hAnsi="宋体" w:cs="宋体" w:eastAsia="宋体" w:hint="default"/>
                <w:spacing w:val="-103"/>
                <w:sz w:val="21"/>
                <w:szCs w:val="21"/>
              </w:rPr>
              <w:t> </w:t>
            </w:r>
            <w:r>
              <w:rPr>
                <w:rFonts w:ascii="宋体" w:hAnsi="宋体" w:cs="宋体" w:eastAsia="宋体" w:hint="default"/>
                <w:sz w:val="21"/>
                <w:szCs w:val="21"/>
              </w:rPr>
              <w:t>额</w:t>
            </w:r>
          </w:p>
        </w:tc>
      </w:tr>
    </w:tbl>
    <w:p>
      <w:pPr>
        <w:pStyle w:val="BodyText"/>
        <w:spacing w:line="240" w:lineRule="auto" w:before="28"/>
        <w:ind w:left="112" w:right="108"/>
        <w:jc w:val="left"/>
      </w:pPr>
      <w:r>
        <w:rPr/>
        <w:t>通过同一控制下企业合并取得的子公司的其他说明</w:t>
      </w:r>
    </w:p>
    <w:p>
      <w:pPr>
        <w:spacing w:line="240" w:lineRule="auto" w:before="8"/>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3</w:t>
      </w:r>
      <w:r>
        <w:rPr/>
        <w:t>）非同一控制下企业合并取得的子公司</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8514"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73" w:lineRule="auto"/>
              <w:ind w:left="126" w:right="122"/>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司全</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73" w:lineRule="auto"/>
              <w:ind w:left="129" w:right="120"/>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司类</w:t>
            </w:r>
            <w:r>
              <w:rPr>
                <w:rFonts w:ascii="宋体" w:hAnsi="宋体" w:cs="宋体" w:eastAsia="宋体" w:hint="default"/>
                <w:spacing w:val="-103"/>
                <w:sz w:val="21"/>
                <w:szCs w:val="21"/>
              </w:rPr>
              <w:t> </w:t>
            </w:r>
            <w:r>
              <w:rPr>
                <w:rFonts w:ascii="宋体" w:hAnsi="宋体" w:cs="宋体" w:eastAsia="宋体" w:hint="default"/>
                <w:sz w:val="21"/>
                <w:szCs w:val="21"/>
              </w:rPr>
              <w:t>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73" w:lineRule="auto"/>
              <w:ind w:left="230" w:right="122" w:hanging="104"/>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73" w:lineRule="auto"/>
              <w:ind w:left="127" w:right="122"/>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pacing w:val="-103"/>
                <w:sz w:val="21"/>
                <w:szCs w:val="21"/>
              </w:rPr>
              <w:t> </w:t>
            </w:r>
            <w:r>
              <w:rPr>
                <w:rFonts w:ascii="宋体" w:hAnsi="宋体" w:cs="宋体" w:eastAsia="宋体" w:hint="default"/>
                <w:sz w:val="21"/>
                <w:szCs w:val="21"/>
              </w:rPr>
              <w:t>性质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73" w:lineRule="auto"/>
              <w:ind w:left="127" w:right="122"/>
              <w:jc w:val="left"/>
              <w:rPr>
                <w:rFonts w:ascii="宋体" w:hAnsi="宋体" w:cs="宋体" w:eastAsia="宋体" w:hint="default"/>
                <w:sz w:val="21"/>
                <w:szCs w:val="21"/>
              </w:rPr>
            </w:pPr>
            <w:r>
              <w:rPr>
                <w:rFonts w:ascii="宋体" w:hAnsi="宋体" w:cs="宋体" w:eastAsia="宋体" w:hint="default"/>
                <w:sz w:val="21"/>
                <w:szCs w:val="21"/>
              </w:rPr>
              <w:t>注册</w:t>
            </w:r>
            <w:r>
              <w:rPr>
                <w:rFonts w:ascii="宋体" w:hAnsi="宋体" w:cs="宋体" w:eastAsia="宋体" w:hint="default"/>
                <w:spacing w:val="-103"/>
                <w:sz w:val="21"/>
                <w:szCs w:val="21"/>
              </w:rPr>
              <w:t> </w:t>
            </w:r>
            <w:r>
              <w:rPr>
                <w:rFonts w:ascii="宋体" w:hAnsi="宋体" w:cs="宋体" w:eastAsia="宋体" w:hint="default"/>
                <w:sz w:val="21"/>
                <w:szCs w:val="21"/>
              </w:rPr>
              <w:t>资本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73" w:lineRule="auto"/>
              <w:ind w:left="127" w:right="120"/>
              <w:jc w:val="left"/>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范围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73" w:lineRule="auto"/>
              <w:ind w:left="127" w:right="122"/>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实际</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73" w:lineRule="auto"/>
              <w:ind w:left="127" w:right="123"/>
              <w:jc w:val="both"/>
              <w:rPr>
                <w:rFonts w:ascii="宋体" w:hAnsi="宋体" w:cs="宋体" w:eastAsia="宋体" w:hint="default"/>
                <w:sz w:val="21"/>
                <w:szCs w:val="21"/>
              </w:rPr>
            </w:pPr>
            <w:r>
              <w:rPr>
                <w:rFonts w:ascii="宋体" w:hAnsi="宋体" w:cs="宋体" w:eastAsia="宋体" w:hint="default"/>
                <w:sz w:val="21"/>
                <w:szCs w:val="21"/>
              </w:rPr>
              <w:t>实质</w:t>
            </w:r>
            <w:r>
              <w:rPr>
                <w:rFonts w:ascii="宋体" w:hAnsi="宋体" w:cs="宋体" w:eastAsia="宋体" w:hint="default"/>
                <w:spacing w:val="-103"/>
                <w:sz w:val="21"/>
                <w:szCs w:val="21"/>
              </w:rPr>
              <w:t> </w:t>
            </w:r>
            <w:r>
              <w:rPr>
                <w:rFonts w:ascii="宋体" w:hAnsi="宋体" w:cs="宋体" w:eastAsia="宋体" w:hint="default"/>
                <w:sz w:val="21"/>
                <w:szCs w:val="21"/>
              </w:rPr>
              <w:t>上构</w:t>
            </w:r>
            <w:r>
              <w:rPr>
                <w:rFonts w:ascii="宋体" w:hAnsi="宋体" w:cs="宋体" w:eastAsia="宋体" w:hint="default"/>
                <w:spacing w:val="-103"/>
                <w:sz w:val="21"/>
                <w:szCs w:val="21"/>
              </w:rPr>
              <w:t> </w:t>
            </w:r>
            <w:r>
              <w:rPr>
                <w:rFonts w:ascii="宋体" w:hAnsi="宋体" w:cs="宋体" w:eastAsia="宋体" w:hint="default"/>
                <w:sz w:val="21"/>
                <w:szCs w:val="21"/>
              </w:rPr>
              <w:t>成对</w:t>
            </w:r>
            <w:r>
              <w:rPr>
                <w:rFonts w:ascii="宋体" w:hAnsi="宋体" w:cs="宋体" w:eastAsia="宋体" w:hint="default"/>
                <w:spacing w:val="-103"/>
                <w:sz w:val="21"/>
                <w:szCs w:val="21"/>
              </w:rPr>
              <w:t> </w:t>
            </w: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司净</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的其</w:t>
            </w:r>
            <w:r>
              <w:rPr>
                <w:rFonts w:ascii="宋体" w:hAnsi="宋体" w:cs="宋体" w:eastAsia="宋体" w:hint="default"/>
                <w:spacing w:val="-103"/>
                <w:sz w:val="21"/>
                <w:szCs w:val="21"/>
              </w:rPr>
              <w:t> </w:t>
            </w:r>
            <w:r>
              <w:rPr>
                <w:rFonts w:ascii="宋体" w:hAnsi="宋体" w:cs="宋体" w:eastAsia="宋体" w:hint="default"/>
                <w:sz w:val="21"/>
                <w:szCs w:val="21"/>
              </w:rPr>
              <w:t>他项</w:t>
            </w:r>
            <w:r>
              <w:rPr>
                <w:rFonts w:ascii="宋体" w:hAnsi="宋体" w:cs="宋体" w:eastAsia="宋体" w:hint="default"/>
                <w:spacing w:val="-103"/>
                <w:sz w:val="21"/>
                <w:szCs w:val="21"/>
              </w:rPr>
              <w:t> </w:t>
            </w:r>
            <w:r>
              <w:rPr>
                <w:rFonts w:ascii="宋体" w:hAnsi="宋体" w:cs="宋体" w:eastAsia="宋体" w:hint="default"/>
                <w:sz w:val="21"/>
                <w:szCs w:val="21"/>
              </w:rPr>
              <w:t>目余</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73" w:lineRule="auto"/>
              <w:ind w:left="127" w:right="120"/>
              <w:jc w:val="both"/>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73" w:lineRule="auto"/>
              <w:ind w:left="74" w:right="71" w:firstLine="52"/>
              <w:jc w:val="both"/>
              <w:rPr>
                <w:rFonts w:ascii="宋体" w:hAnsi="宋体" w:cs="宋体" w:eastAsia="宋体" w:hint="default"/>
                <w:sz w:val="21"/>
                <w:szCs w:val="21"/>
              </w:rPr>
            </w:pPr>
            <w:r>
              <w:rPr>
                <w:rFonts w:ascii="宋体" w:hAnsi="宋体" w:cs="宋体" w:eastAsia="宋体" w:hint="default"/>
                <w:sz w:val="21"/>
                <w:szCs w:val="21"/>
              </w:rPr>
              <w:t>表决</w:t>
            </w:r>
            <w:r>
              <w:rPr>
                <w:rFonts w:ascii="宋体" w:hAnsi="宋体" w:cs="宋体" w:eastAsia="宋体" w:hint="default"/>
                <w:w w:val="100"/>
                <w:sz w:val="21"/>
                <w:szCs w:val="21"/>
              </w:rPr>
              <w:t> </w:t>
            </w:r>
            <w:r>
              <w:rPr>
                <w:rFonts w:ascii="宋体" w:hAnsi="宋体" w:cs="宋体" w:eastAsia="宋体" w:hint="default"/>
                <w:sz w:val="21"/>
                <w:szCs w:val="21"/>
              </w:rPr>
              <w:t>权比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73" w:lineRule="auto"/>
              <w:ind w:left="127" w:right="120"/>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73" w:lineRule="auto"/>
              <w:ind w:left="127" w:right="123"/>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73" w:lineRule="auto"/>
              <w:ind w:left="127" w:right="120"/>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中用</w:t>
            </w:r>
            <w:r>
              <w:rPr>
                <w:rFonts w:ascii="宋体" w:hAnsi="宋体" w:cs="宋体" w:eastAsia="宋体" w:hint="default"/>
                <w:spacing w:val="-103"/>
                <w:sz w:val="21"/>
                <w:szCs w:val="21"/>
              </w:rPr>
              <w:t> </w:t>
            </w:r>
            <w:r>
              <w:rPr>
                <w:rFonts w:ascii="宋体" w:hAnsi="宋体" w:cs="宋体" w:eastAsia="宋体" w:hint="default"/>
                <w:sz w:val="21"/>
                <w:szCs w:val="21"/>
              </w:rPr>
              <w:t>于冲</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东损</w:t>
            </w:r>
            <w:r>
              <w:rPr>
                <w:rFonts w:ascii="宋体" w:hAnsi="宋体" w:cs="宋体" w:eastAsia="宋体" w:hint="default"/>
                <w:spacing w:val="-103"/>
                <w:sz w:val="21"/>
                <w:szCs w:val="21"/>
              </w:rPr>
              <w:t> </w:t>
            </w:r>
            <w:r>
              <w:rPr>
                <w:rFonts w:ascii="宋体" w:hAnsi="宋体" w:cs="宋体" w:eastAsia="宋体" w:hint="default"/>
                <w:sz w:val="21"/>
                <w:szCs w:val="21"/>
              </w:rPr>
              <w:t>益的</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9" w:right="109"/>
              <w:jc w:val="both"/>
              <w:rPr>
                <w:rFonts w:ascii="宋体" w:hAnsi="宋体" w:cs="宋体" w:eastAsia="宋体" w:hint="default"/>
                <w:sz w:val="21"/>
                <w:szCs w:val="21"/>
              </w:rPr>
            </w:pPr>
            <w:r>
              <w:rPr>
                <w:rFonts w:ascii="宋体" w:hAnsi="宋体" w:cs="宋体" w:eastAsia="宋体" w:hint="default"/>
                <w:sz w:val="21"/>
                <w:szCs w:val="21"/>
              </w:rPr>
              <w:t>从母</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益冲</w:t>
            </w:r>
            <w:r>
              <w:rPr>
                <w:rFonts w:ascii="宋体" w:hAnsi="宋体" w:cs="宋体" w:eastAsia="宋体" w:hint="default"/>
                <w:spacing w:val="-103"/>
                <w:sz w:val="21"/>
                <w:szCs w:val="21"/>
              </w:rPr>
              <w:t> </w:t>
            </w:r>
            <w:r>
              <w:rPr>
                <w:rFonts w:ascii="宋体" w:hAnsi="宋体" w:cs="宋体" w:eastAsia="宋体" w:hint="default"/>
                <w:sz w:val="21"/>
                <w:szCs w:val="21"/>
              </w:rPr>
              <w:t>减子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分担</w:t>
            </w:r>
            <w:r>
              <w:rPr>
                <w:rFonts w:ascii="宋体" w:hAnsi="宋体" w:cs="宋体" w:eastAsia="宋体" w:hint="default"/>
                <w:spacing w:val="-103"/>
                <w:sz w:val="21"/>
                <w:szCs w:val="21"/>
              </w:rPr>
              <w:t> </w:t>
            </w:r>
            <w:r>
              <w:rPr>
                <w:rFonts w:ascii="宋体" w:hAnsi="宋体" w:cs="宋体" w:eastAsia="宋体" w:hint="default"/>
                <w:sz w:val="21"/>
                <w:szCs w:val="21"/>
              </w:rPr>
              <w:t>的本</w:t>
            </w:r>
            <w:r>
              <w:rPr>
                <w:rFonts w:ascii="宋体" w:hAnsi="宋体" w:cs="宋体" w:eastAsia="宋体" w:hint="default"/>
                <w:spacing w:val="-103"/>
                <w:sz w:val="21"/>
                <w:szCs w:val="21"/>
              </w:rPr>
              <w:t> </w:t>
            </w:r>
            <w:r>
              <w:rPr>
                <w:rFonts w:ascii="宋体" w:hAnsi="宋体" w:cs="宋体" w:eastAsia="宋体" w:hint="default"/>
                <w:sz w:val="21"/>
                <w:szCs w:val="21"/>
              </w:rPr>
              <w:t>期亏</w:t>
            </w:r>
            <w:r>
              <w:rPr>
                <w:rFonts w:ascii="宋体" w:hAnsi="宋体" w:cs="宋体" w:eastAsia="宋体" w:hint="default"/>
                <w:spacing w:val="-103"/>
                <w:sz w:val="21"/>
                <w:szCs w:val="21"/>
              </w:rPr>
              <w:t> </w:t>
            </w:r>
            <w:r>
              <w:rPr>
                <w:rFonts w:ascii="宋体" w:hAnsi="宋体" w:cs="宋体" w:eastAsia="宋体" w:hint="default"/>
                <w:sz w:val="21"/>
                <w:szCs w:val="21"/>
              </w:rPr>
              <w:t>损超</w:t>
            </w:r>
            <w:r>
              <w:rPr>
                <w:rFonts w:ascii="宋体" w:hAnsi="宋体" w:cs="宋体" w:eastAsia="宋体" w:hint="default"/>
                <w:spacing w:val="-103"/>
                <w:sz w:val="21"/>
                <w:szCs w:val="21"/>
              </w:rPr>
              <w:t> </w:t>
            </w:r>
            <w:r>
              <w:rPr>
                <w:rFonts w:ascii="宋体" w:hAnsi="宋体" w:cs="宋体" w:eastAsia="宋体" w:hint="default"/>
                <w:sz w:val="21"/>
                <w:szCs w:val="21"/>
              </w:rPr>
              <w:t>过少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东在</w:t>
            </w:r>
            <w:r>
              <w:rPr>
                <w:rFonts w:ascii="宋体" w:hAnsi="宋体" w:cs="宋体" w:eastAsia="宋体" w:hint="default"/>
                <w:spacing w:val="-103"/>
                <w:sz w:val="21"/>
                <w:szCs w:val="21"/>
              </w:rPr>
              <w:t> </w:t>
            </w:r>
            <w:r>
              <w:rPr>
                <w:rFonts w:ascii="宋体" w:hAnsi="宋体" w:cs="宋体" w:eastAsia="宋体" w:hint="default"/>
                <w:sz w:val="21"/>
                <w:szCs w:val="21"/>
              </w:rPr>
              <w:t>该子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年初</w:t>
            </w:r>
            <w:r>
              <w:rPr>
                <w:rFonts w:ascii="宋体" w:hAnsi="宋体" w:cs="宋体" w:eastAsia="宋体" w:hint="default"/>
                <w:spacing w:val="-103"/>
                <w:sz w:val="21"/>
                <w:szCs w:val="21"/>
              </w:rPr>
              <w:t> </w:t>
            </w: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益中</w:t>
            </w:r>
            <w:r>
              <w:rPr>
                <w:rFonts w:ascii="宋体" w:hAnsi="宋体" w:cs="宋体" w:eastAsia="宋体" w:hint="default"/>
                <w:spacing w:val="-103"/>
                <w:sz w:val="21"/>
                <w:szCs w:val="21"/>
              </w:rPr>
              <w:t> </w:t>
            </w:r>
            <w:r>
              <w:rPr>
                <w:rFonts w:ascii="宋体" w:hAnsi="宋体" w:cs="宋体" w:eastAsia="宋体" w:hint="default"/>
                <w:sz w:val="21"/>
                <w:szCs w:val="21"/>
              </w:rPr>
              <w:t>所享</w:t>
            </w:r>
            <w:r>
              <w:rPr>
                <w:rFonts w:ascii="宋体" w:hAnsi="宋体" w:cs="宋体" w:eastAsia="宋体" w:hint="default"/>
                <w:spacing w:val="-103"/>
                <w:sz w:val="21"/>
                <w:szCs w:val="21"/>
              </w:rPr>
              <w:t> </w:t>
            </w:r>
            <w:r>
              <w:rPr>
                <w:rFonts w:ascii="宋体" w:hAnsi="宋体" w:cs="宋体" w:eastAsia="宋体" w:hint="default"/>
                <w:sz w:val="21"/>
                <w:szCs w:val="21"/>
              </w:rPr>
              <w:t>有份</w:t>
            </w:r>
            <w:r>
              <w:rPr>
                <w:rFonts w:ascii="宋体" w:hAnsi="宋体" w:cs="宋体" w:eastAsia="宋体" w:hint="default"/>
                <w:spacing w:val="-103"/>
                <w:sz w:val="21"/>
                <w:szCs w:val="21"/>
              </w:rPr>
              <w:t> </w:t>
            </w:r>
            <w:r>
              <w:rPr>
                <w:rFonts w:ascii="宋体" w:hAnsi="宋体" w:cs="宋体" w:eastAsia="宋体" w:hint="default"/>
                <w:sz w:val="21"/>
                <w:szCs w:val="21"/>
              </w:rPr>
              <w:t>额后</w:t>
            </w:r>
            <w:r>
              <w:rPr>
                <w:rFonts w:ascii="宋体" w:hAnsi="宋体" w:cs="宋体" w:eastAsia="宋体" w:hint="default"/>
                <w:spacing w:val="-103"/>
                <w:sz w:val="21"/>
                <w:szCs w:val="21"/>
              </w:rPr>
              <w:t> </w:t>
            </w:r>
            <w:r>
              <w:rPr>
                <w:rFonts w:ascii="宋体" w:hAnsi="宋体" w:cs="宋体" w:eastAsia="宋体" w:hint="default"/>
                <w:sz w:val="21"/>
                <w:szCs w:val="21"/>
              </w:rPr>
              <w:t>的余</w:t>
            </w:r>
            <w:r>
              <w:rPr>
                <w:rFonts w:ascii="宋体" w:hAnsi="宋体" w:cs="宋体" w:eastAsia="宋体" w:hint="default"/>
                <w:spacing w:val="-103"/>
                <w:sz w:val="21"/>
                <w:szCs w:val="21"/>
              </w:rPr>
              <w:t> </w:t>
            </w:r>
            <w:r>
              <w:rPr>
                <w:rFonts w:ascii="宋体" w:hAnsi="宋体" w:cs="宋体" w:eastAsia="宋体" w:hint="default"/>
                <w:sz w:val="21"/>
                <w:szCs w:val="21"/>
              </w:rPr>
              <w:t>额</w:t>
            </w:r>
          </w:p>
        </w:tc>
      </w:tr>
      <w:tr>
        <w:trPr>
          <w:trHeight w:val="2900" w:hRule="exact"/>
        </w:trPr>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71" w:lineRule="auto"/>
              <w:ind w:left="22" w:right="226"/>
              <w:jc w:val="both"/>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pacing w:val="-103"/>
                <w:sz w:val="21"/>
                <w:szCs w:val="21"/>
              </w:rPr>
              <w:t> </w:t>
            </w:r>
            <w:r>
              <w:rPr>
                <w:rFonts w:ascii="宋体" w:hAnsi="宋体" w:cs="宋体" w:eastAsia="宋体" w:hint="default"/>
                <w:sz w:val="21"/>
                <w:szCs w:val="21"/>
              </w:rPr>
              <w:t>市连</w:t>
            </w:r>
            <w:r>
              <w:rPr>
                <w:rFonts w:ascii="宋体" w:hAnsi="宋体" w:cs="宋体" w:eastAsia="宋体" w:hint="default"/>
                <w:spacing w:val="-103"/>
                <w:sz w:val="21"/>
                <w:szCs w:val="21"/>
              </w:rPr>
              <w:t> </w:t>
            </w:r>
            <w:r>
              <w:rPr>
                <w:rFonts w:ascii="宋体" w:hAnsi="宋体" w:cs="宋体" w:eastAsia="宋体" w:hint="default"/>
                <w:sz w:val="21"/>
                <w:szCs w:val="21"/>
              </w:rPr>
              <w:t>邦信</w:t>
            </w:r>
            <w:r>
              <w:rPr>
                <w:rFonts w:ascii="宋体" w:hAnsi="宋体" w:cs="宋体" w:eastAsia="宋体" w:hint="default"/>
                <w:spacing w:val="-103"/>
                <w:sz w:val="21"/>
                <w:szCs w:val="21"/>
              </w:rPr>
              <w:t> </w:t>
            </w:r>
            <w:r>
              <w:rPr>
                <w:rFonts w:ascii="宋体" w:hAnsi="宋体" w:cs="宋体" w:eastAsia="宋体" w:hint="default"/>
                <w:sz w:val="21"/>
                <w:szCs w:val="21"/>
              </w:rPr>
              <w:t>息技</w:t>
            </w:r>
            <w:r>
              <w:rPr>
                <w:rFonts w:ascii="宋体" w:hAnsi="宋体" w:cs="宋体" w:eastAsia="宋体" w:hint="default"/>
                <w:spacing w:val="-103"/>
                <w:sz w:val="21"/>
                <w:szCs w:val="21"/>
              </w:rPr>
              <w:t> </w:t>
            </w:r>
            <w:r>
              <w:rPr>
                <w:rFonts w:ascii="宋体" w:hAnsi="宋体" w:cs="宋体" w:eastAsia="宋体" w:hint="default"/>
                <w:sz w:val="21"/>
                <w:szCs w:val="21"/>
              </w:rPr>
              <w:t>术有</w:t>
            </w:r>
            <w:r>
              <w:rPr>
                <w:rFonts w:ascii="宋体" w:hAnsi="宋体" w:cs="宋体" w:eastAsia="宋体" w:hint="default"/>
                <w:spacing w:val="-103"/>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sz w:val="21"/>
              </w:rPr>
              <w:t>20000</w:t>
            </w:r>
          </w:p>
          <w:p>
            <w:pPr>
              <w:pStyle w:val="TableParagraph"/>
              <w:spacing w:line="240" w:lineRule="auto" w:before="37"/>
              <w:ind w:left="23" w:right="0"/>
              <w:jc w:val="left"/>
              <w:rPr>
                <w:rFonts w:ascii="宋体" w:hAnsi="宋体" w:cs="宋体" w:eastAsia="宋体" w:hint="default"/>
                <w:sz w:val="21"/>
                <w:szCs w:val="21"/>
              </w:rPr>
            </w:pPr>
            <w:r>
              <w:rPr>
                <w:rFonts w:ascii="宋体"/>
                <w:sz w:val="21"/>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1"/>
              <w:ind w:left="23" w:right="17"/>
              <w:jc w:val="left"/>
              <w:rPr>
                <w:rFonts w:ascii="宋体" w:hAnsi="宋体" w:cs="宋体" w:eastAsia="宋体" w:hint="default"/>
                <w:sz w:val="21"/>
                <w:szCs w:val="21"/>
              </w:rPr>
            </w:pPr>
            <w:r>
              <w:rPr>
                <w:rFonts w:ascii="宋体" w:hAnsi="宋体" w:cs="宋体" w:eastAsia="宋体" w:hint="default"/>
                <w:sz w:val="21"/>
                <w:szCs w:val="21"/>
              </w:rPr>
              <w:t>计算</w:t>
            </w:r>
            <w:r>
              <w:rPr>
                <w:rFonts w:ascii="宋体" w:hAnsi="宋体" w:cs="宋体" w:eastAsia="宋体" w:hint="default"/>
                <w:spacing w:val="-103"/>
                <w:sz w:val="21"/>
                <w:szCs w:val="21"/>
              </w:rPr>
              <w:t> </w:t>
            </w:r>
            <w:r>
              <w:rPr>
                <w:rFonts w:ascii="宋体" w:hAnsi="宋体" w:cs="宋体" w:eastAsia="宋体" w:hint="default"/>
                <w:sz w:val="21"/>
                <w:szCs w:val="21"/>
              </w:rPr>
              <w:t>机软</w:t>
            </w:r>
            <w:r>
              <w:rPr>
                <w:rFonts w:ascii="宋体" w:hAnsi="宋体" w:cs="宋体" w:eastAsia="宋体" w:hint="default"/>
                <w:spacing w:val="-103"/>
                <w:sz w:val="21"/>
                <w:szCs w:val="21"/>
              </w:rPr>
              <w:t> </w:t>
            </w:r>
            <w:r>
              <w:rPr>
                <w:rFonts w:ascii="宋体" w:hAnsi="宋体" w:cs="宋体" w:eastAsia="宋体" w:hint="default"/>
                <w:sz w:val="21"/>
                <w:szCs w:val="21"/>
              </w:rPr>
              <w:t>件、确</w:t>
            </w:r>
            <w:r>
              <w:rPr>
                <w:rFonts w:ascii="宋体" w:hAnsi="宋体" w:cs="宋体" w:eastAsia="宋体" w:hint="default"/>
                <w:w w:val="100"/>
                <w:sz w:val="21"/>
                <w:szCs w:val="21"/>
              </w:rPr>
              <w:t> </w:t>
            </w:r>
            <w:r>
              <w:rPr>
                <w:rFonts w:ascii="宋体" w:hAnsi="宋体" w:cs="宋体" w:eastAsia="宋体" w:hint="default"/>
                <w:sz w:val="21"/>
                <w:szCs w:val="21"/>
              </w:rPr>
              <w:t>件技</w:t>
            </w:r>
            <w:r>
              <w:rPr>
                <w:rFonts w:ascii="宋体" w:hAnsi="宋体" w:cs="宋体" w:eastAsia="宋体" w:hint="default"/>
                <w:spacing w:val="-103"/>
                <w:sz w:val="21"/>
                <w:szCs w:val="21"/>
              </w:rPr>
              <w:t> </w:t>
            </w:r>
            <w:r>
              <w:rPr>
                <w:rFonts w:ascii="宋体" w:hAnsi="宋体" w:cs="宋体" w:eastAsia="宋体" w:hint="default"/>
                <w:sz w:val="21"/>
                <w:szCs w:val="21"/>
              </w:rPr>
              <w:t>术开</w:t>
            </w:r>
            <w:r>
              <w:rPr>
                <w:rFonts w:ascii="宋体" w:hAnsi="宋体" w:cs="宋体" w:eastAsia="宋体" w:hint="default"/>
                <w:spacing w:val="-103"/>
                <w:sz w:val="21"/>
                <w:szCs w:val="21"/>
              </w:rPr>
              <w:t> </w:t>
            </w:r>
            <w:r>
              <w:rPr>
                <w:rFonts w:ascii="宋体" w:hAnsi="宋体" w:cs="宋体" w:eastAsia="宋体" w:hint="default"/>
                <w:sz w:val="21"/>
                <w:szCs w:val="21"/>
              </w:rPr>
              <w:t>发，销</w:t>
            </w:r>
            <w:r>
              <w:rPr>
                <w:rFonts w:ascii="宋体" w:hAnsi="宋体" w:cs="宋体" w:eastAsia="宋体" w:hint="default"/>
                <w:w w:val="100"/>
                <w:sz w:val="21"/>
                <w:szCs w:val="21"/>
              </w:rPr>
              <w:t> </w:t>
            </w:r>
            <w:r>
              <w:rPr>
                <w:rFonts w:ascii="宋体" w:hAnsi="宋体" w:cs="宋体" w:eastAsia="宋体" w:hint="default"/>
                <w:sz w:val="21"/>
                <w:szCs w:val="21"/>
              </w:rPr>
              <w:t>售及</w:t>
            </w:r>
            <w:r>
              <w:rPr>
                <w:rFonts w:ascii="宋体" w:hAnsi="宋体" w:cs="宋体" w:eastAsia="宋体" w:hint="default"/>
                <w:spacing w:val="-103"/>
                <w:sz w:val="21"/>
                <w:szCs w:val="21"/>
              </w:rPr>
              <w:t> </w:t>
            </w:r>
            <w:r>
              <w:rPr>
                <w:rFonts w:ascii="宋体" w:hAnsi="宋体" w:cs="宋体" w:eastAsia="宋体" w:hint="default"/>
                <w:sz w:val="21"/>
                <w:szCs w:val="21"/>
              </w:rPr>
              <w:t>技术</w:t>
            </w:r>
            <w:r>
              <w:rPr>
                <w:rFonts w:ascii="宋体" w:hAnsi="宋体" w:cs="宋体" w:eastAsia="宋体" w:hint="default"/>
                <w:spacing w:val="-103"/>
                <w:sz w:val="21"/>
                <w:szCs w:val="21"/>
              </w:rPr>
              <w:t> </w:t>
            </w:r>
            <w:r>
              <w:rPr>
                <w:rFonts w:ascii="宋体" w:hAnsi="宋体" w:cs="宋体" w:eastAsia="宋体" w:hint="default"/>
                <w:sz w:val="21"/>
                <w:szCs w:val="21"/>
              </w:rPr>
              <w:t>服务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0" w:right="0"/>
              <w:jc w:val="left"/>
              <w:rPr>
                <w:rFonts w:ascii="宋体" w:hAnsi="宋体" w:cs="宋体" w:eastAsia="宋体" w:hint="default"/>
                <w:sz w:val="21"/>
                <w:szCs w:val="21"/>
              </w:rPr>
            </w:pPr>
            <w:r>
              <w:rPr>
                <w:rFonts w:ascii="宋体"/>
                <w:sz w:val="21"/>
              </w:rPr>
              <w:t>100%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340" w:bottom="1160" w:left="1020" w:right="1020"/>
        </w:sectPr>
      </w:pPr>
    </w:p>
    <w:p>
      <w:pPr>
        <w:spacing w:line="535" w:lineRule="auto" w:before="9"/>
        <w:ind w:left="112" w:right="108" w:firstLine="0"/>
        <w:jc w:val="left"/>
        <w:rPr>
          <w:rFonts w:ascii="宋体" w:hAnsi="宋体" w:cs="宋体" w:eastAsia="宋体" w:hint="default"/>
          <w:sz w:val="21"/>
          <w:szCs w:val="21"/>
        </w:rPr>
      </w:pPr>
      <w:r>
        <w:rPr>
          <w:rFonts w:ascii="宋体" w:hAnsi="宋体" w:cs="宋体" w:eastAsia="宋体" w:hint="default"/>
          <w:sz w:val="21"/>
          <w:szCs w:val="21"/>
        </w:rPr>
        <w:t>通过非同一控制下企业合并取得的子公司的其他说明</w:t>
      </w:r>
      <w:r>
        <w:rPr>
          <w:rFonts w:ascii="宋体" w:hAnsi="宋体" w:cs="宋体" w:eastAsia="宋体" w:hint="default"/>
          <w:w w:val="100"/>
          <w:sz w:val="21"/>
          <w:szCs w:val="21"/>
        </w:rPr>
        <w:t> </w:t>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、特殊目的主体或通过受托经营或承租等方式形成控制权的经营实体</w:t>
      </w:r>
      <w:r>
        <w:rPr>
          <w:rFonts w:ascii="宋体" w:hAnsi="宋体" w:cs="宋体" w:eastAsia="宋体" w:hint="default"/>
          <w:spacing w:val="-1"/>
          <w:sz w:val="21"/>
          <w:szCs w:val="21"/>
        </w:rPr>
      </w:r>
    </w:p>
    <w:p>
      <w:pPr>
        <w:pStyle w:val="BodyText"/>
        <w:spacing w:line="240" w:lineRule="auto" w:before="81"/>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488"/>
        <w:gridCol w:w="2382"/>
        <w:gridCol w:w="4688"/>
      </w:tblGrid>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0" w:right="0"/>
              <w:jc w:val="left"/>
              <w:rPr>
                <w:rFonts w:ascii="宋体" w:hAnsi="宋体" w:cs="宋体" w:eastAsia="宋体" w:hint="default"/>
                <w:sz w:val="21"/>
                <w:szCs w:val="21"/>
              </w:rPr>
            </w:pPr>
            <w:r>
              <w:rPr>
                <w:rFonts w:ascii="宋体" w:hAnsi="宋体" w:cs="宋体" w:eastAsia="宋体" w:hint="default"/>
                <w:sz w:val="21"/>
                <w:szCs w:val="21"/>
              </w:rPr>
              <w:t>与公司主要业务往来</w:t>
            </w: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3" w:right="0"/>
              <w:jc w:val="left"/>
              <w:rPr>
                <w:rFonts w:ascii="宋体" w:hAnsi="宋体" w:cs="宋体" w:eastAsia="宋体" w:hint="default"/>
                <w:sz w:val="21"/>
                <w:szCs w:val="21"/>
              </w:rPr>
            </w:pPr>
            <w:r>
              <w:rPr>
                <w:rFonts w:ascii="宋体" w:hAnsi="宋体" w:cs="宋体" w:eastAsia="宋体" w:hint="default"/>
                <w:sz w:val="21"/>
                <w:szCs w:val="21"/>
              </w:rPr>
              <w:t>在合并报表内确认的主要资产、负债期末余额</w:t>
            </w:r>
          </w:p>
        </w:tc>
      </w:tr>
    </w:tbl>
    <w:p>
      <w:pPr>
        <w:spacing w:line="532" w:lineRule="auto" w:before="28"/>
        <w:ind w:left="112" w:right="108" w:firstLine="0"/>
        <w:jc w:val="left"/>
        <w:rPr>
          <w:rFonts w:ascii="宋体" w:hAnsi="宋体" w:cs="宋体" w:eastAsia="宋体" w:hint="default"/>
          <w:sz w:val="21"/>
          <w:szCs w:val="21"/>
        </w:rPr>
      </w:pPr>
      <w:r>
        <w:rPr>
          <w:rFonts w:ascii="宋体" w:hAnsi="宋体" w:cs="宋体" w:eastAsia="宋体" w:hint="default"/>
          <w:spacing w:val="-2"/>
          <w:sz w:val="21"/>
          <w:szCs w:val="21"/>
        </w:rPr>
        <w:t>特殊目的主体或通过受托经营或承租等方式形成控制权的经营实体的其他说明</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、合并范围发生变更的说明</w:t>
      </w:r>
      <w:r>
        <w:rPr>
          <w:rFonts w:ascii="宋体" w:hAnsi="宋体" w:cs="宋体" w:eastAsia="宋体" w:hint="default"/>
          <w:sz w:val="21"/>
          <w:szCs w:val="21"/>
        </w:rPr>
      </w:r>
    </w:p>
    <w:p>
      <w:pPr>
        <w:pStyle w:val="BodyText"/>
        <w:spacing w:line="240" w:lineRule="auto" w:before="83"/>
        <w:ind w:left="112" w:right="108"/>
        <w:jc w:val="left"/>
      </w:pPr>
      <w:r>
        <w:rPr/>
        <w:t>合并报表范围发生变更说明</w:t>
      </w:r>
    </w:p>
    <w:p>
      <w:pPr>
        <w:spacing w:line="532" w:lineRule="auto" w:before="78"/>
        <w:ind w:left="112" w:right="2997"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b/>
          <w:bCs/>
          <w:spacing w:val="-1"/>
          <w:sz w:val="21"/>
          <w:szCs w:val="21"/>
        </w:rPr>
        <w:t>4</w:t>
      </w:r>
      <w:r>
        <w:rPr>
          <w:rFonts w:ascii="宋体" w:hAnsi="宋体" w:cs="宋体" w:eastAsia="宋体" w:hint="default"/>
          <w:b/>
          <w:bCs/>
          <w:spacing w:val="-1"/>
          <w:sz w:val="21"/>
          <w:szCs w:val="21"/>
        </w:rPr>
        <w:t>、报告期内新纳入合并范围的主体和报告期内不再纳入合并范围的主体</w:t>
      </w:r>
      <w:r>
        <w:rPr>
          <w:rFonts w:ascii="宋体" w:hAnsi="宋体" w:cs="宋体" w:eastAsia="宋体" w:hint="default"/>
          <w:spacing w:val="-1"/>
          <w:sz w:val="21"/>
          <w:szCs w:val="21"/>
        </w:rPr>
      </w:r>
    </w:p>
    <w:p>
      <w:pPr>
        <w:pStyle w:val="BodyText"/>
        <w:spacing w:line="240" w:lineRule="auto" w:before="83"/>
        <w:ind w:left="112" w:right="108"/>
        <w:jc w:val="left"/>
      </w:pPr>
      <w:r>
        <w:rPr/>
        <w:t>本期新纳入合并范围的子公司、特殊目的主体、通过受托经营或承租等方式形成控制权的经营实体</w:t>
      </w:r>
    </w:p>
    <w:p>
      <w:pPr>
        <w:pStyle w:val="BodyText"/>
        <w:spacing w:line="240" w:lineRule="auto" w:before="78"/>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4073"/>
        <w:gridCol w:w="2852"/>
        <w:gridCol w:w="2634"/>
      </w:tblGrid>
      <w:tr>
        <w:trPr>
          <w:trHeight w:val="401"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95"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92"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bl>
    <w:p>
      <w:pPr>
        <w:pStyle w:val="BodyText"/>
        <w:spacing w:line="240" w:lineRule="auto" w:before="28"/>
        <w:ind w:left="112" w:right="108"/>
        <w:jc w:val="left"/>
      </w:pPr>
      <w:r>
        <w:rPr/>
        <w:t>本期不再纳入合并范围的子公司、特殊目的主体、通过受托经营或承租等方式形成控制权的经营实体</w:t>
      </w:r>
    </w:p>
    <w:p>
      <w:pPr>
        <w:pStyle w:val="BodyText"/>
        <w:spacing w:line="240" w:lineRule="auto" w:before="78"/>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4073"/>
        <w:gridCol w:w="2852"/>
        <w:gridCol w:w="2634"/>
      </w:tblGrid>
      <w:tr>
        <w:trPr>
          <w:trHeight w:val="403"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89"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年初至处置日净利润</w:t>
            </w:r>
          </w:p>
        </w:tc>
      </w:tr>
    </w:tbl>
    <w:p>
      <w:pPr>
        <w:spacing w:line="532" w:lineRule="auto" w:before="28"/>
        <w:ind w:left="112" w:right="2997" w:firstLine="0"/>
        <w:jc w:val="left"/>
        <w:rPr>
          <w:rFonts w:ascii="宋体" w:hAnsi="宋体" w:cs="宋体" w:eastAsia="宋体" w:hint="default"/>
          <w:sz w:val="21"/>
          <w:szCs w:val="21"/>
        </w:rPr>
      </w:pPr>
      <w:r>
        <w:rPr>
          <w:rFonts w:ascii="宋体" w:hAnsi="宋体" w:cs="宋体" w:eastAsia="宋体" w:hint="default"/>
          <w:spacing w:val="-2"/>
          <w:sz w:val="21"/>
          <w:szCs w:val="21"/>
        </w:rPr>
        <w:t>新纳入合并范围的主体和不再纳入合并范围的主体的其他说明</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、报告期内发生的同一控制下企业合并</w:t>
      </w:r>
      <w:r>
        <w:rPr>
          <w:rFonts w:ascii="宋体" w:hAnsi="宋体" w:cs="宋体" w:eastAsia="宋体" w:hint="default"/>
          <w:sz w:val="21"/>
          <w:szCs w:val="21"/>
        </w:rPr>
      </w:r>
    </w:p>
    <w:p>
      <w:pPr>
        <w:pStyle w:val="BodyText"/>
        <w:spacing w:line="240" w:lineRule="auto" w:before="83"/>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794"/>
        <w:gridCol w:w="1553"/>
        <w:gridCol w:w="1555"/>
        <w:gridCol w:w="1556"/>
        <w:gridCol w:w="1556"/>
        <w:gridCol w:w="1544"/>
      </w:tblGrid>
      <w:tr>
        <w:trPr>
          <w:trHeight w:val="1025"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72" w:right="0"/>
              <w:jc w:val="left"/>
              <w:rPr>
                <w:rFonts w:ascii="宋体" w:hAnsi="宋体" w:cs="宋体" w:eastAsia="宋体" w:hint="default"/>
                <w:sz w:val="21"/>
                <w:szCs w:val="21"/>
              </w:rPr>
            </w:pPr>
            <w:r>
              <w:rPr>
                <w:rFonts w:ascii="宋体" w:hAnsi="宋体" w:cs="宋体" w:eastAsia="宋体" w:hint="default"/>
                <w:sz w:val="21"/>
                <w:szCs w:val="21"/>
              </w:rPr>
              <w:t>被合并方</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8" w:right="29"/>
              <w:jc w:val="center"/>
              <w:rPr>
                <w:rFonts w:ascii="宋体" w:hAnsi="宋体" w:cs="宋体" w:eastAsia="宋体" w:hint="default"/>
                <w:sz w:val="21"/>
                <w:szCs w:val="21"/>
              </w:rPr>
            </w:pPr>
            <w:r>
              <w:rPr>
                <w:rFonts w:ascii="宋体" w:hAnsi="宋体" w:cs="宋体" w:eastAsia="宋体" w:hint="default"/>
                <w:spacing w:val="-1"/>
                <w:sz w:val="21"/>
                <w:szCs w:val="21"/>
              </w:rPr>
              <w:t>属于同一控制下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企业合并的判断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依据</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60" w:right="29" w:hanging="420"/>
              <w:jc w:val="left"/>
              <w:rPr>
                <w:rFonts w:ascii="宋体" w:hAnsi="宋体" w:cs="宋体" w:eastAsia="宋体" w:hint="default"/>
                <w:sz w:val="21"/>
                <w:szCs w:val="21"/>
              </w:rPr>
            </w:pPr>
            <w:r>
              <w:rPr>
                <w:rFonts w:ascii="宋体" w:hAnsi="宋体" w:cs="宋体" w:eastAsia="宋体" w:hint="default"/>
                <w:sz w:val="21"/>
                <w:szCs w:val="21"/>
              </w:rPr>
              <w:t>同一控制的实际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控制人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43" w:right="31" w:hanging="106"/>
              <w:jc w:val="left"/>
              <w:rPr>
                <w:rFonts w:ascii="宋体" w:hAnsi="宋体" w:cs="宋体" w:eastAsia="宋体" w:hint="default"/>
                <w:sz w:val="21"/>
                <w:szCs w:val="21"/>
              </w:rPr>
            </w:pPr>
            <w:r>
              <w:rPr>
                <w:rFonts w:ascii="宋体" w:hAnsi="宋体" w:cs="宋体" w:eastAsia="宋体" w:hint="default"/>
                <w:sz w:val="21"/>
                <w:szCs w:val="21"/>
              </w:rPr>
              <w:t>合并本期期初至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合并日的收入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247" w:right="32" w:hanging="209"/>
              <w:jc w:val="left"/>
              <w:rPr>
                <w:rFonts w:ascii="宋体" w:hAnsi="宋体" w:cs="宋体" w:eastAsia="宋体" w:hint="default"/>
                <w:sz w:val="21"/>
                <w:szCs w:val="21"/>
              </w:rPr>
            </w:pPr>
            <w:r>
              <w:rPr>
                <w:rFonts w:ascii="宋体" w:hAnsi="宋体" w:cs="宋体" w:eastAsia="宋体" w:hint="default"/>
                <w:sz w:val="21"/>
                <w:szCs w:val="21"/>
              </w:rPr>
              <w:t>合并本期至合并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日的净利润</w:t>
            </w:r>
          </w:p>
        </w:tc>
        <w:tc>
          <w:tcPr>
            <w:tcW w:w="1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8" w:right="20"/>
              <w:jc w:val="center"/>
              <w:rPr>
                <w:rFonts w:ascii="宋体" w:hAnsi="宋体" w:cs="宋体" w:eastAsia="宋体" w:hint="default"/>
                <w:sz w:val="21"/>
                <w:szCs w:val="21"/>
              </w:rPr>
            </w:pPr>
            <w:r>
              <w:rPr>
                <w:rFonts w:ascii="宋体" w:hAnsi="宋体" w:cs="宋体" w:eastAsia="宋体" w:hint="default"/>
                <w:spacing w:val="-1"/>
                <w:sz w:val="21"/>
                <w:szCs w:val="21"/>
              </w:rPr>
              <w:t>合并本期至合并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日的经营活动现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金流</w:t>
            </w:r>
          </w:p>
        </w:tc>
      </w:tr>
    </w:tbl>
    <w:p>
      <w:pPr>
        <w:spacing w:line="535" w:lineRule="auto" w:before="28"/>
        <w:ind w:left="112" w:right="5412" w:firstLine="0"/>
        <w:jc w:val="left"/>
        <w:rPr>
          <w:rFonts w:ascii="宋体" w:hAnsi="宋体" w:cs="宋体" w:eastAsia="宋体" w:hint="default"/>
          <w:sz w:val="21"/>
          <w:szCs w:val="21"/>
        </w:rPr>
      </w:pPr>
      <w:r>
        <w:rPr>
          <w:rFonts w:ascii="宋体" w:hAnsi="宋体" w:cs="宋体" w:eastAsia="宋体" w:hint="default"/>
          <w:sz w:val="21"/>
          <w:szCs w:val="21"/>
        </w:rPr>
        <w:t>同一控制下企业合并的其他说明</w:t>
      </w:r>
      <w:r>
        <w:rPr>
          <w:rFonts w:ascii="宋体" w:hAnsi="宋体" w:cs="宋体" w:eastAsia="宋体" w:hint="default"/>
          <w:w w:val="100"/>
          <w:sz w:val="21"/>
          <w:szCs w:val="21"/>
        </w:rPr>
        <w:t> </w:t>
      </w:r>
      <w:r>
        <w:rPr>
          <w:rFonts w:ascii="宋体" w:hAnsi="宋体" w:cs="宋体" w:eastAsia="宋体" w:hint="default"/>
          <w:b/>
          <w:bCs/>
          <w:spacing w:val="-1"/>
          <w:sz w:val="21"/>
          <w:szCs w:val="21"/>
        </w:rPr>
        <w:t>6</w:t>
      </w:r>
      <w:r>
        <w:rPr>
          <w:rFonts w:ascii="宋体" w:hAnsi="宋体" w:cs="宋体" w:eastAsia="宋体" w:hint="default"/>
          <w:b/>
          <w:bCs/>
          <w:spacing w:val="-1"/>
          <w:sz w:val="21"/>
          <w:szCs w:val="21"/>
        </w:rPr>
        <w:t>、报告期内发生的非同一控制下企业合并</w:t>
      </w:r>
      <w:r>
        <w:rPr>
          <w:rFonts w:ascii="宋体" w:hAnsi="宋体" w:cs="宋体" w:eastAsia="宋体" w:hint="default"/>
          <w:spacing w:val="-1"/>
          <w:sz w:val="21"/>
          <w:szCs w:val="21"/>
        </w:rPr>
      </w:r>
    </w:p>
    <w:p>
      <w:pPr>
        <w:pStyle w:val="BodyText"/>
        <w:spacing w:line="240" w:lineRule="auto" w:before="82"/>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676"/>
        <w:gridCol w:w="3032"/>
        <w:gridCol w:w="3850"/>
      </w:tblGrid>
      <w:tr>
        <w:trPr>
          <w:trHeight w:val="402" w:hRule="exact"/>
        </w:trPr>
        <w:tc>
          <w:tcPr>
            <w:tcW w:w="2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 w:right="0"/>
              <w:jc w:val="center"/>
              <w:rPr>
                <w:rFonts w:ascii="宋体" w:hAnsi="宋体" w:cs="宋体" w:eastAsia="宋体" w:hint="default"/>
                <w:sz w:val="21"/>
                <w:szCs w:val="21"/>
              </w:rPr>
            </w:pPr>
            <w:r>
              <w:rPr>
                <w:rFonts w:ascii="宋体" w:hAnsi="宋体" w:cs="宋体" w:eastAsia="宋体" w:hint="default"/>
                <w:sz w:val="21"/>
                <w:szCs w:val="21"/>
              </w:rPr>
              <w:t>商誉金额</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4" w:right="0"/>
              <w:jc w:val="center"/>
              <w:rPr>
                <w:rFonts w:ascii="宋体" w:hAnsi="宋体" w:cs="宋体" w:eastAsia="宋体" w:hint="default"/>
                <w:sz w:val="21"/>
                <w:szCs w:val="21"/>
              </w:rPr>
            </w:pPr>
            <w:r>
              <w:rPr>
                <w:rFonts w:ascii="宋体" w:hAnsi="宋体" w:cs="宋体" w:eastAsia="宋体" w:hint="default"/>
                <w:sz w:val="21"/>
                <w:szCs w:val="21"/>
              </w:rPr>
              <w:t>商誉计算方法</w:t>
            </w:r>
          </w:p>
        </w:tc>
      </w:tr>
    </w:tbl>
    <w:p>
      <w:pPr>
        <w:spacing w:line="532" w:lineRule="auto" w:before="28"/>
        <w:ind w:left="112" w:right="2997" w:firstLine="0"/>
        <w:jc w:val="left"/>
        <w:rPr>
          <w:rFonts w:ascii="宋体" w:hAnsi="宋体" w:cs="宋体" w:eastAsia="宋体" w:hint="default"/>
          <w:sz w:val="21"/>
          <w:szCs w:val="21"/>
        </w:rPr>
      </w:pPr>
      <w:r>
        <w:rPr>
          <w:rFonts w:ascii="宋体" w:hAnsi="宋体" w:cs="宋体" w:eastAsia="宋体" w:hint="default"/>
          <w:sz w:val="21"/>
          <w:szCs w:val="21"/>
        </w:rPr>
        <w:t>非同一控制下企业合并的其他说明</w:t>
      </w:r>
      <w:r>
        <w:rPr>
          <w:rFonts w:ascii="宋体" w:hAnsi="宋体" w:cs="宋体" w:eastAsia="宋体" w:hint="default"/>
          <w:w w:val="100"/>
          <w:sz w:val="21"/>
          <w:szCs w:val="21"/>
        </w:rPr>
        <w:t> </w:t>
      </w:r>
      <w:r>
        <w:rPr>
          <w:rFonts w:ascii="宋体" w:hAnsi="宋体" w:cs="宋体" w:eastAsia="宋体" w:hint="default"/>
          <w:b/>
          <w:bCs/>
          <w:spacing w:val="-1"/>
          <w:sz w:val="21"/>
          <w:szCs w:val="21"/>
        </w:rPr>
        <w:t>7</w:t>
      </w:r>
      <w:r>
        <w:rPr>
          <w:rFonts w:ascii="宋体" w:hAnsi="宋体" w:cs="宋体" w:eastAsia="宋体" w:hint="default"/>
          <w:b/>
          <w:bCs/>
          <w:spacing w:val="-1"/>
          <w:sz w:val="21"/>
          <w:szCs w:val="21"/>
        </w:rPr>
        <w:t>、报告期内出售丧失控制权的股权而减少子公司</w:t>
      </w:r>
      <w:r>
        <w:rPr>
          <w:rFonts w:ascii="宋体" w:hAnsi="宋体" w:cs="宋体" w:eastAsia="宋体" w:hint="default"/>
          <w:spacing w:val="-1"/>
          <w:sz w:val="21"/>
          <w:szCs w:val="21"/>
        </w:rPr>
      </w:r>
    </w:p>
    <w:p>
      <w:pPr>
        <w:spacing w:line="240" w:lineRule="auto" w:before="4"/>
        <w:rPr>
          <w:rFonts w:ascii="宋体" w:hAnsi="宋体" w:cs="宋体" w:eastAsia="宋体" w:hint="default"/>
          <w:b/>
          <w:bCs/>
          <w:sz w:val="7"/>
          <w:szCs w:val="7"/>
        </w:rPr>
      </w:pPr>
    </w:p>
    <w:tbl>
      <w:tblPr>
        <w:tblW w:w="0" w:type="auto"/>
        <w:jc w:val="left"/>
        <w:tblInd w:w="109" w:type="dxa"/>
        <w:tblLayout w:type="fixed"/>
        <w:tblCellMar>
          <w:top w:w="0" w:type="dxa"/>
          <w:left w:w="0" w:type="dxa"/>
          <w:bottom w:w="0" w:type="dxa"/>
          <w:right w:w="0" w:type="dxa"/>
        </w:tblCellMar>
        <w:tblLook w:val="01E0"/>
      </w:tblPr>
      <w:tblGrid>
        <w:gridCol w:w="3984"/>
        <w:gridCol w:w="2489"/>
        <w:gridCol w:w="3085"/>
      </w:tblGrid>
      <w:tr>
        <w:trPr>
          <w:trHeight w:val="403" w:hRule="exact"/>
        </w:trPr>
        <w:tc>
          <w:tcPr>
            <w:tcW w:w="3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出售日</w:t>
            </w:r>
          </w:p>
        </w:tc>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11" w:right="0"/>
              <w:jc w:val="left"/>
              <w:rPr>
                <w:rFonts w:ascii="宋体" w:hAnsi="宋体" w:cs="宋体" w:eastAsia="宋体" w:hint="default"/>
                <w:sz w:val="21"/>
                <w:szCs w:val="21"/>
              </w:rPr>
            </w:pPr>
            <w:r>
              <w:rPr>
                <w:rFonts w:ascii="宋体" w:hAnsi="宋体" w:cs="宋体" w:eastAsia="宋体" w:hint="default"/>
                <w:sz w:val="21"/>
                <w:szCs w:val="21"/>
              </w:rPr>
              <w:t>损益确认方法</w:t>
            </w:r>
          </w:p>
        </w:tc>
      </w:tr>
    </w:tbl>
    <w:p>
      <w:pPr>
        <w:pStyle w:val="BodyText"/>
        <w:spacing w:line="240" w:lineRule="auto" w:before="28"/>
        <w:ind w:left="112" w:right="108"/>
        <w:jc w:val="left"/>
      </w:pPr>
      <w:r>
        <w:rPr/>
        <w:t>出售丧失控制权的股权而减少的子公司的其他说明</w:t>
      </w:r>
    </w:p>
    <w:p>
      <w:pPr>
        <w:spacing w:after="0" w:line="240" w:lineRule="auto"/>
        <w:jc w:val="left"/>
        <w:sectPr>
          <w:pgSz w:w="11910" w:h="16840"/>
          <w:pgMar w:header="0" w:footer="980" w:top="1400" w:bottom="1160" w:left="1020" w:right="1020"/>
        </w:sectPr>
      </w:pPr>
    </w:p>
    <w:p>
      <w:pPr>
        <w:pStyle w:val="Heading4"/>
        <w:spacing w:line="240" w:lineRule="auto" w:before="9"/>
        <w:ind w:right="108"/>
        <w:jc w:val="left"/>
        <w:rPr>
          <w:b w:val="0"/>
          <w:bCs w:val="0"/>
        </w:rPr>
      </w:pPr>
      <w:r>
        <w:rPr>
          <w:rFonts w:ascii="宋体" w:hAnsi="宋体" w:cs="宋体" w:eastAsia="宋体" w:hint="default"/>
        </w:rPr>
        <w:t>8</w:t>
      </w:r>
      <w:r>
        <w:rPr/>
        <w:t>、报告期内发生的反向购买</w:t>
      </w:r>
      <w:r>
        <w:rPr>
          <w:b w:val="0"/>
          <w:bCs w:val="0"/>
        </w:rPr>
      </w:r>
    </w:p>
    <w:p>
      <w:pPr>
        <w:spacing w:line="240" w:lineRule="auto" w:before="12"/>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0"/>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合并成本的确定方法</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41" w:right="28" w:hanging="106"/>
              <w:jc w:val="left"/>
              <w:rPr>
                <w:rFonts w:ascii="宋体" w:hAnsi="宋体" w:cs="宋体" w:eastAsia="宋体" w:hint="default"/>
                <w:sz w:val="21"/>
                <w:szCs w:val="21"/>
              </w:rPr>
            </w:pPr>
            <w:r>
              <w:rPr>
                <w:rFonts w:ascii="宋体" w:hAnsi="宋体" w:cs="宋体" w:eastAsia="宋体" w:hint="default"/>
                <w:spacing w:val="-2"/>
                <w:sz w:val="21"/>
                <w:szCs w:val="21"/>
              </w:rPr>
              <w:t>合并中确认的商誉或计入</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当期的损益的计算方法</w:t>
            </w:r>
          </w:p>
        </w:tc>
      </w:tr>
    </w:tbl>
    <w:p>
      <w:pPr>
        <w:spacing w:line="535" w:lineRule="auto" w:before="28"/>
        <w:ind w:left="112" w:right="7111" w:firstLine="0"/>
        <w:jc w:val="left"/>
        <w:rPr>
          <w:rFonts w:ascii="宋体" w:hAnsi="宋体" w:cs="宋体" w:eastAsia="宋体" w:hint="default"/>
          <w:sz w:val="21"/>
          <w:szCs w:val="21"/>
        </w:rPr>
      </w:pPr>
      <w:r>
        <w:rPr>
          <w:rFonts w:ascii="宋体" w:hAnsi="宋体" w:cs="宋体" w:eastAsia="宋体" w:hint="default"/>
          <w:sz w:val="21"/>
          <w:szCs w:val="21"/>
        </w:rPr>
        <w:t>反向购买的其他说明</w:t>
      </w:r>
      <w:r>
        <w:rPr>
          <w:rFonts w:ascii="宋体" w:hAnsi="宋体" w:cs="宋体" w:eastAsia="宋体" w:hint="default"/>
          <w:w w:val="100"/>
          <w:sz w:val="21"/>
          <w:szCs w:val="21"/>
        </w:rPr>
        <w:t> </w:t>
      </w:r>
      <w:r>
        <w:rPr>
          <w:rFonts w:ascii="宋体" w:hAnsi="宋体" w:cs="宋体" w:eastAsia="宋体" w:hint="default"/>
          <w:b/>
          <w:bCs/>
          <w:spacing w:val="-1"/>
          <w:sz w:val="21"/>
          <w:szCs w:val="21"/>
        </w:rPr>
        <w:t>9</w:t>
      </w:r>
      <w:r>
        <w:rPr>
          <w:rFonts w:ascii="宋体" w:hAnsi="宋体" w:cs="宋体" w:eastAsia="宋体" w:hint="default"/>
          <w:b/>
          <w:bCs/>
          <w:spacing w:val="-1"/>
          <w:sz w:val="21"/>
          <w:szCs w:val="21"/>
        </w:rPr>
        <w:t>、本报告期发生的吸收合并</w:t>
      </w:r>
      <w:r>
        <w:rPr>
          <w:rFonts w:ascii="宋体" w:hAnsi="宋体" w:cs="宋体" w:eastAsia="宋体" w:hint="default"/>
          <w:spacing w:val="-1"/>
          <w:sz w:val="21"/>
          <w:szCs w:val="21"/>
        </w:rPr>
      </w:r>
    </w:p>
    <w:p>
      <w:pPr>
        <w:pStyle w:val="BodyText"/>
        <w:spacing w:line="240" w:lineRule="auto" w:before="79"/>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641"/>
        <w:gridCol w:w="1481"/>
        <w:gridCol w:w="1484"/>
        <w:gridCol w:w="1481"/>
        <w:gridCol w:w="1483"/>
      </w:tblGrid>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1" w:right="0"/>
              <w:jc w:val="left"/>
              <w:rPr>
                <w:rFonts w:ascii="宋体" w:hAnsi="宋体" w:cs="宋体" w:eastAsia="宋体" w:hint="default"/>
                <w:sz w:val="21"/>
                <w:szCs w:val="21"/>
              </w:rPr>
            </w:pPr>
            <w:r>
              <w:rPr>
                <w:rFonts w:ascii="宋体" w:hAnsi="宋体" w:cs="宋体" w:eastAsia="宋体" w:hint="default"/>
                <w:sz w:val="21"/>
                <w:szCs w:val="21"/>
              </w:rPr>
              <w:t>并入的主要资产</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1" w:right="0"/>
              <w:jc w:val="left"/>
              <w:rPr>
                <w:rFonts w:ascii="宋体" w:hAnsi="宋体" w:cs="宋体" w:eastAsia="宋体" w:hint="default"/>
                <w:sz w:val="21"/>
                <w:szCs w:val="21"/>
              </w:rPr>
            </w:pPr>
            <w:r>
              <w:rPr>
                <w:rFonts w:ascii="宋体" w:hAnsi="宋体" w:cs="宋体" w:eastAsia="宋体" w:hint="default"/>
                <w:sz w:val="21"/>
                <w:szCs w:val="21"/>
              </w:rPr>
              <w:t>并入的主要负债</w:t>
            </w:r>
          </w:p>
        </w:tc>
      </w:tr>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4"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金额</w:t>
            </w:r>
          </w:p>
        </w:tc>
      </w:tr>
    </w:tbl>
    <w:p>
      <w:pPr>
        <w:pStyle w:val="Heading4"/>
        <w:spacing w:line="535" w:lineRule="auto" w:before="28"/>
        <w:ind w:right="5728"/>
        <w:jc w:val="left"/>
        <w:rPr>
          <w:b w:val="0"/>
          <w:bCs w:val="0"/>
        </w:rPr>
      </w:pPr>
      <w:r>
        <w:rPr>
          <w:rFonts w:ascii="宋体" w:hAnsi="宋体" w:cs="宋体" w:eastAsia="宋体" w:hint="default"/>
          <w:b w:val="0"/>
          <w:bCs w:val="0"/>
        </w:rPr>
        <w:t>吸收合并的其他说明</w:t>
      </w:r>
      <w:r>
        <w:rPr>
          <w:rFonts w:ascii="宋体" w:hAnsi="宋体" w:cs="宋体" w:eastAsia="宋体" w:hint="default"/>
          <w:b w:val="0"/>
          <w:bCs w:val="0"/>
          <w:w w:val="100"/>
        </w:rPr>
        <w:t> </w:t>
      </w:r>
      <w:r>
        <w:rPr>
          <w:rFonts w:ascii="宋体" w:hAnsi="宋体" w:cs="宋体" w:eastAsia="宋体" w:hint="default"/>
        </w:rPr>
        <w:t>10</w:t>
      </w:r>
      <w:r>
        <w:rPr/>
        <w:t>、境外经营实体主要报表项目的折算汇率</w:t>
      </w:r>
      <w:r>
        <w:rPr>
          <w:spacing w:val="-103"/>
        </w:rPr>
        <w:t> </w:t>
      </w:r>
      <w:r>
        <w:rPr>
          <w:spacing w:val="-103"/>
        </w:rPr>
      </w:r>
      <w:r>
        <w:rPr/>
        <w:t>七、合并财务报表主要项目注释</w:t>
      </w:r>
      <w:r>
        <w:rPr>
          <w:w w:val="100"/>
        </w:rPr>
        <w:t> </w:t>
      </w:r>
      <w:r>
        <w:rPr>
          <w:rFonts w:ascii="宋体" w:hAnsi="宋体" w:cs="宋体" w:eastAsia="宋体" w:hint="default"/>
        </w:rPr>
        <w:t>1</w:t>
      </w:r>
      <w:r>
        <w:rPr/>
        <w:t>、货币资金</w:t>
      </w:r>
      <w:r>
        <w:rPr>
          <w:b w:val="0"/>
          <w:bCs w:val="0"/>
        </w:rPr>
      </w:r>
    </w:p>
    <w:p>
      <w:pPr>
        <w:pStyle w:val="BodyText"/>
        <w:spacing w:line="240" w:lineRule="auto" w:before="81"/>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1988"/>
        <w:gridCol w:w="1325"/>
        <w:gridCol w:w="932"/>
        <w:gridCol w:w="1462"/>
        <w:gridCol w:w="1326"/>
        <w:gridCol w:w="932"/>
        <w:gridCol w:w="1594"/>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2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90"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7"/>
              <w:jc w:val="center"/>
              <w:rPr>
                <w:rFonts w:ascii="宋体" w:hAnsi="宋体" w:cs="宋体" w:eastAsia="宋体" w:hint="default"/>
                <w:sz w:val="21"/>
                <w:szCs w:val="21"/>
              </w:rPr>
            </w:pPr>
            <w:r>
              <w:rPr>
                <w:rFonts w:ascii="宋体" w:hAnsi="宋体" w:cs="宋体" w:eastAsia="宋体" w:hint="default"/>
                <w:sz w:val="21"/>
                <w:szCs w:val="21"/>
              </w:rPr>
              <w:t>项目</w:t>
            </w:r>
          </w:p>
        </w:tc>
        <w:tc>
          <w:tcPr>
            <w:tcW w:w="3720" w:type="dxa"/>
            <w:gridSpan w:val="3"/>
            <w:vMerge/>
            <w:tcBorders>
              <w:left w:val="single" w:sz="4" w:space="0" w:color="000000"/>
              <w:bottom w:val="single" w:sz="4" w:space="0" w:color="000000"/>
              <w:right w:val="single" w:sz="4" w:space="0" w:color="000000"/>
            </w:tcBorders>
            <w:shd w:val="clear" w:color="auto" w:fill="D2D2D2"/>
          </w:tcPr>
          <w:p>
            <w:pPr/>
          </w:p>
        </w:tc>
        <w:tc>
          <w:tcPr>
            <w:tcW w:w="385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40"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46"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00"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3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38"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46"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66"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26" w:type="dxa"/>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sz w:val="21"/>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28"/>
              <w:ind w:left="472" w:right="0"/>
              <w:jc w:val="left"/>
              <w:rPr>
                <w:rFonts w:ascii="宋体" w:hAnsi="宋体" w:cs="宋体" w:eastAsia="宋体" w:hint="default"/>
                <w:sz w:val="21"/>
                <w:szCs w:val="21"/>
              </w:rPr>
            </w:pPr>
            <w:r>
              <w:rPr>
                <w:rFonts w:ascii="宋体"/>
                <w:sz w:val="21"/>
              </w:rPr>
              <w:t>68,252.89</w:t>
            </w:r>
          </w:p>
        </w:tc>
        <w:tc>
          <w:tcPr>
            <w:tcW w:w="1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sz w:val="21"/>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604" w:right="0"/>
              <w:jc w:val="left"/>
              <w:rPr>
                <w:rFonts w:ascii="宋体" w:hAnsi="宋体" w:cs="宋体" w:eastAsia="宋体" w:hint="default"/>
                <w:sz w:val="21"/>
                <w:szCs w:val="21"/>
              </w:rPr>
            </w:pPr>
            <w:r>
              <w:rPr>
                <w:rFonts w:ascii="宋体"/>
                <w:sz w:val="21"/>
              </w:rPr>
              <w:t>30,746.74</w:t>
            </w:r>
          </w:p>
        </w:tc>
      </w:tr>
      <w:tr>
        <w:trPr>
          <w:trHeight w:val="161"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2" w:type="dxa"/>
            <w:vMerge w:val="restart"/>
            <w:tcBorders>
              <w:top w:val="single" w:sz="4" w:space="0" w:color="000000"/>
              <w:left w:val="single" w:sz="9" w:space="0" w:color="D2D2D2"/>
              <w:right w:val="single" w:sz="9" w:space="0" w:color="D2D2D2"/>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218,643,019.6</w:t>
            </w:r>
          </w:p>
          <w:p>
            <w:pPr>
              <w:pStyle w:val="TableParagraph"/>
              <w:spacing w:line="240" w:lineRule="auto" w:before="37"/>
              <w:ind w:right="14"/>
              <w:jc w:val="right"/>
              <w:rPr>
                <w:rFonts w:ascii="宋体" w:hAnsi="宋体" w:cs="宋体" w:eastAsia="宋体" w:hint="default"/>
                <w:sz w:val="21"/>
                <w:szCs w:val="21"/>
              </w:rPr>
            </w:pPr>
            <w:r>
              <w:rPr>
                <w:rFonts w:ascii="宋体"/>
                <w:w w:val="100"/>
                <w:sz w:val="21"/>
              </w:rPr>
              <w:t>7</w:t>
            </w: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3" w:right="0"/>
              <w:jc w:val="left"/>
              <w:rPr>
                <w:rFonts w:ascii="宋体" w:hAnsi="宋体" w:cs="宋体" w:eastAsia="宋体" w:hint="default"/>
                <w:sz w:val="21"/>
                <w:szCs w:val="21"/>
              </w:rPr>
            </w:pPr>
            <w:r>
              <w:rPr>
                <w:rFonts w:ascii="宋体"/>
                <w:sz w:val="21"/>
              </w:rPr>
              <w:t>256,333,794.31</w:t>
            </w:r>
          </w:p>
        </w:tc>
      </w:tr>
      <w:tr>
        <w:trPr>
          <w:trHeight w:val="394" w:hRule="exact"/>
        </w:trPr>
        <w:tc>
          <w:tcPr>
            <w:tcW w:w="19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3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sz w:val="21"/>
              </w:rPr>
              <w:t>--</w:t>
            </w:r>
          </w:p>
        </w:tc>
        <w:tc>
          <w:tcPr>
            <w:tcW w:w="1462" w:type="dxa"/>
            <w:vMerge/>
            <w:tcBorders>
              <w:left w:val="single" w:sz="9" w:space="0" w:color="D2D2D2"/>
              <w:right w:val="single" w:sz="9" w:space="0" w:color="D2D2D2"/>
            </w:tcBorders>
          </w:tcPr>
          <w:p>
            <w:pPr/>
          </w:p>
        </w:tc>
        <w:tc>
          <w:tcPr>
            <w:tcW w:w="13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sz w:val="21"/>
              </w:rPr>
              <w:t>--</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1594" w:type="dxa"/>
            <w:vMerge/>
            <w:tcBorders>
              <w:left w:val="single" w:sz="10" w:space="0" w:color="D2D2D2"/>
              <w:right w:val="single" w:sz="4" w:space="0" w:color="000000"/>
            </w:tcBorders>
          </w:tcPr>
          <w:p>
            <w:pPr/>
          </w:p>
        </w:tc>
      </w:tr>
      <w:tr>
        <w:trPr>
          <w:trHeight w:val="161"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2" w:type="dxa"/>
            <w:vMerge/>
            <w:tcBorders>
              <w:left w:val="single" w:sz="9" w:space="0" w:color="D2D2D2"/>
              <w:bottom w:val="single" w:sz="4" w:space="0" w:color="000000"/>
              <w:right w:val="single" w:sz="9" w:space="0" w:color="D2D2D2"/>
            </w:tcBorders>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10" w:space="0" w:color="D2D2D2"/>
              <w:bottom w:val="single" w:sz="4" w:space="0" w:color="000000"/>
              <w:right w:val="single" w:sz="4" w:space="0" w:color="000000"/>
            </w:tcBorders>
          </w:tcPr>
          <w:p>
            <w:pPr/>
          </w:p>
        </w:tc>
      </w:tr>
      <w:tr>
        <w:trPr>
          <w:trHeight w:val="161"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2" w:type="dxa"/>
            <w:vMerge w:val="restart"/>
            <w:tcBorders>
              <w:top w:val="single" w:sz="4" w:space="0" w:color="000000"/>
              <w:left w:val="single" w:sz="9" w:space="0" w:color="D2D2D2"/>
              <w:right w:val="single" w:sz="9" w:space="0" w:color="D2D2D2"/>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218,711,272.5</w:t>
            </w:r>
          </w:p>
          <w:p>
            <w:pPr>
              <w:pStyle w:val="TableParagraph"/>
              <w:spacing w:line="240" w:lineRule="auto" w:before="37"/>
              <w:ind w:right="14"/>
              <w:jc w:val="right"/>
              <w:rPr>
                <w:rFonts w:ascii="宋体" w:hAnsi="宋体" w:cs="宋体" w:eastAsia="宋体" w:hint="default"/>
                <w:sz w:val="21"/>
                <w:szCs w:val="21"/>
              </w:rPr>
            </w:pPr>
            <w:r>
              <w:rPr>
                <w:rFonts w:ascii="宋体"/>
                <w:w w:val="100"/>
                <w:sz w:val="21"/>
              </w:rPr>
              <w:t>6</w:t>
            </w:r>
          </w:p>
        </w:tc>
        <w:tc>
          <w:tcPr>
            <w:tcW w:w="132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3" w:right="0"/>
              <w:jc w:val="left"/>
              <w:rPr>
                <w:rFonts w:ascii="宋体" w:hAnsi="宋体" w:cs="宋体" w:eastAsia="宋体" w:hint="default"/>
                <w:sz w:val="21"/>
                <w:szCs w:val="21"/>
              </w:rPr>
            </w:pPr>
            <w:r>
              <w:rPr>
                <w:rFonts w:ascii="宋体"/>
                <w:sz w:val="21"/>
              </w:rPr>
              <w:t>256,364,541.05</w:t>
            </w:r>
          </w:p>
        </w:tc>
      </w:tr>
      <w:tr>
        <w:trPr>
          <w:trHeight w:val="391" w:hRule="exact"/>
        </w:trPr>
        <w:tc>
          <w:tcPr>
            <w:tcW w:w="19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sz w:val="21"/>
              </w:rPr>
              <w:t>--</w:t>
            </w:r>
          </w:p>
        </w:tc>
        <w:tc>
          <w:tcPr>
            <w:tcW w:w="1462" w:type="dxa"/>
            <w:vMerge/>
            <w:tcBorders>
              <w:left w:val="single" w:sz="9" w:space="0" w:color="D2D2D2"/>
              <w:right w:val="single" w:sz="9" w:space="0" w:color="D2D2D2"/>
            </w:tcBorders>
          </w:tcPr>
          <w:p>
            <w:pPr/>
          </w:p>
        </w:tc>
        <w:tc>
          <w:tcPr>
            <w:tcW w:w="13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sz w:val="21"/>
              </w:rPr>
              <w:t>--</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sz w:val="21"/>
              </w:rPr>
              <w:t>--</w:t>
            </w:r>
          </w:p>
        </w:tc>
        <w:tc>
          <w:tcPr>
            <w:tcW w:w="1594" w:type="dxa"/>
            <w:vMerge/>
            <w:tcBorders>
              <w:left w:val="single" w:sz="10" w:space="0" w:color="D2D2D2"/>
              <w:right w:val="single" w:sz="4" w:space="0" w:color="000000"/>
            </w:tcBorders>
          </w:tcPr>
          <w:p>
            <w:pPr/>
          </w:p>
        </w:tc>
      </w:tr>
      <w:tr>
        <w:trPr>
          <w:trHeight w:val="161"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2" w:type="dxa"/>
            <w:vMerge/>
            <w:tcBorders>
              <w:left w:val="single" w:sz="9" w:space="0" w:color="D2D2D2"/>
              <w:bottom w:val="single" w:sz="4" w:space="0" w:color="000000"/>
              <w:right w:val="single" w:sz="9" w:space="0" w:color="D2D2D2"/>
            </w:tcBorders>
          </w:tcPr>
          <w:p>
            <w:pPr/>
          </w:p>
        </w:tc>
        <w:tc>
          <w:tcPr>
            <w:tcW w:w="132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10" w:space="0" w:color="D2D2D2"/>
              <w:bottom w:val="single" w:sz="4" w:space="0" w:color="000000"/>
              <w:right w:val="single" w:sz="4" w:space="0" w:color="000000"/>
            </w:tcBorders>
          </w:tcPr>
          <w:p>
            <w:pPr/>
          </w:p>
        </w:tc>
      </w:tr>
    </w:tbl>
    <w:p>
      <w:pPr>
        <w:pStyle w:val="BodyText"/>
        <w:spacing w:line="535" w:lineRule="auto" w:before="28"/>
        <w:ind w:left="112" w:right="108"/>
        <w:jc w:val="left"/>
        <w:rPr>
          <w:rFonts w:ascii="宋体" w:hAnsi="宋体" w:cs="宋体" w:eastAsia="宋体" w:hint="default"/>
        </w:rPr>
      </w:pPr>
      <w:r>
        <w:rPr>
          <w:spacing w:val="-2"/>
        </w:rPr>
        <w:t>如有因抵押、质押或冻结等对使用有限制、存放在境外、有潜在回收风险的款项应单独说明</w:t>
      </w:r>
      <w:r>
        <w:rPr>
          <w:spacing w:val="-28"/>
        </w:rPr>
        <w:t> </w:t>
      </w:r>
      <w:r>
        <w:rPr>
          <w:spacing w:val="-28"/>
        </w:rPr>
      </w:r>
      <w:r>
        <w:rPr>
          <w:rFonts w:ascii="宋体" w:hAnsi="宋体" w:cs="宋体" w:eastAsia="宋体" w:hint="default"/>
          <w:b/>
          <w:bCs/>
        </w:rPr>
        <w:t>2</w:t>
      </w:r>
      <w:r>
        <w:rPr>
          <w:rFonts w:ascii="宋体" w:hAnsi="宋体" w:cs="宋体" w:eastAsia="宋体" w:hint="default"/>
          <w:b/>
          <w:bCs/>
        </w:rPr>
        <w:t>、交易性金融资产</w:t>
      </w:r>
      <w:r>
        <w:rPr>
          <w:rFonts w:ascii="宋体" w:hAnsi="宋体" w:cs="宋体" w:eastAsia="宋体" w:hint="default"/>
        </w:rPr>
      </w:r>
    </w:p>
    <w:p>
      <w:pPr>
        <w:pStyle w:val="Heading4"/>
        <w:spacing w:line="240" w:lineRule="auto" w:before="82"/>
        <w:ind w:right="108"/>
        <w:jc w:val="left"/>
        <w:rPr>
          <w:b w:val="0"/>
          <w:bCs w:val="0"/>
        </w:rPr>
      </w:pPr>
      <w:r>
        <w:rPr/>
        <w:t>（</w:t>
      </w:r>
      <w:r>
        <w:rPr>
          <w:rFonts w:ascii="宋体" w:hAnsi="宋体" w:cs="宋体" w:eastAsia="宋体" w:hint="default"/>
        </w:rPr>
        <w:t>1</w:t>
      </w:r>
      <w:r>
        <w:rPr/>
        <w:t>）交易性金融资产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4233"/>
        <w:gridCol w:w="2668"/>
        <w:gridCol w:w="2657"/>
      </w:tblGrid>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4"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93"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2</w:t>
      </w:r>
      <w:r>
        <w:rPr/>
        <w:t>）变现有限制的交易性金融资产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after="0" w:line="240" w:lineRule="auto"/>
        <w:jc w:val="right"/>
        <w:sectPr>
          <w:pgSz w:w="11910" w:h="16840"/>
          <w:pgMar w:header="0" w:footer="980" w:top="1400" w:bottom="116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540"/>
        <w:gridCol w:w="3852"/>
        <w:gridCol w:w="2165"/>
      </w:tblGrid>
      <w:tr>
        <w:trPr>
          <w:trHeight w:val="402" w:hRule="exact"/>
        </w:trPr>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0" w:right="0"/>
              <w:jc w:val="left"/>
              <w:rPr>
                <w:rFonts w:ascii="宋体" w:hAnsi="宋体" w:cs="宋体" w:eastAsia="宋体" w:hint="default"/>
                <w:sz w:val="21"/>
                <w:szCs w:val="21"/>
              </w:rPr>
            </w:pPr>
            <w:r>
              <w:rPr>
                <w:rFonts w:ascii="宋体" w:hAnsi="宋体" w:cs="宋体" w:eastAsia="宋体" w:hint="default"/>
                <w:sz w:val="21"/>
                <w:szCs w:val="21"/>
              </w:rPr>
              <w:t>限售条件或变现方面的其他重大限制</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2" w:right="0"/>
              <w:jc w:val="left"/>
              <w:rPr>
                <w:rFonts w:ascii="宋体" w:hAnsi="宋体" w:cs="宋体" w:eastAsia="宋体" w:hint="default"/>
                <w:sz w:val="21"/>
                <w:szCs w:val="21"/>
              </w:rPr>
            </w:pPr>
            <w:r>
              <w:rPr>
                <w:rFonts w:ascii="宋体" w:hAnsi="宋体" w:cs="宋体" w:eastAsia="宋体" w:hint="default"/>
                <w:sz w:val="21"/>
                <w:szCs w:val="21"/>
              </w:rPr>
              <w:t>期末金额</w:t>
            </w:r>
          </w:p>
        </w:tc>
      </w:tr>
    </w:tbl>
    <w:p>
      <w:pPr>
        <w:spacing w:line="240" w:lineRule="auto" w:before="4"/>
        <w:rPr>
          <w:rFonts w:ascii="宋体" w:hAnsi="宋体" w:cs="宋体" w:eastAsia="宋体" w:hint="default"/>
          <w:sz w:val="19"/>
          <w:szCs w:val="19"/>
        </w:rPr>
      </w:pPr>
    </w:p>
    <w:p>
      <w:pPr>
        <w:pStyle w:val="Heading4"/>
        <w:spacing w:line="535" w:lineRule="auto" w:before="36"/>
        <w:ind w:right="6044"/>
        <w:jc w:val="left"/>
        <w:rPr>
          <w:b w:val="0"/>
          <w:bCs w:val="0"/>
        </w:rPr>
      </w:pPr>
      <w:r>
        <w:rPr/>
        <w:t>（</w:t>
      </w:r>
      <w:r>
        <w:rPr>
          <w:rFonts w:ascii="宋体" w:hAnsi="宋体" w:cs="宋体" w:eastAsia="宋体" w:hint="default"/>
        </w:rPr>
        <w:t>3</w:t>
      </w:r>
      <w:r>
        <w:rPr/>
        <w:t>）套期工具及对相关套期交易的说明</w:t>
      </w:r>
      <w:r>
        <w:rPr>
          <w:w w:val="100"/>
        </w:rPr>
        <w:t> </w:t>
      </w:r>
      <w:r>
        <w:rPr>
          <w:rFonts w:ascii="宋体" w:hAnsi="宋体" w:cs="宋体" w:eastAsia="宋体" w:hint="default"/>
        </w:rPr>
        <w:t>3</w:t>
      </w:r>
      <w:r>
        <w:rPr/>
        <w:t>、应收票据</w:t>
      </w:r>
      <w:r>
        <w:rPr>
          <w:b w:val="0"/>
          <w:bCs w:val="0"/>
        </w:rPr>
      </w:r>
    </w:p>
    <w:p>
      <w:pPr>
        <w:spacing w:before="81"/>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990"/>
        <w:gridCol w:w="2657"/>
        <w:gridCol w:w="2921"/>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3,595,100.00</w:t>
            </w:r>
          </w:p>
        </w:tc>
      </w:tr>
      <w:tr>
        <w:trPr>
          <w:trHeight w:val="404"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57"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3,595,100.00</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2</w:t>
      </w:r>
      <w:r>
        <w:rPr/>
        <w:t>）期末已质押的应收票据情况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6"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line="240" w:lineRule="auto" w:before="3"/>
        <w:rPr>
          <w:rFonts w:ascii="宋体" w:hAnsi="宋体" w:cs="宋体" w:eastAsia="宋体" w:hint="default"/>
          <w:sz w:val="19"/>
          <w:szCs w:val="19"/>
        </w:rPr>
      </w:pPr>
    </w:p>
    <w:p>
      <w:pPr>
        <w:pStyle w:val="Heading4"/>
        <w:spacing w:line="273" w:lineRule="auto" w:before="36"/>
        <w:ind w:right="108"/>
        <w:jc w:val="left"/>
        <w:rPr>
          <w:b w:val="0"/>
          <w:bCs w:val="0"/>
        </w:rPr>
      </w:pPr>
      <w:r>
        <w:rPr/>
        <w:t>（</w:t>
      </w:r>
      <w:r>
        <w:rPr>
          <w:rFonts w:ascii="宋体" w:hAnsi="宋体" w:cs="宋体" w:eastAsia="宋体" w:hint="default"/>
        </w:rPr>
        <w:t>3</w:t>
      </w:r>
      <w:r>
        <w:rPr/>
        <w:t>）因出票人无力履约而将票据转为应收账款的票据，以及期末公司已经背书给他方但尚未到期的票据</w:t>
      </w:r>
      <w:r>
        <w:rPr>
          <w:spacing w:val="-66"/>
        </w:rPr>
        <w:t> </w:t>
      </w:r>
      <w:r>
        <w:rPr>
          <w:spacing w:val="-66"/>
        </w:rPr>
      </w:r>
      <w:r>
        <w:rPr/>
        <w:t>情况</w:t>
      </w:r>
      <w:r>
        <w:rPr>
          <w:b w:val="0"/>
          <w:bCs w:val="0"/>
        </w:rPr>
      </w:r>
    </w:p>
    <w:p>
      <w:pPr>
        <w:spacing w:line="240" w:lineRule="auto" w:before="12"/>
        <w:rPr>
          <w:rFonts w:ascii="宋体" w:hAnsi="宋体" w:cs="宋体" w:eastAsia="宋体" w:hint="default"/>
          <w:b/>
          <w:bCs/>
          <w:sz w:val="20"/>
          <w:szCs w:val="20"/>
        </w:rPr>
      </w:pPr>
    </w:p>
    <w:p>
      <w:pPr>
        <w:pStyle w:val="BodyText"/>
        <w:spacing w:line="240" w:lineRule="auto" w:before="36"/>
        <w:ind w:left="112" w:right="108"/>
        <w:jc w:val="left"/>
      </w:pPr>
      <w:r>
        <w:rPr/>
        <w:t>因出票人无力履约而将票据转为应收账款的票据</w:t>
      </w:r>
    </w:p>
    <w:p>
      <w:pPr>
        <w:pStyle w:val="BodyText"/>
        <w:spacing w:line="240" w:lineRule="auto" w:before="7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6"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after="0" w:line="240" w:lineRule="auto"/>
        <w:jc w:val="center"/>
        <w:rPr>
          <w:rFonts w:ascii="宋体" w:hAnsi="宋体" w:cs="宋体" w:eastAsia="宋体" w:hint="default"/>
          <w:sz w:val="21"/>
          <w:szCs w:val="21"/>
        </w:rPr>
        <w:sectPr>
          <w:pgSz w:w="11910" w:h="16840"/>
          <w:pgMar w:header="0" w:footer="980" w:top="1340" w:bottom="1160" w:left="1020" w:right="1020"/>
        </w:sectPr>
      </w:pPr>
    </w:p>
    <w:p>
      <w:pPr>
        <w:pStyle w:val="BodyText"/>
        <w:spacing w:line="307" w:lineRule="auto" w:before="29"/>
        <w:ind w:left="112" w:right="0"/>
        <w:jc w:val="left"/>
      </w:pPr>
      <w:r>
        <w:rPr/>
        <w:t>说明</w:t>
      </w:r>
      <w:r>
        <w:rPr>
          <w:spacing w:val="-103"/>
        </w:rPr>
        <w:t> </w:t>
      </w:r>
      <w:r>
        <w:rPr>
          <w:spacing w:val="-2"/>
        </w:rPr>
        <w:t>公司已经背书给其他方但尚未到期的票据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ind w:left="112" w:right="0"/>
        <w:jc w:val="left"/>
      </w:pPr>
      <w:r>
        <w:rPr/>
        <w:t>单位：</w:t>
      </w:r>
      <w:r>
        <w:rPr>
          <w:spacing w:val="2"/>
        </w:rPr>
        <w:t> </w:t>
      </w:r>
      <w:r>
        <w:rPr/>
        <w:t>元</w:t>
      </w:r>
    </w:p>
    <w:p>
      <w:pPr>
        <w:spacing w:after="0" w:line="240" w:lineRule="auto"/>
        <w:jc w:val="left"/>
        <w:sectPr>
          <w:type w:val="continuous"/>
          <w:pgSz w:w="11910" w:h="16840"/>
          <w:pgMar w:top="640" w:bottom="1160" w:left="1020" w:right="1020"/>
          <w:cols w:num="2" w:equalWidth="0">
            <w:col w:w="3899" w:space="4796"/>
            <w:col w:w="1175"/>
          </w:cols>
        </w:sectPr>
      </w:pP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6"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pStyle w:val="BodyText"/>
        <w:spacing w:line="307" w:lineRule="auto" w:before="28"/>
        <w:ind w:left="112" w:right="6255"/>
        <w:jc w:val="left"/>
      </w:pPr>
      <w:r>
        <w:rPr/>
        <w:t>说明</w:t>
      </w:r>
      <w:r>
        <w:rPr>
          <w:spacing w:val="-103"/>
        </w:rPr>
        <w:t> </w:t>
      </w:r>
      <w:r>
        <w:rPr>
          <w:spacing w:val="-2"/>
        </w:rPr>
        <w:t>已贴现或质押的商业承兑票据的说明</w:t>
      </w:r>
      <w:r>
        <w:rPr>
          <w:spacing w:val="-72"/>
        </w:rPr>
        <w:t> </w:t>
      </w:r>
      <w:r>
        <w:rPr>
          <w:spacing w:val="-72"/>
        </w:rPr>
      </w:r>
      <w:r>
        <w:rPr/>
        <w:t>无</w:t>
      </w:r>
    </w:p>
    <w:p>
      <w:pPr>
        <w:spacing w:line="240" w:lineRule="auto" w:before="4"/>
        <w:rPr>
          <w:rFonts w:ascii="宋体" w:hAnsi="宋体" w:cs="宋体" w:eastAsia="宋体" w:hint="default"/>
          <w:sz w:val="21"/>
          <w:szCs w:val="21"/>
        </w:rPr>
      </w:pPr>
    </w:p>
    <w:p>
      <w:pPr>
        <w:pStyle w:val="Heading4"/>
        <w:spacing w:line="240" w:lineRule="auto"/>
        <w:ind w:right="108"/>
        <w:jc w:val="left"/>
        <w:rPr>
          <w:b w:val="0"/>
          <w:bCs w:val="0"/>
        </w:rPr>
      </w:pPr>
      <w:r>
        <w:rPr>
          <w:rFonts w:ascii="宋体" w:hAnsi="宋体" w:cs="宋体" w:eastAsia="宋体" w:hint="default"/>
        </w:rPr>
        <w:t>4</w:t>
      </w:r>
      <w:r>
        <w:rPr/>
        <w:t>、应收股利</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439"/>
        <w:gridCol w:w="1340"/>
        <w:gridCol w:w="1339"/>
        <w:gridCol w:w="1433"/>
        <w:gridCol w:w="1339"/>
        <w:gridCol w:w="1337"/>
        <w:gridCol w:w="1339"/>
      </w:tblGrid>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未收回的原因</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4" w:right="31" w:hanging="212"/>
              <w:jc w:val="left"/>
              <w:rPr>
                <w:rFonts w:ascii="宋体" w:hAnsi="宋体" w:cs="宋体" w:eastAsia="宋体" w:hint="default"/>
                <w:sz w:val="21"/>
                <w:szCs w:val="21"/>
              </w:rPr>
            </w:pPr>
            <w:r>
              <w:rPr>
                <w:rFonts w:ascii="宋体" w:hAnsi="宋体" w:cs="宋体" w:eastAsia="宋体" w:hint="default"/>
                <w:sz w:val="21"/>
                <w:szCs w:val="21"/>
              </w:rPr>
              <w:t>相关款项是否</w:t>
            </w:r>
            <w:r>
              <w:rPr>
                <w:rFonts w:ascii="宋体" w:hAnsi="宋体" w:cs="宋体" w:eastAsia="宋体" w:hint="default"/>
                <w:w w:val="100"/>
                <w:sz w:val="21"/>
                <w:szCs w:val="21"/>
              </w:rPr>
              <w:t> </w:t>
            </w:r>
            <w:r>
              <w:rPr>
                <w:rFonts w:ascii="宋体" w:hAnsi="宋体" w:cs="宋体" w:eastAsia="宋体" w:hint="default"/>
                <w:sz w:val="21"/>
                <w:szCs w:val="21"/>
              </w:rPr>
              <w:t>发生减值</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240" w:lineRule="auto" w:before="28"/>
        <w:ind w:left="112" w:right="108"/>
        <w:jc w:val="left"/>
      </w:pPr>
      <w:r>
        <w:rPr/>
        <w:t>说明</w:t>
      </w:r>
    </w:p>
    <w:p>
      <w:pPr>
        <w:spacing w:after="0" w:line="240" w:lineRule="auto"/>
        <w:jc w:val="left"/>
        <w:sectPr>
          <w:type w:val="continuous"/>
          <w:pgSz w:w="11910" w:h="16840"/>
          <w:pgMar w:top="640" w:bottom="1160" w:left="1020" w:right="1020"/>
        </w:sectPr>
      </w:pPr>
    </w:p>
    <w:p>
      <w:pPr>
        <w:pStyle w:val="Heading4"/>
        <w:spacing w:line="240" w:lineRule="auto" w:before="9"/>
        <w:ind w:right="108"/>
        <w:jc w:val="left"/>
        <w:rPr>
          <w:b w:val="0"/>
          <w:bCs w:val="0"/>
        </w:rPr>
      </w:pPr>
      <w:r>
        <w:rPr>
          <w:rFonts w:ascii="宋体" w:hAnsi="宋体" w:cs="宋体" w:eastAsia="宋体" w:hint="default"/>
        </w:rPr>
        <w:t>5</w:t>
      </w:r>
      <w:r>
        <w:rPr/>
        <w:t>、应收利息</w:t>
      </w:r>
      <w:r>
        <w:rPr>
          <w:b w:val="0"/>
          <w:bCs w:val="0"/>
        </w:rPr>
      </w:r>
    </w:p>
    <w:p>
      <w:pPr>
        <w:spacing w:line="240" w:lineRule="auto" w:before="13"/>
        <w:rPr>
          <w:rFonts w:ascii="宋体" w:hAnsi="宋体" w:cs="宋体" w:eastAsia="宋体" w:hint="default"/>
          <w:b/>
          <w:bCs/>
          <w:sz w:val="25"/>
          <w:szCs w:val="25"/>
        </w:rPr>
      </w:pPr>
    </w:p>
    <w:p>
      <w:pPr>
        <w:spacing w:before="0"/>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862"/>
        <w:gridCol w:w="1861"/>
        <w:gridCol w:w="1863"/>
        <w:gridCol w:w="1860"/>
        <w:gridCol w:w="2115"/>
      </w:tblGrid>
      <w:tr>
        <w:trPr>
          <w:trHeight w:val="401" w:hRule="exact"/>
        </w:trPr>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0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 w:right="0"/>
              <w:jc w:val="center"/>
              <w:rPr>
                <w:rFonts w:ascii="宋体" w:hAnsi="宋体" w:cs="宋体" w:eastAsia="宋体" w:hint="default"/>
                <w:sz w:val="21"/>
                <w:szCs w:val="21"/>
              </w:rPr>
            </w:pPr>
            <w:r>
              <w:rPr>
                <w:rFonts w:ascii="宋体" w:hAnsi="宋体" w:cs="宋体" w:eastAsia="宋体" w:hint="default"/>
                <w:sz w:val="21"/>
                <w:szCs w:val="21"/>
              </w:rPr>
              <w:t>期末数</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2</w:t>
      </w:r>
      <w:r>
        <w:rPr/>
        <w:t>）逾期利息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4" w:right="0"/>
              <w:jc w:val="left"/>
              <w:rPr>
                <w:rFonts w:ascii="宋体" w:hAnsi="宋体" w:cs="宋体" w:eastAsia="宋体" w:hint="default"/>
                <w:sz w:val="21"/>
                <w:szCs w:val="21"/>
              </w:rPr>
            </w:pPr>
            <w:r>
              <w:rPr>
                <w:rFonts w:ascii="宋体" w:hAnsi="宋体" w:cs="宋体" w:eastAsia="宋体" w:hint="default"/>
                <w:sz w:val="21"/>
                <w:szCs w:val="21"/>
              </w:rPr>
              <w:t>逾期时间（天）</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逾期利息金额</w:t>
            </w:r>
          </w:p>
        </w:tc>
      </w:tr>
    </w:tbl>
    <w:p>
      <w:pPr>
        <w:spacing w:line="240" w:lineRule="auto" w:before="3"/>
        <w:rPr>
          <w:rFonts w:ascii="宋体" w:hAnsi="宋体" w:cs="宋体" w:eastAsia="宋体" w:hint="default"/>
          <w:sz w:val="19"/>
          <w:szCs w:val="19"/>
        </w:rPr>
      </w:pPr>
    </w:p>
    <w:p>
      <w:pPr>
        <w:pStyle w:val="Heading4"/>
        <w:spacing w:line="537" w:lineRule="auto" w:before="36"/>
        <w:ind w:right="7731"/>
        <w:jc w:val="left"/>
        <w:rPr>
          <w:b w:val="0"/>
          <w:bCs w:val="0"/>
        </w:rPr>
      </w:pPr>
      <w:r>
        <w:rPr/>
        <w:t>（</w:t>
      </w:r>
      <w:r>
        <w:rPr>
          <w:rFonts w:ascii="宋体" w:hAnsi="宋体" w:cs="宋体" w:eastAsia="宋体" w:hint="default"/>
        </w:rPr>
        <w:t>3</w:t>
      </w:r>
      <w:r>
        <w:rPr/>
        <w:t>）应收利息的说明</w:t>
      </w:r>
      <w:r>
        <w:rPr>
          <w:spacing w:val="-103"/>
        </w:rPr>
        <w:t> </w:t>
      </w:r>
      <w:r>
        <w:rPr>
          <w:rFonts w:ascii="宋体" w:hAnsi="宋体" w:cs="宋体" w:eastAsia="宋体" w:hint="default"/>
        </w:rPr>
        <w:t>6</w:t>
      </w:r>
      <w:r>
        <w:rPr/>
        <w:t>、应收账款</w:t>
      </w:r>
      <w:r>
        <w:rPr>
          <w:b w:val="0"/>
          <w:bCs w:val="0"/>
        </w:rPr>
      </w:r>
    </w:p>
    <w:p>
      <w:pPr>
        <w:spacing w:before="76"/>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1"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98" w:hRule="exact"/>
        </w:trPr>
        <w:tc>
          <w:tcPr>
            <w:tcW w:w="20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6"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9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4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9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8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86"/>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1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6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1028"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70"/>
              <w:jc w:val="both"/>
              <w:rPr>
                <w:rFonts w:ascii="宋体" w:hAnsi="宋体" w:cs="宋体" w:eastAsia="宋体" w:hint="default"/>
                <w:sz w:val="21"/>
                <w:szCs w:val="21"/>
              </w:rPr>
            </w:pPr>
            <w:r>
              <w:rPr>
                <w:rFonts w:ascii="宋体" w:hAnsi="宋体" w:cs="宋体" w:eastAsia="宋体" w:hint="default"/>
                <w:sz w:val="21"/>
                <w:szCs w:val="21"/>
              </w:rPr>
              <w:t>单项金额重大并单项</w:t>
            </w:r>
            <w:r>
              <w:rPr>
                <w:rFonts w:ascii="宋体" w:hAnsi="宋体" w:cs="宋体" w:eastAsia="宋体" w:hint="default"/>
                <w:w w:val="100"/>
                <w:sz w:val="21"/>
                <w:szCs w:val="21"/>
              </w:rPr>
              <w:t> </w:t>
            </w:r>
            <w:r>
              <w:rPr>
                <w:rFonts w:ascii="宋体" w:hAnsi="宋体" w:cs="宋体" w:eastAsia="宋体" w:hint="default"/>
                <w:sz w:val="21"/>
                <w:szCs w:val="21"/>
              </w:rPr>
              <w:t>计提坏账准备的应收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9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469" w:right="0"/>
              <w:jc w:val="lef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477" w:right="0"/>
              <w:jc w:val="left"/>
              <w:rPr>
                <w:rFonts w:ascii="宋体" w:hAnsi="宋体" w:cs="宋体" w:eastAsia="宋体" w:hint="default"/>
                <w:sz w:val="21"/>
                <w:szCs w:val="21"/>
              </w:rPr>
            </w:pPr>
            <w:r>
              <w:rPr>
                <w:rFonts w:ascii="宋体"/>
                <w:sz w:val="21"/>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345" w:right="0"/>
              <w:jc w:val="left"/>
              <w:rPr>
                <w:rFonts w:ascii="宋体" w:hAnsi="宋体" w:cs="宋体" w:eastAsia="宋体" w:hint="default"/>
                <w:sz w:val="21"/>
                <w:szCs w:val="21"/>
              </w:rPr>
            </w:pPr>
            <w:r>
              <w:rPr>
                <w:rFonts w:ascii="宋体"/>
                <w:sz w:val="21"/>
              </w:rPr>
              <w:t>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612" w:right="0"/>
              <w:jc w:val="left"/>
              <w:rPr>
                <w:rFonts w:ascii="宋体" w:hAnsi="宋体" w:cs="宋体" w:eastAsia="宋体" w:hint="default"/>
                <w:sz w:val="21"/>
                <w:szCs w:val="21"/>
              </w:rPr>
            </w:pPr>
            <w:r>
              <w:rPr>
                <w:rFonts w:ascii="宋体"/>
                <w:sz w:val="21"/>
              </w:rPr>
              <w:t>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21"/>
                <w:szCs w:val="21"/>
              </w:rPr>
            </w:pPr>
            <w:r>
              <w:rPr>
                <w:rFonts w:ascii="宋体"/>
                <w:sz w:val="21"/>
              </w:rPr>
              <w:t>0%</w:t>
            </w:r>
          </w:p>
        </w:tc>
      </w:tr>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70"/>
              <w:jc w:val="left"/>
              <w:rPr>
                <w:rFonts w:ascii="宋体" w:hAnsi="宋体" w:cs="宋体" w:eastAsia="宋体" w:hint="default"/>
                <w:sz w:val="21"/>
                <w:szCs w:val="21"/>
              </w:rPr>
            </w:pPr>
            <w:r>
              <w:rPr>
                <w:rFonts w:ascii="宋体" w:hAnsi="宋体" w:cs="宋体" w:eastAsia="宋体" w:hint="default"/>
                <w:sz w:val="21"/>
                <w:szCs w:val="21"/>
              </w:rPr>
              <w:t>按账龄组合计提坏账</w:t>
            </w:r>
            <w:r>
              <w:rPr>
                <w:rFonts w:ascii="宋体" w:hAnsi="宋体" w:cs="宋体" w:eastAsia="宋体" w:hint="default"/>
                <w:w w:val="100"/>
                <w:sz w:val="21"/>
                <w:szCs w:val="21"/>
              </w:rPr>
              <w:t> </w:t>
            </w:r>
            <w:r>
              <w:rPr>
                <w:rFonts w:ascii="宋体" w:hAnsi="宋体" w:cs="宋体" w:eastAsia="宋体" w:hint="default"/>
                <w:sz w:val="21"/>
                <w:szCs w:val="21"/>
              </w:rPr>
              <w:t>准备的应收账款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6" w:right="0"/>
              <w:jc w:val="left"/>
              <w:rPr>
                <w:rFonts w:ascii="宋体" w:hAnsi="宋体" w:cs="宋体" w:eastAsia="宋体" w:hint="default"/>
                <w:sz w:val="21"/>
                <w:szCs w:val="21"/>
              </w:rPr>
            </w:pPr>
            <w:r>
              <w:rPr>
                <w:rFonts w:ascii="宋体"/>
                <w:sz w:val="21"/>
              </w:rPr>
              <w:t>11,736,3</w:t>
            </w:r>
          </w:p>
          <w:p>
            <w:pPr>
              <w:pStyle w:val="TableParagraph"/>
              <w:spacing w:line="240" w:lineRule="auto" w:before="37"/>
              <w:ind w:left="371" w:right="0"/>
              <w:jc w:val="left"/>
              <w:rPr>
                <w:rFonts w:ascii="宋体" w:hAnsi="宋体" w:cs="宋体" w:eastAsia="宋体" w:hint="default"/>
                <w:sz w:val="21"/>
                <w:szCs w:val="21"/>
              </w:rPr>
            </w:pPr>
            <w:r>
              <w:rPr>
                <w:rFonts w:ascii="宋体"/>
                <w:sz w:val="21"/>
              </w:rPr>
              <w:t>51.64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163,300.</w:t>
            </w:r>
          </w:p>
          <w:p>
            <w:pPr>
              <w:pStyle w:val="TableParagraph"/>
              <w:spacing w:line="240" w:lineRule="auto" w:before="37"/>
              <w:ind w:right="19"/>
              <w:jc w:val="right"/>
              <w:rPr>
                <w:rFonts w:ascii="宋体" w:hAnsi="宋体" w:cs="宋体" w:eastAsia="宋体" w:hint="default"/>
                <w:sz w:val="21"/>
                <w:szCs w:val="21"/>
              </w:rPr>
            </w:pPr>
            <w:r>
              <w:rPr>
                <w:rFonts w:ascii="宋体"/>
                <w:sz w:val="21"/>
              </w:rPr>
              <w:t>52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center"/>
              <w:rPr>
                <w:rFonts w:ascii="宋体" w:hAnsi="宋体" w:cs="宋体" w:eastAsia="宋体" w:hint="default"/>
                <w:sz w:val="21"/>
                <w:szCs w:val="21"/>
              </w:rPr>
            </w:pPr>
            <w:r>
              <w:rPr>
                <w:rFonts w:ascii="宋体"/>
                <w:sz w:val="21"/>
              </w:rPr>
              <w:t>10,045,</w:t>
            </w:r>
          </w:p>
          <w:p>
            <w:pPr>
              <w:pStyle w:val="TableParagraph"/>
              <w:spacing w:line="240" w:lineRule="auto" w:before="37"/>
              <w:ind w:left="115" w:right="0"/>
              <w:jc w:val="center"/>
              <w:rPr>
                <w:rFonts w:ascii="宋体" w:hAnsi="宋体" w:cs="宋体" w:eastAsia="宋体" w:hint="default"/>
                <w:sz w:val="21"/>
                <w:szCs w:val="21"/>
              </w:rPr>
            </w:pPr>
            <w:r>
              <w:rPr>
                <w:rFonts w:ascii="宋体"/>
                <w:sz w:val="21"/>
              </w:rPr>
              <w:t>105.19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111,998.2</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1.11%</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6" w:right="0"/>
              <w:jc w:val="left"/>
              <w:rPr>
                <w:rFonts w:ascii="宋体" w:hAnsi="宋体" w:cs="宋体" w:eastAsia="宋体" w:hint="default"/>
                <w:sz w:val="21"/>
                <w:szCs w:val="21"/>
              </w:rPr>
            </w:pPr>
            <w:r>
              <w:rPr>
                <w:rFonts w:ascii="宋体"/>
                <w:sz w:val="21"/>
              </w:rPr>
              <w:t>11,736,3</w:t>
            </w:r>
          </w:p>
          <w:p>
            <w:pPr>
              <w:pStyle w:val="TableParagraph"/>
              <w:spacing w:line="240" w:lineRule="auto" w:before="34"/>
              <w:ind w:left="371" w:right="0"/>
              <w:jc w:val="left"/>
              <w:rPr>
                <w:rFonts w:ascii="宋体" w:hAnsi="宋体" w:cs="宋体" w:eastAsia="宋体" w:hint="default"/>
                <w:sz w:val="21"/>
                <w:szCs w:val="21"/>
              </w:rPr>
            </w:pPr>
            <w:r>
              <w:rPr>
                <w:rFonts w:ascii="宋体"/>
                <w:sz w:val="21"/>
              </w:rPr>
              <w:t>51.64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163,300.</w:t>
            </w:r>
          </w:p>
          <w:p>
            <w:pPr>
              <w:pStyle w:val="TableParagraph"/>
              <w:spacing w:line="240" w:lineRule="auto" w:before="34"/>
              <w:ind w:right="19"/>
              <w:jc w:val="right"/>
              <w:rPr>
                <w:rFonts w:ascii="宋体" w:hAnsi="宋体" w:cs="宋体" w:eastAsia="宋体" w:hint="default"/>
                <w:sz w:val="21"/>
                <w:szCs w:val="21"/>
              </w:rPr>
            </w:pPr>
            <w:r>
              <w:rPr>
                <w:rFonts w:ascii="宋体"/>
                <w:sz w:val="21"/>
              </w:rPr>
              <w:t>52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center"/>
              <w:rPr>
                <w:rFonts w:ascii="宋体" w:hAnsi="宋体" w:cs="宋体" w:eastAsia="宋体" w:hint="default"/>
                <w:sz w:val="21"/>
                <w:szCs w:val="21"/>
              </w:rPr>
            </w:pPr>
            <w:r>
              <w:rPr>
                <w:rFonts w:ascii="宋体"/>
                <w:sz w:val="21"/>
              </w:rPr>
              <w:t>10,045,</w:t>
            </w:r>
          </w:p>
          <w:p>
            <w:pPr>
              <w:pStyle w:val="TableParagraph"/>
              <w:spacing w:line="240" w:lineRule="auto" w:before="34"/>
              <w:ind w:left="115" w:right="0"/>
              <w:jc w:val="center"/>
              <w:rPr>
                <w:rFonts w:ascii="宋体" w:hAnsi="宋体" w:cs="宋体" w:eastAsia="宋体" w:hint="default"/>
                <w:sz w:val="21"/>
                <w:szCs w:val="21"/>
              </w:rPr>
            </w:pPr>
            <w:r>
              <w:rPr>
                <w:rFonts w:ascii="宋体"/>
                <w:sz w:val="21"/>
              </w:rPr>
              <w:t>105.19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111,998.2</w:t>
            </w:r>
          </w:p>
          <w:p>
            <w:pPr>
              <w:pStyle w:val="TableParagraph"/>
              <w:spacing w:line="240" w:lineRule="auto" w:before="34"/>
              <w:ind w:right="19"/>
              <w:jc w:val="right"/>
              <w:rPr>
                <w:rFonts w:ascii="宋体" w:hAnsi="宋体" w:cs="宋体" w:eastAsia="宋体" w:hint="default"/>
                <w:sz w:val="21"/>
                <w:szCs w:val="21"/>
              </w:rPr>
            </w:pPr>
            <w:r>
              <w:rPr>
                <w:rFonts w:ascii="宋体"/>
                <w:w w:val="100"/>
                <w:sz w:val="21"/>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1.11%</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6" w:right="0"/>
              <w:jc w:val="left"/>
              <w:rPr>
                <w:rFonts w:ascii="宋体" w:hAnsi="宋体" w:cs="宋体" w:eastAsia="宋体" w:hint="default"/>
                <w:sz w:val="21"/>
                <w:szCs w:val="21"/>
              </w:rPr>
            </w:pPr>
            <w:r>
              <w:rPr>
                <w:rFonts w:ascii="宋体"/>
                <w:sz w:val="21"/>
              </w:rPr>
              <w:t>11,736,3</w:t>
            </w:r>
          </w:p>
          <w:p>
            <w:pPr>
              <w:pStyle w:val="TableParagraph"/>
              <w:spacing w:line="240" w:lineRule="auto" w:before="37"/>
              <w:ind w:left="371" w:right="0"/>
              <w:jc w:val="left"/>
              <w:rPr>
                <w:rFonts w:ascii="宋体" w:hAnsi="宋体" w:cs="宋体" w:eastAsia="宋体" w:hint="default"/>
                <w:sz w:val="21"/>
                <w:szCs w:val="21"/>
              </w:rPr>
            </w:pPr>
            <w:r>
              <w:rPr>
                <w:rFonts w:ascii="宋体"/>
                <w:sz w:val="21"/>
              </w:rPr>
              <w:t>51.64</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sz w:val="21"/>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163,300.</w:t>
            </w:r>
          </w:p>
          <w:p>
            <w:pPr>
              <w:pStyle w:val="TableParagraph"/>
              <w:spacing w:line="240" w:lineRule="auto" w:before="37"/>
              <w:ind w:right="19"/>
              <w:jc w:val="right"/>
              <w:rPr>
                <w:rFonts w:ascii="宋体" w:hAnsi="宋体" w:cs="宋体" w:eastAsia="宋体" w:hint="default"/>
                <w:sz w:val="21"/>
                <w:szCs w:val="21"/>
              </w:rPr>
            </w:pPr>
            <w:r>
              <w:rPr>
                <w:rFonts w:ascii="宋体"/>
                <w:sz w:val="21"/>
              </w:rPr>
              <w:t>52</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center"/>
              <w:rPr>
                <w:rFonts w:ascii="宋体" w:hAnsi="宋体" w:cs="宋体" w:eastAsia="宋体" w:hint="default"/>
                <w:sz w:val="21"/>
                <w:szCs w:val="21"/>
              </w:rPr>
            </w:pPr>
            <w:r>
              <w:rPr>
                <w:rFonts w:ascii="宋体"/>
                <w:sz w:val="21"/>
              </w:rPr>
              <w:t>10,045,</w:t>
            </w:r>
          </w:p>
          <w:p>
            <w:pPr>
              <w:pStyle w:val="TableParagraph"/>
              <w:spacing w:line="240" w:lineRule="auto" w:before="37"/>
              <w:ind w:left="115" w:right="0"/>
              <w:jc w:val="center"/>
              <w:rPr>
                <w:rFonts w:ascii="宋体" w:hAnsi="宋体" w:cs="宋体" w:eastAsia="宋体" w:hint="default"/>
                <w:sz w:val="21"/>
                <w:szCs w:val="21"/>
              </w:rPr>
            </w:pPr>
            <w:r>
              <w:rPr>
                <w:rFonts w:ascii="宋体"/>
                <w:sz w:val="21"/>
              </w:rPr>
              <w:t>105.19</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111,998.2</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8</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r>
    </w:tbl>
    <w:p>
      <w:pPr>
        <w:pStyle w:val="BodyText"/>
        <w:spacing w:line="307" w:lineRule="auto" w:before="29"/>
        <w:ind w:left="533" w:right="108" w:hanging="421"/>
        <w:jc w:val="left"/>
      </w:pPr>
      <w:r>
        <w:rPr/>
        <w:t>应收账款种类的说明</w:t>
      </w:r>
      <w:r>
        <w:rPr>
          <w:w w:val="100"/>
        </w:rPr>
        <w:t> </w:t>
      </w:r>
      <w:r>
        <w:rPr>
          <w:spacing w:val="-2"/>
        </w:rPr>
        <w:t>根据本公司经营特点，账龄</w:t>
      </w:r>
      <w:r>
        <w:rPr>
          <w:rFonts w:ascii="宋体" w:hAnsi="宋体" w:cs="宋体" w:eastAsia="宋体" w:hint="default"/>
          <w:spacing w:val="-2"/>
        </w:rPr>
        <w:t>3</w:t>
      </w:r>
      <w:r>
        <w:rPr>
          <w:spacing w:val="-2"/>
        </w:rPr>
        <w:t>年以上的应收款项回收风险较大，因此将单项金额低于</w:t>
      </w:r>
      <w:r>
        <w:rPr>
          <w:rFonts w:ascii="宋体" w:hAnsi="宋体" w:cs="宋体" w:eastAsia="宋体" w:hint="default"/>
          <w:spacing w:val="-2"/>
        </w:rPr>
        <w:t>50</w:t>
      </w:r>
      <w:r>
        <w:rPr>
          <w:spacing w:val="-2"/>
        </w:rPr>
        <w:t>万元且账龄</w:t>
      </w:r>
      <w:r>
        <w:rPr>
          <w:rFonts w:ascii="宋体" w:hAnsi="宋体" w:cs="宋体" w:eastAsia="宋体" w:hint="default"/>
          <w:spacing w:val="-2"/>
        </w:rPr>
        <w:t>3</w:t>
      </w:r>
      <w:r>
        <w:rPr>
          <w:spacing w:val="-2"/>
        </w:rPr>
        <w:t>年</w:t>
      </w:r>
    </w:p>
    <w:p>
      <w:pPr>
        <w:pStyle w:val="BodyText"/>
        <w:spacing w:line="253" w:lineRule="exact"/>
        <w:ind w:left="112" w:right="108"/>
        <w:jc w:val="left"/>
      </w:pPr>
      <w:r>
        <w:rPr/>
        <w:t>以上的应收款项归入该组合</w:t>
      </w:r>
    </w:p>
    <w:p>
      <w:pPr>
        <w:pStyle w:val="BodyText"/>
        <w:spacing w:line="273" w:lineRule="auto" w:before="37"/>
        <w:ind w:left="112" w:right="108" w:firstLine="420"/>
        <w:jc w:val="left"/>
      </w:pPr>
      <w:r>
        <w:rPr>
          <w:spacing w:val="2"/>
        </w:rPr>
        <w:t>对于单项金额不重大的应收款项与经单独测试后未减值的应收款项一起按账龄分析法划分为若干组</w:t>
      </w:r>
      <w:r>
        <w:rPr>
          <w:w w:val="100"/>
        </w:rPr>
        <w:t> </w:t>
      </w:r>
      <w:r>
        <w:rPr/>
        <w:t>合，再按这些应收款项组合余额的一定比例计算确定减值损失，计提坏账准备，计入当期损益。</w:t>
      </w:r>
    </w:p>
    <w:p>
      <w:pPr>
        <w:spacing w:line="240" w:lineRule="auto" w:before="7"/>
        <w:rPr>
          <w:rFonts w:ascii="宋体" w:hAnsi="宋体" w:cs="宋体" w:eastAsia="宋体" w:hint="default"/>
          <w:sz w:val="27"/>
          <w:szCs w:val="27"/>
        </w:rPr>
      </w:pPr>
    </w:p>
    <w:p>
      <w:pPr>
        <w:pStyle w:val="BodyText"/>
        <w:spacing w:line="240" w:lineRule="auto"/>
        <w:ind w:left="112" w:right="108"/>
        <w:jc w:val="left"/>
      </w:pPr>
      <w:r>
        <w:rPr/>
        <w:t>期末单项金额重大并单项计提坏账准备的应收账款</w:t>
      </w:r>
    </w:p>
    <w:p>
      <w:pPr>
        <w:pStyle w:val="BodyText"/>
        <w:spacing w:line="307" w:lineRule="auto" w:before="75"/>
        <w:ind w:left="112" w:right="4670"/>
        <w:jc w:val="left"/>
      </w:pPr>
      <w:r>
        <w:rPr/>
        <w:t>□ 适用 √ 不适用</w:t>
      </w:r>
      <w:r>
        <w:rPr>
          <w:spacing w:val="-104"/>
        </w:rPr>
        <w:t> </w:t>
      </w:r>
      <w:r>
        <w:rPr>
          <w:spacing w:val="-104"/>
        </w:rPr>
      </w:r>
      <w:r>
        <w:rPr>
          <w:spacing w:val="-2"/>
        </w:rPr>
        <w:t>组合中，按账龄分析法计提坏账准备的应收账款</w:t>
      </w:r>
    </w:p>
    <w:p>
      <w:pPr>
        <w:spacing w:after="0" w:line="307" w:lineRule="auto"/>
        <w:jc w:val="left"/>
        <w:sectPr>
          <w:footerReference w:type="default" r:id="rId128"/>
          <w:pgSz w:w="11910" w:h="16840"/>
          <w:pgMar w:footer="980" w:header="0" w:top="1400" w:bottom="1160" w:left="1020" w:right="1020"/>
          <w:pgNumType w:start="108"/>
        </w:sectPr>
      </w:pPr>
    </w:p>
    <w:p>
      <w:pPr>
        <w:pStyle w:val="BodyText"/>
        <w:spacing w:line="240" w:lineRule="auto" w:before="9"/>
        <w:ind w:left="112" w:right="108"/>
        <w:jc w:val="left"/>
      </w:pPr>
      <w:r>
        <w:rPr/>
        <w:t>√ 适用 □</w:t>
      </w:r>
      <w:r>
        <w:rPr>
          <w:spacing w:val="1"/>
        </w:rPr>
        <w:t> </w:t>
      </w:r>
      <w:r>
        <w:rPr/>
        <w:t>不适用</w:t>
      </w:r>
    </w:p>
    <w:p>
      <w:pPr>
        <w:pStyle w:val="BodyText"/>
        <w:spacing w:line="240" w:lineRule="auto" w:before="78"/>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1455"/>
        <w:gridCol w:w="1594"/>
        <w:gridCol w:w="923"/>
        <w:gridCol w:w="1740"/>
        <w:gridCol w:w="1454"/>
        <w:gridCol w:w="931"/>
        <w:gridCol w:w="1459"/>
      </w:tblGrid>
      <w:tr>
        <w:trPr>
          <w:trHeight w:val="403" w:hRule="exact"/>
        </w:trPr>
        <w:tc>
          <w:tcPr>
            <w:tcW w:w="1455"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06" w:hRule="exact"/>
        </w:trPr>
        <w:tc>
          <w:tcPr>
            <w:tcW w:w="14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right="7"/>
              <w:jc w:val="center"/>
              <w:rPr>
                <w:rFonts w:ascii="宋体" w:hAnsi="宋体" w:cs="宋体" w:eastAsia="宋体" w:hint="default"/>
                <w:sz w:val="21"/>
                <w:szCs w:val="21"/>
              </w:rPr>
            </w:pPr>
            <w:r>
              <w:rPr>
                <w:rFonts w:ascii="宋体" w:hAnsi="宋体" w:cs="宋体" w:eastAsia="宋体" w:hint="default"/>
                <w:sz w:val="21"/>
                <w:szCs w:val="21"/>
              </w:rPr>
              <w:t>账龄</w:t>
            </w:r>
          </w:p>
        </w:tc>
        <w:tc>
          <w:tcPr>
            <w:tcW w:w="25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8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76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455" w:type="dxa"/>
            <w:vMerge/>
            <w:tcBorders>
              <w:left w:val="single" w:sz="4" w:space="0" w:color="000000"/>
              <w:bottom w:val="nil" w:sz="6" w:space="0" w:color="auto"/>
              <w:right w:val="single" w:sz="4" w:space="0" w:color="000000"/>
            </w:tcBorders>
            <w:shd w:val="clear" w:color="auto" w:fill="D2D2D2"/>
          </w:tcPr>
          <w:p>
            <w:pPr/>
          </w:p>
        </w:tc>
        <w:tc>
          <w:tcPr>
            <w:tcW w:w="2517" w:type="dxa"/>
            <w:gridSpan w:val="2"/>
            <w:vMerge/>
            <w:tcBorders>
              <w:left w:val="single" w:sz="4" w:space="0" w:color="000000"/>
              <w:bottom w:val="single" w:sz="4" w:space="0" w:color="000000"/>
              <w:right w:val="single" w:sz="4" w:space="0" w:color="000000"/>
            </w:tcBorders>
            <w:shd w:val="clear" w:color="auto" w:fill="D2D2D2"/>
          </w:tcPr>
          <w:p>
            <w:pPr/>
          </w:p>
        </w:tc>
        <w:tc>
          <w:tcPr>
            <w:tcW w:w="17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4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85"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0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97" w:hRule="exact"/>
        </w:trPr>
        <w:tc>
          <w:tcPr>
            <w:tcW w:w="1455" w:type="dxa"/>
            <w:vMerge w:val="restart"/>
            <w:tcBorders>
              <w:top w:val="nil" w:sz="6" w:space="0" w:color="auto"/>
              <w:left w:val="single" w:sz="4" w:space="0" w:color="000000"/>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740" w:type="dxa"/>
            <w:vMerge/>
            <w:tcBorders>
              <w:left w:val="single" w:sz="4" w:space="0" w:color="000000"/>
              <w:bottom w:val="nil" w:sz="6" w:space="0" w:color="auto"/>
              <w:right w:val="single" w:sz="4" w:space="0" w:color="000000"/>
            </w:tcBorders>
            <w:shd w:val="clear" w:color="auto" w:fill="D2D2D2"/>
          </w:tcPr>
          <w:p>
            <w:pPr/>
          </w:p>
        </w:tc>
        <w:tc>
          <w:tcPr>
            <w:tcW w:w="14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9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459"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145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1"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r>
      <w:tr>
        <w:trPr>
          <w:trHeight w:val="408"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
              <w:jc w:val="center"/>
              <w:rPr>
                <w:rFonts w:ascii="宋体" w:hAnsi="宋体" w:cs="宋体" w:eastAsia="宋体" w:hint="default"/>
                <w:sz w:val="21"/>
                <w:szCs w:val="21"/>
              </w:rPr>
            </w:pPr>
            <w:r>
              <w:rPr>
                <w:rFonts w:ascii="宋体"/>
                <w:sz w:val="21"/>
              </w:rPr>
              <w:t>--</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7" w:right="0"/>
              <w:jc w:val="center"/>
              <w:rPr>
                <w:rFonts w:ascii="宋体" w:hAnsi="宋体" w:cs="宋体" w:eastAsia="宋体" w:hint="default"/>
                <w:sz w:val="21"/>
                <w:szCs w:val="21"/>
              </w:rPr>
            </w:pPr>
            <w:r>
              <w:rPr>
                <w:rFonts w:ascii="宋体"/>
                <w:sz w:val="21"/>
              </w:rPr>
              <w:t>--</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sz w:val="21"/>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5"/>
              <w:jc w:val="center"/>
              <w:rPr>
                <w:rFonts w:ascii="宋体" w:hAnsi="宋体" w:cs="宋体" w:eastAsia="宋体" w:hint="default"/>
                <w:sz w:val="21"/>
                <w:szCs w:val="21"/>
              </w:rPr>
            </w:pPr>
            <w:r>
              <w:rPr>
                <w:rFonts w:ascii="宋体"/>
                <w:sz w:val="21"/>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56" w:right="0"/>
              <w:jc w:val="left"/>
              <w:rPr>
                <w:rFonts w:ascii="宋体" w:hAnsi="宋体" w:cs="宋体" w:eastAsia="宋体" w:hint="default"/>
                <w:sz w:val="21"/>
                <w:szCs w:val="21"/>
              </w:rPr>
            </w:pPr>
            <w:r>
              <w:rPr>
                <w:rFonts w:ascii="宋体"/>
                <w:sz w:val="21"/>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sz w:val="21"/>
              </w:rPr>
              <w:t>--</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pacing w:val="-1"/>
                <w:sz w:val="21"/>
              </w:rPr>
              <w:t>11,584,689.84</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宋体" w:hAnsi="宋体" w:cs="宋体" w:eastAsia="宋体" w:hint="default"/>
                <w:sz w:val="21"/>
                <w:szCs w:val="21"/>
              </w:rPr>
            </w:pPr>
            <w:r>
              <w:rPr>
                <w:rFonts w:ascii="宋体"/>
                <w:sz w:val="21"/>
              </w:rPr>
              <w:t>98.71%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宋体" w:hAnsi="宋体" w:cs="宋体" w:eastAsia="宋体" w:hint="default"/>
                <w:sz w:val="21"/>
                <w:szCs w:val="21"/>
              </w:rPr>
            </w:pPr>
            <w:r>
              <w:rPr>
                <w:rFonts w:ascii="宋体"/>
                <w:spacing w:val="-1"/>
                <w:sz w:val="21"/>
              </w:rPr>
              <w:t>116,874.04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pacing w:val="-1"/>
                <w:sz w:val="21"/>
              </w:rPr>
              <w:t>10,004,627.19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99.6%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100,046.28</w:t>
            </w: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pacing w:val="-1"/>
                <w:sz w:val="21"/>
              </w:rPr>
              <w:t>116,183.80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宋体" w:hAnsi="宋体" w:cs="宋体" w:eastAsia="宋体" w:hint="default"/>
                <w:sz w:val="21"/>
                <w:szCs w:val="21"/>
              </w:rPr>
            </w:pPr>
            <w:r>
              <w:rPr>
                <w:rFonts w:ascii="宋体"/>
                <w:sz w:val="21"/>
              </w:rPr>
              <w:t>0.99%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宋体" w:hAnsi="宋体" w:cs="宋体" w:eastAsia="宋体" w:hint="default"/>
                <w:sz w:val="21"/>
                <w:szCs w:val="21"/>
              </w:rPr>
            </w:pPr>
            <w:r>
              <w:rPr>
                <w:rFonts w:ascii="宋体"/>
                <w:spacing w:val="-1"/>
                <w:sz w:val="21"/>
              </w:rPr>
              <w:t>11,618.38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z w:val="21"/>
              </w:rPr>
              <w:t>957.00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95.70</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z w:val="21"/>
              </w:rPr>
              <w:t>957.00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宋体" w:hAnsi="宋体" w:cs="宋体" w:eastAsia="宋体" w:hint="default"/>
                <w:sz w:val="21"/>
                <w:szCs w:val="21"/>
              </w:rPr>
            </w:pPr>
            <w:r>
              <w:rPr>
                <w:rFonts w:ascii="宋体"/>
                <w:sz w:val="21"/>
              </w:rPr>
              <w:t>0.01%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7"/>
              <w:jc w:val="right"/>
              <w:rPr>
                <w:rFonts w:ascii="宋体" w:hAnsi="宋体" w:cs="宋体" w:eastAsia="宋体" w:hint="default"/>
                <w:sz w:val="21"/>
                <w:szCs w:val="21"/>
              </w:rPr>
            </w:pPr>
            <w:r>
              <w:rPr>
                <w:rFonts w:ascii="宋体"/>
                <w:sz w:val="21"/>
              </w:rPr>
              <w:t>287.10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pacing w:val="-1"/>
                <w:sz w:val="21"/>
              </w:rPr>
              <w:t>39,521.00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0.39%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11,856.30</w:t>
            </w:r>
          </w:p>
        </w:tc>
      </w:tr>
      <w:tr>
        <w:trPr>
          <w:trHeight w:val="403"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pacing w:val="-1"/>
                <w:sz w:val="21"/>
              </w:rPr>
              <w:t>34,521.00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
              <w:jc w:val="right"/>
              <w:rPr>
                <w:rFonts w:ascii="宋体" w:hAnsi="宋体" w:cs="宋体" w:eastAsia="宋体" w:hint="default"/>
                <w:sz w:val="21"/>
                <w:szCs w:val="21"/>
              </w:rPr>
            </w:pPr>
            <w:r>
              <w:rPr>
                <w:rFonts w:ascii="宋体"/>
                <w:sz w:val="21"/>
              </w:rPr>
              <w:t>0.29%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宋体" w:hAnsi="宋体" w:cs="宋体" w:eastAsia="宋体" w:hint="default"/>
                <w:sz w:val="21"/>
                <w:szCs w:val="21"/>
              </w:rPr>
            </w:pPr>
            <w:r>
              <w:rPr>
                <w:rFonts w:ascii="宋体"/>
                <w:spacing w:val="-1"/>
                <w:sz w:val="21"/>
              </w:rPr>
              <w:t>34,521.00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z w:val="21"/>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1" w:hRule="exact"/>
        </w:trPr>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28"/>
              <w:ind w:right="6"/>
              <w:jc w:val="right"/>
              <w:rPr>
                <w:rFonts w:ascii="宋体" w:hAnsi="宋体" w:cs="宋体" w:eastAsia="宋体" w:hint="default"/>
                <w:sz w:val="21"/>
                <w:szCs w:val="21"/>
              </w:rPr>
            </w:pPr>
            <w:r>
              <w:rPr>
                <w:rFonts w:ascii="宋体"/>
                <w:spacing w:val="-1"/>
                <w:sz w:val="21"/>
              </w:rPr>
              <w:t>11,736,351.64</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sz w:val="21"/>
              </w:rPr>
              <w:t>--</w:t>
            </w:r>
          </w:p>
        </w:tc>
        <w:tc>
          <w:tcPr>
            <w:tcW w:w="17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25"/>
              <w:jc w:val="right"/>
              <w:rPr>
                <w:rFonts w:ascii="宋体" w:hAnsi="宋体" w:cs="宋体" w:eastAsia="宋体" w:hint="default"/>
                <w:sz w:val="21"/>
                <w:szCs w:val="21"/>
              </w:rPr>
            </w:pPr>
            <w:r>
              <w:rPr>
                <w:rFonts w:ascii="宋体"/>
                <w:spacing w:val="-1"/>
                <w:sz w:val="21"/>
              </w:rPr>
              <w:t>163,300.52</w:t>
            </w:r>
          </w:p>
        </w:tc>
        <w:tc>
          <w:tcPr>
            <w:tcW w:w="1454"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10,045,105.19</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6" w:right="0"/>
              <w:jc w:val="left"/>
              <w:rPr>
                <w:rFonts w:ascii="宋体" w:hAnsi="宋体" w:cs="宋体" w:eastAsia="宋体" w:hint="default"/>
                <w:sz w:val="21"/>
                <w:szCs w:val="21"/>
              </w:rPr>
            </w:pPr>
            <w:r>
              <w:rPr>
                <w:rFonts w:ascii="宋体"/>
                <w:sz w:val="21"/>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111,998.28</w:t>
            </w:r>
          </w:p>
        </w:tc>
      </w:tr>
    </w:tbl>
    <w:p>
      <w:pPr>
        <w:pStyle w:val="BodyText"/>
        <w:spacing w:line="240" w:lineRule="auto" w:before="28"/>
        <w:ind w:left="112" w:right="108"/>
        <w:jc w:val="left"/>
      </w:pPr>
      <w:r>
        <w:rPr/>
        <w:t>组合中，采用余额百分比法计提坏账准备的应收账款</w:t>
      </w:r>
    </w:p>
    <w:p>
      <w:pPr>
        <w:pStyle w:val="BodyText"/>
        <w:spacing w:line="307" w:lineRule="auto" w:before="78"/>
        <w:ind w:left="112" w:right="4670"/>
        <w:jc w:val="left"/>
      </w:pPr>
      <w:r>
        <w:rPr/>
        <w:t>□ 适用 √ 不适用</w:t>
      </w:r>
      <w:r>
        <w:rPr>
          <w:spacing w:val="-104"/>
        </w:rPr>
        <w:t> </w:t>
      </w:r>
      <w:r>
        <w:rPr>
          <w:spacing w:val="-104"/>
        </w:rPr>
      </w:r>
      <w:r>
        <w:rPr>
          <w:spacing w:val="-2"/>
        </w:rPr>
        <w:t>组合中，采用其他方法计提坏账准备的应收账款</w:t>
      </w:r>
    </w:p>
    <w:p>
      <w:pPr>
        <w:pStyle w:val="BodyText"/>
        <w:spacing w:line="307" w:lineRule="auto" w:before="19"/>
        <w:ind w:left="112" w:right="2997"/>
        <w:jc w:val="left"/>
      </w:pPr>
      <w:r>
        <w:rPr/>
        <w:t>□ 适用 √ 不适用</w:t>
      </w:r>
      <w:r>
        <w:rPr>
          <w:spacing w:val="-104"/>
        </w:rPr>
        <w:t> </w:t>
      </w:r>
      <w:r>
        <w:rPr>
          <w:spacing w:val="-104"/>
        </w:rPr>
      </w:r>
      <w:r>
        <w:rPr>
          <w:spacing w:val="-2"/>
        </w:rPr>
        <w:t>期末单项金额虽不重大但单项计提坏账准备的应收账款</w:t>
      </w:r>
    </w:p>
    <w:p>
      <w:pPr>
        <w:pStyle w:val="BodyText"/>
        <w:spacing w:line="240" w:lineRule="auto" w:before="16"/>
        <w:ind w:left="112" w:right="108"/>
        <w:jc w:val="left"/>
      </w:pPr>
      <w:r>
        <w:rPr/>
        <w:t>□ 适用 √</w:t>
      </w:r>
      <w:r>
        <w:rPr>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2</w:t>
      </w:r>
      <w:r>
        <w:rPr/>
        <w:t>）本报告期转回或收回的应收账款情况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102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6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717" w:right="82" w:hanging="632"/>
              <w:jc w:val="left"/>
              <w:rPr>
                <w:rFonts w:ascii="宋体" w:hAnsi="宋体" w:cs="宋体" w:eastAsia="宋体" w:hint="default"/>
                <w:sz w:val="21"/>
                <w:szCs w:val="21"/>
              </w:rPr>
            </w:pPr>
            <w:r>
              <w:rPr>
                <w:rFonts w:ascii="宋体" w:hAnsi="宋体" w:cs="宋体" w:eastAsia="宋体" w:hint="default"/>
                <w:sz w:val="21"/>
                <w:szCs w:val="21"/>
              </w:rPr>
              <w:t>确定原坏账准备的</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5" w:right="108"/>
              <w:jc w:val="center"/>
              <w:rPr>
                <w:rFonts w:ascii="宋体" w:hAnsi="宋体" w:cs="宋体" w:eastAsia="宋体" w:hint="default"/>
                <w:sz w:val="21"/>
                <w:szCs w:val="21"/>
              </w:rPr>
            </w:pPr>
            <w:r>
              <w:rPr>
                <w:rFonts w:ascii="宋体" w:hAnsi="宋体" w:cs="宋体" w:eastAsia="宋体" w:hint="default"/>
                <w:spacing w:val="-2"/>
                <w:sz w:val="21"/>
                <w:szCs w:val="21"/>
              </w:rPr>
              <w:t>转回或收回前累计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已计提坏账准备金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r>
    </w:tbl>
    <w:p>
      <w:pPr>
        <w:pStyle w:val="BodyText"/>
        <w:spacing w:line="240" w:lineRule="auto" w:before="28"/>
        <w:ind w:left="112" w:right="108"/>
        <w:jc w:val="left"/>
      </w:pPr>
      <w:r>
        <w:rPr/>
        <w:t>期末单项金额重大或虽不重大但单独进行减值测试的应收账款坏账准备计提</w:t>
      </w:r>
    </w:p>
    <w:p>
      <w:pPr>
        <w:pStyle w:val="BodyText"/>
        <w:spacing w:line="240" w:lineRule="auto" w:before="78"/>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20"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3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6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理由</w:t>
            </w:r>
          </w:p>
        </w:tc>
      </w:tr>
    </w:tbl>
    <w:p>
      <w:pPr>
        <w:pStyle w:val="BodyText"/>
        <w:spacing w:line="240" w:lineRule="auto" w:before="28"/>
        <w:ind w:left="112" w:right="108"/>
        <w:jc w:val="left"/>
      </w:pPr>
      <w:r>
        <w:rPr/>
        <w:t>单项金额不重大但按信用风险特征组合后该组合的风险较大的应收账款的说明</w:t>
      </w:r>
    </w:p>
    <w:p>
      <w:pPr>
        <w:spacing w:line="240" w:lineRule="auto" w:before="8"/>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3</w:t>
      </w:r>
      <w:r>
        <w:rPr/>
        <w:t>）本报告期实际核销的应收账款情况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83" w:right="50" w:hanging="526"/>
              <w:jc w:val="left"/>
              <w:rPr>
                <w:rFonts w:ascii="宋体" w:hAnsi="宋体" w:cs="宋体" w:eastAsia="宋体" w:hint="default"/>
                <w:sz w:val="21"/>
                <w:szCs w:val="21"/>
              </w:rPr>
            </w:pPr>
            <w:r>
              <w:rPr>
                <w:rFonts w:ascii="宋体" w:hAnsi="宋体" w:cs="宋体" w:eastAsia="宋体" w:hint="default"/>
                <w:sz w:val="21"/>
                <w:szCs w:val="21"/>
              </w:rPr>
              <w:t>是否因关联交易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产生</w:t>
            </w:r>
          </w:p>
        </w:tc>
      </w:tr>
    </w:tbl>
    <w:p>
      <w:pPr>
        <w:pStyle w:val="BodyText"/>
        <w:spacing w:line="240" w:lineRule="auto" w:before="29"/>
        <w:ind w:left="112" w:right="108"/>
        <w:jc w:val="left"/>
      </w:pPr>
      <w:r>
        <w:rPr/>
        <w:t>应收账款核销说明</w:t>
      </w:r>
    </w:p>
    <w:p>
      <w:pPr>
        <w:spacing w:after="0" w:line="240" w:lineRule="auto"/>
        <w:jc w:val="left"/>
        <w:sectPr>
          <w:pgSz w:w="11910" w:h="16840"/>
          <w:pgMar w:header="0" w:footer="980" w:top="1400" w:bottom="1160" w:left="1020" w:right="1020"/>
        </w:sectPr>
      </w:pPr>
    </w:p>
    <w:p>
      <w:pPr>
        <w:pStyle w:val="Heading4"/>
        <w:spacing w:line="240" w:lineRule="auto" w:before="9"/>
        <w:ind w:right="108"/>
        <w:jc w:val="left"/>
        <w:rPr>
          <w:b w:val="0"/>
          <w:bCs w:val="0"/>
        </w:rPr>
      </w:pPr>
      <w:r>
        <w:rPr/>
        <w:t>（</w:t>
      </w:r>
      <w:r>
        <w:rPr>
          <w:rFonts w:ascii="宋体" w:hAnsi="宋体" w:cs="宋体" w:eastAsia="宋体" w:hint="default"/>
        </w:rPr>
        <w:t>4</w:t>
      </w:r>
      <w:r>
        <w:rPr/>
        <w:t>）本报告期应收账款中持有公司</w:t>
      </w:r>
      <w:r>
        <w:rPr>
          <w:spacing w:val="-55"/>
        </w:rPr>
        <w:t> </w:t>
      </w:r>
      <w:r>
        <w:rPr>
          <w:rFonts w:ascii="宋体" w:hAnsi="宋体" w:cs="宋体" w:eastAsia="宋体" w:hint="default"/>
        </w:rPr>
        <w:t>5</w:t>
      </w:r>
      <w:r>
        <w:rPr/>
        <w:t>％（含</w:t>
      </w:r>
      <w:r>
        <w:rPr>
          <w:spacing w:val="-56"/>
        </w:rPr>
        <w:t> </w:t>
      </w:r>
      <w:r>
        <w:rPr>
          <w:rFonts w:ascii="宋体" w:hAnsi="宋体" w:cs="宋体" w:eastAsia="宋体" w:hint="default"/>
        </w:rPr>
        <w:t>5</w:t>
      </w:r>
      <w:r>
        <w:rPr/>
        <w:t>％）以上表决权股份的股东单位情况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659"/>
        <w:gridCol w:w="1728"/>
        <w:gridCol w:w="1594"/>
        <w:gridCol w:w="1861"/>
        <w:gridCol w:w="1728"/>
      </w:tblGrid>
      <w:tr>
        <w:trPr>
          <w:trHeight w:val="403"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7"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5</w:t>
      </w:r>
      <w:r>
        <w:rPr/>
        <w:t>）应收账款中金额前五名单位情况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586" w:right="108" w:hanging="473"/>
              <w:jc w:val="left"/>
              <w:rPr>
                <w:rFonts w:ascii="宋体" w:hAnsi="宋体" w:cs="宋体" w:eastAsia="宋体" w:hint="default"/>
                <w:sz w:val="21"/>
                <w:szCs w:val="21"/>
              </w:rPr>
            </w:pPr>
            <w:r>
              <w:rPr>
                <w:rFonts w:ascii="宋体" w:hAnsi="宋体" w:cs="宋体" w:eastAsia="宋体" w:hint="default"/>
                <w:sz w:val="21"/>
                <w:szCs w:val="21"/>
              </w:rPr>
              <w:t>占应收账款总额的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广东省新华书店</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1,663,890.00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z w:val="21"/>
              </w:rPr>
              <w:t>14.18%</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深圳市华成峰实业</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1,576,800.00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13.44%</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山东友谊出版社有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1,043,335.00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8.89%</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人民教育电子音像</w:t>
            </w:r>
            <w:r>
              <w:rPr>
                <w:rFonts w:ascii="宋体" w:hAnsi="宋体" w:cs="宋体" w:eastAsia="宋体" w:hint="default"/>
                <w:w w:val="100"/>
                <w:sz w:val="21"/>
                <w:szCs w:val="21"/>
              </w:rPr>
              <w:t> </w:t>
            </w:r>
            <w:r>
              <w:rPr>
                <w:rFonts w:ascii="宋体" w:hAnsi="宋体" w:cs="宋体" w:eastAsia="宋体" w:hint="default"/>
                <w:sz w:val="21"/>
                <w:szCs w:val="21"/>
              </w:rPr>
              <w:t>出版社有限公司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985,387.20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8.4%</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广东教育书店有限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928,382.16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7.91%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6,197,794.36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52.81%</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6</w:t>
      </w:r>
      <w:r>
        <w:rPr/>
        <w:t>）应收关联方账款情况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277"/>
        <w:gridCol w:w="2429"/>
        <w:gridCol w:w="2432"/>
        <w:gridCol w:w="2418"/>
      </w:tblGrid>
      <w:tr>
        <w:trPr>
          <w:trHeight w:val="714"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1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8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054" w:right="143" w:hanging="894"/>
              <w:jc w:val="left"/>
              <w:rPr>
                <w:rFonts w:ascii="宋体" w:hAnsi="宋体" w:cs="宋体" w:eastAsia="宋体" w:hint="default"/>
                <w:sz w:val="21"/>
                <w:szCs w:val="21"/>
              </w:rPr>
            </w:pPr>
            <w:r>
              <w:rPr>
                <w:rFonts w:ascii="宋体" w:hAnsi="宋体" w:cs="宋体" w:eastAsia="宋体" w:hint="default"/>
                <w:spacing w:val="-2"/>
                <w:sz w:val="21"/>
                <w:szCs w:val="21"/>
              </w:rPr>
              <w:t>占应收账款总额的比例</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7</w:t>
      </w:r>
      <w:r>
        <w:rPr/>
        <w:t>）终止确认的应收款项情况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990"/>
        <w:gridCol w:w="2991"/>
        <w:gridCol w:w="3577"/>
      </w:tblGrid>
      <w:tr>
        <w:trPr>
          <w:trHeight w:val="404"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1" w:right="0"/>
              <w:jc w:val="left"/>
              <w:rPr>
                <w:rFonts w:ascii="宋体" w:hAnsi="宋体" w:cs="宋体" w:eastAsia="宋体" w:hint="default"/>
                <w:sz w:val="21"/>
                <w:szCs w:val="21"/>
              </w:rPr>
            </w:pPr>
            <w:r>
              <w:rPr>
                <w:rFonts w:ascii="宋体" w:hAnsi="宋体" w:cs="宋体" w:eastAsia="宋体" w:hint="default"/>
                <w:sz w:val="21"/>
                <w:szCs w:val="21"/>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24" w:right="0"/>
              <w:jc w:val="left"/>
              <w:rPr>
                <w:rFonts w:ascii="宋体" w:hAnsi="宋体" w:cs="宋体" w:eastAsia="宋体" w:hint="default"/>
                <w:sz w:val="21"/>
                <w:szCs w:val="21"/>
              </w:rPr>
            </w:pPr>
            <w:r>
              <w:rPr>
                <w:rFonts w:ascii="宋体" w:hAnsi="宋体" w:cs="宋体" w:eastAsia="宋体" w:hint="default"/>
                <w:sz w:val="21"/>
                <w:szCs w:val="21"/>
              </w:rPr>
              <w:t>与终止确认相关的利得或损失</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8</w:t>
      </w:r>
      <w:r>
        <w:rPr/>
        <w:t>）以应收款项为标的进行证券化的，列示继续涉入形成的资产、负债的金额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5"/>
        <w:rPr>
          <w:rFonts w:ascii="宋体" w:hAnsi="宋体" w:cs="宋体" w:eastAsia="宋体" w:hint="default"/>
          <w:sz w:val="6"/>
          <w:szCs w:val="6"/>
        </w:rPr>
      </w:pPr>
    </w:p>
    <w:p>
      <w:pPr>
        <w:spacing w:line="1226" w:lineRule="exact"/>
        <w:ind w:left="10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846;top:14;width:2;height:394" coordorigin="3846,14" coordsize="2,394">
              <v:shape style="position:absolute;left:3846;top:14;width:2;height:394" coordorigin="3846,14" coordsize="0,394" path="m3846,14l3846,408e" filled="false" stroked="true" strokeweight="1.2pt" strokecolor="#d2d2d2">
                <v:path arrowok="t"/>
              </v:shape>
            </v:group>
            <v:group style="position:absolute;left:34;top:14;width:3801;height:394" coordorigin="34,14" coordsize="3801,394">
              <v:shape style="position:absolute;left:34;top:14;width:3801;height:394" coordorigin="34,14" coordsize="3801,394" path="m34,408l3834,408,3834,14,34,14,34,408xe" filled="true" fillcolor="#d2d2d2" stroked="false">
                <v:path arrowok="t"/>
                <v:fill type="solid"/>
              </v:shape>
            </v:group>
            <v:group style="position:absolute;left:3879;top:14;width:2;height:394" coordorigin="3879,14" coordsize="2,394">
              <v:shape style="position:absolute;left:3879;top:14;width:2;height:394" coordorigin="3879,14" coordsize="0,394" path="m3879,14l3879,408e" filled="false" stroked="true" strokeweight="1.2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3891;top:14;width:5656;height:394" coordorigin="3891,14" coordsize="5656,394">
              <v:shape style="position:absolute;left:3891;top:14;width:5656;height:394" coordorigin="3891,14" coordsize="5656,394" path="m3891,408l9547,408,9547,14,3891,14,3891,408xe" filled="true" fillcolor="#d2d2d2" stroked="false">
                <v:path arrowok="t"/>
                <v:fill type="solid"/>
              </v:shape>
            </v:group>
            <v:group style="position:absolute;left:10;top:10;width:3849;height:2" coordorigin="10,10" coordsize="3849,2">
              <v:shape style="position:absolute;left:10;top:10;width:3849;height:2" coordorigin="10,10" coordsize="3849,0" path="m10,10l3858,10e" filled="false" stroked="true" strokeweight=".48pt" strokecolor="#000000">
                <v:path arrowok="t"/>
              </v:shape>
            </v:group>
            <v:group style="position:absolute;left:3867;top:10;width:5704;height:2" coordorigin="3867,10" coordsize="5704,2">
              <v:shape style="position:absolute;left:3867;top:10;width:5704;height:2" coordorigin="3867,10" coordsize="5704,0" path="m3867,10l9571,10e" filled="false" stroked="true" strokeweight=".48pt" strokecolor="#000000">
                <v:path arrowok="t"/>
              </v:shape>
            </v:group>
            <v:group style="position:absolute;left:3863;top:5;width:2;height:413" coordorigin="3863,5" coordsize="2,413">
              <v:shape style="position:absolute;left:3863;top:5;width:2;height:413" coordorigin="3863,5" coordsize="0,413" path="m3863,5l3863,418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3;width:3849;height:2" coordorigin="10,413" coordsize="3849,2">
              <v:shape style="position:absolute;left:10;top:413;width:3849;height:2" coordorigin="10,413" coordsize="3849,0" path="m10,413l3858,413e" filled="false" stroked="true" strokeweight=".48pt" strokecolor="#000000">
                <v:path arrowok="t"/>
              </v:shape>
            </v:group>
            <v:group style="position:absolute;left:3867;top:413;width:5704;height:2" coordorigin="3867,413" coordsize="5704,2">
              <v:shape style="position:absolute;left:3867;top:413;width:5704;height:2" coordorigin="3867,413" coordsize="5704,0" path="m3867,413l9571,413e" filled="false" stroked="true" strokeweight=".48pt" strokecolor="#000000">
                <v:path arrowok="t"/>
              </v:shape>
            </v:group>
            <v:group style="position:absolute;left:23;top:818;width:2;height:394" coordorigin="23,818" coordsize="2,394">
              <v:shape style="position:absolute;left:23;top:818;width:2;height:394" coordorigin="23,818" coordsize="0,394" path="m23,818l23,1212e" filled="false" stroked="true" strokeweight="1.08pt" strokecolor="#d2d2d2">
                <v:path arrowok="t"/>
              </v:shape>
            </v:group>
            <v:group style="position:absolute;left:9559;top:818;width:2;height:394" coordorigin="9559,818" coordsize="2,394">
              <v:shape style="position:absolute;left:9559;top:818;width:2;height:394" coordorigin="9559,818" coordsize="0,394" path="m9559,818l9559,1212e" filled="false" stroked="true" strokeweight="1.2pt" strokecolor="#d2d2d2">
                <v:path arrowok="t"/>
              </v:shape>
            </v:group>
            <v:group style="position:absolute;left:34;top:818;width:9514;height:394" coordorigin="34,818" coordsize="9514,394">
              <v:shape style="position:absolute;left:34;top:818;width:9514;height:394" coordorigin="34,818" coordsize="9514,394" path="m34,1212l9547,1212,9547,818,34,818,34,1212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5;width:2;height:1217" coordorigin="9576,5" coordsize="2,1217">
              <v:shape style="position:absolute;left:9576;top:5;width:2;height:1217" coordorigin="9576,5" coordsize="0,1217" path="m9576,5l9576,1222e" filled="false" stroked="true" strokeweight=".48pt" strokecolor="#000000">
                <v:path arrowok="t"/>
              </v:shape>
              <v:shape style="position:absolute;left:6;top:10;width:3857;height:404" type="#_x0000_t202" filled="false" stroked="false">
                <v:textbox inset="0,0,0,0">
                  <w:txbxContent>
                    <w:p>
                      <w:pPr>
                        <w:spacing w:before="33"/>
                        <w:ind w:left="1" w:right="0" w:firstLine="0"/>
                        <w:jc w:val="center"/>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3863;top:10;width:5713;height:404" type="#_x0000_t202" filled="false" stroked="false">
                <v:textbox inset="0,0,0,0">
                  <w:txbxContent>
                    <w:p>
                      <w:pPr>
                        <w:spacing w:before="33"/>
                        <w:ind w:left="4" w:right="0" w:firstLine="0"/>
                        <w:jc w:val="center"/>
                        <w:rPr>
                          <w:rFonts w:ascii="宋体" w:hAnsi="宋体" w:cs="宋体" w:eastAsia="宋体" w:hint="default"/>
                          <w:sz w:val="21"/>
                          <w:szCs w:val="21"/>
                        </w:rPr>
                      </w:pPr>
                      <w:r>
                        <w:rPr>
                          <w:rFonts w:ascii="宋体" w:hAnsi="宋体" w:cs="宋体" w:eastAsia="宋体" w:hint="default"/>
                          <w:sz w:val="21"/>
                          <w:szCs w:val="21"/>
                        </w:rPr>
                        <w:t>期末数</w:t>
                      </w:r>
                    </w:p>
                  </w:txbxContent>
                </v:textbox>
                <w10:wrap type="none"/>
              </v:shape>
              <v:shape style="position:absolute;left:34;top:510;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资产：</w:t>
                      </w:r>
                    </w:p>
                  </w:txbxContent>
                </v:textbox>
                <w10:wrap type="none"/>
              </v:shape>
              <v:shape style="position:absolute;left:34;top:910;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负债：</w:t>
                      </w:r>
                    </w:p>
                  </w:txbxContent>
                </v:textbox>
                <w10:wrap type="none"/>
              </v:shape>
            </v:group>
          </v:group>
        </w:pict>
      </w:r>
      <w:r>
        <w:rPr>
          <w:rFonts w:ascii="宋体" w:hAnsi="宋体" w:cs="宋体" w:eastAsia="宋体" w:hint="default"/>
          <w:position w:val="-24"/>
          <w:sz w:val="20"/>
          <w:szCs w:val="20"/>
        </w:rPr>
      </w:r>
    </w:p>
    <w:p>
      <w:pPr>
        <w:spacing w:after="0" w:line="1226" w:lineRule="exact"/>
        <w:rPr>
          <w:rFonts w:ascii="宋体" w:hAnsi="宋体" w:cs="宋体" w:eastAsia="宋体" w:hint="default"/>
          <w:sz w:val="20"/>
          <w:szCs w:val="20"/>
        </w:rPr>
        <w:sectPr>
          <w:footerReference w:type="default" r:id="rId129"/>
          <w:pgSz w:w="11910" w:h="16840"/>
          <w:pgMar w:footer="980" w:header="0" w:top="1400" w:bottom="1160" w:left="1020" w:right="1020"/>
          <w:pgNumType w:start="110"/>
        </w:sectPr>
      </w:pPr>
    </w:p>
    <w:p>
      <w:pPr>
        <w:pStyle w:val="Heading4"/>
        <w:spacing w:line="240" w:lineRule="auto" w:before="9"/>
        <w:ind w:right="119"/>
        <w:jc w:val="left"/>
        <w:rPr>
          <w:b w:val="0"/>
          <w:bCs w:val="0"/>
        </w:rPr>
      </w:pPr>
      <w:r>
        <w:rPr>
          <w:rFonts w:ascii="宋体" w:hAnsi="宋体" w:cs="宋体" w:eastAsia="宋体" w:hint="default"/>
        </w:rPr>
        <w:t>7</w:t>
      </w:r>
      <w:r>
        <w:rPr/>
        <w:t>、其他应收款</w:t>
      </w:r>
      <w:r>
        <w:rPr>
          <w:b w:val="0"/>
          <w:bCs w:val="0"/>
        </w:rPr>
      </w:r>
    </w:p>
    <w:p>
      <w:pPr>
        <w:spacing w:line="240" w:lineRule="auto" w:before="13"/>
        <w:rPr>
          <w:rFonts w:ascii="宋体" w:hAnsi="宋体" w:cs="宋体" w:eastAsia="宋体" w:hint="default"/>
          <w:b/>
          <w:bCs/>
          <w:sz w:val="25"/>
          <w:szCs w:val="25"/>
        </w:rPr>
      </w:pPr>
    </w:p>
    <w:p>
      <w:pPr>
        <w:spacing w:before="0"/>
        <w:ind w:left="112" w:right="1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36"/>
        <w:ind w:left="0" w:right="12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98"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6"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9"/>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21"/>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1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9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7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7"/>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p>
        </w:tc>
      </w:tr>
      <w:tr>
        <w:trPr>
          <w:trHeight w:val="1027"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85"/>
              <w:jc w:val="both"/>
              <w:rPr>
                <w:rFonts w:ascii="宋体" w:hAnsi="宋体" w:cs="宋体" w:eastAsia="宋体" w:hint="default"/>
                <w:sz w:val="21"/>
                <w:szCs w:val="21"/>
              </w:rPr>
            </w:pPr>
            <w:r>
              <w:rPr>
                <w:rFonts w:ascii="宋体" w:hAnsi="宋体" w:cs="宋体" w:eastAsia="宋体" w:hint="default"/>
                <w:sz w:val="21"/>
                <w:szCs w:val="21"/>
              </w:rPr>
              <w:t>单项金额重大并单</w:t>
            </w:r>
            <w:r>
              <w:rPr>
                <w:rFonts w:ascii="宋体" w:hAnsi="宋体" w:cs="宋体" w:eastAsia="宋体" w:hint="default"/>
                <w:w w:val="100"/>
                <w:sz w:val="21"/>
                <w:szCs w:val="21"/>
              </w:rPr>
              <w:t> </w:t>
            </w:r>
            <w:r>
              <w:rPr>
                <w:rFonts w:ascii="宋体" w:hAnsi="宋体" w:cs="宋体" w:eastAsia="宋体" w:hint="default"/>
                <w:sz w:val="21"/>
                <w:szCs w:val="21"/>
              </w:rPr>
              <w:t>项计提坏账准备的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5"/>
              <w:jc w:val="right"/>
              <w:rPr>
                <w:rFonts w:ascii="宋体" w:hAnsi="宋体" w:cs="宋体" w:eastAsia="宋体" w:hint="default"/>
                <w:sz w:val="21"/>
                <w:szCs w:val="21"/>
              </w:rPr>
            </w:pPr>
            <w:r>
              <w:rPr>
                <w:rFonts w:ascii="宋体"/>
                <w:sz w:val="21"/>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21"/>
                <w:szCs w:val="21"/>
              </w:rPr>
            </w:pPr>
            <w:r>
              <w:rPr>
                <w:rFonts w:ascii="宋体"/>
                <w:sz w:val="21"/>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0%</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r>
      <w:tr>
        <w:trPr>
          <w:trHeight w:val="1027"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85"/>
              <w:jc w:val="both"/>
              <w:rPr>
                <w:rFonts w:ascii="宋体" w:hAnsi="宋体" w:cs="宋体" w:eastAsia="宋体" w:hint="default"/>
                <w:sz w:val="21"/>
                <w:szCs w:val="21"/>
              </w:rPr>
            </w:pPr>
            <w:r>
              <w:rPr>
                <w:rFonts w:ascii="宋体" w:hAnsi="宋体" w:cs="宋体" w:eastAsia="宋体" w:hint="default"/>
                <w:sz w:val="21"/>
                <w:szCs w:val="21"/>
              </w:rPr>
              <w:t>按账龄组合计提坏</w:t>
            </w:r>
            <w:r>
              <w:rPr>
                <w:rFonts w:ascii="宋体" w:hAnsi="宋体" w:cs="宋体" w:eastAsia="宋体" w:hint="default"/>
                <w:w w:val="100"/>
                <w:sz w:val="21"/>
                <w:szCs w:val="21"/>
              </w:rPr>
              <w:t> </w:t>
            </w:r>
            <w:r>
              <w:rPr>
                <w:rFonts w:ascii="宋体" w:hAnsi="宋体" w:cs="宋体" w:eastAsia="宋体" w:hint="default"/>
                <w:sz w:val="21"/>
                <w:szCs w:val="21"/>
              </w:rPr>
              <w:t>账准备的其他应收</w:t>
            </w:r>
            <w:r>
              <w:rPr>
                <w:rFonts w:ascii="宋体" w:hAnsi="宋体" w:cs="宋体" w:eastAsia="宋体" w:hint="default"/>
                <w:w w:val="100"/>
                <w:sz w:val="21"/>
                <w:szCs w:val="21"/>
              </w:rPr>
              <w:t> </w:t>
            </w:r>
            <w:r>
              <w:rPr>
                <w:rFonts w:ascii="宋体" w:hAnsi="宋体" w:cs="宋体" w:eastAsia="宋体" w:hint="default"/>
                <w:sz w:val="21"/>
                <w:szCs w:val="21"/>
              </w:rPr>
              <w:t>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21"/>
                <w:szCs w:val="21"/>
              </w:rPr>
            </w:pPr>
            <w:r>
              <w:rPr>
                <w:rFonts w:ascii="宋体"/>
                <w:spacing w:val="-1"/>
                <w:sz w:val="21"/>
              </w:rPr>
              <w:t>501,077.9</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145,706.9</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1"/>
              <w:jc w:val="right"/>
              <w:rPr>
                <w:rFonts w:ascii="宋体" w:hAnsi="宋体" w:cs="宋体" w:eastAsia="宋体" w:hint="default"/>
                <w:sz w:val="21"/>
                <w:szCs w:val="21"/>
              </w:rPr>
            </w:pPr>
            <w:r>
              <w:rPr>
                <w:rFonts w:ascii="宋体"/>
                <w:sz w:val="21"/>
              </w:rPr>
              <w:t>29.08%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844,208.3</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64,867.17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7.68%</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501,077.9</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145,706.9</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29.08%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844,208.3</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64,867.17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7.68%</w:t>
            </w:r>
          </w:p>
        </w:tc>
      </w:tr>
      <w:tr>
        <w:trPr>
          <w:trHeight w:val="1027"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85"/>
              <w:jc w:val="both"/>
              <w:rPr>
                <w:rFonts w:ascii="宋体" w:hAnsi="宋体" w:cs="宋体" w:eastAsia="宋体" w:hint="default"/>
                <w:sz w:val="21"/>
                <w:szCs w:val="21"/>
              </w:rPr>
            </w:pPr>
            <w:r>
              <w:rPr>
                <w:rFonts w:ascii="宋体" w:hAnsi="宋体" w:cs="宋体" w:eastAsia="宋体" w:hint="default"/>
                <w:sz w:val="21"/>
                <w:szCs w:val="21"/>
              </w:rPr>
              <w:t>单项金额虽不重大</w:t>
            </w:r>
            <w:r>
              <w:rPr>
                <w:rFonts w:ascii="宋体" w:hAnsi="宋体" w:cs="宋体" w:eastAsia="宋体" w:hint="default"/>
                <w:w w:val="100"/>
                <w:sz w:val="21"/>
                <w:szCs w:val="21"/>
              </w:rPr>
              <w:t> </w:t>
            </w:r>
            <w:r>
              <w:rPr>
                <w:rFonts w:ascii="宋体" w:hAnsi="宋体" w:cs="宋体" w:eastAsia="宋体" w:hint="default"/>
                <w:sz w:val="21"/>
                <w:szCs w:val="21"/>
              </w:rPr>
              <w:t>但单项计提坏账准</w:t>
            </w:r>
            <w:r>
              <w:rPr>
                <w:rFonts w:ascii="宋体" w:hAnsi="宋体" w:cs="宋体" w:eastAsia="宋体" w:hint="default"/>
                <w:w w:val="100"/>
                <w:sz w:val="21"/>
                <w:szCs w:val="21"/>
              </w:rPr>
              <w:t> </w:t>
            </w:r>
            <w:r>
              <w:rPr>
                <w:rFonts w:ascii="宋体" w:hAnsi="宋体" w:cs="宋体" w:eastAsia="宋体" w:hint="default"/>
                <w:sz w:val="21"/>
                <w:szCs w:val="21"/>
              </w:rPr>
              <w:t>备的其他应收款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5"/>
              <w:jc w:val="right"/>
              <w:rPr>
                <w:rFonts w:ascii="宋体" w:hAnsi="宋体" w:cs="宋体" w:eastAsia="宋体" w:hint="default"/>
                <w:sz w:val="21"/>
                <w:szCs w:val="21"/>
              </w:rPr>
            </w:pPr>
            <w:r>
              <w:rPr>
                <w:rFonts w:ascii="宋体"/>
                <w:sz w:val="21"/>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3"/>
              <w:jc w:val="right"/>
              <w:rPr>
                <w:rFonts w:ascii="宋体" w:hAnsi="宋体" w:cs="宋体" w:eastAsia="宋体" w:hint="default"/>
                <w:sz w:val="21"/>
                <w:szCs w:val="21"/>
              </w:rPr>
            </w:pPr>
            <w:r>
              <w:rPr>
                <w:rFonts w:ascii="宋体"/>
                <w:sz w:val="21"/>
              </w:rPr>
              <w:t>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0%</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5"/>
              <w:jc w:val="right"/>
              <w:rPr>
                <w:rFonts w:ascii="宋体" w:hAnsi="宋体" w:cs="宋体" w:eastAsia="宋体" w:hint="default"/>
                <w:sz w:val="21"/>
                <w:szCs w:val="21"/>
              </w:rPr>
            </w:pPr>
            <w:r>
              <w:rPr>
                <w:rFonts w:ascii="宋体"/>
                <w:spacing w:val="-1"/>
                <w:sz w:val="21"/>
              </w:rPr>
              <w:t>501,077.9</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0</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145,706.9</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7</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844,208.3</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1</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64,867.17</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sz w:val="21"/>
              </w:rPr>
              <w:t>--</w:t>
            </w:r>
          </w:p>
        </w:tc>
      </w:tr>
    </w:tbl>
    <w:p>
      <w:pPr>
        <w:pStyle w:val="BodyText"/>
        <w:spacing w:line="307" w:lineRule="auto" w:before="28"/>
        <w:ind w:left="112" w:right="119"/>
        <w:jc w:val="left"/>
      </w:pPr>
      <w:r>
        <w:rPr/>
        <w:t>其他应收款种类的说明</w:t>
      </w:r>
      <w:r>
        <w:rPr>
          <w:w w:val="100"/>
        </w:rPr>
        <w:t> </w:t>
      </w:r>
      <w:r>
        <w:rPr>
          <w:spacing w:val="-2"/>
        </w:rPr>
        <w:t>其他应收款期末数比期初数减少</w:t>
      </w:r>
      <w:r>
        <w:rPr>
          <w:rFonts w:ascii="宋体" w:hAnsi="宋体" w:cs="宋体" w:eastAsia="宋体" w:hint="default"/>
          <w:spacing w:val="-2"/>
        </w:rPr>
        <w:t>343,130.41</w:t>
      </w:r>
      <w:r>
        <w:rPr>
          <w:spacing w:val="-2"/>
        </w:rPr>
        <w:t>元，减幅为</w:t>
      </w:r>
      <w:r>
        <w:rPr>
          <w:rFonts w:ascii="宋体" w:hAnsi="宋体" w:cs="宋体" w:eastAsia="宋体" w:hint="default"/>
          <w:spacing w:val="-2"/>
        </w:rPr>
        <w:t>40.65%</w:t>
      </w:r>
      <w:r>
        <w:rPr>
          <w:spacing w:val="-2"/>
        </w:rPr>
        <w:t>，减少的主要原因系本期备用金归还所致。</w:t>
      </w:r>
      <w:r>
        <w:rPr>
          <w:spacing w:val="-9"/>
        </w:rPr>
        <w:t> </w:t>
      </w:r>
      <w:r>
        <w:rPr>
          <w:spacing w:val="-9"/>
        </w:rPr>
      </w:r>
      <w:r>
        <w:rPr/>
        <w:t>期末单项金额重大并单项计提坏账准备的其他应收款</w:t>
      </w:r>
    </w:p>
    <w:p>
      <w:pPr>
        <w:pStyle w:val="BodyText"/>
        <w:spacing w:line="307" w:lineRule="auto" w:before="16"/>
        <w:ind w:left="112" w:right="3433"/>
        <w:jc w:val="left"/>
      </w:pPr>
      <w:r>
        <w:rPr/>
        <w:t>□ 适用 √ 不适用</w:t>
      </w:r>
      <w:r>
        <w:rPr>
          <w:spacing w:val="-104"/>
        </w:rPr>
        <w:t> </w:t>
      </w:r>
      <w:r>
        <w:rPr>
          <w:spacing w:val="-104"/>
        </w:rPr>
      </w:r>
      <w:r>
        <w:rPr>
          <w:spacing w:val="-2"/>
        </w:rPr>
        <w:t>组合中，采用账龄分析法计提坏账准备的其他应收款</w:t>
      </w:r>
    </w:p>
    <w:p>
      <w:pPr>
        <w:pStyle w:val="BodyText"/>
        <w:spacing w:line="240" w:lineRule="auto" w:before="16"/>
        <w:ind w:left="112" w:right="119"/>
        <w:jc w:val="left"/>
      </w:pPr>
      <w:r>
        <w:rPr/>
        <w:t>√ 适用 □</w:t>
      </w:r>
      <w:r>
        <w:rPr>
          <w:spacing w:val="1"/>
        </w:rPr>
        <w:t> </w:t>
      </w:r>
      <w:r>
        <w:rPr/>
        <w:t>不适用</w:t>
      </w:r>
    </w:p>
    <w:p>
      <w:pPr>
        <w:pStyle w:val="BodyText"/>
        <w:spacing w:line="240" w:lineRule="auto" w:before="78"/>
        <w:ind w:left="0" w:right="12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847"/>
        <w:gridCol w:w="1841"/>
        <w:gridCol w:w="658"/>
        <w:gridCol w:w="1448"/>
        <w:gridCol w:w="1450"/>
        <w:gridCol w:w="658"/>
        <w:gridCol w:w="1668"/>
      </w:tblGrid>
      <w:tr>
        <w:trPr>
          <w:trHeight w:val="401" w:hRule="exact"/>
        </w:trPr>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1847" w:type="dxa"/>
            <w:vMerge/>
            <w:tcBorders>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2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30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13" w:hRule="exact"/>
        </w:trPr>
        <w:tc>
          <w:tcPr>
            <w:tcW w:w="1847"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0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68" w:right="108"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65" w:right="11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6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84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58" w:right="0"/>
              <w:jc w:val="left"/>
              <w:rPr>
                <w:rFonts w:ascii="宋体" w:hAnsi="宋体" w:cs="宋体" w:eastAsia="宋体" w:hint="default"/>
                <w:sz w:val="21"/>
                <w:szCs w:val="21"/>
              </w:rPr>
            </w:pPr>
            <w:r>
              <w:rPr>
                <w:rFonts w:ascii="宋体"/>
                <w:sz w:val="21"/>
              </w:rPr>
              <w:t>220,776.70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44.06</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2,207.77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704,770.07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83.48</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7,047.70</w:t>
            </w:r>
          </w:p>
        </w:tc>
      </w:tr>
      <w:tr>
        <w:trPr>
          <w:trHeight w:val="401"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58" w:right="0"/>
              <w:jc w:val="left"/>
              <w:rPr>
                <w:rFonts w:ascii="宋体" w:hAnsi="宋体" w:cs="宋体" w:eastAsia="宋体" w:hint="default"/>
                <w:sz w:val="21"/>
                <w:szCs w:val="21"/>
              </w:rPr>
            </w:pPr>
            <w:r>
              <w:rPr>
                <w:rFonts w:ascii="宋体"/>
                <w:sz w:val="21"/>
              </w:rPr>
              <w:t>220,776.70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sz w:val="21"/>
              </w:rPr>
              <w:t>44.06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2,207.77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704,770.07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98" w:right="0"/>
              <w:jc w:val="left"/>
              <w:rPr>
                <w:rFonts w:ascii="宋体" w:hAnsi="宋体" w:cs="宋体" w:eastAsia="宋体" w:hint="default"/>
                <w:sz w:val="21"/>
                <w:szCs w:val="21"/>
              </w:rPr>
            </w:pPr>
            <w:r>
              <w:rPr>
                <w:rFonts w:ascii="宋体"/>
                <w:sz w:val="21"/>
              </w:rPr>
              <w:t>83.48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7,047.70</w:t>
            </w:r>
          </w:p>
        </w:tc>
      </w:tr>
    </w:tbl>
    <w:p>
      <w:pPr>
        <w:spacing w:after="0" w:line="240" w:lineRule="auto"/>
        <w:jc w:val="right"/>
        <w:rPr>
          <w:rFonts w:ascii="宋体" w:hAnsi="宋体" w:cs="宋体" w:eastAsia="宋体" w:hint="default"/>
          <w:sz w:val="21"/>
          <w:szCs w:val="21"/>
        </w:rPr>
        <w:sectPr>
          <w:pgSz w:w="11910" w:h="16840"/>
          <w:pgMar w:header="0" w:footer="980" w:top="1400" w:bottom="1160" w:left="1020" w:right="100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847"/>
        <w:gridCol w:w="1841"/>
        <w:gridCol w:w="658"/>
        <w:gridCol w:w="1448"/>
        <w:gridCol w:w="1450"/>
        <w:gridCol w:w="658"/>
        <w:gridCol w:w="1668"/>
      </w:tblGrid>
      <w:tr>
        <w:trPr>
          <w:trHeight w:val="36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w w:val="100"/>
                <w:sz w:val="21"/>
              </w:rPr>
              <w:t>%</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w w:val="100"/>
                <w:sz w:val="21"/>
              </w:rPr>
              <w:t>%</w:t>
            </w: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149,280.00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29.79</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14,928.00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3,500.00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z w:val="21"/>
              </w:rPr>
              <w:t>0.41%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350.00</w:t>
            </w:r>
          </w:p>
        </w:tc>
      </w:tr>
      <w:tr>
        <w:trPr>
          <w:trHeight w:val="715"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3,500.00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1,050.00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112,098.24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13.28</w:t>
            </w:r>
          </w:p>
          <w:p>
            <w:pPr>
              <w:pStyle w:val="TableParagraph"/>
              <w:spacing w:line="240" w:lineRule="auto" w:before="37"/>
              <w:ind w:right="23"/>
              <w:jc w:val="right"/>
              <w:rPr>
                <w:rFonts w:ascii="宋体" w:hAnsi="宋体" w:cs="宋体" w:eastAsia="宋体" w:hint="default"/>
                <w:sz w:val="21"/>
                <w:szCs w:val="21"/>
              </w:rPr>
            </w:pPr>
            <w:r>
              <w:rPr>
                <w:rFonts w:ascii="宋体"/>
                <w:w w:val="100"/>
                <w:sz w:val="21"/>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33,629.47</w:t>
            </w:r>
          </w:p>
        </w:tc>
      </w:tr>
      <w:tr>
        <w:trPr>
          <w:trHeight w:val="71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127,521.20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25.45</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127,521.20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23,840.00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z w:val="21"/>
              </w:rPr>
              <w:t>2.83%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23,840.00</w:t>
            </w:r>
          </w:p>
        </w:tc>
      </w:tr>
      <w:tr>
        <w:trPr>
          <w:trHeight w:val="403" w:hRule="exact"/>
        </w:trPr>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501,077.90</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145,706.97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844,208.31</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64,867.17</w:t>
            </w:r>
          </w:p>
        </w:tc>
      </w:tr>
    </w:tbl>
    <w:p>
      <w:pPr>
        <w:pStyle w:val="BodyText"/>
        <w:spacing w:line="240" w:lineRule="auto" w:before="28"/>
        <w:ind w:left="112" w:right="108"/>
        <w:jc w:val="left"/>
      </w:pPr>
      <w:r>
        <w:rPr/>
        <w:t>组合中，采用余额百分比法计提坏账准备的其他应收款</w:t>
      </w:r>
    </w:p>
    <w:p>
      <w:pPr>
        <w:pStyle w:val="BodyText"/>
        <w:spacing w:line="307" w:lineRule="auto" w:before="75"/>
        <w:ind w:left="112" w:right="4670"/>
        <w:jc w:val="left"/>
      </w:pPr>
      <w:r>
        <w:rPr/>
        <w:t>□ 适用 √ 不适用</w:t>
      </w:r>
      <w:r>
        <w:rPr>
          <w:spacing w:val="-104"/>
        </w:rPr>
        <w:t> </w:t>
      </w:r>
      <w:r>
        <w:rPr>
          <w:spacing w:val="-104"/>
        </w:rPr>
      </w:r>
      <w:r>
        <w:rPr>
          <w:spacing w:val="-2"/>
        </w:rPr>
        <w:t>组合中，采用其他方法计提坏账准备的其他应收款</w:t>
      </w:r>
    </w:p>
    <w:p>
      <w:pPr>
        <w:pStyle w:val="BodyText"/>
        <w:spacing w:line="307" w:lineRule="auto" w:before="19"/>
        <w:ind w:left="112" w:right="2997"/>
        <w:jc w:val="left"/>
      </w:pPr>
      <w:r>
        <w:rPr/>
        <w:t>□ 适用 √ 不适用</w:t>
      </w:r>
      <w:r>
        <w:rPr>
          <w:spacing w:val="-104"/>
        </w:rPr>
        <w:t> </w:t>
      </w:r>
      <w:r>
        <w:rPr>
          <w:spacing w:val="-104"/>
        </w:rPr>
      </w:r>
      <w:r>
        <w:rPr>
          <w:spacing w:val="-2"/>
        </w:rPr>
        <w:t>期末单项金额虽不重大但单项计提坏账准备的其他应收款</w:t>
      </w:r>
    </w:p>
    <w:p>
      <w:pPr>
        <w:pStyle w:val="BodyText"/>
        <w:spacing w:line="240" w:lineRule="auto" w:before="19"/>
        <w:ind w:left="112" w:right="108"/>
        <w:jc w:val="left"/>
      </w:pPr>
      <w:r>
        <w:rPr/>
        <w:t>□ 适用 √</w:t>
      </w:r>
      <w:r>
        <w:rPr>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2</w:t>
      </w:r>
      <w:r>
        <w:rPr/>
        <w:t>）本报告期转回或收回的其他应收款情况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190"/>
        <w:gridCol w:w="1712"/>
        <w:gridCol w:w="1865"/>
        <w:gridCol w:w="1918"/>
        <w:gridCol w:w="1884"/>
      </w:tblGrid>
      <w:tr>
        <w:trPr>
          <w:trHeight w:val="1027" w:hRule="exact"/>
        </w:trPr>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717" w:right="86" w:hanging="632"/>
              <w:jc w:val="left"/>
              <w:rPr>
                <w:rFonts w:ascii="宋体" w:hAnsi="宋体" w:cs="宋体" w:eastAsia="宋体" w:hint="default"/>
                <w:sz w:val="21"/>
                <w:szCs w:val="21"/>
              </w:rPr>
            </w:pPr>
            <w:r>
              <w:rPr>
                <w:rFonts w:ascii="宋体" w:hAnsi="宋体" w:cs="宋体" w:eastAsia="宋体" w:hint="default"/>
                <w:spacing w:val="-2"/>
                <w:sz w:val="21"/>
                <w:szCs w:val="21"/>
              </w:rPr>
              <w:t>确定原坏账准备的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5" w:right="108"/>
              <w:jc w:val="center"/>
              <w:rPr>
                <w:rFonts w:ascii="宋体" w:hAnsi="宋体" w:cs="宋体" w:eastAsia="宋体" w:hint="default"/>
                <w:sz w:val="21"/>
                <w:szCs w:val="21"/>
              </w:rPr>
            </w:pPr>
            <w:r>
              <w:rPr>
                <w:rFonts w:ascii="宋体" w:hAnsi="宋体" w:cs="宋体" w:eastAsia="宋体" w:hint="default"/>
                <w:spacing w:val="-2"/>
                <w:sz w:val="21"/>
                <w:szCs w:val="21"/>
              </w:rPr>
              <w:t>转回或收回前累计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已计提坏账准备金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r>
    </w:tbl>
    <w:p>
      <w:pPr>
        <w:pStyle w:val="BodyText"/>
        <w:spacing w:line="240" w:lineRule="auto" w:before="28"/>
        <w:ind w:left="112" w:right="108"/>
        <w:jc w:val="left"/>
      </w:pPr>
      <w:r>
        <w:rPr/>
        <w:t>期末单项金额重大或虽不重大但单独进行减值测试的其他应收账款坏账准备计提</w:t>
      </w:r>
    </w:p>
    <w:p>
      <w:pPr>
        <w:pStyle w:val="BodyText"/>
        <w:spacing w:line="240" w:lineRule="auto" w:before="75"/>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2"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9"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5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54"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理由</w:t>
            </w:r>
          </w:p>
        </w:tc>
      </w:tr>
    </w:tbl>
    <w:p>
      <w:pPr>
        <w:pStyle w:val="BodyText"/>
        <w:spacing w:line="240" w:lineRule="auto" w:before="29"/>
        <w:ind w:left="112" w:right="108"/>
        <w:jc w:val="left"/>
      </w:pPr>
      <w:r>
        <w:rPr/>
        <w:t>单项金额不重大但按信用风险特征组合后该组合的风险较大的其他应收款的说明</w:t>
      </w:r>
    </w:p>
    <w:p>
      <w:pPr>
        <w:spacing w:line="240" w:lineRule="auto" w:before="8"/>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3</w:t>
      </w:r>
      <w:r>
        <w:rPr/>
        <w:t>）本报告期实际核销的其他应收款情况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791" w:right="50" w:hanging="735"/>
              <w:jc w:val="left"/>
              <w:rPr>
                <w:rFonts w:ascii="宋体" w:hAnsi="宋体" w:cs="宋体" w:eastAsia="宋体" w:hint="default"/>
                <w:sz w:val="21"/>
                <w:szCs w:val="21"/>
              </w:rPr>
            </w:pPr>
            <w:r>
              <w:rPr>
                <w:rFonts w:ascii="宋体" w:hAnsi="宋体" w:cs="宋体" w:eastAsia="宋体" w:hint="default"/>
                <w:sz w:val="21"/>
                <w:szCs w:val="21"/>
              </w:rPr>
              <w:t>是否因关联交易产</w:t>
            </w:r>
            <w:r>
              <w:rPr>
                <w:rFonts w:ascii="宋体" w:hAnsi="宋体" w:cs="宋体" w:eastAsia="宋体" w:hint="default"/>
                <w:w w:val="100"/>
                <w:sz w:val="21"/>
                <w:szCs w:val="21"/>
              </w:rPr>
              <w:t> </w:t>
            </w:r>
            <w:r>
              <w:rPr>
                <w:rFonts w:ascii="宋体" w:hAnsi="宋体" w:cs="宋体" w:eastAsia="宋体" w:hint="default"/>
                <w:sz w:val="21"/>
                <w:szCs w:val="21"/>
              </w:rPr>
              <w:t>生</w:t>
            </w:r>
          </w:p>
        </w:tc>
      </w:tr>
    </w:tbl>
    <w:p>
      <w:pPr>
        <w:pStyle w:val="BodyText"/>
        <w:spacing w:line="240" w:lineRule="auto" w:before="29"/>
        <w:ind w:left="112" w:right="108"/>
        <w:jc w:val="left"/>
      </w:pPr>
      <w:r>
        <w:rPr/>
        <w:t>其他应收款核销说明</w:t>
      </w:r>
    </w:p>
    <w:p>
      <w:pPr>
        <w:spacing w:line="240" w:lineRule="auto" w:before="8"/>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4</w:t>
      </w:r>
      <w:r>
        <w:rPr/>
        <w:t>）本报告期其他应收款中持有公司</w:t>
      </w:r>
      <w:r>
        <w:rPr>
          <w:spacing w:val="-55"/>
        </w:rPr>
        <w:t> </w:t>
      </w:r>
      <w:r>
        <w:rPr>
          <w:rFonts w:ascii="宋体" w:hAnsi="宋体" w:cs="宋体" w:eastAsia="宋体" w:hint="default"/>
        </w:rPr>
        <w:t>5</w:t>
      </w:r>
      <w:r>
        <w:rPr/>
        <w:t>％（含</w:t>
      </w:r>
      <w:r>
        <w:rPr>
          <w:spacing w:val="-56"/>
        </w:rPr>
        <w:t> </w:t>
      </w:r>
      <w:r>
        <w:rPr>
          <w:rFonts w:ascii="宋体" w:hAnsi="宋体" w:cs="宋体" w:eastAsia="宋体" w:hint="default"/>
        </w:rPr>
        <w:t>5</w:t>
      </w:r>
      <w:r>
        <w:rPr/>
        <w:t>％）以上表决权股份的股东单位情况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791"/>
        <w:gridCol w:w="1728"/>
        <w:gridCol w:w="1594"/>
        <w:gridCol w:w="1861"/>
        <w:gridCol w:w="1596"/>
      </w:tblGrid>
      <w:tr>
        <w:trPr>
          <w:trHeight w:val="402"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63"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63"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spacing w:after="0" w:line="240" w:lineRule="auto"/>
        <w:jc w:val="left"/>
        <w:rPr>
          <w:rFonts w:ascii="宋体" w:hAnsi="宋体" w:cs="宋体" w:eastAsia="宋体" w:hint="default"/>
          <w:sz w:val="21"/>
          <w:szCs w:val="21"/>
        </w:rPr>
        <w:sectPr>
          <w:pgSz w:w="11910" w:h="16840"/>
          <w:pgMar w:header="0" w:footer="980" w:top="1340" w:bottom="1160" w:left="1020" w:right="1020"/>
        </w:sectPr>
      </w:pPr>
    </w:p>
    <w:p>
      <w:pPr>
        <w:pStyle w:val="Heading4"/>
        <w:spacing w:line="240" w:lineRule="auto" w:before="9"/>
        <w:ind w:right="108"/>
        <w:jc w:val="left"/>
        <w:rPr>
          <w:b w:val="0"/>
          <w:bCs w:val="0"/>
        </w:rPr>
      </w:pPr>
      <w:r>
        <w:rPr/>
        <w:t>（</w:t>
      </w:r>
      <w:r>
        <w:rPr>
          <w:rFonts w:ascii="宋体" w:hAnsi="宋体" w:cs="宋体" w:eastAsia="宋体" w:hint="default"/>
        </w:rPr>
        <w:t>5</w:t>
      </w:r>
      <w:r>
        <w:rPr/>
        <w:t>）金额较大的其他应收款的性质或内容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1915"/>
        <w:gridCol w:w="2859"/>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6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1" w:right="0"/>
              <w:jc w:val="left"/>
              <w:rPr>
                <w:rFonts w:ascii="宋体" w:hAnsi="宋体" w:cs="宋体" w:eastAsia="宋体" w:hint="default"/>
                <w:sz w:val="21"/>
                <w:szCs w:val="21"/>
              </w:rPr>
            </w:pPr>
            <w:r>
              <w:rPr>
                <w:rFonts w:ascii="宋体" w:hAnsi="宋体" w:cs="宋体" w:eastAsia="宋体" w:hint="default"/>
                <w:sz w:val="21"/>
                <w:szCs w:val="21"/>
              </w:rPr>
              <w:t>款项的性质或内容</w:t>
            </w:r>
          </w:p>
        </w:tc>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7" w:right="0"/>
              <w:jc w:val="left"/>
              <w:rPr>
                <w:rFonts w:ascii="宋体" w:hAnsi="宋体" w:cs="宋体" w:eastAsia="宋体" w:hint="default"/>
                <w:sz w:val="21"/>
                <w:szCs w:val="21"/>
              </w:rPr>
            </w:pPr>
            <w:r>
              <w:rPr>
                <w:rFonts w:ascii="宋体" w:hAnsi="宋体" w:cs="宋体" w:eastAsia="宋体" w:hint="default"/>
                <w:sz w:val="21"/>
                <w:szCs w:val="21"/>
              </w:rPr>
              <w:t>占其他应收款总额的比例</w:t>
            </w:r>
            <w:r>
              <w:rPr>
                <w:rFonts w:ascii="宋体" w:hAnsi="宋体" w:cs="宋体" w:eastAsia="宋体" w:hint="default"/>
                <w:sz w:val="21"/>
                <w:szCs w:val="21"/>
              </w:rPr>
              <w:t>(%)</w:t>
            </w:r>
          </w:p>
        </w:tc>
      </w:tr>
    </w:tbl>
    <w:p>
      <w:pPr>
        <w:pStyle w:val="BodyText"/>
        <w:spacing w:line="240" w:lineRule="auto" w:before="28"/>
        <w:ind w:left="112" w:right="108"/>
        <w:jc w:val="left"/>
      </w:pPr>
      <w:r>
        <w:rPr/>
        <w:t>说明</w:t>
      </w:r>
    </w:p>
    <w:p>
      <w:pPr>
        <w:spacing w:line="240" w:lineRule="auto" w:before="8"/>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6</w:t>
      </w:r>
      <w:r>
        <w:rPr/>
        <w:t>）其他应收款金额前五名单位情况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80" w:right="108" w:hanging="368"/>
              <w:jc w:val="left"/>
              <w:rPr>
                <w:rFonts w:ascii="宋体" w:hAnsi="宋体" w:cs="宋体" w:eastAsia="宋体" w:hint="default"/>
                <w:sz w:val="21"/>
                <w:szCs w:val="21"/>
              </w:rPr>
            </w:pPr>
            <w:r>
              <w:rPr>
                <w:rFonts w:ascii="宋体" w:hAnsi="宋体" w:cs="宋体" w:eastAsia="宋体" w:hint="default"/>
                <w:sz w:val="21"/>
                <w:szCs w:val="21"/>
              </w:rPr>
              <w:t>占其他应收款总额</w:t>
            </w:r>
            <w:r>
              <w:rPr>
                <w:rFonts w:ascii="宋体" w:hAnsi="宋体" w:cs="宋体" w:eastAsia="宋体" w:hint="default"/>
                <w:w w:val="100"/>
                <w:sz w:val="21"/>
                <w:szCs w:val="21"/>
              </w:rPr>
              <w:t> </w:t>
            </w: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197"/>
              <w:jc w:val="left"/>
              <w:rPr>
                <w:rFonts w:ascii="宋体" w:hAnsi="宋体" w:cs="宋体" w:eastAsia="宋体" w:hint="default"/>
                <w:sz w:val="21"/>
                <w:szCs w:val="21"/>
              </w:rPr>
            </w:pPr>
            <w:r>
              <w:rPr>
                <w:rFonts w:ascii="宋体" w:hAnsi="宋体" w:cs="宋体" w:eastAsia="宋体" w:hint="default"/>
                <w:sz w:val="21"/>
                <w:szCs w:val="21"/>
              </w:rPr>
              <w:t>深圳市昱为科技有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29.14%</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深圳市东方佳源实</w:t>
            </w:r>
            <w:r>
              <w:rPr>
                <w:rFonts w:ascii="宋体" w:hAnsi="宋体" w:cs="宋体" w:eastAsia="宋体" w:hint="default"/>
                <w:w w:val="100"/>
                <w:sz w:val="21"/>
                <w:szCs w:val="21"/>
              </w:rPr>
              <w:t> </w:t>
            </w:r>
            <w:r>
              <w:rPr>
                <w:rFonts w:ascii="宋体" w:hAnsi="宋体" w:cs="宋体" w:eastAsia="宋体" w:hint="default"/>
                <w:sz w:val="21"/>
                <w:szCs w:val="21"/>
              </w:rPr>
              <w:t>业有限公司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17.24%</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深圳市高新区开发</w:t>
            </w:r>
            <w:r>
              <w:rPr>
                <w:rFonts w:ascii="宋体" w:hAnsi="宋体" w:cs="宋体" w:eastAsia="宋体" w:hint="default"/>
                <w:w w:val="100"/>
                <w:sz w:val="21"/>
                <w:szCs w:val="21"/>
              </w:rPr>
              <w:t> </w:t>
            </w:r>
            <w:r>
              <w:rPr>
                <w:rFonts w:ascii="宋体" w:hAnsi="宋体" w:cs="宋体" w:eastAsia="宋体" w:hint="default"/>
                <w:sz w:val="21"/>
                <w:szCs w:val="21"/>
              </w:rPr>
              <w:t>建设公司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76,871.20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15.77%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刘瑞敏</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38,400.00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7.88%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毛西</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25,441.24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5.22%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366,712.44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75.24%</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7</w:t>
      </w:r>
      <w:r>
        <w:rPr/>
        <w:t>）其他应收关联方账款情况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277"/>
        <w:gridCol w:w="2429"/>
        <w:gridCol w:w="2432"/>
        <w:gridCol w:w="2418"/>
      </w:tblGrid>
      <w:tr>
        <w:trPr>
          <w:trHeight w:val="71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1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8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054" w:right="37" w:hanging="999"/>
              <w:jc w:val="left"/>
              <w:rPr>
                <w:rFonts w:ascii="宋体" w:hAnsi="宋体" w:cs="宋体" w:eastAsia="宋体" w:hint="default"/>
                <w:sz w:val="21"/>
                <w:szCs w:val="21"/>
              </w:rPr>
            </w:pPr>
            <w:r>
              <w:rPr>
                <w:rFonts w:ascii="宋体" w:hAnsi="宋体" w:cs="宋体" w:eastAsia="宋体" w:hint="default"/>
                <w:spacing w:val="-2"/>
                <w:sz w:val="21"/>
                <w:szCs w:val="21"/>
              </w:rPr>
              <w:t>占其他应收款总额的比例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8</w:t>
      </w:r>
      <w:r>
        <w:rPr/>
        <w:t>）终止确认的其他应收款项情况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990"/>
        <w:gridCol w:w="2991"/>
        <w:gridCol w:w="3577"/>
      </w:tblGrid>
      <w:tr>
        <w:trPr>
          <w:trHeight w:val="402"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61" w:right="0"/>
              <w:jc w:val="left"/>
              <w:rPr>
                <w:rFonts w:ascii="宋体" w:hAnsi="宋体" w:cs="宋体" w:eastAsia="宋体" w:hint="default"/>
                <w:sz w:val="21"/>
                <w:szCs w:val="21"/>
              </w:rPr>
            </w:pPr>
            <w:r>
              <w:rPr>
                <w:rFonts w:ascii="宋体" w:hAnsi="宋体" w:cs="宋体" w:eastAsia="宋体" w:hint="default"/>
                <w:sz w:val="21"/>
                <w:szCs w:val="21"/>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24" w:right="0"/>
              <w:jc w:val="left"/>
              <w:rPr>
                <w:rFonts w:ascii="宋体" w:hAnsi="宋体" w:cs="宋体" w:eastAsia="宋体" w:hint="default"/>
                <w:sz w:val="21"/>
                <w:szCs w:val="21"/>
              </w:rPr>
            </w:pPr>
            <w:r>
              <w:rPr>
                <w:rFonts w:ascii="宋体" w:hAnsi="宋体" w:cs="宋体" w:eastAsia="宋体" w:hint="default"/>
                <w:sz w:val="21"/>
                <w:szCs w:val="21"/>
              </w:rPr>
              <w:t>与终止确认相关的利得或损失</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9</w:t>
      </w:r>
      <w:r>
        <w:rPr/>
        <w:t>）以其他应收款为标的进行证券化的，列示继续涉入形成的资产、负债的金额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5"/>
        <w:rPr>
          <w:rFonts w:ascii="宋体" w:hAnsi="宋体" w:cs="宋体" w:eastAsia="宋体" w:hint="default"/>
          <w:sz w:val="6"/>
          <w:szCs w:val="6"/>
        </w:rPr>
      </w:pPr>
    </w:p>
    <w:p>
      <w:pPr>
        <w:spacing w:line="1226" w:lineRule="exact"/>
        <w:ind w:left="10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3713;top:17;width:2;height:392" coordorigin="3713,17" coordsize="2,392">
              <v:shape style="position:absolute;left:3713;top:17;width:2;height:392" coordorigin="3713,17" coordsize="0,392" path="m3713,17l3713,408e" filled="false" stroked="true" strokeweight="1.08pt" strokecolor="#d2d2d2">
                <v:path arrowok="t"/>
              </v:shape>
            </v:group>
            <v:group style="position:absolute;left:34;top:17;width:3669;height:392" coordorigin="34,17" coordsize="3669,392">
              <v:shape style="position:absolute;left:34;top:17;width:3669;height:392" coordorigin="34,17" coordsize="3669,392" path="m34,408l3702,408,3702,17,34,17,34,408xe" filled="true" fillcolor="#d2d2d2" stroked="false">
                <v:path arrowok="t"/>
                <v:fill type="solid"/>
              </v:shape>
            </v:group>
            <v:group style="position:absolute;left:3745;top:17;width:2;height:392" coordorigin="3745,17" coordsize="2,392">
              <v:shape style="position:absolute;left:3745;top:17;width:2;height:392" coordorigin="3745,17" coordsize="0,392" path="m3745,17l3745,408e" filled="false" stroked="true" strokeweight="1.2pt" strokecolor="#d2d2d2">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d2d2d2">
                <v:path arrowok="t"/>
              </v:shape>
            </v:group>
            <v:group style="position:absolute;left:3757;top:17;width:5790;height:392" coordorigin="3757,17" coordsize="5790,392">
              <v:shape style="position:absolute;left:3757;top:17;width:5790;height:392" coordorigin="3757,17" coordsize="5790,392" path="m3757,408l9547,408,9547,17,3757,17,3757,408xe" filled="true" fillcolor="#d2d2d2" stroked="false">
                <v:path arrowok="t"/>
                <v:fill type="solid"/>
              </v:shape>
            </v:group>
            <v:group style="position:absolute;left:10;top:10;width:3714;height:2" coordorigin="10,10" coordsize="3714,2">
              <v:shape style="position:absolute;left:10;top:10;width:3714;height:2" coordorigin="10,10" coordsize="3714,0" path="m10,10l3723,10e" filled="false" stroked="true" strokeweight=".48pt" strokecolor="#000000">
                <v:path arrowok="t"/>
              </v:shape>
            </v:group>
            <v:group style="position:absolute;left:3733;top:10;width:5838;height:2" coordorigin="3733,10" coordsize="5838,2">
              <v:shape style="position:absolute;left:3733;top:10;width:5838;height:2" coordorigin="3733,10" coordsize="5838,0" path="m3733,10l9571,10e" filled="false" stroked="true" strokeweight=".48pt" strokecolor="#000000">
                <v:path arrowok="t"/>
              </v:shape>
            </v:group>
            <v:group style="position:absolute;left:3728;top:5;width:2;height:413" coordorigin="3728,5" coordsize="2,413">
              <v:shape style="position:absolute;left:3728;top:5;width:2;height:413" coordorigin="3728,5" coordsize="0,413" path="m3728,5l3728,418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3;width:3714;height:2" coordorigin="10,413" coordsize="3714,2">
              <v:shape style="position:absolute;left:10;top:413;width:3714;height:2" coordorigin="10,413" coordsize="3714,0" path="m10,413l3723,413e" filled="false" stroked="true" strokeweight=".48pt" strokecolor="#000000">
                <v:path arrowok="t"/>
              </v:shape>
            </v:group>
            <v:group style="position:absolute;left:3733;top:413;width:5838;height:2" coordorigin="3733,413" coordsize="5838,2">
              <v:shape style="position:absolute;left:3733;top:413;width:5838;height:2" coordorigin="3733,413" coordsize="5838,0" path="m3733,413l9571,413e" filled="false" stroked="true" strokeweight=".48pt" strokecolor="#000000">
                <v:path arrowok="t"/>
              </v:shape>
            </v:group>
            <v:group style="position:absolute;left:23;top:821;width:2;height:392" coordorigin="23,821" coordsize="2,392">
              <v:shape style="position:absolute;left:23;top:821;width:2;height:392" coordorigin="23,821" coordsize="0,392" path="m23,821l23,1212e" filled="false" stroked="true" strokeweight="1.08pt" strokecolor="#d2d2d2">
                <v:path arrowok="t"/>
              </v:shape>
            </v:group>
            <v:group style="position:absolute;left:9559;top:821;width:2;height:392" coordorigin="9559,821" coordsize="2,392">
              <v:shape style="position:absolute;left:9559;top:821;width:2;height:392" coordorigin="9559,821" coordsize="0,392" path="m9559,821l9559,1212e" filled="false" stroked="true" strokeweight="1.2pt" strokecolor="#d2d2d2">
                <v:path arrowok="t"/>
              </v:shape>
            </v:group>
            <v:group style="position:absolute;left:34;top:821;width:9514;height:392" coordorigin="34,821" coordsize="9514,392">
              <v:shape style="position:absolute;left:34;top:821;width:9514;height:392" coordorigin="34,821" coordsize="9514,392" path="m34,1212l9547,1212,9547,821,34,821,34,1212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5;width:2;height:1217" coordorigin="9576,5" coordsize="2,1217">
              <v:shape style="position:absolute;left:9576;top:5;width:2;height:1217" coordorigin="9576,5" coordsize="0,1217" path="m9576,5l9576,1222e" filled="false" stroked="true" strokeweight=".48pt" strokecolor="#000000">
                <v:path arrowok="t"/>
              </v:shape>
              <v:shape style="position:absolute;left:6;top:11;width:3723;height:402" type="#_x0000_t202" filled="false" stroked="false">
                <v:textbox inset="0,0,0,0">
                  <w:txbxContent>
                    <w:p>
                      <w:pPr>
                        <w:spacing w:before="34"/>
                        <w:ind w:left="1" w:right="0" w:firstLine="0"/>
                        <w:jc w:val="center"/>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3728;top:11;width:5848;height:402" type="#_x0000_t202" filled="false" stroked="false">
                <v:textbox inset="0,0,0,0">
                  <w:txbxContent>
                    <w:p>
                      <w:pPr>
                        <w:spacing w:before="34"/>
                        <w:ind w:left="4" w:right="0" w:firstLine="0"/>
                        <w:jc w:val="center"/>
                        <w:rPr>
                          <w:rFonts w:ascii="宋体" w:hAnsi="宋体" w:cs="宋体" w:eastAsia="宋体" w:hint="default"/>
                          <w:sz w:val="21"/>
                          <w:szCs w:val="21"/>
                        </w:rPr>
                      </w:pPr>
                      <w:r>
                        <w:rPr>
                          <w:rFonts w:ascii="宋体" w:hAnsi="宋体" w:cs="宋体" w:eastAsia="宋体" w:hint="default"/>
                          <w:sz w:val="21"/>
                          <w:szCs w:val="21"/>
                        </w:rPr>
                        <w:t>期末数</w:t>
                      </w:r>
                    </w:p>
                  </w:txbxContent>
                </v:textbox>
                <w10:wrap type="none"/>
              </v:shape>
              <v:shape style="position:absolute;left:34;top:510;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资产：</w:t>
                      </w:r>
                    </w:p>
                  </w:txbxContent>
                </v:textbox>
                <w10:wrap type="none"/>
              </v:shape>
              <v:shape style="position:absolute;left:34;top:913;width:634;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负债：</w:t>
                      </w:r>
                    </w:p>
                  </w:txbxContent>
                </v:textbox>
                <w10:wrap type="none"/>
              </v:shape>
            </v:group>
          </v:group>
        </w:pict>
      </w:r>
      <w:r>
        <w:rPr>
          <w:rFonts w:ascii="宋体" w:hAnsi="宋体" w:cs="宋体" w:eastAsia="宋体" w:hint="default"/>
          <w:position w:val="-24"/>
          <w:sz w:val="20"/>
          <w:szCs w:val="20"/>
        </w:rPr>
      </w:r>
    </w:p>
    <w:p>
      <w:pPr>
        <w:spacing w:after="0" w:line="1226" w:lineRule="exact"/>
        <w:rPr>
          <w:rFonts w:ascii="宋体" w:hAnsi="宋体" w:cs="宋体" w:eastAsia="宋体" w:hint="default"/>
          <w:sz w:val="20"/>
          <w:szCs w:val="20"/>
        </w:rPr>
        <w:sectPr>
          <w:pgSz w:w="11910" w:h="16840"/>
          <w:pgMar w:header="0" w:footer="980" w:top="1400" w:bottom="1160" w:left="1020" w:right="1020"/>
        </w:sectPr>
      </w:pPr>
    </w:p>
    <w:p>
      <w:pPr>
        <w:pStyle w:val="Heading4"/>
        <w:spacing w:line="240" w:lineRule="auto" w:before="9"/>
        <w:ind w:right="108"/>
        <w:jc w:val="left"/>
        <w:rPr>
          <w:b w:val="0"/>
          <w:bCs w:val="0"/>
        </w:rPr>
      </w:pPr>
      <w:r>
        <w:rPr>
          <w:rFonts w:ascii="宋体" w:hAnsi="宋体" w:cs="宋体" w:eastAsia="宋体" w:hint="default"/>
        </w:rPr>
        <w:t>8</w:t>
      </w:r>
      <w:r>
        <w:rPr/>
        <w:t>、预付款项</w:t>
      </w:r>
      <w:r>
        <w:rPr>
          <w:b w:val="0"/>
          <w:bCs w:val="0"/>
        </w:rPr>
      </w:r>
    </w:p>
    <w:p>
      <w:pPr>
        <w:spacing w:line="240" w:lineRule="auto" w:before="13"/>
        <w:rPr>
          <w:rFonts w:ascii="宋体" w:hAnsi="宋体" w:cs="宋体" w:eastAsia="宋体" w:hint="default"/>
          <w:b/>
          <w:bCs/>
          <w:sz w:val="25"/>
          <w:szCs w:val="25"/>
        </w:rPr>
      </w:pPr>
    </w:p>
    <w:p>
      <w:pPr>
        <w:spacing w:before="0"/>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1192"/>
        <w:gridCol w:w="3187"/>
        <w:gridCol w:w="1064"/>
        <w:gridCol w:w="3053"/>
        <w:gridCol w:w="1063"/>
      </w:tblGrid>
      <w:tr>
        <w:trPr>
          <w:trHeight w:val="206" w:hRule="exact"/>
        </w:trPr>
        <w:tc>
          <w:tcPr>
            <w:tcW w:w="11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94" w:hRule="exact"/>
        </w:trPr>
        <w:tc>
          <w:tcPr>
            <w:tcW w:w="11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92"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52"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06" w:hRule="exact"/>
        </w:trPr>
        <w:tc>
          <w:tcPr>
            <w:tcW w:w="1192"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2,105,278.57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09" w:right="0"/>
              <w:jc w:val="left"/>
              <w:rPr>
                <w:rFonts w:ascii="宋体" w:hAnsi="宋体" w:cs="宋体" w:eastAsia="宋体" w:hint="default"/>
                <w:sz w:val="21"/>
                <w:szCs w:val="21"/>
              </w:rPr>
            </w:pPr>
            <w:r>
              <w:rPr>
                <w:rFonts w:ascii="宋体"/>
                <w:sz w:val="21"/>
              </w:rPr>
              <w:t>100%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1,001,878.80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09" w:right="0"/>
              <w:jc w:val="left"/>
              <w:rPr>
                <w:rFonts w:ascii="宋体" w:hAnsi="宋体" w:cs="宋体" w:eastAsia="宋体" w:hint="default"/>
                <w:sz w:val="21"/>
                <w:szCs w:val="21"/>
              </w:rPr>
            </w:pPr>
            <w:r>
              <w:rPr>
                <w:rFonts w:ascii="宋体"/>
                <w:sz w:val="21"/>
              </w:rPr>
              <w:t>100%</w:t>
            </w:r>
          </w:p>
        </w:tc>
      </w:tr>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8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2,105,278.57</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8"/>
              <w:ind w:right="5"/>
              <w:jc w:val="right"/>
              <w:rPr>
                <w:rFonts w:ascii="宋体" w:hAnsi="宋体" w:cs="宋体" w:eastAsia="宋体" w:hint="default"/>
                <w:sz w:val="21"/>
                <w:szCs w:val="21"/>
              </w:rPr>
            </w:pPr>
            <w:r>
              <w:rPr>
                <w:rFonts w:ascii="宋体"/>
                <w:spacing w:val="-1"/>
                <w:sz w:val="21"/>
              </w:rPr>
              <w:t>1,001,878.80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307" w:lineRule="auto" w:before="28"/>
        <w:ind w:left="112" w:right="7853"/>
        <w:jc w:val="left"/>
      </w:pPr>
      <w:r>
        <w:rPr>
          <w:spacing w:val="-1"/>
        </w:rPr>
        <w:t>预付款项账龄的说明</w:t>
      </w:r>
      <w:r>
        <w:rPr>
          <w:spacing w:val="-95"/>
        </w:rPr>
        <w:t> </w:t>
      </w:r>
      <w:r>
        <w:rPr>
          <w:spacing w:val="-95"/>
        </w:rPr>
      </w:r>
      <w:r>
        <w:rPr/>
        <w:t>无</w:t>
      </w:r>
    </w:p>
    <w:p>
      <w:pPr>
        <w:spacing w:line="240" w:lineRule="auto" w:before="4"/>
        <w:rPr>
          <w:rFonts w:ascii="宋体" w:hAnsi="宋体" w:cs="宋体" w:eastAsia="宋体" w:hint="default"/>
          <w:sz w:val="21"/>
          <w:szCs w:val="21"/>
        </w:rPr>
      </w:pPr>
    </w:p>
    <w:p>
      <w:pPr>
        <w:pStyle w:val="Heading4"/>
        <w:spacing w:line="240" w:lineRule="auto"/>
        <w:ind w:right="108"/>
        <w:jc w:val="left"/>
        <w:rPr>
          <w:b w:val="0"/>
          <w:bCs w:val="0"/>
        </w:rPr>
      </w:pPr>
      <w:r>
        <w:rPr/>
        <w:t>（</w:t>
      </w:r>
      <w:r>
        <w:rPr>
          <w:rFonts w:ascii="宋体" w:hAnsi="宋体" w:cs="宋体" w:eastAsia="宋体" w:hint="default"/>
        </w:rPr>
        <w:t>2</w:t>
      </w:r>
      <w:r>
        <w:rPr/>
        <w:t>）预付款项金额前五名单位情况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27"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深圳普路通供应链</w:t>
            </w:r>
            <w:r>
              <w:rPr>
                <w:rFonts w:ascii="宋体" w:hAnsi="宋体" w:cs="宋体" w:eastAsia="宋体" w:hint="default"/>
                <w:w w:val="100"/>
                <w:sz w:val="21"/>
                <w:szCs w:val="21"/>
              </w:rPr>
              <w:t> </w:t>
            </w:r>
            <w:r>
              <w:rPr>
                <w:rFonts w:ascii="宋体" w:hAnsi="宋体" w:cs="宋体" w:eastAsia="宋体" w:hint="default"/>
                <w:sz w:val="21"/>
                <w:szCs w:val="21"/>
              </w:rPr>
              <w:t>管理股份有限公司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707,750.80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19"/>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预付货款</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97"/>
              <w:jc w:val="left"/>
              <w:rPr>
                <w:rFonts w:ascii="宋体" w:hAnsi="宋体" w:cs="宋体" w:eastAsia="宋体" w:hint="default"/>
                <w:sz w:val="21"/>
                <w:szCs w:val="21"/>
              </w:rPr>
            </w:pPr>
            <w:r>
              <w:rPr>
                <w:rFonts w:ascii="宋体" w:hAnsi="宋体" w:cs="宋体" w:eastAsia="宋体" w:hint="default"/>
                <w:sz w:val="21"/>
                <w:szCs w:val="21"/>
              </w:rPr>
              <w:t>北京信诺瑞得软件</w:t>
            </w:r>
            <w:r>
              <w:rPr>
                <w:rFonts w:ascii="宋体" w:hAnsi="宋体" w:cs="宋体" w:eastAsia="宋体" w:hint="default"/>
                <w:w w:val="100"/>
                <w:sz w:val="21"/>
                <w:szCs w:val="21"/>
              </w:rPr>
              <w:t> </w:t>
            </w:r>
            <w:r>
              <w:rPr>
                <w:rFonts w:ascii="宋体" w:hAnsi="宋体" w:cs="宋体" w:eastAsia="宋体" w:hint="default"/>
                <w:sz w:val="21"/>
                <w:szCs w:val="21"/>
              </w:rPr>
              <w:t>系统有限公司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272,000.00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19"/>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预付货款</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外语教学与研究出</w:t>
            </w:r>
            <w:r>
              <w:rPr>
                <w:rFonts w:ascii="宋体" w:hAnsi="宋体" w:cs="宋体" w:eastAsia="宋体" w:hint="default"/>
                <w:w w:val="100"/>
                <w:sz w:val="21"/>
                <w:szCs w:val="21"/>
              </w:rPr>
              <w:t> </w:t>
            </w:r>
            <w:r>
              <w:rPr>
                <w:rFonts w:ascii="宋体" w:hAnsi="宋体" w:cs="宋体" w:eastAsia="宋体" w:hint="default"/>
                <w:sz w:val="21"/>
                <w:szCs w:val="21"/>
              </w:rPr>
              <w:t>版社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220,125.78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19"/>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预付版权费</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97"/>
              <w:jc w:val="left"/>
              <w:rPr>
                <w:rFonts w:ascii="宋体" w:hAnsi="宋体" w:cs="宋体" w:eastAsia="宋体" w:hint="default"/>
                <w:sz w:val="21"/>
                <w:szCs w:val="21"/>
              </w:rPr>
            </w:pPr>
            <w:r>
              <w:rPr>
                <w:rFonts w:ascii="宋体" w:hAnsi="宋体" w:cs="宋体" w:eastAsia="宋体" w:hint="default"/>
                <w:sz w:val="21"/>
                <w:szCs w:val="21"/>
              </w:rPr>
              <w:t>江苏译林出版社有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83,333.33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19"/>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预付版权费</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305"/>
              <w:jc w:val="left"/>
              <w:rPr>
                <w:rFonts w:ascii="宋体" w:hAnsi="宋体" w:cs="宋体" w:eastAsia="宋体" w:hint="default"/>
                <w:sz w:val="21"/>
                <w:szCs w:val="21"/>
              </w:rPr>
            </w:pPr>
            <w:r>
              <w:rPr>
                <w:rFonts w:ascii="宋体" w:hAnsi="宋体" w:cs="宋体" w:eastAsia="宋体" w:hint="default"/>
                <w:spacing w:val="-2"/>
                <w:sz w:val="21"/>
                <w:szCs w:val="21"/>
              </w:rPr>
              <w:t>浙江办房租</w:t>
            </w:r>
            <w:r>
              <w:rPr>
                <w:rFonts w:ascii="宋体" w:hAnsi="宋体" w:cs="宋体" w:eastAsia="宋体" w:hint="default"/>
                <w:spacing w:val="-2"/>
                <w:sz w:val="21"/>
                <w:szCs w:val="21"/>
              </w:rPr>
              <w:t>(</w:t>
            </w:r>
            <w:r>
              <w:rPr>
                <w:rFonts w:ascii="宋体" w:hAnsi="宋体" w:cs="宋体" w:eastAsia="宋体" w:hint="default"/>
                <w:spacing w:val="-2"/>
                <w:sz w:val="21"/>
                <w:szCs w:val="21"/>
              </w:rPr>
              <w:t>张小</w:t>
            </w:r>
            <w:r>
              <w:rPr>
                <w:rFonts w:ascii="宋体" w:hAnsi="宋体" w:cs="宋体" w:eastAsia="宋体" w:hint="default"/>
                <w:spacing w:val="-92"/>
                <w:sz w:val="21"/>
                <w:szCs w:val="21"/>
              </w:rPr>
              <w:t> </w:t>
            </w:r>
            <w:r>
              <w:rPr>
                <w:rFonts w:ascii="宋体" w:hAnsi="宋体" w:cs="宋体" w:eastAsia="宋体" w:hint="default"/>
                <w:sz w:val="21"/>
                <w:szCs w:val="21"/>
              </w:rPr>
              <w:t>秧</w:t>
            </w:r>
            <w:r>
              <w:rPr>
                <w:rFonts w:ascii="宋体" w:hAnsi="宋体" w:cs="宋体" w:eastAsia="宋体" w:hint="default"/>
                <w:sz w:val="21"/>
                <w:szCs w:val="21"/>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56,666.67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19"/>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07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预付房租</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1,339,876.58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sz w:val="21"/>
              </w:rPr>
              <w:t>--</w:t>
            </w:r>
          </w:p>
        </w:tc>
      </w:tr>
    </w:tbl>
    <w:p>
      <w:pPr>
        <w:pStyle w:val="BodyText"/>
        <w:spacing w:line="307" w:lineRule="auto" w:before="28"/>
        <w:ind w:left="112" w:right="7276"/>
        <w:jc w:val="left"/>
      </w:pPr>
      <w:r>
        <w:rPr>
          <w:spacing w:val="-2"/>
        </w:rPr>
        <w:t>预付款项主要单位的说明</w:t>
      </w:r>
      <w:r>
        <w:rPr>
          <w:spacing w:val="-82"/>
        </w:rPr>
        <w:t> </w:t>
      </w:r>
      <w:r>
        <w:rPr>
          <w:spacing w:val="-82"/>
        </w:rPr>
      </w:r>
      <w:r>
        <w:rPr/>
        <w:t>无</w:t>
      </w:r>
    </w:p>
    <w:p>
      <w:pPr>
        <w:spacing w:line="240" w:lineRule="auto" w:before="4"/>
        <w:rPr>
          <w:rFonts w:ascii="宋体" w:hAnsi="宋体" w:cs="宋体" w:eastAsia="宋体" w:hint="default"/>
          <w:sz w:val="21"/>
          <w:szCs w:val="21"/>
        </w:rPr>
      </w:pPr>
    </w:p>
    <w:p>
      <w:pPr>
        <w:pStyle w:val="Heading4"/>
        <w:spacing w:line="240" w:lineRule="auto"/>
        <w:ind w:right="108"/>
        <w:jc w:val="left"/>
        <w:rPr>
          <w:b w:val="0"/>
          <w:bCs w:val="0"/>
        </w:rPr>
      </w:pPr>
      <w:r>
        <w:rPr/>
        <w:t>（</w:t>
      </w:r>
      <w:r>
        <w:rPr>
          <w:rFonts w:ascii="宋体" w:hAnsi="宋体" w:cs="宋体" w:eastAsia="宋体" w:hint="default"/>
        </w:rPr>
        <w:t>3</w:t>
      </w:r>
      <w:r>
        <w:rPr/>
        <w:t>）本报告期预付款项中持有本公司</w:t>
      </w:r>
      <w:r>
        <w:rPr>
          <w:spacing w:val="-55"/>
        </w:rPr>
        <w:t> </w:t>
      </w:r>
      <w:r>
        <w:rPr>
          <w:rFonts w:ascii="宋体" w:hAnsi="宋体" w:cs="宋体" w:eastAsia="宋体" w:hint="default"/>
        </w:rPr>
        <w:t>5</w:t>
      </w:r>
      <w:r>
        <w:rPr/>
        <w:t>％（含</w:t>
      </w:r>
      <w:r>
        <w:rPr>
          <w:spacing w:val="-56"/>
        </w:rPr>
        <w:t> </w:t>
      </w:r>
      <w:r>
        <w:rPr>
          <w:rFonts w:ascii="宋体" w:hAnsi="宋体" w:cs="宋体" w:eastAsia="宋体" w:hint="default"/>
        </w:rPr>
        <w:t>5</w:t>
      </w:r>
      <w:r>
        <w:rPr/>
        <w:t>％）以上表决权股份的股东单位情况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791"/>
        <w:gridCol w:w="1728"/>
        <w:gridCol w:w="1594"/>
        <w:gridCol w:w="1729"/>
        <w:gridCol w:w="1728"/>
      </w:tblGrid>
      <w:tr>
        <w:trPr>
          <w:trHeight w:val="401"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7"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spacing w:line="240" w:lineRule="auto" w:before="3"/>
        <w:rPr>
          <w:rFonts w:ascii="宋体" w:hAnsi="宋体" w:cs="宋体" w:eastAsia="宋体" w:hint="default"/>
          <w:sz w:val="19"/>
          <w:szCs w:val="19"/>
        </w:rPr>
      </w:pPr>
    </w:p>
    <w:p>
      <w:pPr>
        <w:pStyle w:val="Heading4"/>
        <w:spacing w:line="535" w:lineRule="auto" w:before="36"/>
        <w:ind w:right="7731"/>
        <w:jc w:val="left"/>
        <w:rPr>
          <w:rFonts w:ascii="宋体" w:hAnsi="宋体" w:cs="宋体" w:eastAsia="宋体" w:hint="default"/>
          <w:b w:val="0"/>
          <w:bCs w:val="0"/>
        </w:rPr>
      </w:pPr>
      <w:r>
        <w:rPr/>
        <w:t>（</w:t>
      </w:r>
      <w:r>
        <w:rPr>
          <w:rFonts w:ascii="宋体" w:hAnsi="宋体" w:cs="宋体" w:eastAsia="宋体" w:hint="default"/>
        </w:rPr>
        <w:t>4</w:t>
      </w:r>
      <w:r>
        <w:rPr/>
        <w:t>）预付款项的说明</w:t>
      </w:r>
      <w:r>
        <w:rPr>
          <w:spacing w:val="-103"/>
        </w:rPr>
        <w:t> </w:t>
      </w:r>
      <w:r>
        <w:rPr>
          <w:rFonts w:ascii="宋体" w:hAnsi="宋体" w:cs="宋体" w:eastAsia="宋体" w:hint="default"/>
          <w:b w:val="0"/>
          <w:bCs w:val="0"/>
        </w:rPr>
        <w:t>无</w:t>
      </w:r>
    </w:p>
    <w:p>
      <w:pPr>
        <w:spacing w:after="0" w:line="535" w:lineRule="auto"/>
        <w:jc w:val="left"/>
        <w:rPr>
          <w:rFonts w:ascii="宋体" w:hAnsi="宋体" w:cs="宋体" w:eastAsia="宋体" w:hint="default"/>
        </w:rPr>
        <w:sectPr>
          <w:pgSz w:w="11910" w:h="16840"/>
          <w:pgMar w:header="0" w:footer="980" w:top="1400" w:bottom="1160" w:left="1020" w:right="1020"/>
        </w:sectPr>
      </w:pPr>
    </w:p>
    <w:p>
      <w:pPr>
        <w:spacing w:before="9"/>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spacing w:before="0"/>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1588"/>
        <w:gridCol w:w="1461"/>
        <w:gridCol w:w="1193"/>
        <w:gridCol w:w="1330"/>
        <w:gridCol w:w="1327"/>
        <w:gridCol w:w="1330"/>
        <w:gridCol w:w="1327"/>
      </w:tblGrid>
      <w:tr>
        <w:trPr>
          <w:trHeight w:val="206" w:hRule="exact"/>
        </w:trPr>
        <w:tc>
          <w:tcPr>
            <w:tcW w:w="15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90" w:hRule="exact"/>
        </w:trPr>
        <w:tc>
          <w:tcPr>
            <w:tcW w:w="15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5"/>
              <w:jc w:val="center"/>
              <w:rPr>
                <w:rFonts w:ascii="宋体" w:hAnsi="宋体" w:cs="宋体" w:eastAsia="宋体" w:hint="default"/>
                <w:sz w:val="21"/>
                <w:szCs w:val="21"/>
              </w:rPr>
            </w:pPr>
            <w:r>
              <w:rPr>
                <w:rFonts w:ascii="宋体" w:hAnsi="宋体" w:cs="宋体" w:eastAsia="宋体" w:hint="default"/>
                <w:sz w:val="21"/>
                <w:szCs w:val="21"/>
              </w:rPr>
              <w:t>项目</w:t>
            </w:r>
          </w:p>
        </w:tc>
        <w:tc>
          <w:tcPr>
            <w:tcW w:w="3984"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88" w:type="dxa"/>
            <w:vMerge/>
            <w:tcBorders>
              <w:left w:val="single" w:sz="4" w:space="0" w:color="000000"/>
              <w:bottom w:val="nil" w:sz="6" w:space="0" w:color="auto"/>
              <w:right w:val="single" w:sz="4" w:space="0" w:color="000000"/>
            </w:tcBorders>
            <w:shd w:val="clear" w:color="auto" w:fill="D2D2D2"/>
          </w:tcPr>
          <w:p>
            <w:pPr/>
          </w:p>
        </w:tc>
        <w:tc>
          <w:tcPr>
            <w:tcW w:w="14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3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17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4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4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40"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1"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1,263,478.47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298,913.55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964,564.92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 w:right="0"/>
              <w:jc w:val="left"/>
              <w:rPr>
                <w:rFonts w:ascii="宋体" w:hAnsi="宋体" w:cs="宋体" w:eastAsia="宋体" w:hint="default"/>
                <w:sz w:val="21"/>
                <w:szCs w:val="21"/>
              </w:rPr>
            </w:pPr>
            <w:r>
              <w:rPr>
                <w:rFonts w:ascii="宋体"/>
                <w:sz w:val="21"/>
              </w:rPr>
              <w:t>5,395,248.03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 w:right="0"/>
              <w:jc w:val="center"/>
              <w:rPr>
                <w:rFonts w:ascii="宋体" w:hAnsi="宋体" w:cs="宋体" w:eastAsia="宋体" w:hint="default"/>
                <w:sz w:val="21"/>
                <w:szCs w:val="21"/>
              </w:rPr>
            </w:pPr>
            <w:r>
              <w:rPr>
                <w:rFonts w:ascii="宋体"/>
                <w:sz w:val="21"/>
              </w:rPr>
              <w:t>5,395,248.03</w:t>
            </w: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6,654,583.18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621,820.51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6,032,762.67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 w:right="0"/>
              <w:jc w:val="left"/>
              <w:rPr>
                <w:rFonts w:ascii="宋体" w:hAnsi="宋体" w:cs="宋体" w:eastAsia="宋体" w:hint="default"/>
                <w:sz w:val="21"/>
                <w:szCs w:val="21"/>
              </w:rPr>
            </w:pPr>
            <w:r>
              <w:rPr>
                <w:rFonts w:ascii="宋体"/>
                <w:sz w:val="21"/>
              </w:rPr>
              <w:t>5,069,517.95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6" w:right="0"/>
              <w:jc w:val="center"/>
              <w:rPr>
                <w:rFonts w:ascii="宋体" w:hAnsi="宋体" w:cs="宋体" w:eastAsia="宋体" w:hint="default"/>
                <w:sz w:val="21"/>
                <w:szCs w:val="21"/>
              </w:rPr>
            </w:pPr>
            <w:r>
              <w:rPr>
                <w:rFonts w:ascii="宋体"/>
                <w:sz w:val="21"/>
              </w:rPr>
              <w:t>5,069,517.95</w:t>
            </w:r>
          </w:p>
        </w:tc>
      </w:tr>
      <w:tr>
        <w:trPr>
          <w:trHeight w:val="161" w:hRule="exact"/>
        </w:trPr>
        <w:tc>
          <w:tcPr>
            <w:tcW w:w="15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1"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0" w:right="0"/>
              <w:jc w:val="left"/>
              <w:rPr>
                <w:rFonts w:ascii="宋体" w:hAnsi="宋体" w:cs="宋体" w:eastAsia="宋体" w:hint="default"/>
                <w:sz w:val="21"/>
                <w:szCs w:val="21"/>
              </w:rPr>
            </w:pPr>
            <w:r>
              <w:rPr>
                <w:rFonts w:ascii="宋体"/>
                <w:sz w:val="21"/>
              </w:rPr>
              <w:t>7,918,061.65</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sz w:val="21"/>
              </w:rPr>
              <w:t>920,734.06</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6" w:right="0"/>
              <w:jc w:val="left"/>
              <w:rPr>
                <w:rFonts w:ascii="宋体" w:hAnsi="宋体" w:cs="宋体" w:eastAsia="宋体" w:hint="default"/>
                <w:sz w:val="21"/>
                <w:szCs w:val="21"/>
              </w:rPr>
            </w:pPr>
            <w:r>
              <w:rPr>
                <w:rFonts w:ascii="宋体"/>
                <w:sz w:val="21"/>
              </w:rPr>
              <w:t>6,997,327.59</w:t>
            </w:r>
          </w:p>
        </w:tc>
        <w:tc>
          <w:tcPr>
            <w:tcW w:w="1327"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10,464,765.9</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8</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76" w:right="0"/>
              <w:jc w:val="left"/>
              <w:rPr>
                <w:rFonts w:ascii="宋体" w:hAnsi="宋体" w:cs="宋体" w:eastAsia="宋体" w:hint="default"/>
                <w:sz w:val="21"/>
                <w:szCs w:val="21"/>
              </w:rPr>
            </w:pPr>
            <w:r>
              <w:rPr>
                <w:rFonts w:ascii="宋体"/>
                <w:sz w:val="21"/>
              </w:rPr>
              <w:t>0.00</w:t>
            </w:r>
          </w:p>
        </w:tc>
        <w:tc>
          <w:tcPr>
            <w:tcW w:w="1327" w:type="dxa"/>
            <w:vMerge w:val="restart"/>
            <w:tcBorders>
              <w:top w:val="single" w:sz="4" w:space="0" w:color="000000"/>
              <w:left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10,464,765.9</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8</w:t>
            </w:r>
          </w:p>
        </w:tc>
      </w:tr>
      <w:tr>
        <w:trPr>
          <w:trHeight w:val="391" w:hRule="exact"/>
        </w:trPr>
        <w:tc>
          <w:tcPr>
            <w:tcW w:w="15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1" w:type="dxa"/>
            <w:vMerge/>
            <w:tcBorders>
              <w:left w:val="single" w:sz="9" w:space="0" w:color="D2D2D2"/>
              <w:right w:val="single" w:sz="4" w:space="0" w:color="000000"/>
            </w:tcBorders>
          </w:tcPr>
          <w:p>
            <w:pPr/>
          </w:p>
        </w:tc>
        <w:tc>
          <w:tcPr>
            <w:tcW w:w="1193"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1327"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1327" w:type="dxa"/>
            <w:vMerge/>
            <w:tcBorders>
              <w:left w:val="single" w:sz="4" w:space="0" w:color="000000"/>
              <w:right w:val="single" w:sz="4" w:space="0" w:color="000000"/>
            </w:tcBorders>
          </w:tcPr>
          <w:p>
            <w:pPr/>
          </w:p>
        </w:tc>
      </w:tr>
      <w:tr>
        <w:trPr>
          <w:trHeight w:val="161" w:hRule="exact"/>
        </w:trPr>
        <w:tc>
          <w:tcPr>
            <w:tcW w:w="1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1" w:type="dxa"/>
            <w:vMerge/>
            <w:tcBorders>
              <w:left w:val="single" w:sz="9" w:space="0" w:color="D2D2D2"/>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32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327"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2</w:t>
      </w:r>
      <w:r>
        <w:rPr/>
        <w:t>）存货跌价准备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738"/>
        <w:gridCol w:w="1616"/>
        <w:gridCol w:w="1615"/>
        <w:gridCol w:w="1414"/>
        <w:gridCol w:w="1431"/>
        <w:gridCol w:w="1757"/>
      </w:tblGrid>
      <w:tr>
        <w:trPr>
          <w:trHeight w:val="206" w:hRule="exact"/>
        </w:trPr>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7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44"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78"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845" w:type="dxa"/>
            <w:gridSpan w:val="2"/>
            <w:vMerge/>
            <w:tcBorders>
              <w:left w:val="single" w:sz="4" w:space="0" w:color="000000"/>
              <w:bottom w:val="single" w:sz="4" w:space="0" w:color="000000"/>
              <w:right w:val="single" w:sz="4" w:space="0" w:color="000000"/>
            </w:tcBorders>
            <w:shd w:val="clear" w:color="auto" w:fill="D2D2D2"/>
          </w:tcPr>
          <w:p>
            <w:pPr/>
          </w:p>
        </w:tc>
        <w:tc>
          <w:tcPr>
            <w:tcW w:w="17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24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02" w:hRule="exact"/>
        </w:trPr>
        <w:tc>
          <w:tcPr>
            <w:tcW w:w="1738"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4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75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4" w:type="dxa"/>
            <w:vMerge/>
            <w:tcBorders>
              <w:left w:val="single" w:sz="4" w:space="0" w:color="000000"/>
              <w:bottom w:val="single" w:sz="4" w:space="0" w:color="000000"/>
              <w:right w:val="single" w:sz="4" w:space="0" w:color="000000"/>
            </w:tcBorders>
            <w:shd w:val="clear" w:color="auto" w:fill="D2D2D2"/>
          </w:tcPr>
          <w:p>
            <w:pPr/>
          </w:p>
        </w:tc>
        <w:tc>
          <w:tcPr>
            <w:tcW w:w="1431" w:type="dxa"/>
            <w:vMerge/>
            <w:tcBorders>
              <w:left w:val="single" w:sz="4" w:space="0" w:color="000000"/>
              <w:bottom w:val="single" w:sz="4" w:space="0" w:color="000000"/>
              <w:right w:val="single" w:sz="4" w:space="0" w:color="000000"/>
            </w:tcBorders>
            <w:shd w:val="clear" w:color="auto" w:fill="D2D2D2"/>
          </w:tcPr>
          <w:p>
            <w:pPr/>
          </w:p>
        </w:tc>
        <w:tc>
          <w:tcPr>
            <w:tcW w:w="17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298,913.55</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298,913.55</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621,820.51</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621,820.51</w:t>
            </w: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46" w:val="left" w:leader="none"/>
              </w:tabs>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920,734.06</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920,734.06</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3</w:t>
      </w:r>
      <w:r>
        <w:rPr/>
        <w:t>）存货跌价准备情况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0"/>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计提存货跌价准备的依据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981" w:right="31" w:hanging="946"/>
              <w:jc w:val="left"/>
              <w:rPr>
                <w:rFonts w:ascii="宋体" w:hAnsi="宋体" w:cs="宋体" w:eastAsia="宋体" w:hint="default"/>
                <w:sz w:val="21"/>
                <w:szCs w:val="21"/>
              </w:rPr>
            </w:pPr>
            <w:r>
              <w:rPr>
                <w:rFonts w:ascii="宋体" w:hAnsi="宋体" w:cs="宋体" w:eastAsia="宋体" w:hint="default"/>
                <w:spacing w:val="-2"/>
                <w:sz w:val="21"/>
                <w:szCs w:val="21"/>
              </w:rPr>
              <w:t>本期转回存货跌价准备的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原因</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94" w:right="28" w:hanging="159"/>
              <w:jc w:val="left"/>
              <w:rPr>
                <w:rFonts w:ascii="宋体" w:hAnsi="宋体" w:cs="宋体" w:eastAsia="宋体" w:hint="default"/>
                <w:sz w:val="21"/>
                <w:szCs w:val="21"/>
              </w:rPr>
            </w:pPr>
            <w:r>
              <w:rPr>
                <w:rFonts w:ascii="宋体" w:hAnsi="宋体" w:cs="宋体" w:eastAsia="宋体" w:hint="default"/>
                <w:spacing w:val="-2"/>
                <w:sz w:val="21"/>
                <w:szCs w:val="21"/>
              </w:rPr>
              <w:t>本期转回金额占该项存货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期末余额的比例（</w:t>
            </w:r>
            <w:r>
              <w:rPr>
                <w:rFonts w:ascii="宋体" w:hAnsi="宋体" w:cs="宋体" w:eastAsia="宋体" w:hint="default"/>
                <w:sz w:val="21"/>
                <w:szCs w:val="21"/>
              </w:rPr>
              <w:t>%</w:t>
            </w:r>
            <w:r>
              <w:rPr>
                <w:rFonts w:ascii="宋体" w:hAnsi="宋体" w:cs="宋体" w:eastAsia="宋体" w:hint="default"/>
                <w:sz w:val="21"/>
                <w:szCs w:val="21"/>
              </w:rPr>
              <w:t>）</w:t>
            </w:r>
          </w:p>
        </w:tc>
      </w:tr>
    </w:tbl>
    <w:p>
      <w:pPr>
        <w:pStyle w:val="BodyText"/>
        <w:spacing w:line="240" w:lineRule="auto" w:before="28"/>
        <w:ind w:left="112" w:right="108"/>
        <w:jc w:val="left"/>
      </w:pPr>
      <w:r>
        <w:rPr/>
        <w:t>存货的说明</w:t>
      </w:r>
    </w:p>
    <w:p>
      <w:pPr>
        <w:pStyle w:val="BodyText"/>
        <w:spacing w:line="273" w:lineRule="auto" w:before="78"/>
        <w:ind w:left="112" w:right="106" w:firstLine="420"/>
        <w:jc w:val="both"/>
      </w:pPr>
      <w:r>
        <w:rPr>
          <w:rFonts w:ascii="宋体" w:hAnsi="宋体" w:cs="宋体" w:eastAsia="宋体" w:hint="default"/>
        </w:rPr>
        <w:t>1</w:t>
      </w:r>
      <w:r>
        <w:rPr/>
        <w:t>．原材料及库存商品期末数比期初数减少</w:t>
      </w:r>
      <w:r>
        <w:rPr>
          <w:rFonts w:ascii="宋体" w:hAnsi="宋体" w:cs="宋体" w:eastAsia="宋体" w:hint="default"/>
        </w:rPr>
        <w:t>2,546,704.33</w:t>
      </w:r>
      <w:r>
        <w:rPr/>
        <w:t>元，减幅为</w:t>
      </w:r>
      <w:r>
        <w:rPr>
          <w:rFonts w:ascii="宋体" w:hAnsi="宋体" w:cs="宋体" w:eastAsia="宋体" w:hint="default"/>
        </w:rPr>
        <w:t>24.34%</w:t>
      </w:r>
      <w:r>
        <w:rPr/>
        <w:t>，主要原因为：①本公司</w:t>
      </w:r>
      <w:r>
        <w:rPr>
          <w:w w:val="100"/>
        </w:rPr>
        <w:t> </w:t>
      </w:r>
      <w:r>
        <w:rPr>
          <w:spacing w:val="-2"/>
        </w:rPr>
        <w:t>因</w:t>
      </w:r>
      <w:r>
        <w:rPr>
          <w:rFonts w:ascii="宋体" w:hAnsi="宋体" w:cs="宋体" w:eastAsia="宋体" w:hint="default"/>
          <w:spacing w:val="-2"/>
        </w:rPr>
        <w:t>2012</w:t>
      </w:r>
      <w:r>
        <w:rPr>
          <w:spacing w:val="-2"/>
        </w:rPr>
        <w:t>年秋季起始年级已采用新课标，旧课标的采购量有所控制；②本公司之子公司连邦信息本期销售下</w:t>
      </w:r>
      <w:r>
        <w:rPr>
          <w:spacing w:val="-39"/>
        </w:rPr>
        <w:t> </w:t>
      </w:r>
      <w:r>
        <w:rPr>
          <w:spacing w:val="-39"/>
        </w:rPr>
      </w:r>
      <w:r>
        <w:rPr/>
        <w:t>降采购量减少。</w:t>
      </w:r>
    </w:p>
    <w:p>
      <w:pPr>
        <w:pStyle w:val="BodyText"/>
        <w:spacing w:line="273" w:lineRule="auto" w:before="7"/>
        <w:ind w:left="112" w:right="110" w:firstLine="420"/>
        <w:jc w:val="both"/>
      </w:pPr>
      <w:r>
        <w:rPr>
          <w:rFonts w:ascii="宋体" w:hAnsi="宋体" w:cs="宋体" w:eastAsia="宋体" w:hint="default"/>
        </w:rPr>
        <w:t>2.</w:t>
      </w:r>
      <w:r>
        <w:rPr>
          <w:rFonts w:ascii="宋体" w:hAnsi="宋体" w:cs="宋体" w:eastAsia="宋体" w:hint="default"/>
          <w:spacing w:val="73"/>
        </w:rPr>
        <w:t> </w:t>
      </w:r>
      <w:r>
        <w:rPr/>
        <w:t>本公司因教育系统自</w:t>
      </w:r>
      <w:r>
        <w:rPr>
          <w:rFonts w:ascii="宋体" w:hAnsi="宋体" w:cs="宋体" w:eastAsia="宋体" w:hint="default"/>
        </w:rPr>
        <w:t>2012</w:t>
      </w:r>
      <w:r>
        <w:rPr/>
        <w:t>年秋季起始年级采用新课标，故对不可用的旧课标及本期无任何销售记</w:t>
      </w:r>
      <w:r>
        <w:rPr>
          <w:w w:val="100"/>
        </w:rPr>
        <w:t> </w:t>
      </w:r>
      <w:r>
        <w:rPr/>
        <w:t>录的旧产品计提存货跌价准备。</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08"/>
        <w:jc w:val="left"/>
        <w:rPr>
          <w:b w:val="0"/>
          <w:bCs w:val="0"/>
        </w:rPr>
      </w:pPr>
      <w:r>
        <w:rPr>
          <w:rFonts w:ascii="宋体" w:hAnsi="宋体" w:cs="宋体" w:eastAsia="宋体" w:hint="default"/>
        </w:rPr>
        <w:t>10</w:t>
      </w:r>
      <w:r>
        <w:rPr/>
        <w:t>、其他流动资产</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457"/>
        <w:gridCol w:w="2924"/>
        <w:gridCol w:w="3190"/>
      </w:tblGrid>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54,000,000.00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54,000,000.00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left="112" w:right="108"/>
        <w:jc w:val="left"/>
      </w:pPr>
      <w:r>
        <w:rPr/>
        <w:t>其他流动资产说明</w:t>
      </w:r>
    </w:p>
    <w:p>
      <w:pPr>
        <w:spacing w:after="0" w:line="240" w:lineRule="auto"/>
        <w:jc w:val="left"/>
        <w:sectPr>
          <w:pgSz w:w="11910" w:h="16840"/>
          <w:pgMar w:header="0" w:footer="980" w:top="1400" w:bottom="1160" w:left="1020" w:right="1020"/>
        </w:sectPr>
      </w:pPr>
    </w:p>
    <w:p>
      <w:pPr>
        <w:pStyle w:val="Heading4"/>
        <w:spacing w:line="240" w:lineRule="auto" w:before="9"/>
        <w:ind w:right="108"/>
        <w:jc w:val="left"/>
        <w:rPr>
          <w:b w:val="0"/>
          <w:bCs w:val="0"/>
        </w:rPr>
      </w:pPr>
      <w:r>
        <w:rPr>
          <w:rFonts w:ascii="宋体" w:hAnsi="宋体" w:cs="宋体" w:eastAsia="宋体" w:hint="default"/>
        </w:rPr>
        <w:t>11</w:t>
      </w:r>
      <w:r>
        <w:rPr/>
        <w:t>、可供出售金融资产</w:t>
      </w:r>
      <w:r>
        <w:rPr>
          <w:b w:val="0"/>
          <w:bCs w:val="0"/>
        </w:rPr>
      </w:r>
    </w:p>
    <w:p>
      <w:pPr>
        <w:spacing w:line="240" w:lineRule="auto" w:before="13"/>
        <w:rPr>
          <w:rFonts w:ascii="宋体" w:hAnsi="宋体" w:cs="宋体" w:eastAsia="宋体" w:hint="default"/>
          <w:b/>
          <w:bCs/>
          <w:sz w:val="25"/>
          <w:szCs w:val="25"/>
        </w:rPr>
      </w:pPr>
    </w:p>
    <w:p>
      <w:pPr>
        <w:spacing w:before="0"/>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4368"/>
        <w:gridCol w:w="2534"/>
        <w:gridCol w:w="2657"/>
      </w:tblGrid>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7"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93"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bl>
    <w:p>
      <w:pPr>
        <w:pStyle w:val="BodyText"/>
        <w:spacing w:line="273" w:lineRule="auto" w:before="28"/>
        <w:ind w:left="112" w:right="108"/>
        <w:jc w:val="left"/>
      </w:pPr>
      <w:r>
        <w:rPr>
          <w:spacing w:val="-2"/>
        </w:rPr>
        <w:t>本期将持有至到期投资重分类为可供出售金融资产的，本期重分类的金额元，该金额占重分类前持有至到</w:t>
      </w:r>
      <w:r>
        <w:rPr>
          <w:spacing w:val="-44"/>
        </w:rPr>
        <w:t> </w:t>
      </w:r>
      <w:r>
        <w:rPr>
          <w:spacing w:val="-44"/>
        </w:rPr>
      </w:r>
      <w:r>
        <w:rPr/>
        <w:t>期投资总额的比例。</w:t>
      </w:r>
    </w:p>
    <w:p>
      <w:pPr>
        <w:pStyle w:val="BodyText"/>
        <w:spacing w:line="240" w:lineRule="auto" w:before="46"/>
        <w:ind w:left="112" w:right="108"/>
        <w:jc w:val="left"/>
      </w:pPr>
      <w:r>
        <w:rPr/>
        <w:t>可供出售金融资产的说明</w:t>
      </w:r>
    </w:p>
    <w:p>
      <w:pPr>
        <w:spacing w:line="240" w:lineRule="auto" w:before="11"/>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2</w:t>
      </w:r>
      <w:r>
        <w:rPr/>
        <w:t>）可供出售金融资产中的长期债权投资</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062"/>
        <w:gridCol w:w="1063"/>
        <w:gridCol w:w="1066"/>
        <w:gridCol w:w="1061"/>
        <w:gridCol w:w="1064"/>
        <w:gridCol w:w="1063"/>
        <w:gridCol w:w="1063"/>
        <w:gridCol w:w="1064"/>
        <w:gridCol w:w="1063"/>
      </w:tblGrid>
      <w:tr>
        <w:trPr>
          <w:trHeight w:val="1026"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债券种类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1" w:lineRule="auto"/>
              <w:ind w:left="316" w:right="101" w:hanging="212"/>
              <w:jc w:val="left"/>
              <w:rPr>
                <w:rFonts w:ascii="宋体" w:hAnsi="宋体" w:cs="宋体" w:eastAsia="宋体" w:hint="default"/>
                <w:sz w:val="21"/>
                <w:szCs w:val="21"/>
              </w:rPr>
            </w:pPr>
            <w:r>
              <w:rPr>
                <w:rFonts w:ascii="宋体" w:hAnsi="宋体" w:cs="宋体" w:eastAsia="宋体" w:hint="default"/>
                <w:sz w:val="21"/>
                <w:szCs w:val="21"/>
              </w:rPr>
              <w:t>初始投资</w:t>
            </w:r>
            <w:r>
              <w:rPr>
                <w:rFonts w:ascii="宋体" w:hAnsi="宋体" w:cs="宋体" w:eastAsia="宋体" w:hint="default"/>
                <w:w w:val="100"/>
                <w:sz w:val="21"/>
                <w:szCs w:val="21"/>
              </w:rPr>
              <w:t> </w:t>
            </w:r>
            <w:r>
              <w:rPr>
                <w:rFonts w:ascii="宋体" w:hAnsi="宋体" w:cs="宋体" w:eastAsia="宋体" w:hint="default"/>
                <w:sz w:val="21"/>
                <w:szCs w:val="21"/>
              </w:rPr>
              <w:t>成本</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本期利息</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05" w:right="104"/>
              <w:jc w:val="center"/>
              <w:rPr>
                <w:rFonts w:ascii="宋体" w:hAnsi="宋体" w:cs="宋体" w:eastAsia="宋体" w:hint="default"/>
                <w:sz w:val="21"/>
                <w:szCs w:val="21"/>
              </w:rPr>
            </w:pPr>
            <w:r>
              <w:rPr>
                <w:rFonts w:ascii="宋体" w:hAnsi="宋体" w:cs="宋体" w:eastAsia="宋体" w:hint="default"/>
                <w:sz w:val="21"/>
                <w:szCs w:val="21"/>
              </w:rPr>
              <w:t>累计应收</w:t>
            </w:r>
            <w:r>
              <w:rPr>
                <w:rFonts w:ascii="宋体" w:hAnsi="宋体" w:cs="宋体" w:eastAsia="宋体" w:hint="default"/>
                <w:w w:val="100"/>
                <w:sz w:val="21"/>
                <w:szCs w:val="21"/>
              </w:rPr>
              <w:t> </w:t>
            </w:r>
            <w:r>
              <w:rPr>
                <w:rFonts w:ascii="宋体" w:hAnsi="宋体" w:cs="宋体" w:eastAsia="宋体" w:hint="default"/>
                <w:sz w:val="21"/>
                <w:szCs w:val="21"/>
              </w:rPr>
              <w:t>或已收利</w:t>
            </w:r>
            <w:r>
              <w:rPr>
                <w:rFonts w:ascii="宋体" w:hAnsi="宋体" w:cs="宋体" w:eastAsia="宋体" w:hint="default"/>
                <w:w w:val="100"/>
                <w:sz w:val="21"/>
                <w:szCs w:val="21"/>
              </w:rPr>
              <w:t> </w:t>
            </w:r>
            <w:r>
              <w:rPr>
                <w:rFonts w:ascii="宋体" w:hAnsi="宋体" w:cs="宋体" w:eastAsia="宋体" w:hint="default"/>
                <w:sz w:val="21"/>
                <w:szCs w:val="21"/>
              </w:rPr>
              <w:t>息</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line="532" w:lineRule="auto" w:before="28"/>
        <w:ind w:left="112" w:right="5412" w:firstLine="0"/>
        <w:jc w:val="left"/>
        <w:rPr>
          <w:rFonts w:ascii="宋体" w:hAnsi="宋体" w:cs="宋体" w:eastAsia="宋体" w:hint="default"/>
          <w:sz w:val="21"/>
          <w:szCs w:val="21"/>
        </w:rPr>
      </w:pPr>
      <w:r>
        <w:rPr>
          <w:rFonts w:ascii="宋体" w:hAnsi="宋体" w:cs="宋体" w:eastAsia="宋体" w:hint="default"/>
          <w:spacing w:val="-2"/>
          <w:sz w:val="21"/>
          <w:szCs w:val="21"/>
        </w:rPr>
        <w:t>可供出售金融资产的长期债权投资的说明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12</w:t>
      </w:r>
      <w:r>
        <w:rPr>
          <w:rFonts w:ascii="宋体" w:hAnsi="宋体" w:cs="宋体" w:eastAsia="宋体" w:hint="default"/>
          <w:b/>
          <w:bCs/>
          <w:sz w:val="21"/>
          <w:szCs w:val="21"/>
        </w:rPr>
        <w:t>、持有至到期投资</w:t>
      </w:r>
      <w:r>
        <w:rPr>
          <w:rFonts w:ascii="宋体" w:hAnsi="宋体" w:cs="宋体" w:eastAsia="宋体" w:hint="default"/>
          <w:sz w:val="21"/>
          <w:szCs w:val="21"/>
        </w:rPr>
      </w:r>
    </w:p>
    <w:p>
      <w:pPr>
        <w:pStyle w:val="Heading4"/>
        <w:spacing w:line="240" w:lineRule="auto" w:before="83"/>
        <w:ind w:right="108"/>
        <w:jc w:val="left"/>
        <w:rPr>
          <w:b w:val="0"/>
          <w:bCs w:val="0"/>
        </w:rPr>
      </w:pPr>
      <w:r>
        <w:rPr/>
        <w:t>（</w:t>
      </w:r>
      <w:r>
        <w:rPr>
          <w:rFonts w:ascii="宋体" w:hAnsi="宋体" w:cs="宋体" w:eastAsia="宋体"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3317"/>
        <w:gridCol w:w="3052"/>
        <w:gridCol w:w="3190"/>
      </w:tblGrid>
      <w:tr>
        <w:trPr>
          <w:trHeight w:val="401"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6"/>
              <w:jc w:val="center"/>
              <w:rPr>
                <w:rFonts w:ascii="宋体" w:hAnsi="宋体" w:cs="宋体" w:eastAsia="宋体" w:hint="default"/>
                <w:sz w:val="21"/>
                <w:szCs w:val="21"/>
              </w:rPr>
            </w:pPr>
            <w:r>
              <w:rPr>
                <w:rFonts w:ascii="宋体" w:hAnsi="宋体" w:cs="宋体" w:eastAsia="宋体" w:hint="default"/>
                <w:sz w:val="21"/>
                <w:szCs w:val="21"/>
              </w:rPr>
              <w:t>项目</w:t>
            </w:r>
          </w:p>
        </w:tc>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9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3"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6"/>
              <w:jc w:val="center"/>
              <w:rPr>
                <w:rFonts w:ascii="宋体" w:hAnsi="宋体" w:cs="宋体" w:eastAsia="宋体" w:hint="default"/>
                <w:sz w:val="21"/>
                <w:szCs w:val="21"/>
              </w:rPr>
            </w:pPr>
            <w:r>
              <w:rPr>
                <w:rFonts w:ascii="宋体" w:hAnsi="宋体" w:cs="宋体" w:eastAsia="宋体" w:hint="default"/>
                <w:sz w:val="21"/>
                <w:szCs w:val="21"/>
              </w:rPr>
              <w:t>合计</w:t>
            </w:r>
          </w:p>
        </w:tc>
        <w:tc>
          <w:tcPr>
            <w:tcW w:w="30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bl>
    <w:p>
      <w:pPr>
        <w:pStyle w:val="BodyText"/>
        <w:spacing w:line="240" w:lineRule="auto" w:before="28"/>
        <w:ind w:left="112" w:right="108"/>
        <w:jc w:val="left"/>
      </w:pPr>
      <w:r>
        <w:rPr/>
        <w:t>持有至到期投资的说明</w:t>
      </w:r>
    </w:p>
    <w:p>
      <w:pPr>
        <w:spacing w:line="240" w:lineRule="auto" w:before="8"/>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2</w:t>
      </w:r>
      <w:r>
        <w:rPr/>
        <w:t>）本报告期内出售但尚未到期的持有至到期投资情况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796"/>
        <w:gridCol w:w="2792"/>
        <w:gridCol w:w="3970"/>
      </w:tblGrid>
      <w:tr>
        <w:trPr>
          <w:trHeight w:val="401" w:hRule="exact"/>
        </w:trPr>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7" w:right="0"/>
              <w:jc w:val="left"/>
              <w:rPr>
                <w:rFonts w:ascii="宋体" w:hAnsi="宋体" w:cs="宋体" w:eastAsia="宋体" w:hint="default"/>
                <w:sz w:val="21"/>
                <w:szCs w:val="21"/>
              </w:rPr>
            </w:pPr>
            <w:r>
              <w:rPr>
                <w:rFonts w:ascii="宋体" w:hAnsi="宋体" w:cs="宋体" w:eastAsia="宋体" w:hint="default"/>
                <w:sz w:val="21"/>
                <w:szCs w:val="21"/>
              </w:rPr>
              <w:t>占该项投资出售前金额的比例（</w:t>
            </w:r>
            <w:r>
              <w:rPr>
                <w:rFonts w:ascii="宋体" w:hAnsi="宋体" w:cs="宋体" w:eastAsia="宋体" w:hint="default"/>
                <w:sz w:val="21"/>
                <w:szCs w:val="21"/>
              </w:rPr>
              <w:t>%</w:t>
            </w:r>
            <w:r>
              <w:rPr>
                <w:rFonts w:ascii="宋体" w:hAnsi="宋体" w:cs="宋体" w:eastAsia="宋体" w:hint="default"/>
                <w:sz w:val="21"/>
                <w:szCs w:val="21"/>
              </w:rPr>
              <w:t>）</w:t>
            </w:r>
          </w:p>
        </w:tc>
      </w:tr>
    </w:tbl>
    <w:p>
      <w:pPr>
        <w:spacing w:line="535" w:lineRule="auto" w:before="29"/>
        <w:ind w:left="112" w:right="4670" w:firstLine="0"/>
        <w:jc w:val="left"/>
        <w:rPr>
          <w:rFonts w:ascii="宋体" w:hAnsi="宋体" w:cs="宋体" w:eastAsia="宋体" w:hint="default"/>
          <w:sz w:val="21"/>
          <w:szCs w:val="21"/>
        </w:rPr>
      </w:pPr>
      <w:r>
        <w:rPr>
          <w:rFonts w:ascii="宋体" w:hAnsi="宋体" w:cs="宋体" w:eastAsia="宋体" w:hint="default"/>
          <w:spacing w:val="-2"/>
          <w:sz w:val="21"/>
          <w:szCs w:val="21"/>
        </w:rPr>
        <w:t>本报告期内出售但尚未到期的持有至到期投资情况说明</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b/>
          <w:bCs/>
          <w:sz w:val="21"/>
          <w:szCs w:val="21"/>
        </w:rPr>
        <w:t>13</w:t>
      </w:r>
      <w:r>
        <w:rPr>
          <w:rFonts w:ascii="宋体" w:hAnsi="宋体" w:cs="宋体" w:eastAsia="宋体" w:hint="default"/>
          <w:b/>
          <w:bCs/>
          <w:sz w:val="21"/>
          <w:szCs w:val="21"/>
        </w:rPr>
        <w:t>、长期应收款</w:t>
      </w:r>
      <w:r>
        <w:rPr>
          <w:rFonts w:ascii="宋体" w:hAnsi="宋体" w:cs="宋体" w:eastAsia="宋体" w:hint="default"/>
          <w:sz w:val="21"/>
          <w:szCs w:val="21"/>
        </w:rPr>
      </w:r>
    </w:p>
    <w:p>
      <w:pPr>
        <w:pStyle w:val="BodyText"/>
        <w:spacing w:line="240" w:lineRule="auto" w:before="79"/>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791"/>
        <w:gridCol w:w="3324"/>
        <w:gridCol w:w="3442"/>
      </w:tblGrid>
      <w:tr>
        <w:trPr>
          <w:trHeight w:val="403"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0" w:lineRule="auto"/>
        <w:jc w:val="center"/>
        <w:rPr>
          <w:rFonts w:ascii="宋体" w:hAnsi="宋体" w:cs="宋体" w:eastAsia="宋体" w:hint="default"/>
          <w:sz w:val="21"/>
          <w:szCs w:val="21"/>
        </w:rPr>
        <w:sectPr>
          <w:footerReference w:type="default" r:id="rId130"/>
          <w:pgSz w:w="11910" w:h="16840"/>
          <w:pgMar w:footer="980" w:header="0" w:top="1400" w:bottom="1160" w:left="1020" w:right="1020"/>
          <w:pgNumType w:start="116"/>
        </w:sectPr>
      </w:pPr>
    </w:p>
    <w:p>
      <w:pPr>
        <w:pStyle w:val="Heading4"/>
        <w:spacing w:line="240" w:lineRule="auto" w:before="9"/>
        <w:ind w:right="108"/>
        <w:jc w:val="left"/>
        <w:rPr>
          <w:b w:val="0"/>
          <w:bCs w:val="0"/>
        </w:rPr>
      </w:pPr>
      <w:r>
        <w:rPr>
          <w:rFonts w:ascii="宋体" w:hAnsi="宋体" w:cs="宋体" w:eastAsia="宋体" w:hint="default"/>
        </w:rPr>
        <w:t>14</w:t>
      </w:r>
      <w:r>
        <w:rPr/>
        <w:t>、对合营企业投资和联营企业投资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197"/>
        <w:gridCol w:w="1195"/>
        <w:gridCol w:w="1196"/>
        <w:gridCol w:w="1195"/>
        <w:gridCol w:w="1198"/>
        <w:gridCol w:w="1193"/>
        <w:gridCol w:w="1198"/>
        <w:gridCol w:w="1198"/>
      </w:tblGrid>
      <w:tr>
        <w:trPr>
          <w:trHeight w:val="1339"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383" w:right="65" w:hanging="318"/>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25" w:right="62" w:hanging="159"/>
              <w:jc w:val="left"/>
              <w:rPr>
                <w:rFonts w:ascii="宋体" w:hAnsi="宋体" w:cs="宋体" w:eastAsia="宋体" w:hint="default"/>
                <w:sz w:val="21"/>
                <w:szCs w:val="21"/>
              </w:rPr>
            </w:pPr>
            <w:r>
              <w:rPr>
                <w:rFonts w:ascii="宋体" w:hAnsi="宋体" w:cs="宋体" w:eastAsia="宋体" w:hint="default"/>
                <w:sz w:val="21"/>
                <w:szCs w:val="21"/>
              </w:rPr>
              <w:t>本企业持股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比例</w:t>
            </w:r>
            <w:r>
              <w:rPr>
                <w:rFonts w:ascii="宋体" w:hAnsi="宋体" w:cs="宋体" w:eastAsia="宋体" w:hint="default"/>
                <w:sz w:val="21"/>
                <w:szCs w:val="21"/>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7" w:right="63"/>
              <w:jc w:val="center"/>
              <w:rPr>
                <w:rFonts w:ascii="宋体" w:hAnsi="宋体" w:cs="宋体" w:eastAsia="宋体" w:hint="default"/>
                <w:sz w:val="21"/>
                <w:szCs w:val="21"/>
              </w:rPr>
            </w:pPr>
            <w:r>
              <w:rPr>
                <w:rFonts w:ascii="宋体" w:hAnsi="宋体" w:cs="宋体" w:eastAsia="宋体" w:hint="default"/>
                <w:sz w:val="21"/>
                <w:szCs w:val="21"/>
              </w:rPr>
              <w:t>本企业在被</w:t>
            </w:r>
            <w:r>
              <w:rPr>
                <w:rFonts w:ascii="宋体" w:hAnsi="宋体" w:cs="宋体" w:eastAsia="宋体" w:hint="default"/>
                <w:w w:val="100"/>
                <w:sz w:val="21"/>
                <w:szCs w:val="21"/>
              </w:rPr>
              <w:t> </w:t>
            </w:r>
            <w:r>
              <w:rPr>
                <w:rFonts w:ascii="宋体" w:hAnsi="宋体" w:cs="宋体" w:eastAsia="宋体" w:hint="default"/>
                <w:sz w:val="21"/>
                <w:szCs w:val="21"/>
              </w:rPr>
              <w:t>投资单位表</w:t>
            </w:r>
            <w:r>
              <w:rPr>
                <w:rFonts w:ascii="宋体" w:hAnsi="宋体" w:cs="宋体" w:eastAsia="宋体" w:hint="default"/>
                <w:w w:val="100"/>
                <w:sz w:val="21"/>
                <w:szCs w:val="21"/>
              </w:rPr>
              <w:t> </w:t>
            </w:r>
            <w:r>
              <w:rPr>
                <w:rFonts w:ascii="宋体" w:hAnsi="宋体" w:cs="宋体" w:eastAsia="宋体" w:hint="default"/>
                <w:sz w:val="21"/>
                <w:szCs w:val="21"/>
              </w:rPr>
              <w:t>决权比例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489" w:right="60" w:hanging="420"/>
              <w:jc w:val="left"/>
              <w:rPr>
                <w:rFonts w:ascii="宋体" w:hAnsi="宋体" w:cs="宋体" w:eastAsia="宋体" w:hint="default"/>
                <w:sz w:val="21"/>
                <w:szCs w:val="21"/>
              </w:rPr>
            </w:pPr>
            <w:r>
              <w:rPr>
                <w:rFonts w:ascii="宋体" w:hAnsi="宋体" w:cs="宋体" w:eastAsia="宋体" w:hint="default"/>
                <w:sz w:val="21"/>
                <w:szCs w:val="21"/>
              </w:rPr>
              <w:t>期末资产总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487" w:right="65" w:hanging="421"/>
              <w:jc w:val="left"/>
              <w:rPr>
                <w:rFonts w:ascii="宋体" w:hAnsi="宋体" w:cs="宋体" w:eastAsia="宋体" w:hint="default"/>
                <w:sz w:val="21"/>
                <w:szCs w:val="21"/>
              </w:rPr>
            </w:pPr>
            <w:r>
              <w:rPr>
                <w:rFonts w:ascii="宋体" w:hAnsi="宋体" w:cs="宋体" w:eastAsia="宋体" w:hint="default"/>
                <w:sz w:val="21"/>
                <w:szCs w:val="21"/>
              </w:rPr>
              <w:t>期末负债总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381" w:right="60" w:hanging="315"/>
              <w:jc w:val="left"/>
              <w:rPr>
                <w:rFonts w:ascii="宋体" w:hAnsi="宋体" w:cs="宋体" w:eastAsia="宋体" w:hint="default"/>
                <w:sz w:val="21"/>
                <w:szCs w:val="21"/>
              </w:rPr>
            </w:pPr>
            <w:r>
              <w:rPr>
                <w:rFonts w:ascii="宋体" w:hAnsi="宋体" w:cs="宋体" w:eastAsia="宋体" w:hint="default"/>
                <w:sz w:val="21"/>
                <w:szCs w:val="21"/>
              </w:rPr>
              <w:t>期末净资产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78" w:right="65" w:hanging="212"/>
              <w:jc w:val="left"/>
              <w:rPr>
                <w:rFonts w:ascii="宋体" w:hAnsi="宋体" w:cs="宋体" w:eastAsia="宋体" w:hint="default"/>
                <w:sz w:val="21"/>
                <w:szCs w:val="21"/>
              </w:rPr>
            </w:pPr>
            <w:r>
              <w:rPr>
                <w:rFonts w:ascii="宋体" w:hAnsi="宋体" w:cs="宋体" w:eastAsia="宋体" w:hint="default"/>
                <w:sz w:val="21"/>
                <w:szCs w:val="21"/>
              </w:rPr>
              <w:t>本期营业收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入总额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01"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403"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bl>
    <w:p>
      <w:pPr>
        <w:pStyle w:val="BodyText"/>
        <w:spacing w:line="532" w:lineRule="auto" w:before="28"/>
        <w:ind w:left="112" w:right="108"/>
        <w:jc w:val="left"/>
        <w:rPr>
          <w:rFonts w:ascii="宋体" w:hAnsi="宋体" w:cs="宋体" w:eastAsia="宋体" w:hint="default"/>
        </w:rPr>
      </w:pPr>
      <w:r>
        <w:rPr>
          <w:spacing w:val="-2"/>
        </w:rPr>
        <w:t>合营企业、联营企业的重要会计政策、会计估计与公司的会计政策、会计估计存在重大差异的说明</w:t>
      </w:r>
      <w:r>
        <w:rPr>
          <w:spacing w:val="-25"/>
        </w:rPr>
        <w:t> </w:t>
      </w:r>
      <w:r>
        <w:rPr>
          <w:spacing w:val="-25"/>
        </w:rPr>
      </w:r>
      <w:r>
        <w:rPr>
          <w:rFonts w:ascii="宋体" w:hAnsi="宋体" w:cs="宋体" w:eastAsia="宋体" w:hint="default"/>
          <w:b/>
          <w:bCs/>
        </w:rPr>
        <w:t>15</w:t>
      </w:r>
      <w:r>
        <w:rPr>
          <w:rFonts w:ascii="宋体" w:hAnsi="宋体" w:cs="宋体" w:eastAsia="宋体" w:hint="default"/>
          <w:b/>
          <w:bCs/>
        </w:rPr>
        <w:t>、长期股权投资</w:t>
      </w:r>
      <w:r>
        <w:rPr>
          <w:rFonts w:ascii="宋体" w:hAnsi="宋体" w:cs="宋体" w:eastAsia="宋体" w:hint="default"/>
        </w:rPr>
      </w:r>
    </w:p>
    <w:p>
      <w:pPr>
        <w:pStyle w:val="Heading4"/>
        <w:spacing w:line="240" w:lineRule="auto" w:before="83"/>
        <w:ind w:right="108"/>
        <w:jc w:val="left"/>
        <w:rPr>
          <w:b w:val="0"/>
          <w:bCs w:val="0"/>
        </w:rPr>
      </w:pPr>
      <w:r>
        <w:rPr/>
        <w:t>（</w:t>
      </w:r>
      <w:r>
        <w:rPr>
          <w:rFonts w:ascii="宋体" w:hAnsi="宋体" w:cs="宋体" w:eastAsia="宋体" w:hint="default"/>
        </w:rPr>
        <w:t>1</w:t>
      </w:r>
      <w:r>
        <w:rPr/>
        <w:t>）长期股权投资明细情况</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2588"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182" w:right="72" w:hanging="107"/>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7" w:right="72" w:hanging="209"/>
              <w:jc w:val="left"/>
              <w:rPr>
                <w:rFonts w:ascii="宋体" w:hAnsi="宋体" w:cs="宋体" w:eastAsia="宋体" w:hint="default"/>
                <w:sz w:val="21"/>
                <w:szCs w:val="21"/>
              </w:rPr>
            </w:pPr>
            <w:r>
              <w:rPr>
                <w:rFonts w:ascii="宋体" w:hAnsi="宋体" w:cs="宋体" w:eastAsia="宋体" w:hint="default"/>
                <w:sz w:val="21"/>
                <w:szCs w:val="21"/>
              </w:rPr>
              <w:t>核算方</w:t>
            </w:r>
            <w:r>
              <w:rPr>
                <w:rFonts w:ascii="宋体" w:hAnsi="宋体" w:cs="宋体" w:eastAsia="宋体" w:hint="default"/>
                <w:spacing w:val="-102"/>
                <w:sz w:val="21"/>
                <w:szCs w:val="21"/>
              </w:rPr>
              <w:t> </w:t>
            </w:r>
            <w:r>
              <w:rPr>
                <w:rFonts w:ascii="宋体" w:hAnsi="宋体" w:cs="宋体" w:eastAsia="宋体" w:hint="default"/>
                <w:sz w:val="21"/>
                <w:szCs w:val="21"/>
              </w:rPr>
              <w:t>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8" w:right="74" w:hanging="209"/>
              <w:jc w:val="left"/>
              <w:rPr>
                <w:rFonts w:ascii="宋体" w:hAnsi="宋体" w:cs="宋体" w:eastAsia="宋体" w:hint="default"/>
                <w:sz w:val="21"/>
                <w:szCs w:val="21"/>
              </w:rPr>
            </w:pPr>
            <w:r>
              <w:rPr>
                <w:rFonts w:ascii="宋体" w:hAnsi="宋体" w:cs="宋体" w:eastAsia="宋体" w:hint="default"/>
                <w:sz w:val="21"/>
                <w:szCs w:val="21"/>
              </w:rPr>
              <w:t>投资成</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8" w:right="74" w:hanging="210"/>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7" w:right="74" w:hanging="209"/>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7" w:right="72" w:hanging="209"/>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79" w:right="75"/>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26" w:right="21" w:firstLine="52"/>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w w:val="100"/>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9" w:right="74"/>
              <w:jc w:val="center"/>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w w:val="100"/>
                <w:sz w:val="21"/>
                <w:szCs w:val="21"/>
              </w:rPr>
              <w:t> </w:t>
            </w:r>
            <w:r>
              <w:rPr>
                <w:rFonts w:ascii="宋体" w:hAnsi="宋体" w:cs="宋体" w:eastAsia="宋体" w:hint="default"/>
                <w:sz w:val="21"/>
                <w:szCs w:val="21"/>
              </w:rPr>
              <w:t>资单位</w:t>
            </w:r>
            <w:r>
              <w:rPr>
                <w:rFonts w:ascii="宋体" w:hAnsi="宋体" w:cs="宋体" w:eastAsia="宋体" w:hint="default"/>
                <w:w w:val="100"/>
                <w:sz w:val="21"/>
                <w:szCs w:val="21"/>
              </w:rPr>
              <w:t> </w:t>
            </w:r>
            <w:r>
              <w:rPr>
                <w:rFonts w:ascii="宋体" w:hAnsi="宋体" w:cs="宋体" w:eastAsia="宋体" w:hint="default"/>
                <w:sz w:val="21"/>
                <w:szCs w:val="21"/>
              </w:rPr>
              <w:t>持股比</w:t>
            </w:r>
            <w:r>
              <w:rPr>
                <w:rFonts w:ascii="宋体" w:hAnsi="宋体" w:cs="宋体" w:eastAsia="宋体" w:hint="default"/>
                <w:w w:val="100"/>
                <w:sz w:val="21"/>
                <w:szCs w:val="21"/>
              </w:rPr>
              <w:t> </w:t>
            </w:r>
            <w:r>
              <w:rPr>
                <w:rFonts w:ascii="宋体" w:hAnsi="宋体" w:cs="宋体" w:eastAsia="宋体" w:hint="default"/>
                <w:sz w:val="21"/>
                <w:szCs w:val="21"/>
              </w:rPr>
              <w:t>例与表</w:t>
            </w:r>
            <w:r>
              <w:rPr>
                <w:rFonts w:ascii="宋体" w:hAnsi="宋体" w:cs="宋体" w:eastAsia="宋体" w:hint="default"/>
                <w:w w:val="100"/>
                <w:sz w:val="21"/>
                <w:szCs w:val="21"/>
              </w:rPr>
              <w:t> </w:t>
            </w:r>
            <w:r>
              <w:rPr>
                <w:rFonts w:ascii="宋体" w:hAnsi="宋体" w:cs="宋体" w:eastAsia="宋体" w:hint="default"/>
                <w:sz w:val="21"/>
                <w:szCs w:val="21"/>
              </w:rPr>
              <w:t>决权比</w:t>
            </w:r>
            <w:r>
              <w:rPr>
                <w:rFonts w:ascii="宋体" w:hAnsi="宋体" w:cs="宋体" w:eastAsia="宋体" w:hint="default"/>
                <w:w w:val="100"/>
                <w:sz w:val="21"/>
                <w:szCs w:val="21"/>
              </w:rPr>
              <w:t> </w:t>
            </w:r>
            <w:r>
              <w:rPr>
                <w:rFonts w:ascii="宋体" w:hAnsi="宋体" w:cs="宋体" w:eastAsia="宋体" w:hint="default"/>
                <w:sz w:val="21"/>
                <w:szCs w:val="21"/>
              </w:rPr>
              <w:t>例不一</w:t>
            </w:r>
            <w:r>
              <w:rPr>
                <w:rFonts w:ascii="宋体" w:hAnsi="宋体" w:cs="宋体" w:eastAsia="宋体" w:hint="default"/>
                <w:w w:val="100"/>
                <w:sz w:val="21"/>
                <w:szCs w:val="21"/>
              </w:rPr>
              <w:t> </w:t>
            </w:r>
            <w:r>
              <w:rPr>
                <w:rFonts w:ascii="宋体" w:hAnsi="宋体" w:cs="宋体" w:eastAsia="宋体" w:hint="default"/>
                <w:sz w:val="21"/>
                <w:szCs w:val="21"/>
              </w:rPr>
              <w:t>致的说</w:t>
            </w:r>
            <w:r>
              <w:rPr>
                <w:rFonts w:ascii="宋体" w:hAnsi="宋体" w:cs="宋体" w:eastAsia="宋体" w:hint="default"/>
                <w:w w:val="100"/>
                <w:sz w:val="21"/>
                <w:szCs w:val="21"/>
              </w:rPr>
              <w:t> </w:t>
            </w:r>
            <w:r>
              <w:rPr>
                <w:rFonts w:ascii="宋体" w:hAnsi="宋体" w:cs="宋体" w:eastAsia="宋体" w:hint="default"/>
                <w:sz w:val="21"/>
                <w:szCs w:val="21"/>
              </w:rPr>
              <w:t>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7" w:right="74" w:hanging="209"/>
              <w:jc w:val="left"/>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79" w:right="74"/>
              <w:jc w:val="both"/>
              <w:rPr>
                <w:rFonts w:ascii="宋体" w:hAnsi="宋体" w:cs="宋体" w:eastAsia="宋体" w:hint="default"/>
                <w:sz w:val="21"/>
                <w:szCs w:val="21"/>
              </w:rPr>
            </w:pPr>
            <w:r>
              <w:rPr>
                <w:rFonts w:ascii="宋体" w:hAnsi="宋体" w:cs="宋体" w:eastAsia="宋体" w:hint="default"/>
                <w:sz w:val="21"/>
                <w:szCs w:val="21"/>
              </w:rPr>
              <w:t>本期计</w:t>
            </w:r>
            <w:r>
              <w:rPr>
                <w:rFonts w:ascii="宋体" w:hAnsi="宋体" w:cs="宋体" w:eastAsia="宋体" w:hint="default"/>
                <w:spacing w:val="-102"/>
                <w:sz w:val="21"/>
                <w:szCs w:val="21"/>
              </w:rPr>
              <w:t> </w:t>
            </w: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79" w:right="72"/>
              <w:jc w:val="left"/>
              <w:rPr>
                <w:rFonts w:ascii="宋体" w:hAnsi="宋体" w:cs="宋体" w:eastAsia="宋体" w:hint="default"/>
                <w:sz w:val="21"/>
                <w:szCs w:val="21"/>
              </w:rPr>
            </w:pPr>
            <w:r>
              <w:rPr>
                <w:rFonts w:ascii="宋体" w:hAnsi="宋体" w:cs="宋体" w:eastAsia="宋体" w:hint="default"/>
                <w:sz w:val="21"/>
                <w:szCs w:val="21"/>
              </w:rPr>
              <w:t>本期现</w:t>
            </w:r>
            <w:r>
              <w:rPr>
                <w:rFonts w:ascii="宋体" w:hAnsi="宋体" w:cs="宋体" w:eastAsia="宋体" w:hint="default"/>
                <w:spacing w:val="-102"/>
                <w:sz w:val="21"/>
                <w:szCs w:val="21"/>
              </w:rPr>
              <w:t> </w:t>
            </w:r>
            <w:r>
              <w:rPr>
                <w:rFonts w:ascii="宋体" w:hAnsi="宋体" w:cs="宋体" w:eastAsia="宋体" w:hint="default"/>
                <w:sz w:val="21"/>
                <w:szCs w:val="21"/>
              </w:rPr>
              <w:t>金红利</w:t>
            </w:r>
          </w:p>
        </w:tc>
      </w:tr>
      <w:tr>
        <w:trPr>
          <w:trHeight w:val="164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25"/>
              <w:jc w:val="both"/>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pacing w:val="-102"/>
                <w:sz w:val="21"/>
                <w:szCs w:val="21"/>
              </w:rPr>
              <w:t> </w:t>
            </w:r>
            <w:r>
              <w:rPr>
                <w:rFonts w:ascii="宋体" w:hAnsi="宋体" w:cs="宋体" w:eastAsia="宋体" w:hint="default"/>
                <w:sz w:val="21"/>
                <w:szCs w:val="21"/>
              </w:rPr>
              <w:t>连邦信</w:t>
            </w:r>
            <w:r>
              <w:rPr>
                <w:rFonts w:ascii="宋体" w:hAnsi="宋体" w:cs="宋体" w:eastAsia="宋体" w:hint="default"/>
                <w:spacing w:val="-102"/>
                <w:sz w:val="21"/>
                <w:szCs w:val="21"/>
              </w:rPr>
              <w:t> </w:t>
            </w:r>
            <w:r>
              <w:rPr>
                <w:rFonts w:ascii="宋体" w:hAnsi="宋体" w:cs="宋体" w:eastAsia="宋体" w:hint="default"/>
                <w:sz w:val="21"/>
                <w:szCs w:val="21"/>
              </w:rPr>
              <w:t>息技术</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21"/>
                <w:szCs w:val="21"/>
              </w:rPr>
            </w:pPr>
            <w:r>
              <w:rPr>
                <w:rFonts w:ascii="宋体"/>
                <w:sz w:val="21"/>
              </w:rPr>
              <w:t>2,000,0</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21"/>
                <w:szCs w:val="21"/>
              </w:rPr>
            </w:pPr>
            <w:r>
              <w:rPr>
                <w:rFonts w:ascii="宋体"/>
                <w:sz w:val="21"/>
              </w:rPr>
              <w:t>2,000,0</w:t>
            </w:r>
          </w:p>
          <w:p>
            <w:pPr>
              <w:pStyle w:val="TableParagraph"/>
              <w:spacing w:line="240" w:lineRule="auto" w:before="37"/>
              <w:ind w:left="239" w:right="0"/>
              <w:jc w:val="left"/>
              <w:rPr>
                <w:rFonts w:ascii="宋体" w:hAnsi="宋体" w:cs="宋体" w:eastAsia="宋体" w:hint="default"/>
                <w:sz w:val="21"/>
                <w:szCs w:val="21"/>
              </w:rPr>
            </w:pPr>
            <w:r>
              <w:rPr>
                <w:rFonts w:ascii="宋体"/>
                <w:sz w:val="21"/>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1" w:right="0"/>
              <w:jc w:val="left"/>
              <w:rPr>
                <w:rFonts w:ascii="宋体" w:hAnsi="宋体" w:cs="宋体" w:eastAsia="宋体" w:hint="default"/>
                <w:sz w:val="21"/>
                <w:szCs w:val="21"/>
              </w:rPr>
            </w:pPr>
            <w:r>
              <w:rPr>
                <w:rFonts w:ascii="宋体"/>
                <w:sz w:val="21"/>
              </w:rPr>
              <w:t>2,000,0</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45" w:right="0"/>
              <w:jc w:val="left"/>
              <w:rPr>
                <w:rFonts w:ascii="宋体" w:hAnsi="宋体" w:cs="宋体" w:eastAsia="宋体" w:hint="default"/>
                <w:sz w:val="21"/>
                <w:szCs w:val="21"/>
              </w:rPr>
            </w:pPr>
            <w:r>
              <w:rPr>
                <w:rFonts w:ascii="宋体"/>
                <w:sz w:val="21"/>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345" w:right="0"/>
              <w:jc w:val="left"/>
              <w:rPr>
                <w:rFonts w:ascii="宋体" w:hAnsi="宋体" w:cs="宋体" w:eastAsia="宋体" w:hint="default"/>
                <w:sz w:val="21"/>
                <w:szCs w:val="21"/>
              </w:rPr>
            </w:pPr>
            <w:r>
              <w:rPr>
                <w:rFonts w:ascii="宋体"/>
                <w:sz w:val="21"/>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 w:right="0"/>
              <w:jc w:val="left"/>
              <w:rPr>
                <w:rFonts w:ascii="宋体" w:hAnsi="宋体" w:cs="宋体" w:eastAsia="宋体" w:hint="default"/>
                <w:sz w:val="21"/>
                <w:szCs w:val="21"/>
              </w:rPr>
            </w:pPr>
            <w:r>
              <w:rPr>
                <w:rFonts w:ascii="宋体"/>
                <w:sz w:val="21"/>
              </w:rPr>
              <w:t>2,000,0</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 w:right="0"/>
              <w:jc w:val="left"/>
              <w:rPr>
                <w:rFonts w:ascii="宋体" w:hAnsi="宋体" w:cs="宋体" w:eastAsia="宋体" w:hint="default"/>
                <w:sz w:val="21"/>
                <w:szCs w:val="21"/>
              </w:rPr>
            </w:pPr>
            <w:r>
              <w:rPr>
                <w:rFonts w:ascii="宋体"/>
                <w:sz w:val="21"/>
              </w:rPr>
              <w:t>2,000,0</w:t>
            </w:r>
          </w:p>
          <w:p>
            <w:pPr>
              <w:pStyle w:val="TableParagraph"/>
              <w:spacing w:line="240" w:lineRule="auto" w:before="37"/>
              <w:ind w:left="239" w:right="0"/>
              <w:jc w:val="left"/>
              <w:rPr>
                <w:rFonts w:ascii="宋体" w:hAnsi="宋体" w:cs="宋体" w:eastAsia="宋体" w:hint="default"/>
                <w:sz w:val="21"/>
                <w:szCs w:val="21"/>
              </w:rPr>
            </w:pPr>
            <w:r>
              <w:rPr>
                <w:rFonts w:ascii="宋体"/>
                <w:sz w:val="21"/>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1" w:right="0"/>
              <w:jc w:val="left"/>
              <w:rPr>
                <w:rFonts w:ascii="宋体" w:hAnsi="宋体" w:cs="宋体" w:eastAsia="宋体" w:hint="default"/>
                <w:sz w:val="21"/>
                <w:szCs w:val="21"/>
              </w:rPr>
            </w:pPr>
            <w:r>
              <w:rPr>
                <w:rFonts w:ascii="宋体"/>
                <w:sz w:val="21"/>
              </w:rPr>
              <w:t>2,000,0</w:t>
            </w:r>
          </w:p>
          <w:p>
            <w:pPr>
              <w:pStyle w:val="TableParagraph"/>
              <w:spacing w:line="240" w:lineRule="auto" w:before="37"/>
              <w:ind w:left="240" w:right="0"/>
              <w:jc w:val="left"/>
              <w:rPr>
                <w:rFonts w:ascii="宋体" w:hAnsi="宋体" w:cs="宋体" w:eastAsia="宋体" w:hint="default"/>
                <w:sz w:val="21"/>
                <w:szCs w:val="21"/>
              </w:rPr>
            </w:pPr>
            <w:r>
              <w:rPr>
                <w:rFonts w:ascii="宋体"/>
                <w:sz w:val="21"/>
              </w:rPr>
              <w:t>00.00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7" w:right="0"/>
              <w:jc w:val="left"/>
              <w:rPr>
                <w:rFonts w:ascii="宋体" w:hAnsi="宋体" w:cs="宋体" w:eastAsia="宋体" w:hint="default"/>
                <w:sz w:val="21"/>
                <w:szCs w:val="21"/>
              </w:rPr>
            </w:pPr>
            <w:r>
              <w:rPr>
                <w:rFonts w:ascii="宋体"/>
                <w:sz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8" w:right="0"/>
              <w:jc w:val="left"/>
              <w:rPr>
                <w:rFonts w:ascii="宋体" w:hAnsi="宋体" w:cs="宋体" w:eastAsia="宋体" w:hint="default"/>
                <w:sz w:val="21"/>
                <w:szCs w:val="21"/>
              </w:rPr>
            </w:pPr>
            <w:r>
              <w:rPr>
                <w:rFonts w:ascii="宋体"/>
                <w:sz w:val="21"/>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2</w:t>
      </w:r>
      <w:r>
        <w:rPr/>
        <w:t>）向投资企业转移资金的能力受到限制的有关情况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39" w:right="116" w:hanging="423"/>
              <w:jc w:val="left"/>
              <w:rPr>
                <w:rFonts w:ascii="宋体" w:hAnsi="宋体" w:cs="宋体" w:eastAsia="宋体" w:hint="default"/>
                <w:sz w:val="21"/>
                <w:szCs w:val="21"/>
              </w:rPr>
            </w:pPr>
            <w:r>
              <w:rPr>
                <w:rFonts w:ascii="宋体" w:hAnsi="宋体" w:cs="宋体" w:eastAsia="宋体" w:hint="default"/>
                <w:spacing w:val="-2"/>
                <w:sz w:val="21"/>
                <w:szCs w:val="21"/>
              </w:rPr>
              <w:t>向投资企业转移资金能力受到限</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制的长期股权投资项目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60" w:right="0"/>
              <w:jc w:val="left"/>
              <w:rPr>
                <w:rFonts w:ascii="宋体" w:hAnsi="宋体" w:cs="宋体" w:eastAsia="宋体" w:hint="default"/>
                <w:sz w:val="21"/>
                <w:szCs w:val="21"/>
              </w:rPr>
            </w:pPr>
            <w:r>
              <w:rPr>
                <w:rFonts w:ascii="宋体" w:hAnsi="宋体" w:cs="宋体" w:eastAsia="宋体" w:hint="default"/>
                <w:sz w:val="21"/>
                <w:szCs w:val="21"/>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当期累计未确认的投资损失金额</w:t>
            </w:r>
          </w:p>
        </w:tc>
      </w:tr>
    </w:tbl>
    <w:p>
      <w:pPr>
        <w:pStyle w:val="BodyText"/>
        <w:spacing w:line="240" w:lineRule="auto" w:before="28"/>
        <w:ind w:left="112" w:right="108"/>
        <w:jc w:val="left"/>
      </w:pPr>
      <w:r>
        <w:rPr/>
        <w:t>长期股权投资的说明</w:t>
      </w:r>
    </w:p>
    <w:p>
      <w:pPr>
        <w:spacing w:after="0" w:line="240" w:lineRule="auto"/>
        <w:jc w:val="left"/>
        <w:sectPr>
          <w:pgSz w:w="11910" w:h="16840"/>
          <w:pgMar w:header="0" w:footer="980" w:top="1400" w:bottom="1160" w:left="1020" w:right="1020"/>
        </w:sectPr>
      </w:pPr>
    </w:p>
    <w:p>
      <w:pPr>
        <w:pStyle w:val="Heading4"/>
        <w:spacing w:line="240" w:lineRule="auto" w:before="9"/>
        <w:ind w:right="108"/>
        <w:jc w:val="left"/>
        <w:rPr>
          <w:b w:val="0"/>
          <w:bCs w:val="0"/>
        </w:rPr>
      </w:pPr>
      <w:r>
        <w:rPr>
          <w:rFonts w:ascii="宋体" w:hAnsi="宋体" w:cs="宋体" w:eastAsia="宋体" w:hint="default"/>
        </w:rPr>
        <w:t>16</w:t>
      </w:r>
      <w:r>
        <w:rPr/>
        <w:t>、投资性房地产</w:t>
      </w:r>
      <w:r>
        <w:rPr>
          <w:b w:val="0"/>
          <w:bCs w:val="0"/>
        </w:rPr>
      </w:r>
    </w:p>
    <w:p>
      <w:pPr>
        <w:spacing w:line="240" w:lineRule="auto" w:before="13"/>
        <w:rPr>
          <w:rFonts w:ascii="宋体" w:hAnsi="宋体" w:cs="宋体" w:eastAsia="宋体" w:hint="default"/>
          <w:b/>
          <w:bCs/>
          <w:sz w:val="25"/>
          <w:szCs w:val="25"/>
        </w:rPr>
      </w:pPr>
    </w:p>
    <w:p>
      <w:pPr>
        <w:spacing w:before="0"/>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）按成本计量的投资性房地产</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1708"/>
        <w:gridCol w:w="2003"/>
        <w:gridCol w:w="1863"/>
        <w:gridCol w:w="1860"/>
        <w:gridCol w:w="2127"/>
      </w:tblGrid>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pacing w:val="-3"/>
                <w:sz w:val="21"/>
                <w:szCs w:val="21"/>
              </w:rPr>
              <w:t>一、账面原值合计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土地使用权</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71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jc w:val="left"/>
              <w:rPr>
                <w:rFonts w:ascii="宋体" w:hAnsi="宋体" w:cs="宋体" w:eastAsia="宋体" w:hint="default"/>
                <w:sz w:val="21"/>
                <w:szCs w:val="21"/>
              </w:rPr>
            </w:pPr>
            <w:r>
              <w:rPr>
                <w:rFonts w:ascii="宋体" w:hAnsi="宋体" w:cs="宋体" w:eastAsia="宋体" w:hint="default"/>
                <w:spacing w:val="-2"/>
                <w:sz w:val="21"/>
                <w:szCs w:val="21"/>
              </w:rPr>
              <w:t>二、累计折旧和累</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计摊销合计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土地使用权</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jc w:val="left"/>
              <w:rPr>
                <w:rFonts w:ascii="宋体" w:hAnsi="宋体" w:cs="宋体" w:eastAsia="宋体" w:hint="default"/>
                <w:sz w:val="21"/>
                <w:szCs w:val="21"/>
              </w:rPr>
            </w:pPr>
            <w:r>
              <w:rPr>
                <w:rFonts w:ascii="宋体" w:hAnsi="宋体" w:cs="宋体" w:eastAsia="宋体" w:hint="default"/>
                <w:spacing w:val="-2"/>
                <w:sz w:val="21"/>
                <w:szCs w:val="21"/>
              </w:rPr>
              <w:t>三、投资性房地产</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账面净值合计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土地使用权</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102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jc w:val="left"/>
              <w:rPr>
                <w:rFonts w:ascii="宋体" w:hAnsi="宋体" w:cs="宋体" w:eastAsia="宋体" w:hint="default"/>
                <w:sz w:val="21"/>
                <w:szCs w:val="21"/>
              </w:rPr>
            </w:pPr>
            <w:r>
              <w:rPr>
                <w:rFonts w:ascii="宋体" w:hAnsi="宋体" w:cs="宋体" w:eastAsia="宋体" w:hint="default"/>
                <w:spacing w:val="-2"/>
                <w:sz w:val="21"/>
                <w:szCs w:val="21"/>
              </w:rPr>
              <w:t>四、投资性房地产</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减值准备累计金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1"/>
              <w:jc w:val="right"/>
              <w:rPr>
                <w:rFonts w:ascii="宋体" w:hAnsi="宋体" w:cs="宋体" w:eastAsia="宋体" w:hint="default"/>
                <w:sz w:val="21"/>
                <w:szCs w:val="21"/>
              </w:rPr>
            </w:pPr>
            <w:r>
              <w:rPr>
                <w:rFonts w:ascii="宋体"/>
                <w:sz w:val="21"/>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r>
      <w:tr>
        <w:trPr>
          <w:trHeight w:val="404"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土地使用权</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6"/>
              <w:jc w:val="left"/>
              <w:rPr>
                <w:rFonts w:ascii="宋体" w:hAnsi="宋体" w:cs="宋体" w:eastAsia="宋体" w:hint="default"/>
                <w:sz w:val="21"/>
                <w:szCs w:val="21"/>
              </w:rPr>
            </w:pPr>
            <w:r>
              <w:rPr>
                <w:rFonts w:ascii="宋体" w:hAnsi="宋体" w:cs="宋体" w:eastAsia="宋体" w:hint="default"/>
                <w:spacing w:val="-2"/>
                <w:sz w:val="21"/>
                <w:szCs w:val="21"/>
              </w:rPr>
              <w:t>五、投资性房地产</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账面价值合计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房屋、建筑物</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土地使用权</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bl>
    <w:p>
      <w:pPr>
        <w:pStyle w:val="BodyText"/>
        <w:spacing w:line="240" w:lineRule="auto" w:before="28"/>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5338"/>
        <w:gridCol w:w="4221"/>
      </w:tblGrid>
      <w:tr>
        <w:trPr>
          <w:trHeight w:val="403"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401"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本期折旧和摊销额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r>
      <w:tr>
        <w:trPr>
          <w:trHeight w:val="404"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投资性房地产本期减值准备计提额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z w:val="21"/>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2</w:t>
      </w:r>
      <w:r>
        <w:rPr/>
        <w:t>）按公允价值计量的投资性房地产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543"/>
        <w:gridCol w:w="1011"/>
        <w:gridCol w:w="1010"/>
        <w:gridCol w:w="1011"/>
        <w:gridCol w:w="1010"/>
        <w:gridCol w:w="1010"/>
        <w:gridCol w:w="1018"/>
        <w:gridCol w:w="958"/>
      </w:tblGrid>
      <w:tr>
        <w:trPr>
          <w:trHeight w:val="403" w:hRule="exact"/>
        </w:trPr>
        <w:tc>
          <w:tcPr>
            <w:tcW w:w="2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auto"/>
              <w:ind w:left="293" w:right="75" w:hanging="212"/>
              <w:jc w:val="left"/>
              <w:rPr>
                <w:rFonts w:ascii="宋体" w:hAnsi="宋体" w:cs="宋体" w:eastAsia="宋体" w:hint="default"/>
                <w:sz w:val="21"/>
                <w:szCs w:val="21"/>
              </w:rPr>
            </w:pPr>
            <w:r>
              <w:rPr>
                <w:rFonts w:ascii="宋体" w:hAnsi="宋体" w:cs="宋体" w:eastAsia="宋体" w:hint="default"/>
                <w:sz w:val="21"/>
                <w:szCs w:val="21"/>
              </w:rPr>
              <w:t>期初公允</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30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0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9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auto"/>
              <w:ind w:left="263" w:right="50" w:hanging="212"/>
              <w:jc w:val="left"/>
              <w:rPr>
                <w:rFonts w:ascii="宋体" w:hAnsi="宋体" w:cs="宋体" w:eastAsia="宋体" w:hint="default"/>
                <w:sz w:val="21"/>
                <w:szCs w:val="21"/>
              </w:rPr>
            </w:pPr>
            <w:r>
              <w:rPr>
                <w:rFonts w:ascii="宋体" w:hAnsi="宋体" w:cs="宋体" w:eastAsia="宋体" w:hint="default"/>
                <w:sz w:val="21"/>
                <w:szCs w:val="21"/>
              </w:rPr>
              <w:t>期末公允</w:t>
            </w:r>
            <w:r>
              <w:rPr>
                <w:rFonts w:ascii="宋体" w:hAnsi="宋体" w:cs="宋体" w:eastAsia="宋体" w:hint="default"/>
                <w:w w:val="100"/>
                <w:sz w:val="21"/>
                <w:szCs w:val="21"/>
              </w:rPr>
              <w:t> </w:t>
            </w:r>
            <w:r>
              <w:rPr>
                <w:rFonts w:ascii="宋体" w:hAnsi="宋体" w:cs="宋体" w:eastAsia="宋体" w:hint="default"/>
                <w:sz w:val="21"/>
                <w:szCs w:val="21"/>
              </w:rPr>
              <w:t>价值</w:t>
            </w:r>
          </w:p>
        </w:tc>
      </w:tr>
      <w:tr>
        <w:trPr>
          <w:trHeight w:val="1025" w:hRule="exact"/>
        </w:trPr>
        <w:tc>
          <w:tcPr>
            <w:tcW w:w="254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购置</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79" w:right="77"/>
              <w:jc w:val="center"/>
              <w:rPr>
                <w:rFonts w:ascii="宋体" w:hAnsi="宋体" w:cs="宋体" w:eastAsia="宋体" w:hint="default"/>
                <w:sz w:val="21"/>
                <w:szCs w:val="21"/>
              </w:rPr>
            </w:pPr>
            <w:r>
              <w:rPr>
                <w:rFonts w:ascii="宋体" w:hAnsi="宋体" w:cs="宋体" w:eastAsia="宋体" w:hint="default"/>
                <w:sz w:val="21"/>
                <w:szCs w:val="21"/>
              </w:rPr>
              <w:t>自用房地</w:t>
            </w:r>
            <w:r>
              <w:rPr>
                <w:rFonts w:ascii="宋体" w:hAnsi="宋体" w:cs="宋体" w:eastAsia="宋体" w:hint="default"/>
                <w:w w:val="100"/>
                <w:sz w:val="21"/>
                <w:szCs w:val="21"/>
              </w:rPr>
              <w:t> </w:t>
            </w:r>
            <w:r>
              <w:rPr>
                <w:rFonts w:ascii="宋体" w:hAnsi="宋体" w:cs="宋体" w:eastAsia="宋体" w:hint="default"/>
                <w:sz w:val="21"/>
                <w:szCs w:val="21"/>
              </w:rPr>
              <w:t>产或存货</w:t>
            </w:r>
            <w:r>
              <w:rPr>
                <w:rFonts w:ascii="宋体" w:hAnsi="宋体" w:cs="宋体" w:eastAsia="宋体" w:hint="default"/>
                <w:w w:val="100"/>
                <w:sz w:val="21"/>
                <w:szCs w:val="21"/>
              </w:rPr>
              <w:t> </w:t>
            </w:r>
            <w:r>
              <w:rPr>
                <w:rFonts w:ascii="宋体" w:hAnsi="宋体" w:cs="宋体" w:eastAsia="宋体" w:hint="default"/>
                <w:sz w:val="21"/>
                <w:szCs w:val="21"/>
              </w:rPr>
              <w:t>转入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79" w:right="77"/>
              <w:jc w:val="left"/>
              <w:rPr>
                <w:rFonts w:ascii="宋体" w:hAnsi="宋体" w:cs="宋体" w:eastAsia="宋体" w:hint="default"/>
                <w:sz w:val="21"/>
                <w:szCs w:val="21"/>
              </w:rPr>
            </w:pPr>
            <w:r>
              <w:rPr>
                <w:rFonts w:ascii="宋体" w:hAnsi="宋体" w:cs="宋体" w:eastAsia="宋体" w:hint="default"/>
                <w:sz w:val="21"/>
                <w:szCs w:val="21"/>
              </w:rPr>
              <w:t>公允价值</w:t>
            </w:r>
            <w:r>
              <w:rPr>
                <w:rFonts w:ascii="宋体" w:hAnsi="宋体" w:cs="宋体" w:eastAsia="宋体" w:hint="default"/>
                <w:w w:val="100"/>
                <w:sz w:val="21"/>
                <w:szCs w:val="21"/>
              </w:rPr>
              <w:t> </w:t>
            </w:r>
            <w:r>
              <w:rPr>
                <w:rFonts w:ascii="宋体" w:hAnsi="宋体" w:cs="宋体" w:eastAsia="宋体" w:hint="default"/>
                <w:sz w:val="21"/>
                <w:szCs w:val="21"/>
              </w:rPr>
              <w:t>变动损益</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190" w:right="79" w:hanging="106"/>
              <w:jc w:val="left"/>
              <w:rPr>
                <w:rFonts w:ascii="宋体" w:hAnsi="宋体" w:cs="宋体" w:eastAsia="宋体" w:hint="default"/>
                <w:sz w:val="21"/>
                <w:szCs w:val="21"/>
              </w:rPr>
            </w:pPr>
            <w:r>
              <w:rPr>
                <w:rFonts w:ascii="宋体" w:hAnsi="宋体" w:cs="宋体" w:eastAsia="宋体" w:hint="default"/>
                <w:sz w:val="21"/>
                <w:szCs w:val="21"/>
              </w:rPr>
              <w:t>转为自用</w:t>
            </w:r>
            <w:r>
              <w:rPr>
                <w:rFonts w:ascii="宋体" w:hAnsi="宋体" w:cs="宋体" w:eastAsia="宋体" w:hint="default"/>
                <w:w w:val="100"/>
                <w:sz w:val="21"/>
                <w:szCs w:val="21"/>
              </w:rPr>
              <w:t> </w:t>
            </w:r>
            <w:r>
              <w:rPr>
                <w:rFonts w:ascii="宋体" w:hAnsi="宋体" w:cs="宋体" w:eastAsia="宋体" w:hint="default"/>
                <w:sz w:val="21"/>
                <w:szCs w:val="21"/>
              </w:rPr>
              <w:t>房地产</w:t>
            </w:r>
          </w:p>
        </w:tc>
        <w:tc>
          <w:tcPr>
            <w:tcW w:w="95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0" w:footer="980" w:top="1400" w:bottom="116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543"/>
        <w:gridCol w:w="1011"/>
        <w:gridCol w:w="1010"/>
        <w:gridCol w:w="1011"/>
        <w:gridCol w:w="1010"/>
        <w:gridCol w:w="1010"/>
        <w:gridCol w:w="1018"/>
        <w:gridCol w:w="955"/>
      </w:tblGrid>
      <w:tr>
        <w:trPr>
          <w:trHeight w:val="401"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．成本合计</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）房屋、建筑物</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r>
      <w:tr>
        <w:trPr>
          <w:trHeight w:val="401"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）土地使用权</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r>
      <w:tr>
        <w:trPr>
          <w:trHeight w:val="401"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．公允价值变动合计</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）房屋、建筑物</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r>
      <w:tr>
        <w:trPr>
          <w:trHeight w:val="401"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）土地使用权</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r>
      <w:tr>
        <w:trPr>
          <w:trHeight w:val="713"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 w:right="91"/>
              <w:jc w:val="lef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．投资性房地产账面价值</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合计</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r>
      <w:tr>
        <w:trPr>
          <w:trHeight w:val="403"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）房屋、建筑物</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r>
      <w:tr>
        <w:trPr>
          <w:trHeight w:val="401"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）土地使用权</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2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r>
    </w:tbl>
    <w:p>
      <w:pPr>
        <w:pStyle w:val="BodyText"/>
        <w:spacing w:line="273" w:lineRule="auto" w:before="28"/>
        <w:ind w:left="112" w:right="108"/>
        <w:jc w:val="left"/>
      </w:pPr>
      <w:r>
        <w:rPr>
          <w:spacing w:val="-2"/>
        </w:rPr>
        <w:t>说明报告期内改变计量模式的投资性房地产和未办妥产权证书的投资性房地产有关情况，说明未办妥产权</w:t>
      </w:r>
      <w:r>
        <w:rPr>
          <w:spacing w:val="-43"/>
        </w:rPr>
        <w:t> </w:t>
      </w:r>
      <w:r>
        <w:rPr>
          <w:spacing w:val="-43"/>
        </w:rPr>
      </w:r>
      <w:r>
        <w:rPr/>
        <w:t>证书的原因和预计办结时间</w:t>
      </w:r>
    </w:p>
    <w:p>
      <w:pPr>
        <w:spacing w:line="240" w:lineRule="auto" w:before="4"/>
        <w:rPr>
          <w:rFonts w:ascii="宋体" w:hAnsi="宋体" w:cs="宋体" w:eastAsia="宋体" w:hint="default"/>
          <w:sz w:val="23"/>
          <w:szCs w:val="23"/>
        </w:rPr>
      </w:pPr>
    </w:p>
    <w:p>
      <w:pPr>
        <w:pStyle w:val="Heading4"/>
        <w:spacing w:line="240" w:lineRule="auto"/>
        <w:ind w:right="108"/>
        <w:jc w:val="left"/>
        <w:rPr>
          <w:b w:val="0"/>
          <w:bCs w:val="0"/>
        </w:rPr>
      </w:pPr>
      <w:r>
        <w:rPr>
          <w:rFonts w:ascii="宋体" w:hAnsi="宋体" w:cs="宋体" w:eastAsia="宋体" w:hint="default"/>
        </w:rPr>
        <w:t>17</w:t>
      </w:r>
      <w:r>
        <w:rPr/>
        <w:t>、固定资产</w:t>
      </w:r>
      <w:r>
        <w:rPr>
          <w:b w:val="0"/>
          <w:bCs w:val="0"/>
        </w:rPr>
      </w:r>
    </w:p>
    <w:p>
      <w:pPr>
        <w:spacing w:line="240" w:lineRule="auto" w:before="12"/>
        <w:rPr>
          <w:rFonts w:ascii="宋体" w:hAnsi="宋体" w:cs="宋体" w:eastAsia="宋体" w:hint="default"/>
          <w:b/>
          <w:bCs/>
          <w:sz w:val="25"/>
          <w:szCs w:val="25"/>
        </w:rPr>
      </w:pPr>
    </w:p>
    <w:p>
      <w:pPr>
        <w:spacing w:before="0"/>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3"/>
        <w:rPr>
          <w:rFonts w:ascii="宋体" w:hAnsi="宋体" w:cs="宋体" w:eastAsia="宋体" w:hint="default"/>
          <w:b/>
          <w:bCs/>
          <w:sz w:val="25"/>
          <w:szCs w:val="25"/>
        </w:rPr>
      </w:pPr>
    </w:p>
    <w:p>
      <w:pPr>
        <w:pStyle w:val="BodyText"/>
        <w:spacing w:line="240" w:lineRule="auto"/>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129"/>
        <w:gridCol w:w="1462"/>
        <w:gridCol w:w="1327"/>
        <w:gridCol w:w="1594"/>
        <w:gridCol w:w="1597"/>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9"/>
              <w:jc w:val="right"/>
              <w:rPr>
                <w:rFonts w:ascii="宋体" w:hAnsi="宋体" w:cs="宋体" w:eastAsia="宋体" w:hint="default"/>
                <w:sz w:val="21"/>
                <w:szCs w:val="21"/>
              </w:rPr>
            </w:pPr>
            <w:r>
              <w:rPr>
                <w:rFonts w:ascii="宋体" w:hAnsi="宋体" w:cs="宋体" w:eastAsia="宋体" w:hint="default"/>
                <w:spacing w:val="-1"/>
                <w:sz w:val="21"/>
                <w:szCs w:val="21"/>
              </w:rPr>
              <w:t>期末账面余额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4,608,845.71</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38" w:right="0"/>
              <w:jc w:val="left"/>
              <w:rPr>
                <w:rFonts w:ascii="宋体" w:hAnsi="宋体" w:cs="宋体" w:eastAsia="宋体" w:hint="default"/>
                <w:sz w:val="21"/>
                <w:szCs w:val="21"/>
              </w:rPr>
            </w:pPr>
            <w:r>
              <w:rPr>
                <w:rFonts w:ascii="宋体"/>
                <w:sz w:val="21"/>
              </w:rPr>
              <w:t>893,387.74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258,882.28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5,243,351.17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2,673,611.00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38" w:right="0"/>
              <w:jc w:val="left"/>
              <w:rPr>
                <w:rFonts w:ascii="宋体" w:hAnsi="宋体" w:cs="宋体" w:eastAsia="宋体" w:hint="default"/>
                <w:sz w:val="21"/>
                <w:szCs w:val="21"/>
              </w:rPr>
            </w:pPr>
            <w:r>
              <w:rPr>
                <w:rFonts w:ascii="宋体"/>
                <w:sz w:val="21"/>
              </w:rPr>
              <w:t>417,000.00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117,831.00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2,972,780.00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324,305.93</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37,810.00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362,115.93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1,610,928.78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838" w:right="0"/>
              <w:jc w:val="left"/>
              <w:rPr>
                <w:rFonts w:ascii="宋体" w:hAnsi="宋体" w:cs="宋体" w:eastAsia="宋体" w:hint="default"/>
                <w:sz w:val="21"/>
                <w:szCs w:val="21"/>
              </w:rPr>
            </w:pPr>
            <w:r>
              <w:rPr>
                <w:rFonts w:ascii="宋体"/>
                <w:sz w:val="21"/>
              </w:rPr>
              <w:t>438,577.74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141,051.28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1,908,455.24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0"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9"/>
              <w:jc w:val="right"/>
              <w:rPr>
                <w:rFonts w:ascii="宋体" w:hAnsi="宋体" w:cs="宋体" w:eastAsia="宋体" w:hint="default"/>
                <w:sz w:val="21"/>
                <w:szCs w:val="21"/>
              </w:rPr>
            </w:pPr>
            <w:r>
              <w:rPr>
                <w:rFonts w:ascii="宋体" w:hAnsi="宋体" w:cs="宋体" w:eastAsia="宋体" w:hint="default"/>
                <w:spacing w:val="-1"/>
                <w:sz w:val="21"/>
                <w:szCs w:val="21"/>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1,495,468.98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780,003.20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241,721.98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2,033,750.20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457,772.42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508,425.07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111,939.45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854,258.04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1"/>
                <w:szCs w:val="21"/>
              </w:rPr>
            </w:pPr>
            <w:r>
              <w:rPr>
                <w:rFonts w:ascii="宋体"/>
                <w:spacing w:val="-1"/>
                <w:sz w:val="21"/>
              </w:rPr>
              <w:t>136,703.70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57,712.31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21"/>
                <w:szCs w:val="21"/>
              </w:rPr>
            </w:pPr>
            <w:r>
              <w:rPr>
                <w:rFonts w:ascii="宋体"/>
                <w:sz w:val="21"/>
              </w:rPr>
              <w:t>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194,416.01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900,992.86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213,865.82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129,782.53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985,076.15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9"/>
              <w:jc w:val="right"/>
              <w:rPr>
                <w:rFonts w:ascii="宋体" w:hAnsi="宋体" w:cs="宋体" w:eastAsia="宋体" w:hint="default"/>
                <w:sz w:val="21"/>
                <w:szCs w:val="21"/>
              </w:rPr>
            </w:pPr>
            <w:r>
              <w:rPr>
                <w:rFonts w:ascii="宋体" w:hAnsi="宋体" w:cs="宋体" w:eastAsia="宋体" w:hint="default"/>
                <w:spacing w:val="-1"/>
                <w:sz w:val="21"/>
                <w:szCs w:val="21"/>
              </w:rPr>
              <w:t>本期期末余额</w:t>
            </w:r>
          </w:p>
        </w:tc>
      </w:tr>
      <w:tr>
        <w:trPr>
          <w:trHeight w:val="161" w:hRule="exact"/>
        </w:trPr>
        <w:tc>
          <w:tcPr>
            <w:tcW w:w="212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4"/>
                <w:sz w:val="21"/>
                <w:szCs w:val="21"/>
              </w:rPr>
              <w:t>三、固定资产账面净值</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合计</w:t>
            </w:r>
          </w:p>
        </w:tc>
        <w:tc>
          <w:tcPr>
            <w:tcW w:w="1462" w:type="dxa"/>
            <w:vMerge w:val="restart"/>
            <w:tcBorders>
              <w:top w:val="single" w:sz="4" w:space="0" w:color="000000"/>
              <w:left w:val="single" w:sz="12" w:space="0" w:color="D2D2D2"/>
              <w:right w:val="single" w:sz="10" w:space="0" w:color="D2D2D2"/>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7" w:right="0"/>
              <w:jc w:val="left"/>
              <w:rPr>
                <w:rFonts w:ascii="宋体" w:hAnsi="宋体" w:cs="宋体" w:eastAsia="宋体" w:hint="default"/>
                <w:sz w:val="21"/>
                <w:szCs w:val="21"/>
              </w:rPr>
            </w:pPr>
            <w:r>
              <w:rPr>
                <w:rFonts w:ascii="宋体"/>
                <w:sz w:val="21"/>
              </w:rPr>
              <w:t>3,113,376.73</w:t>
            </w:r>
          </w:p>
        </w:tc>
        <w:tc>
          <w:tcPr>
            <w:tcW w:w="4518"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0" w:right="0"/>
              <w:jc w:val="left"/>
              <w:rPr>
                <w:rFonts w:ascii="宋体" w:hAnsi="宋体" w:cs="宋体" w:eastAsia="宋体" w:hint="default"/>
                <w:sz w:val="21"/>
                <w:szCs w:val="21"/>
              </w:rPr>
            </w:pPr>
            <w:r>
              <w:rPr>
                <w:rFonts w:ascii="宋体"/>
                <w:sz w:val="21"/>
              </w:rPr>
              <w:t>3,209,600.97</w:t>
            </w:r>
          </w:p>
        </w:tc>
      </w:tr>
      <w:tr>
        <w:trPr>
          <w:trHeight w:val="394" w:hRule="exact"/>
        </w:trPr>
        <w:tc>
          <w:tcPr>
            <w:tcW w:w="2129" w:type="dxa"/>
            <w:vMerge/>
            <w:tcBorders>
              <w:left w:val="single" w:sz="4" w:space="0" w:color="000000"/>
              <w:right w:val="single" w:sz="4" w:space="0" w:color="000000"/>
            </w:tcBorders>
            <w:shd w:val="clear" w:color="auto" w:fill="D2D2D2"/>
          </w:tcPr>
          <w:p>
            <w:pPr/>
          </w:p>
        </w:tc>
        <w:tc>
          <w:tcPr>
            <w:tcW w:w="1462" w:type="dxa"/>
            <w:vMerge/>
            <w:tcBorders>
              <w:left w:val="single" w:sz="12" w:space="0" w:color="D2D2D2"/>
              <w:right w:val="single" w:sz="10" w:space="0" w:color="D2D2D2"/>
            </w:tcBorders>
          </w:tcPr>
          <w:p>
            <w:pPr/>
          </w:p>
        </w:tc>
        <w:tc>
          <w:tcPr>
            <w:tcW w:w="4518"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459" w:type="dxa"/>
            <w:vMerge/>
            <w:tcBorders>
              <w:left w:val="single" w:sz="10" w:space="0" w:color="D2D2D2"/>
              <w:right w:val="single" w:sz="4" w:space="0" w:color="000000"/>
            </w:tcBorders>
          </w:tcPr>
          <w:p>
            <w:pPr/>
          </w:p>
        </w:tc>
      </w:tr>
      <w:tr>
        <w:trPr>
          <w:trHeight w:val="161" w:hRule="exact"/>
        </w:trPr>
        <w:tc>
          <w:tcPr>
            <w:tcW w:w="21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12" w:space="0" w:color="D2D2D2"/>
              <w:bottom w:val="single" w:sz="4" w:space="0" w:color="000000"/>
              <w:right w:val="single" w:sz="10" w:space="0" w:color="D2D2D2"/>
            </w:tcBorders>
          </w:tcPr>
          <w:p>
            <w:pPr/>
          </w:p>
        </w:tc>
        <w:tc>
          <w:tcPr>
            <w:tcW w:w="4518"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vMerge/>
            <w:tcBorders>
              <w:left w:val="single" w:sz="10"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28"/>
              <w:ind w:right="8"/>
              <w:jc w:val="right"/>
              <w:rPr>
                <w:rFonts w:ascii="宋体" w:hAnsi="宋体" w:cs="宋体" w:eastAsia="宋体" w:hint="default"/>
                <w:sz w:val="21"/>
                <w:szCs w:val="21"/>
              </w:rPr>
            </w:pPr>
            <w:r>
              <w:rPr>
                <w:rFonts w:ascii="宋体"/>
                <w:spacing w:val="-1"/>
                <w:sz w:val="21"/>
              </w:rPr>
              <w:t>2,215,838.58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2,118,521.96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right="8"/>
              <w:jc w:val="right"/>
              <w:rPr>
                <w:rFonts w:ascii="宋体" w:hAnsi="宋体" w:cs="宋体" w:eastAsia="宋体" w:hint="default"/>
                <w:sz w:val="21"/>
                <w:szCs w:val="21"/>
              </w:rPr>
            </w:pPr>
            <w:r>
              <w:rPr>
                <w:rFonts w:ascii="宋体"/>
                <w:spacing w:val="-1"/>
                <w:sz w:val="21"/>
              </w:rPr>
              <w:t>187,602.23</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167,699.92</w:t>
            </w:r>
          </w:p>
        </w:tc>
      </w:tr>
    </w:tbl>
    <w:p>
      <w:pPr>
        <w:spacing w:after="0" w:line="240" w:lineRule="auto"/>
        <w:jc w:val="right"/>
        <w:rPr>
          <w:rFonts w:ascii="宋体" w:hAnsi="宋体" w:cs="宋体" w:eastAsia="宋体" w:hint="default"/>
          <w:sz w:val="21"/>
          <w:szCs w:val="21"/>
        </w:rPr>
        <w:sectPr>
          <w:pgSz w:w="11910" w:h="16840"/>
          <w:pgMar w:header="0" w:footer="980" w:top="1340" w:bottom="1160" w:left="1020" w:right="1020"/>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129"/>
        <w:gridCol w:w="1462"/>
        <w:gridCol w:w="4518"/>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709,935.92</w:t>
            </w:r>
          </w:p>
        </w:tc>
        <w:tc>
          <w:tcPr>
            <w:tcW w:w="4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923,379.09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c>
          <w:tcPr>
            <w:tcW w:w="4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sz w:val="21"/>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4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c>
          <w:tcPr>
            <w:tcW w:w="4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sz w:val="21"/>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r>
      <w:tr>
        <w:trPr>
          <w:trHeight w:val="71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17"/>
              <w:jc w:val="left"/>
              <w:rPr>
                <w:rFonts w:ascii="宋体" w:hAnsi="宋体" w:cs="宋体" w:eastAsia="宋体" w:hint="default"/>
                <w:sz w:val="21"/>
                <w:szCs w:val="21"/>
              </w:rPr>
            </w:pPr>
            <w:r>
              <w:rPr>
                <w:rFonts w:ascii="宋体" w:hAnsi="宋体" w:cs="宋体" w:eastAsia="宋体" w:hint="default"/>
                <w:spacing w:val="-4"/>
                <w:sz w:val="21"/>
                <w:szCs w:val="21"/>
              </w:rPr>
              <w:t>五、固定资产账面价值</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3,113,376.73</w:t>
            </w:r>
          </w:p>
        </w:tc>
        <w:tc>
          <w:tcPr>
            <w:tcW w:w="4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3,209,600.97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sz w:val="21"/>
              </w:rPr>
              <w:t>--</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462" w:type="dxa"/>
            <w:tcBorders>
              <w:top w:val="single" w:sz="4" w:space="0" w:color="000000"/>
              <w:left w:val="single" w:sz="4" w:space="0" w:color="000000"/>
              <w:bottom w:val="single" w:sz="4" w:space="0" w:color="000000"/>
              <w:right w:val="single" w:sz="4" w:space="0" w:color="000000"/>
            </w:tcBorders>
          </w:tcPr>
          <w:p>
            <w:pPr/>
          </w:p>
        </w:tc>
        <w:tc>
          <w:tcPr>
            <w:tcW w:w="4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45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left="112" w:right="108"/>
        <w:jc w:val="left"/>
      </w:pPr>
      <w:r>
        <w:rPr/>
        <w:t>本期折旧额元；本期由在建工程转入固定资产原价为元。</w:t>
      </w:r>
    </w:p>
    <w:p>
      <w:pPr>
        <w:spacing w:line="240" w:lineRule="auto" w:before="8"/>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2</w:t>
      </w:r>
      <w:r>
        <w:rPr/>
        <w:t>）暂时闲置的固定资产情况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2"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3</w:t>
      </w:r>
      <w:r>
        <w:rPr/>
        <w:t>）通过融资租赁租入的固定资产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70"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69"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71" w:right="0"/>
              <w:jc w:val="left"/>
              <w:rPr>
                <w:rFonts w:ascii="宋体" w:hAnsi="宋体" w:cs="宋体" w:eastAsia="宋体" w:hint="default"/>
                <w:sz w:val="21"/>
                <w:szCs w:val="21"/>
              </w:rPr>
            </w:pPr>
            <w:r>
              <w:rPr>
                <w:rFonts w:ascii="宋体" w:hAnsi="宋体" w:cs="宋体" w:eastAsia="宋体" w:hint="default"/>
                <w:sz w:val="21"/>
                <w:szCs w:val="21"/>
              </w:rPr>
              <w:t>账面净值</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5</w:t>
      </w:r>
      <w:r>
        <w:rPr/>
        <w:t>）期末持有待售的固定资产情况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222"/>
        <w:gridCol w:w="1721"/>
        <w:gridCol w:w="1875"/>
        <w:gridCol w:w="1875"/>
        <w:gridCol w:w="1874"/>
      </w:tblGrid>
      <w:tr>
        <w:trPr>
          <w:trHeight w:val="403" w:hRule="exact"/>
        </w:trPr>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13"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2" w:right="0"/>
              <w:jc w:val="left"/>
              <w:rPr>
                <w:rFonts w:ascii="宋体" w:hAnsi="宋体" w:cs="宋体" w:eastAsia="宋体" w:hint="default"/>
                <w:sz w:val="21"/>
                <w:szCs w:val="21"/>
              </w:rPr>
            </w:pPr>
            <w:r>
              <w:rPr>
                <w:rFonts w:ascii="宋体" w:hAnsi="宋体" w:cs="宋体" w:eastAsia="宋体" w:hint="default"/>
                <w:sz w:val="21"/>
                <w:szCs w:val="21"/>
              </w:rPr>
              <w:t>预计处置费用</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2" w:right="0"/>
              <w:jc w:val="left"/>
              <w:rPr>
                <w:rFonts w:ascii="宋体" w:hAnsi="宋体" w:cs="宋体" w:eastAsia="宋体" w:hint="default"/>
                <w:sz w:val="21"/>
                <w:szCs w:val="21"/>
              </w:rPr>
            </w:pPr>
            <w:r>
              <w:rPr>
                <w:rFonts w:ascii="宋体" w:hAnsi="宋体" w:cs="宋体" w:eastAsia="宋体" w:hint="default"/>
                <w:sz w:val="21"/>
                <w:szCs w:val="21"/>
              </w:rPr>
              <w:t>预计处置时间</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6</w:t>
      </w:r>
      <w:r>
        <w:rPr/>
        <w:t>）未办妥产权证书的固定资产情况</w:t>
      </w:r>
      <w:r>
        <w:rPr>
          <w:b w:val="0"/>
          <w:bCs w:val="0"/>
        </w:rPr>
      </w:r>
    </w:p>
    <w:p>
      <w:pPr>
        <w:spacing w:line="240" w:lineRule="auto" w:before="11"/>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645"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40" w:right="0"/>
              <w:jc w:val="left"/>
              <w:rPr>
                <w:rFonts w:ascii="宋体" w:hAnsi="宋体" w:cs="宋体" w:eastAsia="宋体" w:hint="default"/>
                <w:sz w:val="21"/>
                <w:szCs w:val="21"/>
              </w:rPr>
            </w:pPr>
            <w:r>
              <w:rPr>
                <w:rFonts w:ascii="宋体" w:hAnsi="宋体" w:cs="宋体" w:eastAsia="宋体" w:hint="default"/>
                <w:sz w:val="21"/>
                <w:szCs w:val="21"/>
              </w:rPr>
              <w:t>预计办结产权证书时间</w:t>
            </w:r>
          </w:p>
        </w:tc>
      </w:tr>
    </w:tbl>
    <w:p>
      <w:pPr>
        <w:spacing w:line="532" w:lineRule="auto" w:before="28"/>
        <w:ind w:left="112" w:right="8468" w:firstLine="0"/>
        <w:jc w:val="left"/>
        <w:rPr>
          <w:rFonts w:ascii="宋体" w:hAnsi="宋体" w:cs="宋体" w:eastAsia="宋体" w:hint="default"/>
          <w:sz w:val="21"/>
          <w:szCs w:val="21"/>
        </w:rPr>
      </w:pPr>
      <w:r>
        <w:rPr>
          <w:rFonts w:ascii="宋体" w:hAnsi="宋体" w:cs="宋体" w:eastAsia="宋体" w:hint="default"/>
          <w:sz w:val="21"/>
          <w:szCs w:val="21"/>
        </w:rPr>
        <w:t>固定资产说明</w:t>
      </w:r>
      <w:r>
        <w:rPr>
          <w:rFonts w:ascii="宋体" w:hAnsi="宋体" w:cs="宋体" w:eastAsia="宋体" w:hint="default"/>
          <w:w w:val="100"/>
          <w:sz w:val="21"/>
          <w:szCs w:val="21"/>
        </w:rPr>
        <w:t> </w:t>
      </w:r>
      <w:r>
        <w:rPr>
          <w:rFonts w:ascii="宋体" w:hAnsi="宋体" w:cs="宋体" w:eastAsia="宋体" w:hint="default"/>
          <w:b/>
          <w:bCs/>
          <w:sz w:val="21"/>
          <w:szCs w:val="21"/>
        </w:rPr>
        <w:t>18</w:t>
      </w:r>
      <w:r>
        <w:rPr>
          <w:rFonts w:ascii="宋体" w:hAnsi="宋体" w:cs="宋体" w:eastAsia="宋体" w:hint="default"/>
          <w:b/>
          <w:bCs/>
          <w:sz w:val="21"/>
          <w:szCs w:val="21"/>
        </w:rPr>
        <w:t>、在建工程</w:t>
      </w:r>
      <w:r>
        <w:rPr>
          <w:rFonts w:ascii="宋体" w:hAnsi="宋体" w:cs="宋体" w:eastAsia="宋体" w:hint="default"/>
          <w:sz w:val="21"/>
          <w:szCs w:val="21"/>
        </w:rPr>
      </w:r>
    </w:p>
    <w:p>
      <w:pPr>
        <w:pStyle w:val="Heading4"/>
        <w:spacing w:line="240" w:lineRule="auto" w:before="83"/>
        <w:ind w:right="108"/>
        <w:jc w:val="left"/>
        <w:rPr>
          <w:b w:val="0"/>
          <w:bCs w:val="0"/>
        </w:rPr>
      </w:pPr>
      <w:r>
        <w:rPr/>
        <w:t>（</w:t>
      </w:r>
      <w:r>
        <w:rPr>
          <w:rFonts w:ascii="宋体" w:hAnsi="宋体" w:cs="宋体" w:eastAsia="宋体" w:hint="default"/>
        </w:rPr>
        <w:t>1</w:t>
      </w:r>
      <w:r>
        <w:rPr/>
        <w:t>）在建工程情况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after="0" w:line="240" w:lineRule="auto"/>
        <w:jc w:val="right"/>
        <w:sectPr>
          <w:footerReference w:type="default" r:id="rId131"/>
          <w:pgSz w:w="11910" w:h="16840"/>
          <w:pgMar w:footer="980" w:header="0" w:top="1340" w:bottom="1160" w:left="1020" w:right="1020"/>
          <w:pgNumType w:start="120"/>
        </w:sectPr>
      </w:pPr>
    </w:p>
    <w:p>
      <w:pPr>
        <w:spacing w:line="240" w:lineRule="auto" w:before="3"/>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2266"/>
        <w:gridCol w:w="1184"/>
        <w:gridCol w:w="1195"/>
        <w:gridCol w:w="1196"/>
        <w:gridCol w:w="1193"/>
        <w:gridCol w:w="1196"/>
        <w:gridCol w:w="1318"/>
      </w:tblGrid>
      <w:tr>
        <w:trPr>
          <w:trHeight w:val="206" w:hRule="exact"/>
        </w:trPr>
        <w:tc>
          <w:tcPr>
            <w:tcW w:w="2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35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right="9"/>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0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96" w:hRule="exact"/>
        </w:trPr>
        <w:tc>
          <w:tcPr>
            <w:tcW w:w="2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21"/>
              <w:jc w:val="center"/>
              <w:rPr>
                <w:rFonts w:ascii="宋体" w:hAnsi="宋体" w:cs="宋体" w:eastAsia="宋体" w:hint="default"/>
                <w:sz w:val="21"/>
                <w:szCs w:val="21"/>
              </w:rPr>
            </w:pPr>
            <w:r>
              <w:rPr>
                <w:rFonts w:ascii="宋体" w:hAnsi="宋体" w:cs="宋体" w:eastAsia="宋体" w:hint="default"/>
                <w:sz w:val="21"/>
                <w:szCs w:val="21"/>
              </w:rPr>
              <w:t>项目</w:t>
            </w:r>
          </w:p>
        </w:tc>
        <w:tc>
          <w:tcPr>
            <w:tcW w:w="3575" w:type="dxa"/>
            <w:gridSpan w:val="3"/>
            <w:vMerge/>
            <w:tcBorders>
              <w:left w:val="single" w:sz="4" w:space="0" w:color="000000"/>
              <w:bottom w:val="single" w:sz="4" w:space="0" w:color="000000"/>
              <w:right w:val="single" w:sz="4" w:space="0" w:color="000000"/>
            </w:tcBorders>
            <w:shd w:val="clear" w:color="auto" w:fill="D2D2D2"/>
          </w:tcPr>
          <w:p>
            <w:pPr/>
          </w:p>
        </w:tc>
        <w:tc>
          <w:tcPr>
            <w:tcW w:w="3706"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66"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16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17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17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1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17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9"/>
              <w:ind w:left="2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2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84" w:type="dxa"/>
            <w:tcBorders>
              <w:top w:val="single" w:sz="4" w:space="0" w:color="000000"/>
              <w:left w:val="single" w:sz="9" w:space="0" w:color="D2D2D2"/>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41" w:right="0"/>
              <w:jc w:val="left"/>
              <w:rPr>
                <w:rFonts w:ascii="宋体" w:hAnsi="宋体" w:cs="宋体" w:eastAsia="宋体" w:hint="default"/>
                <w:sz w:val="21"/>
                <w:szCs w:val="21"/>
              </w:rPr>
            </w:pPr>
            <w:r>
              <w:rPr>
                <w:rFonts w:ascii="宋体"/>
                <w:sz w:val="21"/>
              </w:rPr>
              <w:t>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
              <w:jc w:val="right"/>
              <w:rPr>
                <w:rFonts w:ascii="宋体" w:hAnsi="宋体" w:cs="宋体" w:eastAsia="宋体" w:hint="default"/>
                <w:sz w:val="21"/>
                <w:szCs w:val="21"/>
              </w:rPr>
            </w:pPr>
            <w:r>
              <w:rPr>
                <w:rFonts w:ascii="宋体"/>
                <w:sz w:val="21"/>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2</w:t>
      </w:r>
      <w:r>
        <w:rPr/>
        <w:t>）重大在建工程项目变动情况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734"/>
        <w:gridCol w:w="737"/>
        <w:gridCol w:w="734"/>
        <w:gridCol w:w="735"/>
        <w:gridCol w:w="734"/>
        <w:gridCol w:w="737"/>
        <w:gridCol w:w="737"/>
        <w:gridCol w:w="735"/>
        <w:gridCol w:w="737"/>
        <w:gridCol w:w="737"/>
        <w:gridCol w:w="735"/>
        <w:gridCol w:w="737"/>
        <w:gridCol w:w="737"/>
      </w:tblGrid>
      <w:tr>
        <w:trPr>
          <w:trHeight w:val="1338"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6" w:right="41" w:hanging="210"/>
              <w:jc w:val="left"/>
              <w:rPr>
                <w:rFonts w:ascii="宋体" w:hAnsi="宋体" w:cs="宋体" w:eastAsia="宋体" w:hint="default"/>
                <w:sz w:val="21"/>
                <w:szCs w:val="21"/>
              </w:rPr>
            </w:pPr>
            <w:r>
              <w:rPr>
                <w:rFonts w:ascii="宋体" w:hAnsi="宋体" w:cs="宋体" w:eastAsia="宋体" w:hint="default"/>
                <w:sz w:val="21"/>
                <w:szCs w:val="21"/>
              </w:rPr>
              <w:t>项目名</w:t>
            </w:r>
            <w:r>
              <w:rPr>
                <w:rFonts w:ascii="宋体" w:hAnsi="宋体" w:cs="宋体" w:eastAsia="宋体" w:hint="default"/>
                <w:spacing w:val="-102"/>
                <w:sz w:val="21"/>
                <w:szCs w:val="21"/>
              </w:rPr>
              <w:t> </w:t>
            </w:r>
            <w:r>
              <w:rPr>
                <w:rFonts w:ascii="宋体" w:hAnsi="宋体" w:cs="宋体" w:eastAsia="宋体" w:hint="default"/>
                <w:sz w:val="21"/>
                <w:szCs w:val="21"/>
              </w:rPr>
              <w:t>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6" w:right="41" w:hanging="209"/>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48" w:right="41"/>
              <w:jc w:val="left"/>
              <w:rPr>
                <w:rFonts w:ascii="宋体" w:hAnsi="宋体" w:cs="宋体" w:eastAsia="宋体" w:hint="default"/>
                <w:sz w:val="21"/>
                <w:szCs w:val="21"/>
              </w:rPr>
            </w:pPr>
            <w:r>
              <w:rPr>
                <w:rFonts w:ascii="宋体" w:hAnsi="宋体" w:cs="宋体" w:eastAsia="宋体" w:hint="default"/>
                <w:sz w:val="21"/>
                <w:szCs w:val="21"/>
              </w:rPr>
              <w:t>转入固</w:t>
            </w:r>
            <w:r>
              <w:rPr>
                <w:rFonts w:ascii="宋体" w:hAnsi="宋体" w:cs="宋体" w:eastAsia="宋体" w:hint="default"/>
                <w:spacing w:val="-102"/>
                <w:sz w:val="21"/>
                <w:szCs w:val="21"/>
              </w:rPr>
              <w:t> </w:t>
            </w:r>
            <w:r>
              <w:rPr>
                <w:rFonts w:ascii="宋体" w:hAnsi="宋体" w:cs="宋体" w:eastAsia="宋体" w:hint="default"/>
                <w:sz w:val="21"/>
                <w:szCs w:val="21"/>
              </w:rPr>
              <w:t>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6" w:right="43" w:hanging="209"/>
              <w:jc w:val="left"/>
              <w:rPr>
                <w:rFonts w:ascii="宋体" w:hAnsi="宋体" w:cs="宋体" w:eastAsia="宋体" w:hint="default"/>
                <w:sz w:val="21"/>
                <w:szCs w:val="21"/>
              </w:rPr>
            </w:pPr>
            <w:r>
              <w:rPr>
                <w:rFonts w:ascii="宋体" w:hAnsi="宋体" w:cs="宋体" w:eastAsia="宋体" w:hint="default"/>
                <w:sz w:val="21"/>
                <w:szCs w:val="21"/>
              </w:rPr>
              <w:t>其他减</w:t>
            </w:r>
            <w:r>
              <w:rPr>
                <w:rFonts w:ascii="宋体" w:hAnsi="宋体" w:cs="宋体" w:eastAsia="宋体" w:hint="default"/>
                <w:spacing w:val="-102"/>
                <w:sz w:val="21"/>
                <w:szCs w:val="21"/>
              </w:rPr>
              <w:t> </w:t>
            </w:r>
            <w:r>
              <w:rPr>
                <w:rFonts w:ascii="宋体" w:hAnsi="宋体" w:cs="宋体" w:eastAsia="宋体" w:hint="default"/>
                <w:sz w:val="21"/>
                <w:szCs w:val="21"/>
              </w:rPr>
              <w:t>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43"/>
              <w:jc w:val="center"/>
              <w:rPr>
                <w:rFonts w:ascii="宋体" w:hAnsi="宋体" w:cs="宋体" w:eastAsia="宋体" w:hint="default"/>
                <w:sz w:val="21"/>
                <w:szCs w:val="21"/>
              </w:rPr>
            </w:pPr>
            <w:r>
              <w:rPr>
                <w:rFonts w:ascii="宋体" w:hAnsi="宋体" w:cs="宋体" w:eastAsia="宋体" w:hint="default"/>
                <w:sz w:val="21"/>
                <w:szCs w:val="21"/>
              </w:rPr>
              <w:t>工程投</w:t>
            </w:r>
            <w:r>
              <w:rPr>
                <w:rFonts w:ascii="宋体" w:hAnsi="宋体" w:cs="宋体" w:eastAsia="宋体" w:hint="default"/>
                <w:w w:val="100"/>
                <w:sz w:val="21"/>
                <w:szCs w:val="21"/>
              </w:rPr>
              <w:t> </w:t>
            </w:r>
            <w:r>
              <w:rPr>
                <w:rFonts w:ascii="宋体" w:hAnsi="宋体" w:cs="宋体" w:eastAsia="宋体" w:hint="default"/>
                <w:sz w:val="21"/>
                <w:szCs w:val="21"/>
              </w:rPr>
              <w:t>入占预</w:t>
            </w:r>
            <w:r>
              <w:rPr>
                <w:rFonts w:ascii="宋体" w:hAnsi="宋体" w:cs="宋体" w:eastAsia="宋体" w:hint="default"/>
                <w:w w:val="100"/>
                <w:sz w:val="21"/>
                <w:szCs w:val="21"/>
              </w:rPr>
              <w:t> </w:t>
            </w:r>
            <w:r>
              <w:rPr>
                <w:rFonts w:ascii="宋体" w:hAnsi="宋体" w:cs="宋体" w:eastAsia="宋体" w:hint="default"/>
                <w:sz w:val="21"/>
                <w:szCs w:val="21"/>
              </w:rPr>
              <w:t>算比例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7" w:right="41" w:hanging="209"/>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8" w:right="43"/>
              <w:jc w:val="both"/>
              <w:rPr>
                <w:rFonts w:ascii="宋体" w:hAnsi="宋体" w:cs="宋体" w:eastAsia="宋体" w:hint="default"/>
                <w:sz w:val="21"/>
                <w:szCs w:val="21"/>
              </w:rPr>
            </w:pPr>
            <w:r>
              <w:rPr>
                <w:rFonts w:ascii="宋体" w:hAnsi="宋体" w:cs="宋体" w:eastAsia="宋体" w:hint="default"/>
                <w:sz w:val="21"/>
                <w:szCs w:val="21"/>
              </w:rPr>
              <w:t>利息资</w:t>
            </w:r>
            <w:r>
              <w:rPr>
                <w:rFonts w:ascii="宋体" w:hAnsi="宋体" w:cs="宋体" w:eastAsia="宋体" w:hint="default"/>
                <w:spacing w:val="-102"/>
                <w:sz w:val="21"/>
                <w:szCs w:val="21"/>
              </w:rPr>
              <w:t> </w:t>
            </w:r>
            <w:r>
              <w:rPr>
                <w:rFonts w:ascii="宋体" w:hAnsi="宋体" w:cs="宋体" w:eastAsia="宋体" w:hint="default"/>
                <w:sz w:val="21"/>
                <w:szCs w:val="21"/>
              </w:rPr>
              <w:t>本化累</w:t>
            </w:r>
            <w:r>
              <w:rPr>
                <w:rFonts w:ascii="宋体" w:hAnsi="宋体" w:cs="宋体" w:eastAsia="宋体" w:hint="default"/>
                <w:spacing w:val="-102"/>
                <w:sz w:val="21"/>
                <w:szCs w:val="21"/>
              </w:rPr>
              <w:t> </w:t>
            </w:r>
            <w:r>
              <w:rPr>
                <w:rFonts w:ascii="宋体" w:hAnsi="宋体" w:cs="宋体" w:eastAsia="宋体" w:hint="default"/>
                <w:sz w:val="21"/>
                <w:szCs w:val="21"/>
              </w:rPr>
              <w:t>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43"/>
              <w:jc w:val="both"/>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2"/>
                <w:sz w:val="21"/>
                <w:szCs w:val="21"/>
              </w:rPr>
              <w:t> </w:t>
            </w:r>
            <w:r>
              <w:rPr>
                <w:rFonts w:ascii="宋体" w:hAnsi="宋体" w:cs="宋体" w:eastAsia="宋体" w:hint="default"/>
                <w:sz w:val="21"/>
                <w:szCs w:val="21"/>
              </w:rPr>
              <w:t>本期利</w:t>
            </w:r>
            <w:r>
              <w:rPr>
                <w:rFonts w:ascii="宋体" w:hAnsi="宋体" w:cs="宋体" w:eastAsia="宋体" w:hint="default"/>
                <w:spacing w:val="-102"/>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 w:right="41"/>
              <w:jc w:val="center"/>
              <w:rPr>
                <w:rFonts w:ascii="宋体" w:hAnsi="宋体" w:cs="宋体" w:eastAsia="宋体" w:hint="default"/>
                <w:sz w:val="21"/>
                <w:szCs w:val="21"/>
              </w:rPr>
            </w:pPr>
            <w:r>
              <w:rPr>
                <w:rFonts w:ascii="宋体" w:hAnsi="宋体" w:cs="宋体" w:eastAsia="宋体" w:hint="default"/>
                <w:sz w:val="21"/>
                <w:szCs w:val="21"/>
              </w:rPr>
              <w:t>本期利</w:t>
            </w:r>
            <w:r>
              <w:rPr>
                <w:rFonts w:ascii="宋体" w:hAnsi="宋体" w:cs="宋体" w:eastAsia="宋体" w:hint="default"/>
                <w:w w:val="100"/>
                <w:sz w:val="21"/>
                <w:szCs w:val="21"/>
              </w:rPr>
              <w:t> </w:t>
            </w:r>
            <w:r>
              <w:rPr>
                <w:rFonts w:ascii="宋体" w:hAnsi="宋体" w:cs="宋体" w:eastAsia="宋体" w:hint="default"/>
                <w:sz w:val="21"/>
                <w:szCs w:val="21"/>
              </w:rPr>
              <w:t>息资本</w:t>
            </w:r>
            <w:r>
              <w:rPr>
                <w:rFonts w:ascii="宋体" w:hAnsi="宋体" w:cs="宋体" w:eastAsia="宋体" w:hint="default"/>
                <w:w w:val="100"/>
                <w:sz w:val="21"/>
                <w:szCs w:val="21"/>
              </w:rPr>
              <w:t> </w:t>
            </w:r>
            <w:r>
              <w:rPr>
                <w:rFonts w:ascii="宋体" w:hAnsi="宋体" w:cs="宋体" w:eastAsia="宋体" w:hint="default"/>
                <w:sz w:val="21"/>
                <w:szCs w:val="21"/>
              </w:rPr>
              <w:t>化率</w:t>
            </w:r>
            <w:r>
              <w:rPr>
                <w:rFonts w:ascii="宋体" w:hAnsi="宋体" w:cs="宋体" w:eastAsia="宋体" w:hint="default"/>
                <w:w w:val="100"/>
                <w:sz w:val="21"/>
                <w:szCs w:val="21"/>
              </w:rPr>
              <w:t> </w:t>
            </w:r>
            <w:r>
              <w:rPr>
                <w:rFonts w:ascii="宋体" w:hAnsi="宋体" w:cs="宋体" w:eastAsia="宋体" w:hint="default"/>
                <w:sz w:val="21"/>
                <w:szCs w:val="21"/>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256" w:right="43" w:hanging="209"/>
              <w:jc w:val="left"/>
              <w:rPr>
                <w:rFonts w:ascii="宋体" w:hAnsi="宋体" w:cs="宋体" w:eastAsia="宋体" w:hint="default"/>
                <w:sz w:val="21"/>
                <w:szCs w:val="21"/>
              </w:rPr>
            </w:pPr>
            <w:r>
              <w:rPr>
                <w:rFonts w:ascii="宋体" w:hAnsi="宋体" w:cs="宋体" w:eastAsia="宋体" w:hint="default"/>
                <w:sz w:val="21"/>
                <w:szCs w:val="21"/>
              </w:rPr>
              <w:t>资金来</w:t>
            </w:r>
            <w:r>
              <w:rPr>
                <w:rFonts w:ascii="宋体" w:hAnsi="宋体" w:cs="宋体" w:eastAsia="宋体" w:hint="default"/>
                <w:spacing w:val="-102"/>
                <w:sz w:val="21"/>
                <w:szCs w:val="21"/>
              </w:rPr>
              <w:t> </w:t>
            </w:r>
            <w:r>
              <w:rPr>
                <w:rFonts w:ascii="宋体" w:hAnsi="宋体" w:cs="宋体" w:eastAsia="宋体" w:hint="default"/>
                <w:sz w:val="21"/>
                <w:szCs w:val="21"/>
              </w:rPr>
              <w:t>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pStyle w:val="BodyText"/>
        <w:spacing w:line="240" w:lineRule="auto" w:before="30"/>
        <w:ind w:left="112" w:right="108"/>
        <w:jc w:val="left"/>
      </w:pPr>
      <w:r>
        <w:rPr/>
        <w:t>在建工程项目变动情况的说明</w:t>
      </w:r>
    </w:p>
    <w:p>
      <w:pPr>
        <w:spacing w:line="240" w:lineRule="auto" w:before="8"/>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3</w:t>
      </w:r>
      <w:r>
        <w:rPr/>
        <w:t>）在建工程减值准备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595"/>
        <w:gridCol w:w="1597"/>
        <w:gridCol w:w="1594"/>
        <w:gridCol w:w="1594"/>
        <w:gridCol w:w="1597"/>
        <w:gridCol w:w="1591"/>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7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7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71" w:right="0"/>
              <w:jc w:val="left"/>
              <w:rPr>
                <w:rFonts w:ascii="宋体" w:hAnsi="宋体" w:cs="宋体" w:eastAsia="宋体" w:hint="default"/>
                <w:sz w:val="21"/>
                <w:szCs w:val="21"/>
              </w:rPr>
            </w:pPr>
            <w:r>
              <w:rPr>
                <w:rFonts w:ascii="宋体" w:hAnsi="宋体" w:cs="宋体" w:eastAsia="宋体" w:hint="default"/>
                <w:sz w:val="21"/>
                <w:szCs w:val="21"/>
              </w:rPr>
              <w:t>计提原因</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4</w:t>
      </w:r>
      <w:r>
        <w:rPr/>
        <w:t>）重大在建工程的工程进度情况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工程进度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line="240" w:lineRule="auto" w:before="3"/>
        <w:rPr>
          <w:rFonts w:ascii="宋体" w:hAnsi="宋体" w:cs="宋体" w:eastAsia="宋体" w:hint="default"/>
          <w:b/>
          <w:bCs/>
          <w:sz w:val="19"/>
          <w:szCs w:val="19"/>
        </w:rPr>
      </w:pPr>
    </w:p>
    <w:p>
      <w:pPr>
        <w:spacing w:line="537" w:lineRule="auto" w:before="36"/>
        <w:ind w:left="112" w:right="773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）在建工程的说明</w:t>
      </w:r>
      <w:r>
        <w:rPr>
          <w:rFonts w:ascii="宋体" w:hAnsi="宋体" w:cs="宋体" w:eastAsia="宋体" w:hint="default"/>
          <w:b/>
          <w:bCs/>
          <w:spacing w:val="-103"/>
          <w:sz w:val="21"/>
          <w:szCs w:val="21"/>
        </w:rPr>
        <w:t> </w:t>
      </w:r>
      <w:r>
        <w:rPr>
          <w:rFonts w:ascii="宋体" w:hAnsi="宋体" w:cs="宋体" w:eastAsia="宋体" w:hint="default"/>
          <w:b/>
          <w:bCs/>
          <w:sz w:val="21"/>
          <w:szCs w:val="21"/>
        </w:rPr>
        <w:t>19</w:t>
      </w:r>
      <w:r>
        <w:rPr>
          <w:rFonts w:ascii="宋体" w:hAnsi="宋体" w:cs="宋体" w:eastAsia="宋体" w:hint="default"/>
          <w:b/>
          <w:bCs/>
          <w:sz w:val="21"/>
          <w:szCs w:val="21"/>
        </w:rPr>
        <w:t>、工程物资</w:t>
      </w:r>
      <w:r>
        <w:rPr>
          <w:rFonts w:ascii="宋体" w:hAnsi="宋体" w:cs="宋体" w:eastAsia="宋体" w:hint="default"/>
          <w:sz w:val="21"/>
          <w:szCs w:val="21"/>
        </w:rPr>
      </w:r>
    </w:p>
    <w:p>
      <w:pPr>
        <w:pStyle w:val="BodyText"/>
        <w:spacing w:line="240" w:lineRule="auto" w:before="7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060"/>
        <w:gridCol w:w="1594"/>
        <w:gridCol w:w="1462"/>
        <w:gridCol w:w="1594"/>
        <w:gridCol w:w="1860"/>
      </w:tblGrid>
      <w:tr>
        <w:trPr>
          <w:trHeight w:val="403" w:hRule="exact"/>
        </w:trPr>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09"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line="532" w:lineRule="auto" w:before="28"/>
        <w:ind w:left="112" w:right="8047" w:firstLine="0"/>
        <w:jc w:val="left"/>
        <w:rPr>
          <w:rFonts w:ascii="宋体" w:hAnsi="宋体" w:cs="宋体" w:eastAsia="宋体" w:hint="default"/>
          <w:sz w:val="21"/>
          <w:szCs w:val="21"/>
        </w:rPr>
      </w:pPr>
      <w:r>
        <w:rPr>
          <w:rFonts w:ascii="宋体" w:hAnsi="宋体" w:cs="宋体" w:eastAsia="宋体" w:hint="default"/>
          <w:sz w:val="21"/>
          <w:szCs w:val="21"/>
        </w:rPr>
        <w:t>工程物资的说明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20</w:t>
      </w:r>
      <w:r>
        <w:rPr>
          <w:rFonts w:ascii="宋体" w:hAnsi="宋体" w:cs="宋体" w:eastAsia="宋体" w:hint="default"/>
          <w:b/>
          <w:bCs/>
          <w:sz w:val="21"/>
          <w:szCs w:val="21"/>
        </w:rPr>
        <w:t>、固定资产清理</w:t>
      </w:r>
      <w:r>
        <w:rPr>
          <w:rFonts w:ascii="宋体" w:hAnsi="宋体" w:cs="宋体" w:eastAsia="宋体" w:hint="default"/>
          <w:sz w:val="21"/>
          <w:szCs w:val="21"/>
        </w:rPr>
      </w:r>
    </w:p>
    <w:p>
      <w:pPr>
        <w:pStyle w:val="BodyText"/>
        <w:spacing w:line="240" w:lineRule="auto" w:before="83"/>
        <w:ind w:left="0" w:right="108"/>
        <w:jc w:val="right"/>
      </w:pPr>
      <w:r>
        <w:rPr/>
        <w:t>单位：</w:t>
      </w:r>
      <w:r>
        <w:rPr>
          <w:spacing w:val="2"/>
        </w:rPr>
        <w:t> </w:t>
      </w:r>
      <w:r>
        <w:rPr/>
        <w:t>元</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928"/>
        <w:gridCol w:w="1992"/>
        <w:gridCol w:w="2127"/>
        <w:gridCol w:w="2512"/>
      </w:tblGrid>
      <w:tr>
        <w:trPr>
          <w:trHeight w:val="401"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2" w:right="0"/>
              <w:jc w:val="left"/>
              <w:rPr>
                <w:rFonts w:ascii="宋体" w:hAnsi="宋体" w:cs="宋体" w:eastAsia="宋体" w:hint="default"/>
                <w:sz w:val="21"/>
                <w:szCs w:val="21"/>
              </w:rPr>
            </w:pPr>
            <w:r>
              <w:rPr>
                <w:rFonts w:ascii="宋体" w:hAnsi="宋体" w:cs="宋体" w:eastAsia="宋体" w:hint="default"/>
                <w:sz w:val="21"/>
                <w:szCs w:val="21"/>
              </w:rPr>
              <w:t>期初账面价值</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0"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0" w:right="0"/>
              <w:jc w:val="left"/>
              <w:rPr>
                <w:rFonts w:ascii="宋体" w:hAnsi="宋体" w:cs="宋体" w:eastAsia="宋体" w:hint="default"/>
                <w:sz w:val="21"/>
                <w:szCs w:val="21"/>
              </w:rPr>
            </w:pPr>
            <w:r>
              <w:rPr>
                <w:rFonts w:ascii="宋体" w:hAnsi="宋体" w:cs="宋体" w:eastAsia="宋体" w:hint="default"/>
                <w:sz w:val="21"/>
                <w:szCs w:val="21"/>
              </w:rPr>
              <w:t>转入清理的原因</w:t>
            </w:r>
          </w:p>
        </w:tc>
      </w:tr>
    </w:tbl>
    <w:p>
      <w:pPr>
        <w:spacing w:line="535" w:lineRule="auto" w:before="28"/>
        <w:ind w:left="112" w:right="3438" w:firstLine="0"/>
        <w:jc w:val="left"/>
        <w:rPr>
          <w:rFonts w:ascii="宋体" w:hAnsi="宋体" w:cs="宋体" w:eastAsia="宋体" w:hint="default"/>
          <w:sz w:val="21"/>
          <w:szCs w:val="21"/>
        </w:rPr>
      </w:pPr>
      <w:r>
        <w:rPr>
          <w:rFonts w:ascii="宋体" w:hAnsi="宋体" w:cs="宋体" w:eastAsia="宋体" w:hint="default"/>
          <w:sz w:val="21"/>
          <w:szCs w:val="21"/>
        </w:rPr>
        <w:t>说明转入固定资产清理起始时间已超过</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年的固定资产清理进展情况</w:t>
      </w:r>
      <w:r>
        <w:rPr>
          <w:rFonts w:ascii="宋体" w:hAnsi="宋体" w:cs="宋体" w:eastAsia="宋体" w:hint="default"/>
          <w:w w:val="100"/>
          <w:sz w:val="21"/>
          <w:szCs w:val="21"/>
        </w:rPr>
        <w:t> </w:t>
      </w:r>
      <w:r>
        <w:rPr>
          <w:rFonts w:ascii="宋体" w:hAnsi="宋体" w:cs="宋体" w:eastAsia="宋体" w:hint="default"/>
          <w:b/>
          <w:bCs/>
          <w:sz w:val="21"/>
          <w:szCs w:val="21"/>
        </w:rPr>
        <w:t>21</w:t>
      </w:r>
      <w:r>
        <w:rPr>
          <w:rFonts w:ascii="宋体" w:hAnsi="宋体" w:cs="宋体" w:eastAsia="宋体" w:hint="default"/>
          <w:b/>
          <w:bCs/>
          <w:sz w:val="21"/>
          <w:szCs w:val="21"/>
        </w:rPr>
        <w:t>、生产性生物资产</w:t>
      </w:r>
      <w:r>
        <w:rPr>
          <w:rFonts w:ascii="宋体" w:hAnsi="宋体" w:cs="宋体" w:eastAsia="宋体" w:hint="default"/>
          <w:sz w:val="21"/>
          <w:szCs w:val="21"/>
        </w:rPr>
      </w:r>
    </w:p>
    <w:p>
      <w:pPr>
        <w:pStyle w:val="Heading4"/>
        <w:spacing w:line="240" w:lineRule="auto" w:before="79"/>
        <w:ind w:right="108"/>
        <w:jc w:val="left"/>
        <w:rPr>
          <w:b w:val="0"/>
          <w:bCs w:val="0"/>
        </w:rPr>
      </w:pPr>
      <w:r>
        <w:rPr/>
        <w:t>（</w:t>
      </w:r>
      <w:r>
        <w:rPr>
          <w:rFonts w:ascii="宋体" w:hAnsi="宋体" w:cs="宋体" w:eastAsia="宋体" w:hint="default"/>
        </w:rPr>
        <w:t>1</w:t>
      </w:r>
      <w:r>
        <w:rPr/>
        <w:t>）以成本计量</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after="0" w:line="240" w:lineRule="auto"/>
        <w:jc w:val="right"/>
        <w:sectPr>
          <w:pgSz w:w="11910" w:h="16840"/>
          <w:pgMar w:header="0" w:footer="980" w:top="1340" w:bottom="1160" w:left="1020" w:right="1020"/>
        </w:sectPr>
      </w:pPr>
    </w:p>
    <w:p>
      <w:pPr>
        <w:spacing w:line="240" w:lineRule="auto" w:before="3"/>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1979"/>
        <w:gridCol w:w="1733"/>
        <w:gridCol w:w="1860"/>
        <w:gridCol w:w="2127"/>
        <w:gridCol w:w="1849"/>
      </w:tblGrid>
      <w:tr>
        <w:trPr>
          <w:trHeight w:val="402"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02"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一、种植业</w:t>
            </w:r>
          </w:p>
        </w:tc>
      </w:tr>
      <w:tr>
        <w:trPr>
          <w:trHeight w:val="402"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二、畜牧养殖业</w:t>
            </w:r>
          </w:p>
        </w:tc>
      </w:tr>
      <w:tr>
        <w:trPr>
          <w:trHeight w:val="402"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三、林业</w:t>
            </w:r>
          </w:p>
        </w:tc>
      </w:tr>
      <w:tr>
        <w:trPr>
          <w:trHeight w:val="401"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四、水产业</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宋体" w:hAnsi="宋体" w:cs="宋体" w:eastAsia="宋体" w:hint="default"/>
                <w:sz w:val="21"/>
                <w:szCs w:val="21"/>
              </w:rPr>
            </w:pPr>
            <w:r>
              <w:rPr>
                <w:rFonts w:ascii="宋体"/>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宋体" w:hAnsi="宋体" w:cs="宋体" w:eastAsia="宋体" w:hint="default"/>
                <w:sz w:val="21"/>
                <w:szCs w:val="21"/>
              </w:rPr>
            </w:pPr>
            <w:r>
              <w:rPr>
                <w:rFonts w:ascii="宋体"/>
                <w:sz w:val="21"/>
              </w:rPr>
              <w:t>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6"/>
              <w:jc w:val="right"/>
              <w:rPr>
                <w:rFonts w:ascii="宋体" w:hAnsi="宋体" w:cs="宋体" w:eastAsia="宋体" w:hint="default"/>
                <w:sz w:val="21"/>
                <w:szCs w:val="21"/>
              </w:rPr>
            </w:pPr>
            <w:r>
              <w:rPr>
                <w:rFonts w:ascii="宋体"/>
                <w:sz w:val="21"/>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2</w:t>
      </w:r>
      <w:r>
        <w:rPr/>
        <w:t>）以公允价值计量</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1979"/>
        <w:gridCol w:w="1733"/>
        <w:gridCol w:w="1860"/>
        <w:gridCol w:w="2127"/>
        <w:gridCol w:w="1849"/>
      </w:tblGrid>
      <w:tr>
        <w:trPr>
          <w:trHeight w:val="409"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33" w:right="0"/>
              <w:jc w:val="left"/>
              <w:rPr>
                <w:rFonts w:ascii="宋体" w:hAnsi="宋体" w:cs="宋体" w:eastAsia="宋体" w:hint="default"/>
                <w:sz w:val="21"/>
                <w:szCs w:val="21"/>
              </w:rPr>
            </w:pPr>
            <w:r>
              <w:rPr>
                <w:rFonts w:ascii="宋体" w:hAnsi="宋体" w:cs="宋体" w:eastAsia="宋体" w:hint="default"/>
                <w:sz w:val="21"/>
                <w:szCs w:val="21"/>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50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63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94" w:right="0"/>
              <w:jc w:val="left"/>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397"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2" w:right="0"/>
              <w:jc w:val="left"/>
              <w:rPr>
                <w:rFonts w:ascii="宋体" w:hAnsi="宋体" w:cs="宋体" w:eastAsia="宋体" w:hint="default"/>
                <w:sz w:val="21"/>
                <w:szCs w:val="21"/>
              </w:rPr>
            </w:pPr>
            <w:r>
              <w:rPr>
                <w:rFonts w:ascii="宋体" w:hAnsi="宋体" w:cs="宋体" w:eastAsia="宋体" w:hint="default"/>
                <w:sz w:val="21"/>
                <w:szCs w:val="21"/>
              </w:rPr>
              <w:t>一、种植业</w:t>
            </w:r>
          </w:p>
        </w:tc>
      </w:tr>
      <w:tr>
        <w:trPr>
          <w:trHeight w:val="402"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二、畜牧养殖业</w:t>
            </w:r>
          </w:p>
        </w:tc>
      </w:tr>
      <w:tr>
        <w:trPr>
          <w:trHeight w:val="402"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三、林业</w:t>
            </w:r>
          </w:p>
        </w:tc>
      </w:tr>
      <w:tr>
        <w:trPr>
          <w:trHeight w:val="402" w:hRule="exact"/>
        </w:trPr>
        <w:tc>
          <w:tcPr>
            <w:tcW w:w="9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四、水产业</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z w:val="21"/>
              </w:rPr>
              <w:t>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宋体" w:hAnsi="宋体" w:cs="宋体" w:eastAsia="宋体" w:hint="default"/>
                <w:sz w:val="21"/>
                <w:szCs w:val="21"/>
              </w:rPr>
            </w:pPr>
            <w:r>
              <w:rPr>
                <w:rFonts w:ascii="宋体"/>
                <w:sz w:val="21"/>
              </w:rPr>
              <w:t>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
              <w:jc w:val="right"/>
              <w:rPr>
                <w:rFonts w:ascii="宋体" w:hAnsi="宋体" w:cs="宋体" w:eastAsia="宋体" w:hint="default"/>
                <w:sz w:val="21"/>
                <w:szCs w:val="21"/>
              </w:rPr>
            </w:pPr>
            <w:r>
              <w:rPr>
                <w:rFonts w:ascii="宋体"/>
                <w:sz w:val="21"/>
              </w:rPr>
              <w:t>0.00</w:t>
            </w:r>
          </w:p>
        </w:tc>
      </w:tr>
    </w:tbl>
    <w:p>
      <w:pPr>
        <w:spacing w:line="532" w:lineRule="auto" w:before="28"/>
        <w:ind w:left="112" w:right="7520" w:firstLine="0"/>
        <w:jc w:val="left"/>
        <w:rPr>
          <w:rFonts w:ascii="宋体" w:hAnsi="宋体" w:cs="宋体" w:eastAsia="宋体" w:hint="default"/>
          <w:sz w:val="21"/>
          <w:szCs w:val="21"/>
        </w:rPr>
      </w:pPr>
      <w:r>
        <w:rPr>
          <w:rFonts w:ascii="宋体" w:hAnsi="宋体" w:cs="宋体" w:eastAsia="宋体" w:hint="default"/>
          <w:spacing w:val="-2"/>
          <w:sz w:val="21"/>
          <w:szCs w:val="21"/>
        </w:rPr>
        <w:t>生产性生物资产的说明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b/>
          <w:bCs/>
          <w:sz w:val="21"/>
          <w:szCs w:val="21"/>
        </w:rPr>
        <w:t>22</w:t>
      </w:r>
      <w:r>
        <w:rPr>
          <w:rFonts w:ascii="宋体" w:hAnsi="宋体" w:cs="宋体" w:eastAsia="宋体" w:hint="default"/>
          <w:b/>
          <w:bCs/>
          <w:sz w:val="21"/>
          <w:szCs w:val="21"/>
        </w:rPr>
        <w:t>、油气资产</w:t>
      </w:r>
      <w:r>
        <w:rPr>
          <w:rFonts w:ascii="宋体" w:hAnsi="宋体" w:cs="宋体" w:eastAsia="宋体" w:hint="default"/>
          <w:sz w:val="21"/>
          <w:szCs w:val="21"/>
        </w:rPr>
      </w:r>
    </w:p>
    <w:p>
      <w:pPr>
        <w:pStyle w:val="BodyText"/>
        <w:spacing w:line="240" w:lineRule="auto" w:before="83"/>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073"/>
        <w:gridCol w:w="1709"/>
        <w:gridCol w:w="1841"/>
        <w:gridCol w:w="2107"/>
        <w:gridCol w:w="1829"/>
      </w:tblGrid>
      <w:tr>
        <w:trPr>
          <w:trHeight w:val="402" w:hRule="exact"/>
        </w:trPr>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9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62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8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bl>
    <w:p>
      <w:pPr>
        <w:spacing w:line="532" w:lineRule="auto" w:before="28"/>
        <w:ind w:left="112" w:right="8271" w:firstLine="0"/>
        <w:jc w:val="left"/>
        <w:rPr>
          <w:rFonts w:ascii="宋体" w:hAnsi="宋体" w:cs="宋体" w:eastAsia="宋体" w:hint="default"/>
          <w:sz w:val="21"/>
          <w:szCs w:val="21"/>
        </w:rPr>
      </w:pPr>
      <w:r>
        <w:rPr>
          <w:rFonts w:ascii="宋体" w:hAnsi="宋体" w:cs="宋体" w:eastAsia="宋体" w:hint="default"/>
          <w:spacing w:val="-1"/>
          <w:sz w:val="21"/>
          <w:szCs w:val="21"/>
        </w:rPr>
        <w:t>油气资产的说明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23</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4"/>
        <w:spacing w:line="240" w:lineRule="auto" w:before="83"/>
        <w:ind w:right="108"/>
        <w:jc w:val="left"/>
        <w:rPr>
          <w:b w:val="0"/>
          <w:bCs w:val="0"/>
        </w:rPr>
      </w:pPr>
      <w:r>
        <w:rPr/>
        <w:t>（</w:t>
      </w:r>
      <w:r>
        <w:rPr>
          <w:rFonts w:ascii="宋体" w:hAnsi="宋体" w:cs="宋体" w:eastAsia="宋体" w:hint="default"/>
        </w:rPr>
        <w:t>1</w:t>
      </w:r>
      <w:r>
        <w:rPr/>
        <w:t>）无形资产情况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2174"/>
        <w:gridCol w:w="1855"/>
        <w:gridCol w:w="1844"/>
        <w:gridCol w:w="1844"/>
        <w:gridCol w:w="1843"/>
      </w:tblGrid>
      <w:tr>
        <w:trPr>
          <w:trHeight w:val="403" w:hRule="exact"/>
        </w:trPr>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9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9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9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8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01" w:hRule="exact"/>
        </w:trPr>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6,746,027.55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2,713,377.43</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9,459,404.98</w:t>
            </w:r>
          </w:p>
        </w:tc>
      </w:tr>
      <w:tr>
        <w:trPr>
          <w:trHeight w:val="403" w:hRule="exact"/>
        </w:trPr>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1,655,396.08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1,282,455.68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2,937,851.76</w:t>
            </w:r>
          </w:p>
        </w:tc>
      </w:tr>
      <w:tr>
        <w:trPr>
          <w:trHeight w:val="713" w:hRule="exact"/>
        </w:trPr>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47"/>
              <w:jc w:val="left"/>
              <w:rPr>
                <w:rFonts w:ascii="宋体" w:hAnsi="宋体" w:cs="宋体" w:eastAsia="宋体" w:hint="default"/>
                <w:sz w:val="21"/>
                <w:szCs w:val="21"/>
              </w:rPr>
            </w:pPr>
            <w:r>
              <w:rPr>
                <w:rFonts w:ascii="宋体" w:hAnsi="宋体" w:cs="宋体" w:eastAsia="宋体" w:hint="default"/>
                <w:spacing w:val="-2"/>
                <w:sz w:val="21"/>
                <w:szCs w:val="21"/>
              </w:rPr>
              <w:t>三、无形资产账面净值</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合计</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5,090,631.47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1,430,921.75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6,521,553.22</w:t>
            </w:r>
          </w:p>
        </w:tc>
      </w:tr>
      <w:tr>
        <w:trPr>
          <w:trHeight w:val="403" w:hRule="exact"/>
        </w:trPr>
        <w:tc>
          <w:tcPr>
            <w:tcW w:w="2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无形资产账面价值合计</w:t>
            </w:r>
          </w:p>
        </w:tc>
        <w:tc>
          <w:tcPr>
            <w:tcW w:w="185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5,090,631.47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1,430,921.75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6,521,553.22</w:t>
            </w:r>
          </w:p>
        </w:tc>
      </w:tr>
    </w:tbl>
    <w:p>
      <w:pPr>
        <w:pStyle w:val="BodyText"/>
        <w:spacing w:line="240" w:lineRule="auto" w:before="28"/>
        <w:ind w:left="112" w:right="108"/>
        <w:jc w:val="left"/>
      </w:pPr>
      <w:r>
        <w:rPr/>
        <w:t>本期摊销额</w:t>
      </w:r>
      <w:r>
        <w:rPr>
          <w:spacing w:val="-52"/>
        </w:rPr>
        <w:t> </w:t>
      </w:r>
      <w:r>
        <w:rPr>
          <w:rFonts w:ascii="宋体" w:hAnsi="宋体" w:cs="宋体" w:eastAsia="宋体" w:hint="default"/>
        </w:rPr>
        <w:t>1,282,455.68</w:t>
      </w:r>
      <w:r>
        <w:rPr>
          <w:rFonts w:ascii="宋体" w:hAnsi="宋体" w:cs="宋体" w:eastAsia="宋体" w:hint="default"/>
          <w:spacing w:val="-55"/>
        </w:rPr>
        <w:t> </w:t>
      </w:r>
      <w:r>
        <w:rPr/>
        <w:t>元。</w:t>
      </w:r>
    </w:p>
    <w:p>
      <w:pPr>
        <w:spacing w:after="0" w:line="240" w:lineRule="auto"/>
        <w:jc w:val="left"/>
        <w:sectPr>
          <w:pgSz w:w="11910" w:h="16840"/>
          <w:pgMar w:header="0" w:footer="980" w:top="1340" w:bottom="1160" w:left="1020" w:right="1020"/>
        </w:sectPr>
      </w:pPr>
    </w:p>
    <w:p>
      <w:pPr>
        <w:pStyle w:val="Heading4"/>
        <w:spacing w:line="240" w:lineRule="auto" w:before="9"/>
        <w:ind w:right="108"/>
        <w:jc w:val="left"/>
        <w:rPr>
          <w:b w:val="0"/>
          <w:bCs w:val="0"/>
        </w:rPr>
      </w:pPr>
      <w:r>
        <w:rPr/>
        <w:t>（</w:t>
      </w:r>
      <w:r>
        <w:rPr>
          <w:rFonts w:ascii="宋体" w:hAnsi="宋体" w:cs="宋体" w:eastAsia="宋体" w:hint="default"/>
        </w:rPr>
        <w:t>2</w:t>
      </w:r>
      <w:r>
        <w:rPr/>
        <w:t>）公司开发项目支出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599"/>
        <w:gridCol w:w="1597"/>
        <w:gridCol w:w="1594"/>
        <w:gridCol w:w="1592"/>
        <w:gridCol w:w="1594"/>
        <w:gridCol w:w="1594"/>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01"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0" w:right="0"/>
              <w:jc w:val="left"/>
              <w:rPr>
                <w:rFonts w:ascii="宋体" w:hAnsi="宋体" w:cs="宋体" w:eastAsia="宋体" w:hint="default"/>
                <w:sz w:val="21"/>
                <w:szCs w:val="21"/>
              </w:rPr>
            </w:pPr>
            <w:r>
              <w:rPr>
                <w:rFonts w:ascii="宋体" w:hAnsi="宋体" w:cs="宋体" w:eastAsia="宋体" w:hint="default"/>
                <w:sz w:val="21"/>
                <w:szCs w:val="21"/>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3"/>
              <w:jc w:val="right"/>
              <w:rPr>
                <w:rFonts w:ascii="宋体" w:hAnsi="宋体" w:cs="宋体" w:eastAsia="宋体" w:hint="default"/>
                <w:sz w:val="21"/>
                <w:szCs w:val="21"/>
              </w:rPr>
            </w:pPr>
            <w:r>
              <w:rPr>
                <w:rFonts w:ascii="宋体" w:hAnsi="宋体" w:cs="宋体" w:eastAsia="宋体" w:hint="default"/>
                <w:spacing w:val="-1"/>
                <w:sz w:val="21"/>
                <w:szCs w:val="21"/>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912,034.49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3,313,728.69</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2,635,977.43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1,589,785.75</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912,034.49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3,313,728.69</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2,635,977.43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1,589,785.75</w:t>
            </w:r>
          </w:p>
        </w:tc>
      </w:tr>
    </w:tbl>
    <w:p>
      <w:pPr>
        <w:pStyle w:val="BodyText"/>
        <w:spacing w:line="295" w:lineRule="auto" w:before="28"/>
        <w:ind w:left="112" w:right="108"/>
        <w:jc w:val="left"/>
      </w:pPr>
      <w:r>
        <w:rPr/>
        <w:t>本期开发支出占本期研究开发项目支出总额的比例</w:t>
      </w:r>
      <w:r>
        <w:rPr>
          <w:spacing w:val="-55"/>
        </w:rPr>
        <w:t> </w:t>
      </w:r>
      <w:r>
        <w:rPr>
          <w:rFonts w:ascii="宋体" w:hAnsi="宋体" w:cs="宋体" w:eastAsia="宋体" w:hint="default"/>
        </w:rPr>
        <w:t>100%</w:t>
      </w:r>
      <w:r>
        <w:rPr/>
        <w:t>。</w:t>
      </w:r>
      <w:r>
        <w:rPr>
          <w:w w:val="100"/>
        </w:rPr>
        <w:t> </w:t>
      </w:r>
      <w:r>
        <w:rPr/>
        <w:t>通过公司内部研发形成的无形资产占无形资产期末账面价值的比例</w:t>
      </w:r>
      <w:r>
        <w:rPr>
          <w:spacing w:val="-53"/>
        </w:rPr>
        <w:t> </w:t>
      </w:r>
      <w:r>
        <w:rPr>
          <w:rFonts w:ascii="宋体" w:hAnsi="宋体" w:cs="宋体" w:eastAsia="宋体" w:hint="default"/>
        </w:rPr>
        <w:t>100%</w:t>
      </w:r>
      <w:r>
        <w:rPr/>
        <w:t>。</w:t>
      </w:r>
      <w:r>
        <w:rPr>
          <w:w w:val="100"/>
        </w:rPr>
        <w:t> </w:t>
      </w:r>
      <w:r>
        <w:rPr>
          <w:spacing w:val="-2"/>
        </w:rPr>
        <w:t>公司开发项目的说明，包括本期发生的单项价值在</w:t>
      </w:r>
      <w:r>
        <w:rPr>
          <w:spacing w:val="-32"/>
        </w:rPr>
        <w:t> </w:t>
      </w:r>
      <w:r>
        <w:rPr>
          <w:rFonts w:ascii="宋体" w:hAnsi="宋体" w:cs="宋体" w:eastAsia="宋体" w:hint="default"/>
        </w:rPr>
        <w:t>100</w:t>
      </w:r>
      <w:r>
        <w:rPr>
          <w:rFonts w:ascii="宋体" w:hAnsi="宋体" w:cs="宋体" w:eastAsia="宋体" w:hint="default"/>
          <w:spacing w:val="-29"/>
        </w:rPr>
        <w:t> </w:t>
      </w:r>
      <w:r>
        <w:rPr>
          <w:spacing w:val="-2"/>
        </w:rPr>
        <w:t>万元以上且以评估值为入账依据的，应披露评估机</w:t>
      </w:r>
      <w:r>
        <w:rPr>
          <w:spacing w:val="-95"/>
        </w:rPr>
        <w:t> </w:t>
      </w:r>
      <w:r>
        <w:rPr>
          <w:spacing w:val="-95"/>
        </w:rPr>
      </w:r>
      <w:r>
        <w:rPr/>
        <w:t>构名称、评估方法</w:t>
      </w:r>
    </w:p>
    <w:p>
      <w:pPr>
        <w:pStyle w:val="BodyText"/>
        <w:spacing w:line="273" w:lineRule="auto" w:before="30"/>
        <w:ind w:left="112" w:right="102" w:firstLine="420"/>
        <w:jc w:val="left"/>
      </w:pPr>
      <w:r>
        <w:rPr>
          <w:rFonts w:ascii="宋体" w:hAnsi="宋体" w:cs="宋体" w:eastAsia="宋体" w:hint="default"/>
        </w:rPr>
        <w:t>1.</w:t>
      </w:r>
      <w:r>
        <w:rPr>
          <w:rFonts w:ascii="宋体" w:hAnsi="宋体" w:cs="宋体" w:eastAsia="宋体" w:hint="default"/>
          <w:spacing w:val="77"/>
        </w:rPr>
        <w:t> </w:t>
      </w:r>
      <w:r>
        <w:rPr/>
        <w:t>金太阳学习平台项目系本公司为用于承载多媒体产品及享受在线增值服务的客户端软件，项目仍</w:t>
      </w:r>
      <w:r>
        <w:rPr>
          <w:w w:val="100"/>
        </w:rPr>
        <w:t> </w:t>
      </w:r>
      <w:r>
        <w:rPr/>
        <w:t>在开发中。</w:t>
      </w:r>
    </w:p>
    <w:p>
      <w:pPr>
        <w:pStyle w:val="BodyText"/>
        <w:spacing w:line="273" w:lineRule="auto" w:before="7"/>
        <w:ind w:left="112" w:right="107" w:firstLine="420"/>
        <w:jc w:val="left"/>
      </w:pPr>
      <w:r>
        <w:rPr>
          <w:rFonts w:ascii="宋体" w:hAnsi="宋体" w:cs="宋体" w:eastAsia="宋体" w:hint="default"/>
        </w:rPr>
        <w:t>2.</w:t>
      </w:r>
      <w:r>
        <w:rPr>
          <w:rFonts w:ascii="宋体" w:hAnsi="宋体" w:cs="宋体" w:eastAsia="宋体" w:hint="default"/>
          <w:spacing w:val="72"/>
        </w:rPr>
        <w:t> </w:t>
      </w:r>
      <w:r>
        <w:rPr/>
        <w:t>中小学教材教参同步辅导是新课标各地中小学英语及其他学科教材教参多版本同步辅导软件开发</w:t>
      </w:r>
      <w:r>
        <w:rPr>
          <w:w w:val="100"/>
        </w:rPr>
        <w:t> </w:t>
      </w:r>
      <w:r>
        <w:rPr/>
        <w:t>支出，本期减少系完工部分转入无形资产。</w:t>
      </w:r>
    </w:p>
    <w:p>
      <w:pPr>
        <w:pStyle w:val="BodyText"/>
        <w:spacing w:line="273" w:lineRule="auto" w:before="7"/>
        <w:ind w:left="112" w:right="108" w:firstLine="420"/>
        <w:jc w:val="left"/>
      </w:pPr>
      <w:r>
        <w:rPr>
          <w:rFonts w:ascii="宋体" w:hAnsi="宋体" w:cs="宋体" w:eastAsia="宋体" w:hint="default"/>
        </w:rPr>
        <w:t>3</w:t>
      </w:r>
      <w:r>
        <w:rPr/>
        <w:t>．开发支出期末比期初增加了</w:t>
      </w:r>
      <w:r>
        <w:rPr>
          <w:rFonts w:ascii="宋体" w:hAnsi="宋体" w:cs="宋体" w:eastAsia="宋体" w:hint="default"/>
        </w:rPr>
        <w:t>677,751.26</w:t>
      </w:r>
      <w:r>
        <w:rPr/>
        <w:t>元，增加比例为</w:t>
      </w:r>
      <w:r>
        <w:rPr>
          <w:rFonts w:ascii="宋体" w:hAnsi="宋体" w:cs="宋体" w:eastAsia="宋体" w:hint="default"/>
        </w:rPr>
        <w:t>74.31%</w:t>
      </w:r>
      <w:r>
        <w:rPr/>
        <w:t>，主要系中小学教材教参同步辅导</w:t>
      </w:r>
      <w:r>
        <w:rPr>
          <w:w w:val="100"/>
        </w:rPr>
        <w:t> </w:t>
      </w:r>
      <w:r>
        <w:rPr/>
        <w:t>项目本期增加所致。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08"/>
        <w:jc w:val="left"/>
        <w:rPr>
          <w:b w:val="0"/>
          <w:bCs w:val="0"/>
        </w:rPr>
      </w:pPr>
      <w:r>
        <w:rPr>
          <w:rFonts w:ascii="宋体" w:hAnsi="宋体" w:cs="宋体" w:eastAsia="宋体" w:hint="default"/>
        </w:rPr>
        <w:t>24</w:t>
      </w:r>
      <w:r>
        <w:rPr/>
        <w:t>、商誉</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6"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840" w:right="98" w:hanging="738"/>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誉的事项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0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89" w:right="62" w:hanging="420"/>
              <w:jc w:val="left"/>
              <w:rPr>
                <w:rFonts w:ascii="宋体" w:hAnsi="宋体" w:cs="宋体" w:eastAsia="宋体" w:hint="default"/>
                <w:sz w:val="21"/>
                <w:szCs w:val="21"/>
              </w:rPr>
            </w:pPr>
            <w:r>
              <w:rPr>
                <w:rFonts w:ascii="宋体" w:hAnsi="宋体" w:cs="宋体" w:eastAsia="宋体" w:hint="default"/>
                <w:sz w:val="21"/>
                <w:szCs w:val="21"/>
              </w:rPr>
              <w:t>期末减值准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备</w:t>
            </w:r>
          </w:p>
        </w:tc>
      </w:tr>
      <w:tr>
        <w:trPr>
          <w:trHeight w:val="71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78"/>
              <w:jc w:val="left"/>
              <w:rPr>
                <w:rFonts w:ascii="宋体" w:hAnsi="宋体" w:cs="宋体" w:eastAsia="宋体" w:hint="default"/>
                <w:sz w:val="21"/>
                <w:szCs w:val="21"/>
              </w:rPr>
            </w:pPr>
            <w:r>
              <w:rPr>
                <w:rFonts w:ascii="宋体" w:hAnsi="宋体" w:cs="宋体" w:eastAsia="宋体" w:hint="default"/>
                <w:spacing w:val="-2"/>
                <w:sz w:val="21"/>
                <w:szCs w:val="21"/>
              </w:rPr>
              <w:t>深圳市连邦信息技术有限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83,940.16</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83,940.16</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83,940.16</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83,940.16</w:t>
            </w:r>
          </w:p>
        </w:tc>
        <w:tc>
          <w:tcPr>
            <w:tcW w:w="11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7" w:lineRule="auto" w:before="28"/>
        <w:ind w:left="638" w:right="108" w:hanging="527"/>
        <w:jc w:val="left"/>
      </w:pPr>
      <w:r>
        <w:rPr/>
        <w:t>说明商誉的减值测试方法和减值准备计提方法</w:t>
      </w:r>
      <w:r>
        <w:rPr>
          <w:w w:val="100"/>
        </w:rPr>
        <w:t> </w:t>
      </w:r>
      <w:r>
        <w:rPr>
          <w:spacing w:val="-2"/>
        </w:rPr>
        <w:t>本公司期末经对商誉进行减值测试，未发现存在减值的迹象，故未计提减值准备。</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Heading4"/>
        <w:spacing w:line="240" w:lineRule="auto"/>
        <w:ind w:right="108"/>
        <w:jc w:val="left"/>
        <w:rPr>
          <w:b w:val="0"/>
          <w:bCs w:val="0"/>
        </w:rPr>
      </w:pPr>
      <w:r>
        <w:rPr>
          <w:rFonts w:ascii="宋体" w:hAnsi="宋体" w:cs="宋体" w:eastAsia="宋体" w:hint="default"/>
        </w:rPr>
        <w:t>25</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573" w:right="45" w:hanging="526"/>
              <w:jc w:val="left"/>
              <w:rPr>
                <w:rFonts w:ascii="宋体" w:hAnsi="宋体" w:cs="宋体" w:eastAsia="宋体" w:hint="default"/>
                <w:sz w:val="21"/>
                <w:szCs w:val="21"/>
              </w:rPr>
            </w:pPr>
            <w:r>
              <w:rPr>
                <w:rFonts w:ascii="宋体" w:hAnsi="宋体" w:cs="宋体" w:eastAsia="宋体" w:hint="default"/>
                <w:sz w:val="21"/>
                <w:szCs w:val="21"/>
              </w:rPr>
              <w:t>其他减少的原</w:t>
            </w:r>
            <w:r>
              <w:rPr>
                <w:rFonts w:ascii="宋体" w:hAnsi="宋体" w:cs="宋体" w:eastAsia="宋体" w:hint="default"/>
                <w:w w:val="100"/>
                <w:sz w:val="21"/>
                <w:szCs w:val="21"/>
              </w:rPr>
              <w:t> </w:t>
            </w:r>
            <w:r>
              <w:rPr>
                <w:rFonts w:ascii="宋体" w:hAnsi="宋体" w:cs="宋体" w:eastAsia="宋体" w:hint="default"/>
                <w:sz w:val="21"/>
                <w:szCs w:val="21"/>
              </w:rPr>
              <w:t>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149,184.08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126,240.00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91,086.09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184,337.99</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149,184.08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126,240.00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91,086.09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0"/>
              <w:ind w:right="5"/>
              <w:jc w:val="right"/>
              <w:rPr>
                <w:rFonts w:ascii="宋体" w:hAnsi="宋体" w:cs="宋体" w:eastAsia="宋体" w:hint="default"/>
                <w:sz w:val="21"/>
                <w:szCs w:val="21"/>
              </w:rPr>
            </w:pPr>
            <w:r>
              <w:rPr>
                <w:rFonts w:ascii="宋体"/>
                <w:spacing w:val="-1"/>
                <w:sz w:val="21"/>
              </w:rPr>
              <w:t>184,337.99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sz w:val="21"/>
              </w:rPr>
              <w:t>--</w:t>
            </w:r>
          </w:p>
        </w:tc>
      </w:tr>
    </w:tbl>
    <w:p>
      <w:pPr>
        <w:pStyle w:val="BodyText"/>
        <w:spacing w:line="304" w:lineRule="auto" w:before="28"/>
        <w:ind w:left="112" w:right="108"/>
        <w:jc w:val="left"/>
      </w:pPr>
      <w:r>
        <w:rPr/>
        <w:t>长期待摊费用的说明</w:t>
      </w:r>
      <w:r>
        <w:rPr>
          <w:w w:val="100"/>
        </w:rPr>
        <w:t> </w:t>
      </w:r>
      <w:r>
        <w:rPr>
          <w:spacing w:val="-2"/>
        </w:rPr>
        <w:t>本公司以经营租赁方式租入的固定资产发生的改良支出，以及对实际发生但应由本期和以后各期负担的分</w:t>
      </w:r>
    </w:p>
    <w:p>
      <w:pPr>
        <w:spacing w:after="0" w:line="304" w:lineRule="auto"/>
        <w:jc w:val="left"/>
        <w:sectPr>
          <w:pgSz w:w="11910" w:h="16840"/>
          <w:pgMar w:header="0" w:footer="980" w:top="1400" w:bottom="1160" w:left="1020" w:right="1020"/>
        </w:sectPr>
      </w:pPr>
    </w:p>
    <w:p>
      <w:pPr>
        <w:pStyle w:val="BodyText"/>
        <w:spacing w:line="273" w:lineRule="auto" w:before="9"/>
        <w:ind w:left="112" w:right="108"/>
        <w:jc w:val="left"/>
      </w:pPr>
      <w:r>
        <w:rPr>
          <w:spacing w:val="-2"/>
        </w:rPr>
        <w:t>摊期限在一年以上的各项费用，作为长期待摊费用，按照项目的预计受益期平均摊销；筹备期间的开办费</w:t>
      </w:r>
      <w:r>
        <w:rPr>
          <w:spacing w:val="-45"/>
        </w:rPr>
        <w:t> </w:t>
      </w:r>
      <w:r>
        <w:rPr>
          <w:spacing w:val="-45"/>
        </w:rPr>
      </w:r>
      <w:r>
        <w:rPr/>
        <w:t>在在发生时计入当期费用。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08"/>
        <w:jc w:val="left"/>
        <w:rPr>
          <w:b w:val="0"/>
          <w:bCs w:val="0"/>
        </w:rPr>
      </w:pPr>
      <w:r>
        <w:rPr>
          <w:rFonts w:ascii="宋体" w:hAnsi="宋体" w:cs="宋体" w:eastAsia="宋体" w:hint="default"/>
        </w:rPr>
        <w:t>26</w:t>
      </w:r>
      <w:r>
        <w:rPr/>
        <w:t>、递延所得税资产和递延所得税负债</w:t>
      </w:r>
      <w:r>
        <w:rPr>
          <w:b w:val="0"/>
          <w:bCs w:val="0"/>
        </w:rPr>
      </w:r>
    </w:p>
    <w:p>
      <w:pPr>
        <w:spacing w:line="240" w:lineRule="auto" w:before="12"/>
        <w:rPr>
          <w:rFonts w:ascii="宋体" w:hAnsi="宋体" w:cs="宋体" w:eastAsia="宋体" w:hint="default"/>
          <w:b/>
          <w:bCs/>
          <w:sz w:val="25"/>
          <w:szCs w:val="25"/>
        </w:rPr>
      </w:pPr>
    </w:p>
    <w:p>
      <w:pPr>
        <w:spacing w:before="0"/>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36"/>
        <w:ind w:left="112" w:right="108"/>
        <w:jc w:val="left"/>
      </w:pPr>
      <w:r>
        <w:rPr/>
        <w:t>已确认的递延所得税资产和递延所得税负债</w:t>
      </w:r>
    </w:p>
    <w:p>
      <w:pPr>
        <w:pStyle w:val="BodyText"/>
        <w:spacing w:line="240" w:lineRule="auto" w:before="78"/>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723"/>
        <w:gridCol w:w="2924"/>
        <w:gridCol w:w="2921"/>
      </w:tblGrid>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52,727.30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31,898.37</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144,096.44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105,295.05</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无形资产摊销期限差异</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181,981.03</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378,804.77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137,193.42</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bl>
    <w:p>
      <w:pPr>
        <w:pStyle w:val="BodyText"/>
        <w:spacing w:line="240" w:lineRule="auto" w:before="28"/>
        <w:ind w:left="112" w:right="108"/>
        <w:jc w:val="left"/>
      </w:pPr>
      <w:r>
        <w:rPr/>
        <w:t>未确认递延所得税资产明细</w:t>
      </w:r>
    </w:p>
    <w:p>
      <w:pPr>
        <w:pStyle w:val="BodyText"/>
        <w:spacing w:line="240" w:lineRule="auto" w:before="75"/>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722"/>
        <w:gridCol w:w="2924"/>
        <w:gridCol w:w="2911"/>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pStyle w:val="BodyText"/>
        <w:spacing w:line="240" w:lineRule="auto" w:before="28"/>
        <w:ind w:left="112" w:right="108"/>
        <w:jc w:val="left"/>
      </w:pPr>
      <w:r>
        <w:rPr/>
        <w:t>未确认递延所得税资产的可抵扣亏损将于以下年度到期</w:t>
      </w:r>
    </w:p>
    <w:p>
      <w:pPr>
        <w:pStyle w:val="BodyText"/>
        <w:spacing w:line="240" w:lineRule="auto" w:before="7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996"/>
        <w:gridCol w:w="2259"/>
        <w:gridCol w:w="1995"/>
        <w:gridCol w:w="3309"/>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3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pStyle w:val="BodyText"/>
        <w:spacing w:line="240" w:lineRule="auto" w:before="28"/>
        <w:ind w:left="112" w:right="108"/>
        <w:jc w:val="left"/>
      </w:pPr>
      <w:r>
        <w:rPr/>
        <w:t>应纳税差异和可抵扣差异项目明细</w:t>
      </w:r>
    </w:p>
    <w:p>
      <w:pPr>
        <w:pStyle w:val="BodyText"/>
        <w:spacing w:line="240" w:lineRule="auto" w:before="78"/>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854"/>
        <w:gridCol w:w="2926"/>
        <w:gridCol w:w="2787"/>
      </w:tblGrid>
      <w:tr>
        <w:trPr>
          <w:trHeight w:val="402" w:hRule="exact"/>
        </w:trPr>
        <w:tc>
          <w:tcPr>
            <w:tcW w:w="3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402" w:hRule="exact"/>
        </w:trPr>
        <w:tc>
          <w:tcPr>
            <w:tcW w:w="3854"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r>
      <w:tr>
        <w:trPr>
          <w:trHeight w:val="402"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r>
    </w:tbl>
    <w:p>
      <w:pPr>
        <w:spacing w:line="240" w:lineRule="auto" w:before="4"/>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2</w:t>
      </w:r>
      <w:r>
        <w:rPr/>
        <w:t>）递延所得税资产和递延所得税负债以抵销后的净额列示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112" w:right="108"/>
        <w:jc w:val="left"/>
      </w:pPr>
      <w:r>
        <w:rPr/>
        <w:t>互抵后的递延所得税资产及负债的组成项目</w:t>
      </w:r>
    </w:p>
    <w:p>
      <w:pPr>
        <w:pStyle w:val="BodyText"/>
        <w:spacing w:line="240" w:lineRule="auto" w:before="78"/>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074"/>
        <w:gridCol w:w="1615"/>
        <w:gridCol w:w="1628"/>
        <w:gridCol w:w="1628"/>
        <w:gridCol w:w="1616"/>
      </w:tblGrid>
      <w:tr>
        <w:trPr>
          <w:trHeight w:val="319" w:hRule="exact"/>
        </w:trPr>
        <w:tc>
          <w:tcPr>
            <w:tcW w:w="3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0"/>
              <w:ind w:left="63" w:right="66"/>
              <w:jc w:val="center"/>
              <w:rPr>
                <w:rFonts w:ascii="宋体" w:hAnsi="宋体" w:cs="宋体" w:eastAsia="宋体" w:hint="default"/>
                <w:sz w:val="21"/>
                <w:szCs w:val="21"/>
              </w:rPr>
            </w:pPr>
            <w:r>
              <w:rPr>
                <w:rFonts w:ascii="宋体" w:hAnsi="宋体" w:cs="宋体" w:eastAsia="宋体" w:hint="default"/>
                <w:spacing w:val="-1"/>
                <w:sz w:val="21"/>
                <w:szCs w:val="21"/>
              </w:rPr>
              <w:t>报告期末互抵后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的递延所得税资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产或负债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0"/>
              <w:ind w:left="73" w:right="68"/>
              <w:jc w:val="both"/>
              <w:rPr>
                <w:rFonts w:ascii="宋体" w:hAnsi="宋体" w:cs="宋体" w:eastAsia="宋体" w:hint="default"/>
                <w:sz w:val="21"/>
                <w:szCs w:val="21"/>
              </w:rPr>
            </w:pPr>
            <w:r>
              <w:rPr>
                <w:rFonts w:ascii="宋体" w:hAnsi="宋体" w:cs="宋体" w:eastAsia="宋体" w:hint="default"/>
                <w:sz w:val="21"/>
                <w:szCs w:val="21"/>
              </w:rPr>
              <w:t>报告期末互抵后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的可抵扣或应纳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税暂时性差异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0"/>
              <w:ind w:left="73" w:right="69"/>
              <w:jc w:val="center"/>
              <w:rPr>
                <w:rFonts w:ascii="宋体" w:hAnsi="宋体" w:cs="宋体" w:eastAsia="宋体" w:hint="default"/>
                <w:sz w:val="21"/>
                <w:szCs w:val="21"/>
              </w:rPr>
            </w:pPr>
            <w:r>
              <w:rPr>
                <w:rFonts w:ascii="宋体" w:hAnsi="宋体" w:cs="宋体" w:eastAsia="宋体" w:hint="default"/>
                <w:spacing w:val="-1"/>
                <w:sz w:val="21"/>
                <w:szCs w:val="21"/>
              </w:rPr>
              <w:t>报告期初互抵后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的递延所得税资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产或负债</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0"/>
              <w:ind w:left="73" w:right="57"/>
              <w:jc w:val="both"/>
              <w:rPr>
                <w:rFonts w:ascii="宋体" w:hAnsi="宋体" w:cs="宋体" w:eastAsia="宋体" w:hint="default"/>
                <w:sz w:val="21"/>
                <w:szCs w:val="21"/>
              </w:rPr>
            </w:pPr>
            <w:r>
              <w:rPr>
                <w:rFonts w:ascii="宋体" w:hAnsi="宋体" w:cs="宋体" w:eastAsia="宋体" w:hint="default"/>
                <w:sz w:val="21"/>
                <w:szCs w:val="21"/>
              </w:rPr>
              <w:t>报告期初互抵后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的可抵扣或应纳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税暂时性差异</w:t>
            </w:r>
          </w:p>
        </w:tc>
      </w:tr>
      <w:tr>
        <w:trPr>
          <w:trHeight w:val="391" w:hRule="exact"/>
        </w:trPr>
        <w:tc>
          <w:tcPr>
            <w:tcW w:w="30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5"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16" w:type="dxa"/>
            <w:vMerge/>
            <w:tcBorders>
              <w:left w:val="single" w:sz="4" w:space="0" w:color="000000"/>
              <w:right w:val="single" w:sz="4" w:space="0" w:color="000000"/>
            </w:tcBorders>
            <w:shd w:val="clear" w:color="auto" w:fill="D2D2D2"/>
          </w:tcPr>
          <w:p>
            <w:pPr/>
          </w:p>
        </w:tc>
      </w:tr>
      <w:tr>
        <w:trPr>
          <w:trHeight w:val="317" w:hRule="exact"/>
        </w:trPr>
        <w:tc>
          <w:tcPr>
            <w:tcW w:w="30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526" w:right="0"/>
              <w:jc w:val="left"/>
              <w:rPr>
                <w:rFonts w:ascii="宋体" w:hAnsi="宋体" w:cs="宋体" w:eastAsia="宋体" w:hint="default"/>
                <w:sz w:val="21"/>
                <w:szCs w:val="21"/>
              </w:rPr>
            </w:pPr>
            <w:r>
              <w:rPr>
                <w:rFonts w:ascii="宋体"/>
                <w:sz w:val="21"/>
              </w:rPr>
              <w:t>378,804.77</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43" w:right="0"/>
              <w:jc w:val="left"/>
              <w:rPr>
                <w:rFonts w:ascii="宋体" w:hAnsi="宋体" w:cs="宋体" w:eastAsia="宋体" w:hint="default"/>
                <w:sz w:val="21"/>
                <w:szCs w:val="21"/>
              </w:rPr>
            </w:pPr>
            <w:r>
              <w:rPr>
                <w:rFonts w:ascii="宋体"/>
                <w:sz w:val="21"/>
              </w:rPr>
              <w:t>137,193.42</w:t>
            </w:r>
          </w:p>
        </w:tc>
        <w:tc>
          <w:tcPr>
            <w:tcW w:w="16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400" w:bottom="1160" w:left="1020" w:right="1020"/>
        </w:sectPr>
      </w:pPr>
    </w:p>
    <w:p>
      <w:pPr>
        <w:pStyle w:val="BodyText"/>
        <w:spacing w:line="240" w:lineRule="auto" w:before="9"/>
        <w:ind w:left="112" w:right="108"/>
        <w:jc w:val="left"/>
      </w:pPr>
      <w:r>
        <w:rPr/>
        <w:t>递延所得税资产和递延所得税负债互抵明细</w:t>
      </w:r>
    </w:p>
    <w:p>
      <w:pPr>
        <w:pStyle w:val="BodyText"/>
        <w:spacing w:line="240" w:lineRule="auto" w:before="78"/>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857"/>
        <w:gridCol w:w="5713"/>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本期互抵金额</w:t>
            </w:r>
          </w:p>
        </w:tc>
      </w:tr>
    </w:tbl>
    <w:p>
      <w:pPr>
        <w:spacing w:line="532" w:lineRule="auto" w:before="28"/>
        <w:ind w:left="112" w:right="5412" w:firstLine="0"/>
        <w:jc w:val="left"/>
        <w:rPr>
          <w:rFonts w:ascii="宋体" w:hAnsi="宋体" w:cs="宋体" w:eastAsia="宋体" w:hint="default"/>
          <w:sz w:val="21"/>
          <w:szCs w:val="21"/>
        </w:rPr>
      </w:pPr>
      <w:r>
        <w:rPr>
          <w:rFonts w:ascii="宋体" w:hAnsi="宋体" w:cs="宋体" w:eastAsia="宋体" w:hint="default"/>
          <w:spacing w:val="-2"/>
          <w:sz w:val="21"/>
          <w:szCs w:val="21"/>
        </w:rPr>
        <w:t>递延所得税资产和递延所得税负债的说明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27</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pStyle w:val="BodyText"/>
        <w:spacing w:line="240" w:lineRule="auto" w:before="83"/>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255"/>
        <w:gridCol w:w="1538"/>
        <w:gridCol w:w="1529"/>
        <w:gridCol w:w="1399"/>
        <w:gridCol w:w="1397"/>
        <w:gridCol w:w="1452"/>
      </w:tblGrid>
      <w:tr>
        <w:trPr>
          <w:trHeight w:val="206" w:hRule="exact"/>
        </w:trPr>
        <w:tc>
          <w:tcPr>
            <w:tcW w:w="22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14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4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10" w:space="0" w:color="D2D2D2"/>
              <w:right w:val="single" w:sz="10" w:space="0" w:color="D2D2D2"/>
            </w:tcBorders>
          </w:tcPr>
          <w:p>
            <w:pPr>
              <w:pStyle w:val="TableParagraph"/>
              <w:tabs>
                <w:tab w:pos="1413" w:val="left" w:leader="none"/>
              </w:tabs>
              <w:spacing w:line="240" w:lineRule="auto" w:before="28"/>
              <w:ind w:left="16"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14"/>
                <w:w w:val="100"/>
                <w:sz w:val="21"/>
                <w:szCs w:val="21"/>
                <w:shd w:fill="D2D2D2" w:color="auto" w:val="clear"/>
              </w:rPr>
              <w:t> </w:t>
            </w:r>
            <w:r>
              <w:rPr>
                <w:rFonts w:ascii="宋体" w:hAnsi="宋体" w:cs="宋体" w:eastAsia="宋体" w:hint="default"/>
                <w:sz w:val="21"/>
                <w:szCs w:val="21"/>
                <w:shd w:fill="D2D2D2" w:color="auto" w:val="clear"/>
              </w:rPr>
              <w:t>期末账面余额</w:t>
              <w:tab/>
            </w:r>
            <w:r>
              <w:rPr>
                <w:rFonts w:ascii="宋体" w:hAnsi="宋体" w:cs="宋体" w:eastAsia="宋体" w:hint="default"/>
                <w:sz w:val="21"/>
                <w:szCs w:val="21"/>
              </w:rPr>
            </w:r>
          </w:p>
        </w:tc>
      </w:tr>
      <w:tr>
        <w:trPr>
          <w:trHeight w:val="202" w:hRule="exact"/>
        </w:trPr>
        <w:tc>
          <w:tcPr>
            <w:tcW w:w="2255"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5"/>
              <w:ind w:left="2"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452" w:type="dxa"/>
            <w:vMerge/>
            <w:tcBorders>
              <w:left w:val="single" w:sz="10" w:space="0" w:color="D2D2D2"/>
              <w:bottom w:val="nil" w:sz="6" w:space="0" w:color="auto"/>
              <w:right w:val="single" w:sz="10" w:space="0" w:color="D2D2D2"/>
            </w:tcBorders>
          </w:tcPr>
          <w:p>
            <w:pPr/>
          </w:p>
        </w:tc>
      </w:tr>
      <w:tr>
        <w:trPr>
          <w:trHeight w:val="206" w:hRule="exact"/>
        </w:trPr>
        <w:tc>
          <w:tcPr>
            <w:tcW w:w="225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176,865.45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132,142.04</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309,007.49</w:t>
            </w:r>
          </w:p>
        </w:tc>
      </w:tr>
      <w:tr>
        <w:trPr>
          <w:trHeight w:val="403" w:hRule="exact"/>
        </w:trPr>
        <w:tc>
          <w:tcPr>
            <w:tcW w:w="2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920,734.06</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920,734.06</w:t>
            </w:r>
          </w:p>
        </w:tc>
      </w:tr>
      <w:tr>
        <w:trPr>
          <w:trHeight w:val="713" w:hRule="exact"/>
        </w:trPr>
        <w:tc>
          <w:tcPr>
            <w:tcW w:w="2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8"/>
              <w:jc w:val="left"/>
              <w:rPr>
                <w:rFonts w:ascii="宋体" w:hAnsi="宋体" w:cs="宋体" w:eastAsia="宋体" w:hint="default"/>
                <w:sz w:val="21"/>
                <w:szCs w:val="21"/>
              </w:rPr>
            </w:pPr>
            <w:r>
              <w:rPr>
                <w:rFonts w:ascii="宋体" w:hAnsi="宋体" w:cs="宋体" w:eastAsia="宋体" w:hint="default"/>
                <w:spacing w:val="-11"/>
                <w:w w:val="100"/>
                <w:sz w:val="21"/>
                <w:szCs w:val="21"/>
              </w:rPr>
              <w:t>六、投资性房地产减值准</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r>
      <w:tr>
        <w:trPr>
          <w:trHeight w:val="403" w:hRule="exact"/>
        </w:trPr>
        <w:tc>
          <w:tcPr>
            <w:tcW w:w="2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176,865.45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1,052,876.10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1,229,741.55</w:t>
            </w:r>
          </w:p>
        </w:tc>
      </w:tr>
    </w:tbl>
    <w:p>
      <w:pPr>
        <w:spacing w:line="532" w:lineRule="auto" w:before="28"/>
        <w:ind w:left="112" w:right="7111" w:firstLine="0"/>
        <w:jc w:val="left"/>
        <w:rPr>
          <w:rFonts w:ascii="宋体" w:hAnsi="宋体" w:cs="宋体" w:eastAsia="宋体" w:hint="default"/>
          <w:sz w:val="21"/>
          <w:szCs w:val="21"/>
        </w:rPr>
      </w:pPr>
      <w:r>
        <w:rPr>
          <w:rFonts w:ascii="宋体" w:hAnsi="宋体" w:cs="宋体" w:eastAsia="宋体" w:hint="default"/>
          <w:spacing w:val="-2"/>
          <w:sz w:val="21"/>
          <w:szCs w:val="21"/>
        </w:rPr>
        <w:t>资产减值明细情况的说明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b/>
          <w:bCs/>
          <w:sz w:val="21"/>
          <w:szCs w:val="21"/>
        </w:rPr>
        <w:t>28</w:t>
      </w:r>
      <w:r>
        <w:rPr>
          <w:rFonts w:ascii="宋体" w:hAnsi="宋体" w:cs="宋体" w:eastAsia="宋体" w:hint="default"/>
          <w:b/>
          <w:bCs/>
          <w:sz w:val="21"/>
          <w:szCs w:val="21"/>
        </w:rPr>
        <w:t>、其他非流动资产</w:t>
      </w:r>
      <w:r>
        <w:rPr>
          <w:rFonts w:ascii="宋体" w:hAnsi="宋体" w:cs="宋体" w:eastAsia="宋体" w:hint="default"/>
          <w:sz w:val="21"/>
          <w:szCs w:val="21"/>
        </w:rPr>
      </w:r>
    </w:p>
    <w:p>
      <w:pPr>
        <w:pStyle w:val="BodyText"/>
        <w:spacing w:line="240" w:lineRule="auto" w:before="83"/>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1,805,164.00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1,805,164.00</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532" w:lineRule="auto" w:before="28"/>
        <w:ind w:left="112" w:right="7520" w:firstLine="0"/>
        <w:jc w:val="left"/>
        <w:rPr>
          <w:rFonts w:ascii="宋体" w:hAnsi="宋体" w:cs="宋体" w:eastAsia="宋体" w:hint="default"/>
          <w:sz w:val="21"/>
          <w:szCs w:val="21"/>
        </w:rPr>
      </w:pPr>
      <w:r>
        <w:rPr>
          <w:rFonts w:ascii="宋体" w:hAnsi="宋体" w:cs="宋体" w:eastAsia="宋体" w:hint="default"/>
          <w:spacing w:val="-2"/>
          <w:sz w:val="21"/>
          <w:szCs w:val="21"/>
        </w:rPr>
        <w:t>其他非流动资产的说明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b/>
          <w:bCs/>
          <w:sz w:val="21"/>
          <w:szCs w:val="21"/>
        </w:rPr>
        <w:t>29</w:t>
      </w:r>
      <w:r>
        <w:rPr>
          <w:rFonts w:ascii="宋体" w:hAnsi="宋体" w:cs="宋体" w:eastAsia="宋体" w:hint="default"/>
          <w:b/>
          <w:bCs/>
          <w:sz w:val="21"/>
          <w:szCs w:val="21"/>
        </w:rPr>
        <w:t>、短期借款</w:t>
      </w:r>
      <w:r>
        <w:rPr>
          <w:rFonts w:ascii="宋体" w:hAnsi="宋体" w:cs="宋体" w:eastAsia="宋体" w:hint="default"/>
          <w:sz w:val="21"/>
          <w:szCs w:val="21"/>
        </w:rPr>
      </w:r>
    </w:p>
    <w:p>
      <w:pPr>
        <w:pStyle w:val="Heading4"/>
        <w:spacing w:line="240" w:lineRule="auto" w:before="83"/>
        <w:ind w:right="108"/>
        <w:jc w:val="left"/>
        <w:rPr>
          <w:b w:val="0"/>
          <w:bCs w:val="0"/>
        </w:rPr>
      </w:pPr>
      <w:r>
        <w:rPr/>
        <w:t>（</w:t>
      </w:r>
      <w:r>
        <w:rPr>
          <w:rFonts w:ascii="宋体" w:hAnsi="宋体" w:cs="宋体" w:eastAsia="宋体" w:hint="default"/>
        </w:rPr>
        <w:t>1</w:t>
      </w:r>
      <w:r>
        <w:rPr/>
        <w:t>）短期借款分类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590"/>
        <w:gridCol w:w="2921"/>
        <w:gridCol w:w="304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pStyle w:val="BodyText"/>
        <w:spacing w:line="240" w:lineRule="auto" w:before="30"/>
        <w:ind w:left="112" w:right="108"/>
        <w:jc w:val="left"/>
      </w:pPr>
      <w:r>
        <w:rPr/>
        <w:t>短期借款分类的说明</w:t>
      </w:r>
    </w:p>
    <w:p>
      <w:pPr>
        <w:spacing w:line="240" w:lineRule="auto" w:before="8"/>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2</w:t>
      </w:r>
      <w:r>
        <w:rPr/>
        <w:t>）已到期未偿还的短期借款情况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607"/>
        <w:gridCol w:w="1282"/>
        <w:gridCol w:w="1279"/>
        <w:gridCol w:w="1654"/>
        <w:gridCol w:w="1752"/>
        <w:gridCol w:w="1983"/>
      </w:tblGrid>
      <w:tr>
        <w:trPr>
          <w:trHeight w:val="401"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8"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5" w:right="0"/>
              <w:jc w:val="left"/>
              <w:rPr>
                <w:rFonts w:ascii="宋体" w:hAnsi="宋体" w:cs="宋体" w:eastAsia="宋体" w:hint="default"/>
                <w:sz w:val="21"/>
                <w:szCs w:val="21"/>
              </w:rPr>
            </w:pPr>
            <w:r>
              <w:rPr>
                <w:rFonts w:ascii="宋体" w:hAnsi="宋体" w:cs="宋体" w:eastAsia="宋体" w:hint="default"/>
                <w:sz w:val="21"/>
                <w:szCs w:val="21"/>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3" w:right="0"/>
              <w:jc w:val="left"/>
              <w:rPr>
                <w:rFonts w:ascii="宋体" w:hAnsi="宋体" w:cs="宋体" w:eastAsia="宋体" w:hint="default"/>
                <w:sz w:val="21"/>
                <w:szCs w:val="21"/>
              </w:rPr>
            </w:pPr>
            <w:r>
              <w:rPr>
                <w:rFonts w:ascii="宋体" w:hAnsi="宋体" w:cs="宋体" w:eastAsia="宋体" w:hint="default"/>
                <w:sz w:val="21"/>
                <w:szCs w:val="21"/>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92" w:right="0"/>
              <w:jc w:val="left"/>
              <w:rPr>
                <w:rFonts w:ascii="宋体" w:hAnsi="宋体" w:cs="宋体" w:eastAsia="宋体" w:hint="default"/>
                <w:sz w:val="21"/>
                <w:szCs w:val="21"/>
              </w:rPr>
            </w:pPr>
            <w:r>
              <w:rPr>
                <w:rFonts w:ascii="宋体" w:hAnsi="宋体" w:cs="宋体" w:eastAsia="宋体" w:hint="default"/>
                <w:sz w:val="21"/>
                <w:szCs w:val="21"/>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6" w:right="0"/>
              <w:jc w:val="left"/>
              <w:rPr>
                <w:rFonts w:ascii="宋体" w:hAnsi="宋体" w:cs="宋体" w:eastAsia="宋体" w:hint="default"/>
                <w:sz w:val="21"/>
                <w:szCs w:val="21"/>
              </w:rPr>
            </w:pPr>
            <w:r>
              <w:rPr>
                <w:rFonts w:ascii="宋体" w:hAnsi="宋体" w:cs="宋体" w:eastAsia="宋体" w:hint="default"/>
                <w:sz w:val="21"/>
                <w:szCs w:val="21"/>
              </w:rPr>
              <w:t>未按期偿还原因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6" w:right="0"/>
              <w:jc w:val="left"/>
              <w:rPr>
                <w:rFonts w:ascii="宋体" w:hAnsi="宋体" w:cs="宋体" w:eastAsia="宋体" w:hint="default"/>
                <w:sz w:val="21"/>
                <w:szCs w:val="21"/>
              </w:rPr>
            </w:pPr>
            <w:r>
              <w:rPr>
                <w:rFonts w:ascii="宋体" w:hAnsi="宋体" w:cs="宋体" w:eastAsia="宋体" w:hint="default"/>
                <w:sz w:val="21"/>
                <w:szCs w:val="21"/>
              </w:rPr>
              <w:t>预计还款期</w:t>
            </w:r>
          </w:p>
        </w:tc>
      </w:tr>
    </w:tbl>
    <w:p>
      <w:pPr>
        <w:pStyle w:val="BodyText"/>
        <w:spacing w:line="307" w:lineRule="auto" w:before="28"/>
        <w:ind w:left="112" w:right="108"/>
        <w:jc w:val="left"/>
      </w:pPr>
      <w:r>
        <w:rPr/>
        <w:t>资产负债表日后已偿还金额元。</w:t>
      </w:r>
      <w:r>
        <w:rPr>
          <w:w w:val="100"/>
        </w:rPr>
        <w:t> </w:t>
      </w:r>
      <w:r>
        <w:rPr>
          <w:spacing w:val="-2"/>
        </w:rPr>
        <w:t>短期借款的说明，包括已到期短期借款获展期的，说明展期条件、新的到期日</w:t>
      </w:r>
    </w:p>
    <w:p>
      <w:pPr>
        <w:spacing w:after="0" w:line="307" w:lineRule="auto"/>
        <w:jc w:val="left"/>
        <w:sectPr>
          <w:pgSz w:w="11910" w:h="16840"/>
          <w:pgMar w:header="0" w:footer="980" w:top="1400" w:bottom="1160" w:left="1020" w:right="1020"/>
        </w:sectPr>
      </w:pPr>
    </w:p>
    <w:p>
      <w:pPr>
        <w:pStyle w:val="Heading4"/>
        <w:spacing w:line="240" w:lineRule="auto" w:before="9"/>
        <w:ind w:right="108"/>
        <w:jc w:val="left"/>
        <w:rPr>
          <w:b w:val="0"/>
          <w:bCs w:val="0"/>
        </w:rPr>
      </w:pPr>
      <w:r>
        <w:rPr>
          <w:rFonts w:ascii="宋体" w:hAnsi="宋体" w:cs="宋体" w:eastAsia="宋体" w:hint="default"/>
        </w:rPr>
        <w:t>30</w:t>
      </w:r>
      <w:r>
        <w:rPr/>
        <w:t>、交易性金融负债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3570"/>
        <w:gridCol w:w="2933"/>
        <w:gridCol w:w="3053"/>
      </w:tblGrid>
      <w:tr>
        <w:trPr>
          <w:trHeight w:val="403"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37"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92"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401"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bl>
    <w:p>
      <w:pPr>
        <w:spacing w:line="535" w:lineRule="auto" w:before="28"/>
        <w:ind w:left="112" w:right="7520" w:firstLine="0"/>
        <w:jc w:val="left"/>
        <w:rPr>
          <w:rFonts w:ascii="宋体" w:hAnsi="宋体" w:cs="宋体" w:eastAsia="宋体" w:hint="default"/>
          <w:sz w:val="21"/>
          <w:szCs w:val="21"/>
        </w:rPr>
      </w:pPr>
      <w:r>
        <w:rPr>
          <w:rFonts w:ascii="宋体" w:hAnsi="宋体" w:cs="宋体" w:eastAsia="宋体" w:hint="default"/>
          <w:spacing w:val="-2"/>
          <w:sz w:val="21"/>
          <w:szCs w:val="21"/>
        </w:rPr>
        <w:t>交易性金融负债的说明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b/>
          <w:bCs/>
          <w:sz w:val="21"/>
          <w:szCs w:val="21"/>
        </w:rPr>
        <w:t>31</w:t>
      </w:r>
      <w:r>
        <w:rPr>
          <w:rFonts w:ascii="宋体" w:hAnsi="宋体" w:cs="宋体" w:eastAsia="宋体" w:hint="default"/>
          <w:b/>
          <w:bCs/>
          <w:sz w:val="21"/>
          <w:szCs w:val="21"/>
        </w:rPr>
        <w:t>、应付票据</w:t>
      </w:r>
      <w:r>
        <w:rPr>
          <w:rFonts w:ascii="宋体" w:hAnsi="宋体" w:cs="宋体" w:eastAsia="宋体" w:hint="default"/>
          <w:sz w:val="21"/>
          <w:szCs w:val="21"/>
        </w:rPr>
      </w:r>
    </w:p>
    <w:p>
      <w:pPr>
        <w:pStyle w:val="BodyText"/>
        <w:spacing w:line="240" w:lineRule="auto" w:before="81"/>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种类</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pStyle w:val="BodyText"/>
        <w:spacing w:line="307" w:lineRule="auto" w:before="29"/>
        <w:ind w:left="112" w:right="5412"/>
        <w:jc w:val="left"/>
      </w:pPr>
      <w:r>
        <w:rPr>
          <w:spacing w:val="-2"/>
        </w:rPr>
        <w:t>下一会计期间将到期的金额元。</w:t>
      </w:r>
      <w:r>
        <w:rPr>
          <w:spacing w:val="-76"/>
        </w:rPr>
        <w:t> </w:t>
      </w:r>
      <w:r>
        <w:rPr>
          <w:spacing w:val="-76"/>
        </w:rPr>
      </w:r>
      <w:r>
        <w:rPr/>
        <w:t>应付票据的说明</w:t>
      </w:r>
    </w:p>
    <w:p>
      <w:pPr>
        <w:spacing w:line="240" w:lineRule="auto" w:before="4"/>
        <w:rPr>
          <w:rFonts w:ascii="宋体" w:hAnsi="宋体" w:cs="宋体" w:eastAsia="宋体" w:hint="default"/>
          <w:sz w:val="21"/>
          <w:szCs w:val="21"/>
        </w:rPr>
      </w:pPr>
    </w:p>
    <w:p>
      <w:pPr>
        <w:pStyle w:val="Heading4"/>
        <w:spacing w:line="240" w:lineRule="auto"/>
        <w:ind w:right="108"/>
        <w:jc w:val="left"/>
        <w:rPr>
          <w:b w:val="0"/>
          <w:bCs w:val="0"/>
        </w:rPr>
      </w:pPr>
      <w:r>
        <w:rPr>
          <w:rFonts w:ascii="宋体" w:hAnsi="宋体" w:cs="宋体" w:eastAsia="宋体" w:hint="default"/>
        </w:rPr>
        <w:t>32</w:t>
      </w:r>
      <w:r>
        <w:rPr/>
        <w:t>、应付账款</w:t>
      </w:r>
      <w:r>
        <w:rPr>
          <w:b w:val="0"/>
          <w:bCs w:val="0"/>
        </w:rPr>
      </w:r>
    </w:p>
    <w:p>
      <w:pPr>
        <w:spacing w:line="240" w:lineRule="auto" w:before="12"/>
        <w:rPr>
          <w:rFonts w:ascii="宋体" w:hAnsi="宋体" w:cs="宋体" w:eastAsia="宋体" w:hint="default"/>
          <w:b/>
          <w:bCs/>
          <w:sz w:val="25"/>
          <w:szCs w:val="25"/>
        </w:rPr>
      </w:pPr>
    </w:p>
    <w:p>
      <w:pPr>
        <w:spacing w:before="0"/>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4,987,638.27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5,238,616.06</w:t>
            </w:r>
          </w:p>
        </w:tc>
      </w:tr>
      <w:tr>
        <w:trPr>
          <w:trHeight w:val="404"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4,987,638.27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5,238,616.06</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2</w:t>
      </w:r>
      <w:r>
        <w:rPr/>
        <w:t>）本报告期应付账款中应付持有公司</w:t>
      </w:r>
      <w:r>
        <w:rPr>
          <w:spacing w:val="-54"/>
        </w:rPr>
        <w:t> </w:t>
      </w:r>
      <w:r>
        <w:rPr>
          <w:rFonts w:ascii="宋体" w:hAnsi="宋体" w:cs="宋体" w:eastAsia="宋体" w:hint="default"/>
        </w:rPr>
        <w:t>5</w:t>
      </w:r>
      <w:r>
        <w:rPr/>
        <w:t>％（含</w:t>
      </w:r>
      <w:r>
        <w:rPr>
          <w:spacing w:val="-55"/>
        </w:rPr>
        <w:t> </w:t>
      </w:r>
      <w:r>
        <w:rPr>
          <w:rFonts w:ascii="宋体" w:hAnsi="宋体" w:cs="宋体" w:eastAsia="宋体" w:hint="default"/>
        </w:rPr>
        <w:t>5</w:t>
      </w:r>
      <w:r>
        <w:rPr/>
        <w:t>％）以上表决权股份的股东单位款项</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590"/>
        <w:gridCol w:w="2921"/>
        <w:gridCol w:w="304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line="240" w:lineRule="auto" w:before="4"/>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3</w:t>
      </w:r>
      <w:r>
        <w:rPr/>
        <w:t>）账龄超过一年的大额应付账款情况的说明</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533" w:right="108"/>
        <w:jc w:val="left"/>
      </w:pPr>
      <w:r>
        <w:rPr>
          <w:rFonts w:ascii="宋体" w:hAnsi="宋体" w:cs="宋体" w:eastAsia="宋体" w:hint="default"/>
        </w:rPr>
        <w:t>1.</w:t>
      </w:r>
      <w:r>
        <w:rPr>
          <w:rFonts w:ascii="宋体" w:hAnsi="宋体" w:cs="宋体" w:eastAsia="宋体" w:hint="default"/>
          <w:spacing w:val="-6"/>
        </w:rPr>
        <w:t> </w:t>
      </w:r>
      <w:r>
        <w:rPr/>
        <w:t>期末数中无欠持本公司</w:t>
      </w:r>
      <w:r>
        <w:rPr>
          <w:rFonts w:ascii="宋体" w:hAnsi="宋体" w:cs="宋体" w:eastAsia="宋体" w:hint="default"/>
        </w:rPr>
        <w:t>5%</w:t>
      </w:r>
      <w:r>
        <w:rPr/>
        <w:t>以上</w:t>
      </w:r>
      <w:r>
        <w:rPr>
          <w:rFonts w:ascii="宋体" w:hAnsi="宋体" w:cs="宋体" w:eastAsia="宋体" w:hint="default"/>
        </w:rPr>
        <w:t>(</w:t>
      </w:r>
      <w:r>
        <w:rPr/>
        <w:t>含</w:t>
      </w:r>
      <w:r>
        <w:rPr>
          <w:rFonts w:ascii="宋体" w:hAnsi="宋体" w:cs="宋体" w:eastAsia="宋体" w:hint="default"/>
        </w:rPr>
        <w:t>5%)</w:t>
      </w:r>
      <w:r>
        <w:rPr/>
        <w:t>表决权股份的股东单位款项。</w:t>
      </w:r>
    </w:p>
    <w:p>
      <w:pPr>
        <w:pStyle w:val="BodyText"/>
        <w:spacing w:line="240" w:lineRule="auto" w:before="37"/>
        <w:ind w:left="533" w:right="108"/>
        <w:jc w:val="left"/>
      </w:pPr>
      <w:r>
        <w:rPr>
          <w:rFonts w:ascii="宋体" w:hAnsi="宋体" w:cs="宋体" w:eastAsia="宋体" w:hint="default"/>
        </w:rPr>
        <w:t>2.</w:t>
      </w:r>
      <w:r>
        <w:rPr>
          <w:rFonts w:ascii="宋体" w:hAnsi="宋体" w:cs="宋体" w:eastAsia="宋体" w:hint="default"/>
          <w:spacing w:val="-3"/>
        </w:rPr>
        <w:t> </w:t>
      </w:r>
      <w:r>
        <w:rPr/>
        <w:t>期末数中无欠其他关联方款项。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6"/>
        <w:ind w:right="108"/>
        <w:jc w:val="left"/>
        <w:rPr>
          <w:b w:val="0"/>
          <w:bCs w:val="0"/>
        </w:rPr>
      </w:pPr>
      <w:r>
        <w:rPr>
          <w:rFonts w:ascii="宋体" w:hAnsi="宋体" w:cs="宋体" w:eastAsia="宋体" w:hint="default"/>
        </w:rPr>
        <w:t>33</w:t>
      </w:r>
      <w:r>
        <w:rPr/>
        <w:t>、预收账款</w:t>
      </w:r>
      <w:r>
        <w:rPr>
          <w:b w:val="0"/>
          <w:bCs w:val="0"/>
        </w:rPr>
      </w:r>
    </w:p>
    <w:p>
      <w:pPr>
        <w:spacing w:line="240" w:lineRule="auto" w:before="12"/>
        <w:rPr>
          <w:rFonts w:ascii="宋体" w:hAnsi="宋体" w:cs="宋体" w:eastAsia="宋体" w:hint="default"/>
          <w:b/>
          <w:bCs/>
          <w:sz w:val="25"/>
          <w:szCs w:val="25"/>
        </w:rPr>
      </w:pPr>
    </w:p>
    <w:p>
      <w:pPr>
        <w:spacing w:before="0"/>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854"/>
        <w:gridCol w:w="2792"/>
        <w:gridCol w:w="2910"/>
      </w:tblGrid>
      <w:tr>
        <w:trPr>
          <w:trHeight w:val="401"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0" w:lineRule="auto"/>
        <w:jc w:val="center"/>
        <w:rPr>
          <w:rFonts w:ascii="宋体" w:hAnsi="宋体" w:cs="宋体" w:eastAsia="宋体" w:hint="default"/>
          <w:sz w:val="21"/>
          <w:szCs w:val="21"/>
        </w:rPr>
        <w:sectPr>
          <w:pgSz w:w="11910" w:h="16840"/>
          <w:pgMar w:header="0" w:footer="980" w:top="1400" w:bottom="1160" w:left="1020" w:right="1020"/>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795,798.17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414,110.83</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795,798.17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414,110.83</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2</w:t>
      </w:r>
      <w:r>
        <w:rPr/>
        <w:t>）本报告期预收账款中预收持有公司</w:t>
      </w:r>
      <w:r>
        <w:rPr>
          <w:spacing w:val="-54"/>
        </w:rPr>
        <w:t> </w:t>
      </w:r>
      <w:r>
        <w:rPr>
          <w:rFonts w:ascii="宋体" w:hAnsi="宋体" w:cs="宋体" w:eastAsia="宋体" w:hint="default"/>
        </w:rPr>
        <w:t>5</w:t>
      </w:r>
      <w:r>
        <w:rPr/>
        <w:t>％（含</w:t>
      </w:r>
      <w:r>
        <w:rPr>
          <w:spacing w:val="-55"/>
        </w:rPr>
        <w:t> </w:t>
      </w:r>
      <w:r>
        <w:rPr>
          <w:rFonts w:ascii="宋体" w:hAnsi="宋体" w:cs="宋体" w:eastAsia="宋体" w:hint="default"/>
        </w:rPr>
        <w:t>5</w:t>
      </w:r>
      <w:r>
        <w:rPr/>
        <w:t>％）以上表决权股份的股东单位款项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854"/>
        <w:gridCol w:w="2792"/>
        <w:gridCol w:w="2910"/>
      </w:tblGrid>
      <w:tr>
        <w:trPr>
          <w:trHeight w:val="402"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3"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3</w:t>
      </w:r>
      <w:r>
        <w:rPr/>
        <w:t>）账龄超过一年的大额预收账款情况的说明</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left="533" w:right="108"/>
        <w:jc w:val="left"/>
      </w:pPr>
      <w:r>
        <w:rPr>
          <w:rFonts w:ascii="宋体" w:hAnsi="宋体" w:cs="宋体" w:eastAsia="宋体" w:hint="default"/>
        </w:rPr>
        <w:t>1</w:t>
      </w:r>
      <w:r>
        <w:rPr/>
        <w:t>．期末数中无预收持本公司</w:t>
      </w:r>
      <w:r>
        <w:rPr>
          <w:rFonts w:ascii="宋体" w:hAnsi="宋体" w:cs="宋体" w:eastAsia="宋体" w:hint="default"/>
        </w:rPr>
        <w:t>5%</w:t>
      </w:r>
      <w:r>
        <w:rPr/>
        <w:t>以上</w:t>
      </w:r>
      <w:r>
        <w:rPr>
          <w:rFonts w:ascii="宋体" w:hAnsi="宋体" w:cs="宋体" w:eastAsia="宋体" w:hint="default"/>
        </w:rPr>
        <w:t>(</w:t>
      </w:r>
      <w:r>
        <w:rPr/>
        <w:t>含</w:t>
      </w:r>
      <w:r>
        <w:rPr>
          <w:rFonts w:ascii="宋体" w:hAnsi="宋体" w:cs="宋体" w:eastAsia="宋体" w:hint="default"/>
        </w:rPr>
        <w:t>5%)</w:t>
      </w:r>
      <w:r>
        <w:rPr/>
        <w:t>表决权股份的股东单位款项。</w:t>
      </w:r>
    </w:p>
    <w:p>
      <w:pPr>
        <w:pStyle w:val="BodyText"/>
        <w:spacing w:line="240" w:lineRule="auto" w:before="37"/>
        <w:ind w:left="533" w:right="108"/>
        <w:jc w:val="left"/>
      </w:pPr>
      <w:r>
        <w:rPr>
          <w:rFonts w:ascii="宋体" w:hAnsi="宋体" w:cs="宋体" w:eastAsia="宋体" w:hint="default"/>
        </w:rPr>
        <w:t>2</w:t>
      </w:r>
      <w:r>
        <w:rPr/>
        <w:t>．期末数中无预收其他关联方款项。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4"/>
        <w:spacing w:line="240" w:lineRule="auto"/>
        <w:ind w:right="108"/>
        <w:jc w:val="left"/>
        <w:rPr>
          <w:b w:val="0"/>
          <w:bCs w:val="0"/>
        </w:rPr>
      </w:pPr>
      <w:r>
        <w:rPr>
          <w:rFonts w:ascii="宋体" w:hAnsi="宋体" w:cs="宋体" w:eastAsia="宋体" w:hint="default"/>
        </w:rPr>
        <w:t>34</w:t>
      </w:r>
      <w:r>
        <w:rPr/>
        <w:t>、应付职工薪酬</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pict>
          <v:shape style="position:absolute;margin-left:119.401924pt;margin-top:45.18866pt;width:108.9pt;height:22.9pt;mso-position-horizontal-relative:page;mso-position-vertical-relative:paragraph;z-index:-1301632" type="#_x0000_t202" filled="false" stroked="false">
            <v:textbox inset="0,0,0,0">
              <w:txbxContent>
                <w:p>
                  <w:pPr>
                    <w:pStyle w:val="BodyText"/>
                    <w:spacing w:line="211" w:lineRule="exact"/>
                    <w:ind w:left="0" w:right="0"/>
                    <w:jc w:val="left"/>
                  </w:pPr>
                  <w:r>
                    <w:rPr/>
                    <w:t>金、</w:t>
                  </w:r>
                </w:p>
              </w:txbxContent>
            </v:textbox>
            <w10:wrap type="none"/>
          </v:shape>
        </w:pict>
      </w:r>
      <w:r>
        <w:rPr/>
        <w:pict>
          <v:group style="position:absolute;margin-left:136.820007pt;margin-top:40.58366pt;width:92.55pt;height:28.1pt;mso-position-horizontal-relative:page;mso-position-vertical-relative:paragraph;z-index:-1301608" coordorigin="2736,812" coordsize="1851,562">
            <v:group style="position:absolute;left:2736;top:812;width:1851;height:156" coordorigin="2736,812" coordsize="1851,156">
              <v:shape style="position:absolute;left:2736;top:812;width:1851;height:156" coordorigin="2736,812" coordsize="1851,156" path="m2736,968l4587,968,4587,812,2736,812,2736,968xe" filled="true" fillcolor="#ffffff" stroked="false">
                <v:path arrowok="t"/>
                <v:fill type="solid"/>
              </v:shape>
            </v:group>
            <v:group style="position:absolute;left:2748;top:968;width:2;height:394" coordorigin="2748,968" coordsize="2,394">
              <v:shape style="position:absolute;left:2748;top:968;width:2;height:394" coordorigin="2748,968" coordsize="0,394" path="m2748,968l2748,1361e" filled="false" stroked="true" strokeweight="1.2pt" strokecolor="#ffffff">
                <v:path arrowok="t"/>
              </v:shape>
            </v:group>
            <v:group style="position:absolute;left:2760;top:968;width:1806;height:394" coordorigin="2760,968" coordsize="1806,394">
              <v:shape style="position:absolute;left:2760;top:968;width:1806;height:394" coordorigin="2760,968" coordsize="1806,394" path="m2760,1361l4566,1361,4566,968,2760,968,2760,1361xe" filled="true" fillcolor="#ffffff" stroked="false">
                <v:path arrowok="t"/>
                <v:fill type="solid"/>
              </v:shape>
            </v:group>
            <w10:wrap type="none"/>
          </v:group>
        </w:pict>
      </w: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1574"/>
        <w:gridCol w:w="444"/>
        <w:gridCol w:w="1430"/>
        <w:gridCol w:w="1992"/>
        <w:gridCol w:w="2259"/>
        <w:gridCol w:w="1860"/>
      </w:tblGrid>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715"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 w:right="321"/>
              <w:jc w:val="left"/>
              <w:rPr>
                <w:rFonts w:ascii="宋体" w:hAnsi="宋体" w:cs="宋体" w:eastAsia="宋体" w:hint="default"/>
                <w:sz w:val="21"/>
                <w:szCs w:val="21"/>
              </w:rPr>
            </w:pPr>
            <w:r>
              <w:rPr>
                <w:rFonts w:ascii="宋体" w:hAnsi="宋体" w:cs="宋体" w:eastAsia="宋体" w:hint="default"/>
                <w:spacing w:val="-7"/>
                <w:sz w:val="21"/>
                <w:szCs w:val="21"/>
              </w:rPr>
              <w:t>一、工资、奖</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津贴和补贴</w:t>
            </w:r>
          </w:p>
        </w:tc>
        <w:tc>
          <w:tcPr>
            <w:tcW w:w="444" w:type="dxa"/>
            <w:tcBorders>
              <w:top w:val="single" w:sz="4" w:space="0" w:color="000000"/>
              <w:left w:val="single" w:sz="10" w:space="0" w:color="D2D2D2"/>
              <w:bottom w:val="single" w:sz="4" w:space="0" w:color="000000"/>
              <w:right w:val="nil" w:sz="6" w:space="0" w:color="auto"/>
            </w:tcBorders>
          </w:tcPr>
          <w:p>
            <w:pPr/>
          </w:p>
        </w:tc>
        <w:tc>
          <w:tcPr>
            <w:tcW w:w="143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1" w:right="0"/>
              <w:jc w:val="left"/>
              <w:rPr>
                <w:rFonts w:ascii="宋体" w:hAnsi="宋体" w:cs="宋体" w:eastAsia="宋体" w:hint="default"/>
                <w:sz w:val="21"/>
                <w:szCs w:val="21"/>
              </w:rPr>
            </w:pPr>
            <w:r>
              <w:rPr>
                <w:rFonts w:ascii="宋体"/>
                <w:sz w:val="21"/>
              </w:rPr>
              <w:t>232,067.00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14,735,368.73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14,721,574.66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245,861.07</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874" w:type="dxa"/>
            <w:gridSpan w:val="2"/>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967,962.43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967,962.43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874" w:type="dxa"/>
            <w:gridSpan w:val="2"/>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1,266,720.04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1,266,720.04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874" w:type="dxa"/>
            <w:gridSpan w:val="2"/>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200,865.00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200,865.00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7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783" w:right="0"/>
              <w:jc w:val="left"/>
              <w:rPr>
                <w:rFonts w:ascii="宋体" w:hAnsi="宋体" w:cs="宋体" w:eastAsia="宋体" w:hint="default"/>
                <w:sz w:val="21"/>
                <w:szCs w:val="21"/>
              </w:rPr>
            </w:pPr>
            <w:r>
              <w:rPr>
                <w:rFonts w:ascii="宋体"/>
                <w:sz w:val="21"/>
              </w:rPr>
              <w:t>232,067.00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17,170,916.20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17,157,122.13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245,861.07</w:t>
            </w:r>
          </w:p>
        </w:tc>
      </w:tr>
    </w:tbl>
    <w:p>
      <w:pPr>
        <w:pStyle w:val="BodyText"/>
        <w:spacing w:line="240" w:lineRule="auto" w:before="28"/>
        <w:ind w:left="112" w:right="108"/>
        <w:jc w:val="left"/>
      </w:pPr>
      <w:r>
        <w:rPr/>
        <w:t>应付职工薪酬中属于拖欠性质的金额</w:t>
      </w:r>
      <w:r>
        <w:rPr>
          <w:spacing w:val="-52"/>
        </w:rPr>
        <w:t> </w:t>
      </w:r>
      <w:r>
        <w:rPr>
          <w:rFonts w:ascii="宋体" w:hAnsi="宋体" w:cs="宋体" w:eastAsia="宋体" w:hint="default"/>
        </w:rPr>
        <w:t>0.00</w:t>
      </w:r>
      <w:r>
        <w:rPr>
          <w:rFonts w:ascii="宋体" w:hAnsi="宋体" w:cs="宋体" w:eastAsia="宋体" w:hint="default"/>
          <w:spacing w:val="-53"/>
        </w:rPr>
        <w:t> </w:t>
      </w:r>
      <w:r>
        <w:rPr>
          <w:spacing w:val="-3"/>
        </w:rPr>
        <w:t>元。</w:t>
      </w:r>
      <w:r>
        <w:rPr/>
      </w:r>
    </w:p>
    <w:p>
      <w:pPr>
        <w:pStyle w:val="BodyText"/>
        <w:spacing w:line="307" w:lineRule="auto" w:before="75"/>
        <w:ind w:left="112" w:right="108"/>
        <w:jc w:val="left"/>
      </w:pPr>
      <w:r>
        <w:rPr/>
        <w:t>工会经费和职工教育经费金额</w:t>
      </w:r>
      <w:r>
        <w:rPr>
          <w:spacing w:val="-54"/>
        </w:rPr>
        <w:t> </w:t>
      </w:r>
      <w:r>
        <w:rPr>
          <w:rFonts w:ascii="宋体" w:hAnsi="宋体" w:cs="宋体" w:eastAsia="宋体" w:hint="default"/>
        </w:rPr>
        <w:t>0.00</w:t>
      </w:r>
      <w:r>
        <w:rPr>
          <w:rFonts w:ascii="宋体" w:hAnsi="宋体" w:cs="宋体" w:eastAsia="宋体" w:hint="default"/>
          <w:spacing w:val="-57"/>
        </w:rPr>
        <w:t> </w:t>
      </w:r>
      <w:r>
        <w:rPr/>
        <w:t>元，非货币性福利金额</w:t>
      </w:r>
      <w:r>
        <w:rPr>
          <w:spacing w:val="-55"/>
        </w:rPr>
        <w:t> </w:t>
      </w:r>
      <w:r>
        <w:rPr>
          <w:rFonts w:ascii="宋体" w:hAnsi="宋体" w:cs="宋体" w:eastAsia="宋体" w:hint="default"/>
        </w:rPr>
        <w:t>0.00</w:t>
      </w:r>
      <w:r>
        <w:rPr>
          <w:rFonts w:ascii="宋体" w:hAnsi="宋体" w:cs="宋体" w:eastAsia="宋体" w:hint="default"/>
          <w:spacing w:val="-55"/>
        </w:rPr>
        <w:t> </w:t>
      </w:r>
      <w:r>
        <w:rPr/>
        <w:t>元，因解除劳动关系给予补偿</w:t>
      </w:r>
      <w:r>
        <w:rPr>
          <w:spacing w:val="-55"/>
        </w:rPr>
        <w:t> </w:t>
      </w:r>
      <w:r>
        <w:rPr>
          <w:rFonts w:ascii="宋体" w:hAnsi="宋体" w:cs="宋体" w:eastAsia="宋体" w:hint="default"/>
        </w:rPr>
        <w:t>0.00</w:t>
      </w:r>
      <w:r>
        <w:rPr>
          <w:rFonts w:ascii="宋体" w:hAnsi="宋体" w:cs="宋体" w:eastAsia="宋体" w:hint="default"/>
          <w:spacing w:val="-55"/>
        </w:rPr>
        <w:t> </w:t>
      </w:r>
      <w:r>
        <w:rPr>
          <w:spacing w:val="-3"/>
        </w:rPr>
        <w:t>元。</w:t>
      </w:r>
      <w:r>
        <w:rPr>
          <w:spacing w:val="-3"/>
          <w:w w:val="100"/>
        </w:rPr>
        <w:t> </w:t>
      </w:r>
      <w:r>
        <w:rPr/>
        <w:t>应付职工薪酬预计发放时间、金额等安排</w:t>
      </w:r>
    </w:p>
    <w:p>
      <w:pPr>
        <w:pStyle w:val="BodyText"/>
        <w:spacing w:line="240" w:lineRule="auto" w:before="19"/>
        <w:ind w:left="112" w:right="108"/>
        <w:jc w:val="left"/>
      </w:pPr>
      <w:r>
        <w:rPr>
          <w:rFonts w:ascii="宋体" w:hAnsi="宋体" w:cs="宋体" w:eastAsia="宋体" w:hint="default"/>
        </w:rPr>
        <w:t>2</w:t>
      </w:r>
      <w:r>
        <w:rPr/>
        <w:t>月份已发放</w:t>
      </w:r>
    </w:p>
    <w:p>
      <w:pPr>
        <w:spacing w:line="240" w:lineRule="auto" w:before="10"/>
        <w:rPr>
          <w:rFonts w:ascii="宋体" w:hAnsi="宋体" w:cs="宋体" w:eastAsia="宋体" w:hint="default"/>
          <w:sz w:val="25"/>
          <w:szCs w:val="25"/>
        </w:rPr>
      </w:pPr>
    </w:p>
    <w:p>
      <w:pPr>
        <w:pStyle w:val="Heading4"/>
        <w:spacing w:line="240" w:lineRule="auto"/>
        <w:ind w:right="108"/>
        <w:jc w:val="left"/>
        <w:rPr>
          <w:b w:val="0"/>
          <w:bCs w:val="0"/>
        </w:rPr>
      </w:pPr>
      <w:r>
        <w:rPr>
          <w:rFonts w:ascii="宋体" w:hAnsi="宋体" w:cs="宋体" w:eastAsia="宋体" w:hint="default"/>
        </w:rPr>
        <w:t>35</w:t>
      </w:r>
      <w:r>
        <w:rPr/>
        <w:t>、应交税费</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4100"/>
        <w:gridCol w:w="2801"/>
        <w:gridCol w:w="2657"/>
      </w:tblGrid>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7"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680,041.54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181,639.38</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801" w:type="dxa"/>
            <w:tcBorders>
              <w:top w:val="single" w:sz="4" w:space="0" w:color="000000"/>
              <w:left w:val="single" w:sz="13"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4,500.00</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2,046,111.43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923,540.66</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43,500.75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23,273.55</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101,398.48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32,593.85</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2,871,052.20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1,165,547.44</w:t>
            </w:r>
          </w:p>
        </w:tc>
      </w:tr>
    </w:tbl>
    <w:p>
      <w:pPr>
        <w:spacing w:after="0" w:line="240" w:lineRule="auto"/>
        <w:jc w:val="right"/>
        <w:rPr>
          <w:rFonts w:ascii="宋体" w:hAnsi="宋体" w:cs="宋体" w:eastAsia="宋体" w:hint="default"/>
          <w:sz w:val="21"/>
          <w:szCs w:val="21"/>
        </w:rPr>
        <w:sectPr>
          <w:pgSz w:w="11910" w:h="16840"/>
          <w:pgMar w:header="0" w:footer="980" w:top="1340" w:bottom="1160" w:left="1020" w:right="1020"/>
        </w:sectPr>
      </w:pPr>
    </w:p>
    <w:p>
      <w:pPr>
        <w:pStyle w:val="BodyText"/>
        <w:spacing w:line="535" w:lineRule="auto" w:before="9"/>
        <w:ind w:left="112" w:right="108"/>
        <w:jc w:val="left"/>
        <w:rPr>
          <w:rFonts w:ascii="宋体" w:hAnsi="宋体" w:cs="宋体" w:eastAsia="宋体" w:hint="default"/>
        </w:rPr>
      </w:pPr>
      <w:r>
        <w:rPr>
          <w:spacing w:val="-2"/>
        </w:rPr>
        <w:t>应交税费说明，所在地税务机关同意各分公司、分厂之间应纳税所得额相互调剂的，应说明税款计算过程</w:t>
      </w:r>
      <w:r>
        <w:rPr>
          <w:spacing w:val="-47"/>
        </w:rPr>
        <w:t> </w:t>
      </w:r>
      <w:r>
        <w:rPr>
          <w:spacing w:val="-47"/>
        </w:rPr>
      </w:r>
      <w:r>
        <w:rPr>
          <w:rFonts w:ascii="宋体" w:hAnsi="宋体" w:cs="宋体" w:eastAsia="宋体" w:hint="default"/>
          <w:b/>
          <w:bCs/>
        </w:rPr>
        <w:t>36</w:t>
      </w:r>
      <w:r>
        <w:rPr>
          <w:rFonts w:ascii="宋体" w:hAnsi="宋体" w:cs="宋体" w:eastAsia="宋体" w:hint="default"/>
          <w:b/>
          <w:bCs/>
        </w:rPr>
        <w:t>、应付利息</w:t>
      </w:r>
      <w:r>
        <w:rPr>
          <w:rFonts w:ascii="宋体" w:hAnsi="宋体" w:cs="宋体" w:eastAsia="宋体" w:hint="default"/>
        </w:rPr>
      </w:r>
    </w:p>
    <w:p>
      <w:pPr>
        <w:pStyle w:val="BodyText"/>
        <w:spacing w:line="240" w:lineRule="auto" w:before="81"/>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4123"/>
        <w:gridCol w:w="2789"/>
        <w:gridCol w:w="2645"/>
      </w:tblGrid>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line="532" w:lineRule="auto" w:before="28"/>
        <w:ind w:left="112" w:right="8468" w:firstLine="0"/>
        <w:jc w:val="left"/>
        <w:rPr>
          <w:rFonts w:ascii="宋体" w:hAnsi="宋体" w:cs="宋体" w:eastAsia="宋体" w:hint="default"/>
          <w:sz w:val="21"/>
          <w:szCs w:val="21"/>
        </w:rPr>
      </w:pPr>
      <w:r>
        <w:rPr>
          <w:rFonts w:ascii="宋体" w:hAnsi="宋体" w:cs="宋体" w:eastAsia="宋体" w:hint="default"/>
          <w:sz w:val="21"/>
          <w:szCs w:val="21"/>
        </w:rPr>
        <w:t>应付利息说明</w:t>
      </w:r>
      <w:r>
        <w:rPr>
          <w:rFonts w:ascii="宋体" w:hAnsi="宋体" w:cs="宋体" w:eastAsia="宋体" w:hint="default"/>
          <w:w w:val="100"/>
          <w:sz w:val="21"/>
          <w:szCs w:val="21"/>
        </w:rPr>
        <w:t> </w:t>
      </w:r>
      <w:r>
        <w:rPr>
          <w:rFonts w:ascii="宋体" w:hAnsi="宋体" w:cs="宋体" w:eastAsia="宋体" w:hint="default"/>
          <w:b/>
          <w:bCs/>
          <w:sz w:val="21"/>
          <w:szCs w:val="21"/>
        </w:rPr>
        <w:t>37</w:t>
      </w:r>
      <w:r>
        <w:rPr>
          <w:rFonts w:ascii="宋体" w:hAnsi="宋体" w:cs="宋体" w:eastAsia="宋体" w:hint="default"/>
          <w:b/>
          <w:bCs/>
          <w:sz w:val="21"/>
          <w:szCs w:val="21"/>
        </w:rPr>
        <w:t>、应付股利</w:t>
      </w:r>
      <w:r>
        <w:rPr>
          <w:rFonts w:ascii="宋体" w:hAnsi="宋体" w:cs="宋体" w:eastAsia="宋体" w:hint="default"/>
          <w:sz w:val="21"/>
          <w:szCs w:val="21"/>
        </w:rPr>
      </w:r>
    </w:p>
    <w:p>
      <w:pPr>
        <w:pStyle w:val="BodyText"/>
        <w:spacing w:line="240" w:lineRule="auto" w:before="83"/>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791"/>
        <w:gridCol w:w="1994"/>
        <w:gridCol w:w="2127"/>
        <w:gridCol w:w="2645"/>
      </w:tblGrid>
      <w:tr>
        <w:trPr>
          <w:trHeight w:val="401"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9" w:right="0"/>
              <w:jc w:val="left"/>
              <w:rPr>
                <w:rFonts w:ascii="宋体" w:hAnsi="宋体" w:cs="宋体" w:eastAsia="宋体" w:hint="default"/>
                <w:sz w:val="21"/>
                <w:szCs w:val="21"/>
              </w:rPr>
            </w:pPr>
            <w:r>
              <w:rPr>
                <w:rFonts w:ascii="宋体" w:hAnsi="宋体" w:cs="宋体" w:eastAsia="宋体" w:hint="default"/>
                <w:sz w:val="21"/>
                <w:szCs w:val="21"/>
              </w:rPr>
              <w:t>超过一年未支付原因</w:t>
            </w:r>
          </w:p>
        </w:tc>
      </w:tr>
    </w:tbl>
    <w:p>
      <w:pPr>
        <w:spacing w:line="535" w:lineRule="auto" w:before="28"/>
        <w:ind w:left="112" w:right="8257" w:firstLine="0"/>
        <w:jc w:val="left"/>
        <w:rPr>
          <w:rFonts w:ascii="宋体" w:hAnsi="宋体" w:cs="宋体" w:eastAsia="宋体" w:hint="default"/>
          <w:sz w:val="21"/>
          <w:szCs w:val="21"/>
        </w:rPr>
      </w:pPr>
      <w:r>
        <w:rPr>
          <w:rFonts w:ascii="宋体" w:hAnsi="宋体" w:cs="宋体" w:eastAsia="宋体" w:hint="default"/>
          <w:sz w:val="21"/>
          <w:szCs w:val="21"/>
        </w:rPr>
        <w:t>应付股利的说明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38</w:t>
      </w:r>
      <w:r>
        <w:rPr>
          <w:rFonts w:ascii="宋体" w:hAnsi="宋体" w:cs="宋体" w:eastAsia="宋体" w:hint="default"/>
          <w:b/>
          <w:bCs/>
          <w:sz w:val="21"/>
          <w:szCs w:val="21"/>
        </w:rPr>
        <w:t>、其他应付款</w:t>
      </w:r>
      <w:r>
        <w:rPr>
          <w:rFonts w:ascii="宋体" w:hAnsi="宋体" w:cs="宋体" w:eastAsia="宋体" w:hint="default"/>
          <w:sz w:val="21"/>
          <w:szCs w:val="21"/>
        </w:rPr>
      </w:r>
    </w:p>
    <w:p>
      <w:pPr>
        <w:pStyle w:val="Heading4"/>
        <w:spacing w:line="240" w:lineRule="auto" w:before="81"/>
        <w:ind w:right="108"/>
        <w:jc w:val="left"/>
        <w:rPr>
          <w:b w:val="0"/>
          <w:bCs w:val="0"/>
        </w:rPr>
      </w:pPr>
      <w:r>
        <w:rPr/>
        <w:t>（</w:t>
      </w:r>
      <w:r>
        <w:rPr>
          <w:rFonts w:ascii="宋体" w:hAnsi="宋体" w:cs="宋体" w:eastAsia="宋体" w:hint="default"/>
        </w:rPr>
        <w:t>1</w:t>
      </w:r>
      <w:r>
        <w:rPr/>
        <w:t>）其他应付款情况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408,533.89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356,472.34</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408,533.89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356,472.34</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2</w:t>
      </w:r>
      <w:r>
        <w:rPr/>
        <w:t>）本报告期其他应付款中应付持有公司</w:t>
      </w:r>
      <w:r>
        <w:rPr>
          <w:spacing w:val="-54"/>
        </w:rPr>
        <w:t> </w:t>
      </w:r>
      <w:r>
        <w:rPr>
          <w:rFonts w:ascii="宋体" w:hAnsi="宋体" w:cs="宋体" w:eastAsia="宋体" w:hint="default"/>
        </w:rPr>
        <w:t>5</w:t>
      </w:r>
      <w:r>
        <w:rPr/>
        <w:t>％（含</w:t>
      </w:r>
      <w:r>
        <w:rPr>
          <w:spacing w:val="-55"/>
        </w:rPr>
        <w:t> </w:t>
      </w:r>
      <w:r>
        <w:rPr>
          <w:rFonts w:ascii="宋体" w:hAnsi="宋体" w:cs="宋体" w:eastAsia="宋体" w:hint="default"/>
        </w:rPr>
        <w:t>5</w:t>
      </w:r>
      <w:r>
        <w:rPr/>
        <w:t>％）以上表决权股份的股东单位款项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722"/>
        <w:gridCol w:w="3058"/>
        <w:gridCol w:w="2777"/>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line="240" w:lineRule="auto" w:before="3"/>
        <w:rPr>
          <w:rFonts w:ascii="宋体" w:hAnsi="宋体" w:cs="宋体" w:eastAsia="宋体" w:hint="default"/>
          <w:sz w:val="19"/>
          <w:szCs w:val="19"/>
        </w:rPr>
      </w:pPr>
    </w:p>
    <w:p>
      <w:pPr>
        <w:spacing w:line="537" w:lineRule="auto" w:before="36"/>
        <w:ind w:left="533" w:right="108"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）账龄超过一年的大额其他应付款情况的说明</w:t>
      </w:r>
      <w:r>
        <w:rPr>
          <w:rFonts w:ascii="宋体" w:hAnsi="宋体" w:cs="宋体" w:eastAsia="宋体" w:hint="default"/>
          <w:b/>
          <w:bCs/>
          <w:w w:val="100"/>
          <w:sz w:val="21"/>
          <w:szCs w:val="21"/>
        </w:rPr>
        <w:t> </w:t>
      </w:r>
      <w:r>
        <w:rPr>
          <w:rFonts w:ascii="宋体" w:hAnsi="宋体" w:cs="宋体" w:eastAsia="宋体" w:hint="default"/>
          <w:spacing w:val="-2"/>
          <w:sz w:val="21"/>
          <w:szCs w:val="21"/>
        </w:rPr>
        <w:t>期末数中无欠持本公司</w:t>
      </w:r>
      <w:r>
        <w:rPr>
          <w:rFonts w:ascii="宋体" w:hAnsi="宋体" w:cs="宋体" w:eastAsia="宋体" w:hint="default"/>
          <w:spacing w:val="-2"/>
          <w:sz w:val="21"/>
          <w:szCs w:val="21"/>
        </w:rPr>
        <w:t>5%</w:t>
      </w:r>
      <w:r>
        <w:rPr>
          <w:rFonts w:ascii="宋体" w:hAnsi="宋体" w:cs="宋体" w:eastAsia="宋体" w:hint="default"/>
          <w:spacing w:val="-2"/>
          <w:sz w:val="21"/>
          <w:szCs w:val="21"/>
        </w:rPr>
        <w:t>以上</w:t>
      </w:r>
      <w:r>
        <w:rPr>
          <w:rFonts w:ascii="宋体" w:hAnsi="宋体" w:cs="宋体" w:eastAsia="宋体"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pacing w:val="-2"/>
          <w:sz w:val="21"/>
          <w:szCs w:val="21"/>
        </w:rPr>
        <w:t>5%)</w:t>
      </w:r>
      <w:r>
        <w:rPr>
          <w:rFonts w:ascii="宋体" w:hAnsi="宋体" w:cs="宋体" w:eastAsia="宋体" w:hint="default"/>
          <w:spacing w:val="-2"/>
          <w:sz w:val="21"/>
          <w:szCs w:val="21"/>
        </w:rPr>
        <w:t>表决权股份的股东单位款项。</w:t>
      </w:r>
    </w:p>
    <w:p>
      <w:pPr>
        <w:spacing w:line="240" w:lineRule="auto" w:before="10"/>
        <w:rPr>
          <w:rFonts w:ascii="宋体" w:hAnsi="宋体" w:cs="宋体" w:eastAsia="宋体" w:hint="default"/>
          <w:sz w:val="29"/>
          <w:szCs w:val="29"/>
        </w:rPr>
      </w:pPr>
    </w:p>
    <w:p>
      <w:pPr>
        <w:pStyle w:val="Heading4"/>
        <w:spacing w:line="535" w:lineRule="auto"/>
        <w:ind w:right="6255"/>
        <w:jc w:val="left"/>
        <w:rPr>
          <w:b w:val="0"/>
          <w:bCs w:val="0"/>
        </w:rPr>
      </w:pPr>
      <w:r>
        <w:rPr/>
        <w:t>（</w:t>
      </w:r>
      <w:r>
        <w:rPr>
          <w:rFonts w:ascii="宋体" w:hAnsi="宋体" w:cs="宋体" w:eastAsia="宋体" w:hint="default"/>
        </w:rPr>
        <w:t>4</w:t>
      </w:r>
      <w:r>
        <w:rPr/>
        <w:t>）金额较大的其他应付款说明内容</w:t>
      </w:r>
      <w:r>
        <w:rPr>
          <w:w w:val="100"/>
        </w:rPr>
        <w:t> </w:t>
      </w:r>
      <w:r>
        <w:rPr>
          <w:rFonts w:ascii="宋体" w:hAnsi="宋体" w:cs="宋体" w:eastAsia="宋体" w:hint="default"/>
        </w:rPr>
        <w:t>39</w:t>
      </w:r>
      <w:r>
        <w:rPr/>
        <w:t>、预计负债</w:t>
      </w:r>
      <w:r>
        <w:rPr>
          <w:b w:val="0"/>
          <w:bCs w:val="0"/>
        </w:rPr>
      </w:r>
    </w:p>
    <w:p>
      <w:pPr>
        <w:pStyle w:val="BodyText"/>
        <w:spacing w:line="240" w:lineRule="auto" w:before="81"/>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996"/>
        <w:gridCol w:w="1861"/>
        <w:gridCol w:w="1860"/>
        <w:gridCol w:w="1860"/>
        <w:gridCol w:w="1983"/>
      </w:tblGrid>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0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 w:right="0"/>
              <w:jc w:val="center"/>
              <w:rPr>
                <w:rFonts w:ascii="宋体" w:hAnsi="宋体" w:cs="宋体" w:eastAsia="宋体" w:hint="default"/>
                <w:sz w:val="21"/>
                <w:szCs w:val="21"/>
              </w:rPr>
            </w:pPr>
            <w:r>
              <w:rPr>
                <w:rFonts w:ascii="宋体" w:hAnsi="宋体" w:cs="宋体" w:eastAsia="宋体" w:hint="default"/>
                <w:sz w:val="21"/>
                <w:szCs w:val="21"/>
              </w:rPr>
              <w:t>期末数</w:t>
            </w:r>
          </w:p>
        </w:tc>
      </w:tr>
    </w:tbl>
    <w:p>
      <w:pPr>
        <w:pStyle w:val="BodyText"/>
        <w:spacing w:line="240" w:lineRule="auto" w:before="28"/>
        <w:ind w:left="112" w:right="108"/>
        <w:jc w:val="left"/>
      </w:pPr>
      <w:r>
        <w:rPr/>
        <w:t>预计负债说明</w:t>
      </w:r>
    </w:p>
    <w:p>
      <w:pPr>
        <w:spacing w:after="0" w:line="240" w:lineRule="auto"/>
        <w:jc w:val="left"/>
        <w:sectPr>
          <w:pgSz w:w="11910" w:h="16840"/>
          <w:pgMar w:header="0" w:footer="980" w:top="1400" w:bottom="1160" w:left="1020" w:right="1020"/>
        </w:sectPr>
      </w:pPr>
    </w:p>
    <w:p>
      <w:pPr>
        <w:pStyle w:val="Heading4"/>
        <w:spacing w:line="240" w:lineRule="auto" w:before="9"/>
        <w:ind w:right="108"/>
        <w:jc w:val="left"/>
        <w:rPr>
          <w:b w:val="0"/>
          <w:bCs w:val="0"/>
        </w:rPr>
      </w:pPr>
      <w:r>
        <w:rPr>
          <w:rFonts w:ascii="宋体" w:hAnsi="宋体" w:cs="宋体" w:eastAsia="宋体" w:hint="default"/>
        </w:rPr>
        <w:t>40</w:t>
      </w:r>
      <w:r>
        <w:rPr/>
        <w:t>、一年内到期的非流动负债</w:t>
      </w:r>
      <w:r>
        <w:rPr>
          <w:b w:val="0"/>
          <w:bCs w:val="0"/>
        </w:rPr>
      </w:r>
    </w:p>
    <w:p>
      <w:pPr>
        <w:spacing w:line="240" w:lineRule="auto" w:before="13"/>
        <w:rPr>
          <w:rFonts w:ascii="宋体" w:hAnsi="宋体" w:cs="宋体" w:eastAsia="宋体" w:hint="default"/>
          <w:b/>
          <w:bCs/>
          <w:sz w:val="25"/>
          <w:szCs w:val="25"/>
        </w:rPr>
      </w:pPr>
    </w:p>
    <w:p>
      <w:pPr>
        <w:spacing w:before="0"/>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）一年内到期的非流动负债情况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590"/>
        <w:gridCol w:w="2789"/>
        <w:gridCol w:w="317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2</w:t>
      </w:r>
      <w:r>
        <w:rPr/>
        <w:t>）一年内到期的长期借款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112" w:right="108"/>
        <w:jc w:val="left"/>
      </w:pPr>
      <w:r>
        <w:rPr/>
        <w:t>一年内到期的长期借款</w:t>
      </w:r>
    </w:p>
    <w:p>
      <w:pPr>
        <w:pStyle w:val="BodyText"/>
        <w:spacing w:line="240" w:lineRule="auto" w:before="78"/>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590"/>
        <w:gridCol w:w="2789"/>
        <w:gridCol w:w="3178"/>
      </w:tblGrid>
      <w:tr>
        <w:trPr>
          <w:trHeight w:val="404"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0" w:lineRule="auto"/>
        <w:jc w:val="center"/>
        <w:rPr>
          <w:rFonts w:ascii="宋体" w:hAnsi="宋体" w:cs="宋体" w:eastAsia="宋体" w:hint="default"/>
          <w:sz w:val="21"/>
          <w:szCs w:val="21"/>
        </w:rPr>
        <w:sectPr>
          <w:pgSz w:w="11910" w:h="16840"/>
          <w:pgMar w:header="0" w:footer="980" w:top="1400" w:bottom="1160" w:left="1020" w:right="1020"/>
        </w:sectPr>
      </w:pPr>
    </w:p>
    <w:p>
      <w:pPr>
        <w:pStyle w:val="BodyText"/>
        <w:spacing w:line="307" w:lineRule="auto" w:before="28"/>
        <w:ind w:left="112" w:right="0"/>
        <w:jc w:val="left"/>
      </w:pPr>
      <w:r>
        <w:rPr>
          <w:spacing w:val="-2"/>
        </w:rPr>
        <w:t>一年内到期的长期借款中属于逾期借款获得展期的金额元。</w:t>
      </w:r>
      <w:r>
        <w:rPr>
          <w:spacing w:val="-55"/>
        </w:rPr>
        <w:t> </w:t>
      </w:r>
      <w:r>
        <w:rPr>
          <w:spacing w:val="-55"/>
        </w:rPr>
      </w:r>
      <w:r>
        <w:rPr/>
        <w:t>金额前五名的一年内到期的长期借款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112" w:right="0"/>
        <w:jc w:val="left"/>
      </w:pPr>
      <w:r>
        <w:rPr/>
        <w:t>单位：</w:t>
      </w:r>
      <w:r>
        <w:rPr>
          <w:spacing w:val="2"/>
        </w:rPr>
        <w:t> </w:t>
      </w:r>
      <w:r>
        <w:rPr/>
        <w:t>元</w:t>
      </w:r>
    </w:p>
    <w:p>
      <w:pPr>
        <w:spacing w:after="0" w:line="240" w:lineRule="auto"/>
        <w:jc w:val="left"/>
        <w:sectPr>
          <w:type w:val="continuous"/>
          <w:pgSz w:w="11910" w:h="16840"/>
          <w:pgMar w:top="640" w:bottom="1160" w:left="1020" w:right="1020"/>
          <w:cols w:num="2" w:equalWidth="0">
            <w:col w:w="5579" w:space="3116"/>
            <w:col w:w="1175"/>
          </w:cols>
        </w:sectPr>
      </w:pP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6"/>
        <w:gridCol w:w="1061"/>
      </w:tblGrid>
      <w:tr>
        <w:trPr>
          <w:trHeight w:val="401"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74"/>
              <w:ind w:left="422" w:right="103" w:hanging="315"/>
              <w:jc w:val="left"/>
              <w:rPr>
                <w:rFonts w:ascii="宋体" w:hAnsi="宋体" w:cs="宋体" w:eastAsia="宋体" w:hint="default"/>
                <w:sz w:val="21"/>
                <w:szCs w:val="21"/>
              </w:rPr>
            </w:pPr>
            <w:r>
              <w:rPr>
                <w:rFonts w:ascii="宋体" w:hAnsi="宋体" w:cs="宋体" w:eastAsia="宋体" w:hint="default"/>
                <w:sz w:val="21"/>
                <w:szCs w:val="21"/>
              </w:rPr>
              <w:t>借款起始</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74"/>
              <w:ind w:left="422" w:right="101" w:hanging="315"/>
              <w:jc w:val="left"/>
              <w:rPr>
                <w:rFonts w:ascii="宋体" w:hAnsi="宋体" w:cs="宋体" w:eastAsia="宋体" w:hint="default"/>
                <w:sz w:val="21"/>
                <w:szCs w:val="21"/>
              </w:rPr>
            </w:pPr>
            <w:r>
              <w:rPr>
                <w:rFonts w:ascii="宋体" w:hAnsi="宋体" w:cs="宋体" w:eastAsia="宋体" w:hint="default"/>
                <w:sz w:val="21"/>
                <w:szCs w:val="21"/>
              </w:rPr>
              <w:t>借款终止</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19"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利率（</w:t>
            </w:r>
            <w:r>
              <w:rPr>
                <w:rFonts w:ascii="宋体" w:hAnsi="宋体" w:cs="宋体" w:eastAsia="宋体" w:hint="default"/>
                <w:sz w:val="21"/>
                <w:szCs w:val="21"/>
              </w:rPr>
              <w:t>%</w:t>
            </w:r>
            <w:r>
              <w:rPr>
                <w:rFonts w:ascii="宋体" w:hAnsi="宋体" w:cs="宋体" w:eastAsia="宋体" w:hint="default"/>
                <w:sz w:val="21"/>
                <w:szCs w:val="21"/>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本币金额</w:t>
            </w:r>
          </w:p>
        </w:tc>
      </w:tr>
    </w:tbl>
    <w:p>
      <w:pPr>
        <w:pStyle w:val="BodyText"/>
        <w:spacing w:line="240" w:lineRule="auto" w:before="28"/>
        <w:ind w:left="112" w:right="108"/>
        <w:jc w:val="left"/>
      </w:pPr>
      <w:r>
        <w:rPr/>
        <w:t>一年内到期的长期借款中的逾期借款</w:t>
      </w:r>
    </w:p>
    <w:p>
      <w:pPr>
        <w:pStyle w:val="BodyText"/>
        <w:spacing w:line="240" w:lineRule="auto" w:before="75"/>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8"/>
        <w:gridCol w:w="1366"/>
        <w:gridCol w:w="1369"/>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年利率</w:t>
            </w:r>
            <w:r>
              <w:rPr>
                <w:rFonts w:ascii="宋体" w:hAnsi="宋体" w:cs="宋体" w:eastAsia="宋体" w:hint="default"/>
                <w:sz w:val="21"/>
                <w:szCs w:val="21"/>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73" w:right="46" w:hanging="526"/>
              <w:jc w:val="left"/>
              <w:rPr>
                <w:rFonts w:ascii="宋体" w:hAnsi="宋体" w:cs="宋体" w:eastAsia="宋体" w:hint="default"/>
                <w:sz w:val="21"/>
                <w:szCs w:val="21"/>
              </w:rPr>
            </w:pPr>
            <w:r>
              <w:rPr>
                <w:rFonts w:ascii="宋体" w:hAnsi="宋体" w:cs="宋体" w:eastAsia="宋体" w:hint="default"/>
                <w:sz w:val="21"/>
                <w:szCs w:val="21"/>
              </w:rPr>
              <w:t>逾期未偿还原</w:t>
            </w:r>
            <w:r>
              <w:rPr>
                <w:rFonts w:ascii="宋体" w:hAnsi="宋体" w:cs="宋体" w:eastAsia="宋体" w:hint="default"/>
                <w:w w:val="100"/>
                <w:sz w:val="21"/>
                <w:szCs w:val="21"/>
              </w:rPr>
              <w:t> </w:t>
            </w:r>
            <w:r>
              <w:rPr>
                <w:rFonts w:ascii="宋体" w:hAnsi="宋体" w:cs="宋体" w:eastAsia="宋体" w:hint="default"/>
                <w:sz w:val="21"/>
                <w:szCs w:val="21"/>
              </w:rPr>
              <w:t>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预期还款期</w:t>
            </w:r>
          </w:p>
        </w:tc>
      </w:tr>
    </w:tbl>
    <w:p>
      <w:pPr>
        <w:pStyle w:val="BodyText"/>
        <w:spacing w:line="307" w:lineRule="auto" w:before="28"/>
        <w:ind w:left="112" w:right="5412"/>
        <w:jc w:val="left"/>
      </w:pPr>
      <w:r>
        <w:rPr>
          <w:spacing w:val="-2"/>
        </w:rPr>
        <w:t>资产负债表日后已偿还的金额元。</w:t>
      </w:r>
      <w:r>
        <w:rPr>
          <w:spacing w:val="-75"/>
        </w:rPr>
        <w:t> </w:t>
      </w:r>
      <w:r>
        <w:rPr>
          <w:spacing w:val="-75"/>
        </w:rPr>
      </w:r>
      <w:r>
        <w:rPr/>
        <w:t>一年内到期的长期借款说明</w:t>
      </w:r>
    </w:p>
    <w:p>
      <w:pPr>
        <w:spacing w:line="240" w:lineRule="auto" w:before="1"/>
        <w:rPr>
          <w:rFonts w:ascii="宋体" w:hAnsi="宋体" w:cs="宋体" w:eastAsia="宋体" w:hint="default"/>
          <w:sz w:val="21"/>
          <w:szCs w:val="21"/>
        </w:rPr>
      </w:pPr>
    </w:p>
    <w:p>
      <w:pPr>
        <w:pStyle w:val="Heading4"/>
        <w:spacing w:line="240" w:lineRule="auto"/>
        <w:ind w:right="108"/>
        <w:jc w:val="left"/>
        <w:rPr>
          <w:b w:val="0"/>
          <w:bCs w:val="0"/>
        </w:rPr>
      </w:pPr>
      <w:r>
        <w:rPr/>
        <w:t>（</w:t>
      </w:r>
      <w:r>
        <w:rPr>
          <w:rFonts w:ascii="宋体" w:hAnsi="宋体" w:cs="宋体" w:eastAsia="宋体" w:hint="default"/>
        </w:rPr>
        <w:t>3</w:t>
      </w:r>
      <w:r>
        <w:rPr/>
        <w:t>）一年内到期的应付债券</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4"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1"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3" w:right="51" w:hanging="212"/>
              <w:jc w:val="left"/>
              <w:rPr>
                <w:rFonts w:ascii="宋体" w:hAnsi="宋体" w:cs="宋体" w:eastAsia="宋体" w:hint="default"/>
                <w:sz w:val="21"/>
                <w:szCs w:val="21"/>
              </w:rPr>
            </w:pPr>
            <w:r>
              <w:rPr>
                <w:rFonts w:ascii="宋体" w:hAnsi="宋体" w:cs="宋体" w:eastAsia="宋体" w:hint="default"/>
                <w:sz w:val="21"/>
                <w:szCs w:val="21"/>
              </w:rPr>
              <w:t>期初应付</w:t>
            </w:r>
            <w:r>
              <w:rPr>
                <w:rFonts w:ascii="宋体" w:hAnsi="宋体" w:cs="宋体" w:eastAsia="宋体" w:hint="default"/>
                <w:w w:val="100"/>
                <w:sz w:val="21"/>
                <w:szCs w:val="21"/>
              </w:rPr>
              <w:t> </w:t>
            </w:r>
            <w:r>
              <w:rPr>
                <w:rFonts w:ascii="宋体" w:hAnsi="宋体" w:cs="宋体" w:eastAsia="宋体" w:hint="default"/>
                <w:sz w:val="21"/>
                <w:szCs w:val="21"/>
              </w:rPr>
              <w:t>利息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3" w:right="48" w:hanging="212"/>
              <w:jc w:val="left"/>
              <w:rPr>
                <w:rFonts w:ascii="宋体" w:hAnsi="宋体" w:cs="宋体" w:eastAsia="宋体" w:hint="default"/>
                <w:sz w:val="21"/>
                <w:szCs w:val="21"/>
              </w:rPr>
            </w:pPr>
            <w:r>
              <w:rPr>
                <w:rFonts w:ascii="宋体" w:hAnsi="宋体" w:cs="宋体" w:eastAsia="宋体" w:hint="default"/>
                <w:sz w:val="21"/>
                <w:szCs w:val="21"/>
              </w:rPr>
              <w:t>本期应计</w:t>
            </w:r>
            <w:r>
              <w:rPr>
                <w:rFonts w:ascii="宋体" w:hAnsi="宋体" w:cs="宋体" w:eastAsia="宋体" w:hint="default"/>
                <w:w w:val="100"/>
                <w:sz w:val="21"/>
                <w:szCs w:val="21"/>
              </w:rPr>
              <w:t> </w:t>
            </w:r>
            <w:r>
              <w:rPr>
                <w:rFonts w:ascii="宋体" w:hAnsi="宋体" w:cs="宋体" w:eastAsia="宋体" w:hint="default"/>
                <w:sz w:val="21"/>
                <w:szCs w:val="21"/>
              </w:rPr>
              <w:t>利息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3" w:right="52" w:hanging="212"/>
              <w:jc w:val="left"/>
              <w:rPr>
                <w:rFonts w:ascii="宋体" w:hAnsi="宋体" w:cs="宋体" w:eastAsia="宋体" w:hint="default"/>
                <w:sz w:val="21"/>
                <w:szCs w:val="21"/>
              </w:rPr>
            </w:pPr>
            <w:r>
              <w:rPr>
                <w:rFonts w:ascii="宋体" w:hAnsi="宋体" w:cs="宋体" w:eastAsia="宋体" w:hint="default"/>
                <w:sz w:val="21"/>
                <w:szCs w:val="21"/>
              </w:rPr>
              <w:t>本期已付</w:t>
            </w:r>
            <w:r>
              <w:rPr>
                <w:rFonts w:ascii="宋体" w:hAnsi="宋体" w:cs="宋体" w:eastAsia="宋体" w:hint="default"/>
                <w:w w:val="100"/>
                <w:sz w:val="21"/>
                <w:szCs w:val="21"/>
              </w:rPr>
              <w:t> </w:t>
            </w:r>
            <w:r>
              <w:rPr>
                <w:rFonts w:ascii="宋体" w:hAnsi="宋体" w:cs="宋体" w:eastAsia="宋体" w:hint="default"/>
                <w:sz w:val="21"/>
                <w:szCs w:val="21"/>
              </w:rPr>
              <w:t>利息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3" w:right="50" w:hanging="212"/>
              <w:jc w:val="left"/>
              <w:rPr>
                <w:rFonts w:ascii="宋体" w:hAnsi="宋体" w:cs="宋体" w:eastAsia="宋体" w:hint="default"/>
                <w:sz w:val="21"/>
                <w:szCs w:val="21"/>
              </w:rPr>
            </w:pPr>
            <w:r>
              <w:rPr>
                <w:rFonts w:ascii="宋体" w:hAnsi="宋体" w:cs="宋体" w:eastAsia="宋体" w:hint="default"/>
                <w:sz w:val="21"/>
                <w:szCs w:val="21"/>
              </w:rPr>
              <w:t>期末应付</w:t>
            </w:r>
            <w:r>
              <w:rPr>
                <w:rFonts w:ascii="宋体" w:hAnsi="宋体" w:cs="宋体" w:eastAsia="宋体" w:hint="default"/>
                <w:w w:val="100"/>
                <w:sz w:val="21"/>
                <w:szCs w:val="21"/>
              </w:rPr>
              <w:t> </w:t>
            </w:r>
            <w:r>
              <w:rPr>
                <w:rFonts w:ascii="宋体" w:hAnsi="宋体" w:cs="宋体" w:eastAsia="宋体" w:hint="default"/>
                <w:sz w:val="21"/>
                <w:szCs w:val="21"/>
              </w:rPr>
              <w:t>利息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pStyle w:val="BodyText"/>
        <w:spacing w:line="240" w:lineRule="auto" w:before="29"/>
        <w:ind w:left="112" w:right="108"/>
        <w:jc w:val="left"/>
      </w:pPr>
      <w:r>
        <w:rPr/>
        <w:t>一年内到期的应付债券说明</w:t>
      </w:r>
    </w:p>
    <w:p>
      <w:pPr>
        <w:spacing w:line="240" w:lineRule="auto" w:before="8"/>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4</w:t>
      </w:r>
      <w:r>
        <w:rPr/>
        <w:t>）一年内到期的长期应付款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8"/>
        <w:gridCol w:w="1368"/>
        <w:gridCol w:w="1369"/>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8" w:right="0"/>
              <w:jc w:val="left"/>
              <w:rPr>
                <w:rFonts w:ascii="宋体" w:hAnsi="宋体" w:cs="宋体" w:eastAsia="宋体" w:hint="default"/>
                <w:sz w:val="21"/>
                <w:szCs w:val="21"/>
              </w:rPr>
            </w:pPr>
            <w:r>
              <w:rPr>
                <w:rFonts w:ascii="宋体" w:hAnsi="宋体" w:cs="宋体" w:eastAsia="宋体" w:hint="default"/>
                <w:sz w:val="21"/>
                <w:szCs w:val="21"/>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sz w:val="21"/>
                <w:szCs w:val="21"/>
              </w:rPr>
              <w:t>利率（</w:t>
            </w:r>
            <w:r>
              <w:rPr>
                <w:rFonts w:ascii="宋体" w:hAnsi="宋体" w:cs="宋体" w:eastAsia="宋体" w:hint="default"/>
                <w:sz w:val="21"/>
                <w:szCs w:val="21"/>
              </w:rPr>
              <w:t>%</w:t>
            </w:r>
            <w:r>
              <w:rPr>
                <w:rFonts w:ascii="宋体" w:hAnsi="宋体" w:cs="宋体" w:eastAsia="宋体" w:hint="default"/>
                <w:sz w:val="21"/>
                <w:szCs w:val="21"/>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借款条件</w:t>
            </w:r>
          </w:p>
        </w:tc>
      </w:tr>
    </w:tbl>
    <w:p>
      <w:pPr>
        <w:spacing w:line="535" w:lineRule="auto" w:before="28"/>
        <w:ind w:left="112" w:right="5412" w:firstLine="0"/>
        <w:jc w:val="left"/>
        <w:rPr>
          <w:rFonts w:ascii="宋体" w:hAnsi="宋体" w:cs="宋体" w:eastAsia="宋体" w:hint="default"/>
          <w:sz w:val="21"/>
          <w:szCs w:val="21"/>
        </w:rPr>
      </w:pPr>
      <w:r>
        <w:rPr>
          <w:rFonts w:ascii="宋体" w:hAnsi="宋体" w:cs="宋体" w:eastAsia="宋体" w:hint="default"/>
          <w:spacing w:val="-2"/>
          <w:sz w:val="21"/>
          <w:szCs w:val="21"/>
        </w:rPr>
        <w:t>一年内到期的长期应付款的说明</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b/>
          <w:bCs/>
          <w:sz w:val="21"/>
          <w:szCs w:val="21"/>
        </w:rPr>
        <w:t>41</w:t>
      </w:r>
      <w:r>
        <w:rPr>
          <w:rFonts w:ascii="宋体" w:hAnsi="宋体" w:cs="宋体" w:eastAsia="宋体" w:hint="default"/>
          <w:b/>
          <w:bCs/>
          <w:sz w:val="21"/>
          <w:szCs w:val="21"/>
        </w:rPr>
        <w:t>、其他流动负债</w:t>
      </w:r>
      <w:r>
        <w:rPr>
          <w:rFonts w:ascii="宋体" w:hAnsi="宋体" w:cs="宋体" w:eastAsia="宋体" w:hint="default"/>
          <w:sz w:val="21"/>
          <w:szCs w:val="21"/>
        </w:rPr>
      </w:r>
    </w:p>
    <w:p>
      <w:pPr>
        <w:pStyle w:val="BodyText"/>
        <w:spacing w:line="240" w:lineRule="auto" w:before="79"/>
        <w:ind w:left="0" w:right="108"/>
        <w:jc w:val="right"/>
      </w:pPr>
      <w:r>
        <w:rPr/>
        <w:t>单位：</w:t>
      </w:r>
      <w:r>
        <w:rPr>
          <w:spacing w:val="2"/>
        </w:rPr>
        <w:t> </w:t>
      </w:r>
      <w:r>
        <w:rPr/>
        <w:t>元</w:t>
      </w:r>
    </w:p>
    <w:p>
      <w:pPr>
        <w:spacing w:after="0" w:line="240" w:lineRule="auto"/>
        <w:jc w:val="right"/>
        <w:sectPr>
          <w:type w:val="continuous"/>
          <w:pgSz w:w="11910" w:h="16840"/>
          <w:pgMar w:top="640" w:bottom="116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590"/>
        <w:gridCol w:w="2921"/>
        <w:gridCol w:w="304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bl>
    <w:p>
      <w:pPr>
        <w:spacing w:line="532" w:lineRule="auto" w:before="29"/>
        <w:ind w:left="112" w:right="8047" w:firstLine="0"/>
        <w:jc w:val="left"/>
        <w:rPr>
          <w:rFonts w:ascii="宋体" w:hAnsi="宋体" w:cs="宋体" w:eastAsia="宋体" w:hint="default"/>
          <w:sz w:val="21"/>
          <w:szCs w:val="21"/>
        </w:rPr>
      </w:pPr>
      <w:r>
        <w:rPr>
          <w:rFonts w:ascii="宋体" w:hAnsi="宋体" w:cs="宋体" w:eastAsia="宋体" w:hint="default"/>
          <w:spacing w:val="-2"/>
          <w:sz w:val="21"/>
          <w:szCs w:val="21"/>
        </w:rPr>
        <w:t>其他流动负债说明</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b/>
          <w:bCs/>
          <w:sz w:val="21"/>
          <w:szCs w:val="21"/>
        </w:rPr>
        <w:t>42</w:t>
      </w:r>
      <w:r>
        <w:rPr>
          <w:rFonts w:ascii="宋体" w:hAnsi="宋体" w:cs="宋体" w:eastAsia="宋体" w:hint="default"/>
          <w:b/>
          <w:bCs/>
          <w:sz w:val="21"/>
          <w:szCs w:val="21"/>
        </w:rPr>
        <w:t>、长期借款</w:t>
      </w:r>
      <w:r>
        <w:rPr>
          <w:rFonts w:ascii="宋体" w:hAnsi="宋体" w:cs="宋体" w:eastAsia="宋体" w:hint="default"/>
          <w:sz w:val="21"/>
          <w:szCs w:val="21"/>
        </w:rPr>
      </w:r>
    </w:p>
    <w:p>
      <w:pPr>
        <w:pStyle w:val="Heading4"/>
        <w:spacing w:line="240" w:lineRule="auto" w:before="83"/>
        <w:ind w:right="108"/>
        <w:jc w:val="left"/>
        <w:rPr>
          <w:b w:val="0"/>
          <w:bCs w:val="0"/>
        </w:rPr>
      </w:pPr>
      <w:r>
        <w:rPr/>
        <w:t>（</w:t>
      </w:r>
      <w:r>
        <w:rPr>
          <w:rFonts w:ascii="宋体" w:hAnsi="宋体" w:cs="宋体" w:eastAsia="宋体" w:hint="default"/>
        </w:rPr>
        <w:t>1</w:t>
      </w:r>
      <w:r>
        <w:rPr/>
        <w:t>）长期借款分类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pStyle w:val="BodyText"/>
        <w:spacing w:line="240" w:lineRule="auto" w:before="28"/>
        <w:ind w:left="112" w:right="108"/>
        <w:jc w:val="left"/>
      </w:pPr>
      <w:r>
        <w:rPr/>
        <w:t>长期借款分类的说明</w:t>
      </w:r>
    </w:p>
    <w:p>
      <w:pPr>
        <w:spacing w:line="240" w:lineRule="auto" w:before="8"/>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2</w:t>
      </w:r>
      <w:r>
        <w:rPr/>
        <w:t>）金额前五名的长期借款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062"/>
        <w:gridCol w:w="1066"/>
        <w:gridCol w:w="1064"/>
        <w:gridCol w:w="1063"/>
        <w:gridCol w:w="1066"/>
        <w:gridCol w:w="1063"/>
        <w:gridCol w:w="1063"/>
        <w:gridCol w:w="1066"/>
        <w:gridCol w:w="1056"/>
      </w:tblGrid>
      <w:tr>
        <w:trPr>
          <w:trHeight w:val="401"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74"/>
              <w:ind w:left="422" w:right="103" w:hanging="315"/>
              <w:jc w:val="left"/>
              <w:rPr>
                <w:rFonts w:ascii="宋体" w:hAnsi="宋体" w:cs="宋体" w:eastAsia="宋体" w:hint="default"/>
                <w:sz w:val="21"/>
                <w:szCs w:val="21"/>
              </w:rPr>
            </w:pPr>
            <w:r>
              <w:rPr>
                <w:rFonts w:ascii="宋体" w:hAnsi="宋体" w:cs="宋体" w:eastAsia="宋体" w:hint="default"/>
                <w:sz w:val="21"/>
                <w:szCs w:val="21"/>
              </w:rPr>
              <w:t>借款起始</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74"/>
              <w:ind w:left="422" w:right="101" w:hanging="315"/>
              <w:jc w:val="left"/>
              <w:rPr>
                <w:rFonts w:ascii="宋体" w:hAnsi="宋体" w:cs="宋体" w:eastAsia="宋体" w:hint="default"/>
                <w:sz w:val="21"/>
                <w:szCs w:val="21"/>
              </w:rPr>
            </w:pPr>
            <w:r>
              <w:rPr>
                <w:rFonts w:ascii="宋体" w:hAnsi="宋体" w:cs="宋体" w:eastAsia="宋体" w:hint="default"/>
                <w:sz w:val="21"/>
                <w:szCs w:val="21"/>
              </w:rPr>
              <w:t>借款终止</w:t>
            </w:r>
            <w:r>
              <w:rPr>
                <w:rFonts w:ascii="宋体" w:hAnsi="宋体" w:cs="宋体" w:eastAsia="宋体" w:hint="default"/>
                <w:w w:val="100"/>
                <w:sz w:val="21"/>
                <w:szCs w:val="21"/>
              </w:rPr>
              <w:t> </w:t>
            </w:r>
            <w:r>
              <w:rPr>
                <w:rFonts w:ascii="宋体" w:hAnsi="宋体" w:cs="宋体" w:eastAsia="宋体" w:hint="default"/>
                <w:sz w:val="21"/>
                <w:szCs w:val="21"/>
              </w:rPr>
              <w:t>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利率（</w:t>
            </w:r>
            <w:r>
              <w:rPr>
                <w:rFonts w:ascii="宋体" w:hAnsi="宋体" w:cs="宋体" w:eastAsia="宋体" w:hint="default"/>
                <w:sz w:val="21"/>
                <w:szCs w:val="21"/>
              </w:rPr>
              <w:t>%</w:t>
            </w:r>
            <w:r>
              <w:rPr>
                <w:rFonts w:ascii="宋体" w:hAnsi="宋体" w:cs="宋体" w:eastAsia="宋体" w:hint="default"/>
                <w:sz w:val="21"/>
                <w:szCs w:val="21"/>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本币金额</w:t>
            </w:r>
          </w:p>
        </w:tc>
      </w:tr>
    </w:tbl>
    <w:p>
      <w:pPr>
        <w:pStyle w:val="BodyText"/>
        <w:spacing w:line="271" w:lineRule="auto" w:before="28"/>
        <w:ind w:left="112" w:right="108"/>
        <w:jc w:val="left"/>
      </w:pPr>
      <w:r>
        <w:rPr>
          <w:spacing w:val="-2"/>
        </w:rPr>
        <w:t>长期借款说明，因逾期借款获得展期形成的长期借款，应说明获得展期的条件、本金、利息、预计还款安</w:t>
      </w:r>
      <w:r>
        <w:rPr>
          <w:spacing w:val="-43"/>
        </w:rPr>
        <w:t> </w:t>
      </w:r>
      <w:r>
        <w:rPr>
          <w:spacing w:val="-43"/>
        </w:rPr>
      </w:r>
      <w:r>
        <w:rPr/>
        <w:t>排等</w:t>
      </w:r>
    </w:p>
    <w:p>
      <w:pPr>
        <w:spacing w:line="240" w:lineRule="auto" w:before="9"/>
        <w:rPr>
          <w:rFonts w:ascii="宋体" w:hAnsi="宋体" w:cs="宋体" w:eastAsia="宋体" w:hint="default"/>
          <w:sz w:val="23"/>
          <w:szCs w:val="23"/>
        </w:rPr>
      </w:pPr>
    </w:p>
    <w:p>
      <w:pPr>
        <w:pStyle w:val="Heading4"/>
        <w:spacing w:line="240" w:lineRule="auto"/>
        <w:ind w:right="108"/>
        <w:jc w:val="left"/>
        <w:rPr>
          <w:b w:val="0"/>
          <w:bCs w:val="0"/>
        </w:rPr>
      </w:pPr>
      <w:r>
        <w:rPr>
          <w:rFonts w:ascii="宋体" w:hAnsi="宋体" w:cs="宋体" w:eastAsia="宋体" w:hint="default"/>
        </w:rPr>
        <w:t>43</w:t>
      </w:r>
      <w:r>
        <w:rPr/>
        <w:t>、应付债券</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1"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63" w:right="51" w:hanging="212"/>
              <w:jc w:val="left"/>
              <w:rPr>
                <w:rFonts w:ascii="宋体" w:hAnsi="宋体" w:cs="宋体" w:eastAsia="宋体" w:hint="default"/>
                <w:sz w:val="21"/>
                <w:szCs w:val="21"/>
              </w:rPr>
            </w:pPr>
            <w:r>
              <w:rPr>
                <w:rFonts w:ascii="宋体" w:hAnsi="宋体" w:cs="宋体" w:eastAsia="宋体" w:hint="default"/>
                <w:sz w:val="21"/>
                <w:szCs w:val="21"/>
              </w:rPr>
              <w:t>期初应付</w:t>
            </w:r>
            <w:r>
              <w:rPr>
                <w:rFonts w:ascii="宋体" w:hAnsi="宋体" w:cs="宋体" w:eastAsia="宋体" w:hint="default"/>
                <w:w w:val="100"/>
                <w:sz w:val="21"/>
                <w:szCs w:val="21"/>
              </w:rPr>
              <w:t> </w:t>
            </w:r>
            <w:r>
              <w:rPr>
                <w:rFonts w:ascii="宋体" w:hAnsi="宋体" w:cs="宋体" w:eastAsia="宋体" w:hint="default"/>
                <w:sz w:val="21"/>
                <w:szCs w:val="21"/>
              </w:rPr>
              <w:t>利息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63" w:right="48" w:hanging="212"/>
              <w:jc w:val="left"/>
              <w:rPr>
                <w:rFonts w:ascii="宋体" w:hAnsi="宋体" w:cs="宋体" w:eastAsia="宋体" w:hint="default"/>
                <w:sz w:val="21"/>
                <w:szCs w:val="21"/>
              </w:rPr>
            </w:pPr>
            <w:r>
              <w:rPr>
                <w:rFonts w:ascii="宋体" w:hAnsi="宋体" w:cs="宋体" w:eastAsia="宋体" w:hint="default"/>
                <w:sz w:val="21"/>
                <w:szCs w:val="21"/>
              </w:rPr>
              <w:t>本期应计</w:t>
            </w:r>
            <w:r>
              <w:rPr>
                <w:rFonts w:ascii="宋体" w:hAnsi="宋体" w:cs="宋体" w:eastAsia="宋体" w:hint="default"/>
                <w:w w:val="100"/>
                <w:sz w:val="21"/>
                <w:szCs w:val="21"/>
              </w:rPr>
              <w:t> </w:t>
            </w:r>
            <w:r>
              <w:rPr>
                <w:rFonts w:ascii="宋体" w:hAnsi="宋体" w:cs="宋体" w:eastAsia="宋体" w:hint="default"/>
                <w:sz w:val="21"/>
                <w:szCs w:val="21"/>
              </w:rPr>
              <w:t>利息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63" w:right="52" w:hanging="212"/>
              <w:jc w:val="left"/>
              <w:rPr>
                <w:rFonts w:ascii="宋体" w:hAnsi="宋体" w:cs="宋体" w:eastAsia="宋体" w:hint="default"/>
                <w:sz w:val="21"/>
                <w:szCs w:val="21"/>
              </w:rPr>
            </w:pPr>
            <w:r>
              <w:rPr>
                <w:rFonts w:ascii="宋体" w:hAnsi="宋体" w:cs="宋体" w:eastAsia="宋体" w:hint="default"/>
                <w:sz w:val="21"/>
                <w:szCs w:val="21"/>
              </w:rPr>
              <w:t>本期已付</w:t>
            </w:r>
            <w:r>
              <w:rPr>
                <w:rFonts w:ascii="宋体" w:hAnsi="宋体" w:cs="宋体" w:eastAsia="宋体" w:hint="default"/>
                <w:w w:val="100"/>
                <w:sz w:val="21"/>
                <w:szCs w:val="21"/>
              </w:rPr>
              <w:t> </w:t>
            </w:r>
            <w:r>
              <w:rPr>
                <w:rFonts w:ascii="宋体" w:hAnsi="宋体" w:cs="宋体" w:eastAsia="宋体" w:hint="default"/>
                <w:sz w:val="21"/>
                <w:szCs w:val="21"/>
              </w:rPr>
              <w:t>利息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63" w:right="50" w:hanging="212"/>
              <w:jc w:val="left"/>
              <w:rPr>
                <w:rFonts w:ascii="宋体" w:hAnsi="宋体" w:cs="宋体" w:eastAsia="宋体" w:hint="default"/>
                <w:sz w:val="21"/>
                <w:szCs w:val="21"/>
              </w:rPr>
            </w:pPr>
            <w:r>
              <w:rPr>
                <w:rFonts w:ascii="宋体" w:hAnsi="宋体" w:cs="宋体" w:eastAsia="宋体" w:hint="default"/>
                <w:sz w:val="21"/>
                <w:szCs w:val="21"/>
              </w:rPr>
              <w:t>期末应付</w:t>
            </w:r>
            <w:r>
              <w:rPr>
                <w:rFonts w:ascii="宋体" w:hAnsi="宋体" w:cs="宋体" w:eastAsia="宋体" w:hint="default"/>
                <w:w w:val="100"/>
                <w:sz w:val="21"/>
                <w:szCs w:val="21"/>
              </w:rPr>
              <w:t> </w:t>
            </w:r>
            <w:r>
              <w:rPr>
                <w:rFonts w:ascii="宋体" w:hAnsi="宋体" w:cs="宋体" w:eastAsia="宋体" w:hint="default"/>
                <w:sz w:val="21"/>
                <w:szCs w:val="21"/>
              </w:rPr>
              <w:t>利息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spacing w:line="535" w:lineRule="auto" w:before="28"/>
        <w:ind w:left="112" w:right="2997" w:firstLine="0"/>
        <w:jc w:val="left"/>
        <w:rPr>
          <w:rFonts w:ascii="宋体" w:hAnsi="宋体" w:cs="宋体" w:eastAsia="宋体" w:hint="default"/>
          <w:sz w:val="21"/>
          <w:szCs w:val="21"/>
        </w:rPr>
      </w:pPr>
      <w:r>
        <w:rPr>
          <w:rFonts w:ascii="宋体" w:hAnsi="宋体" w:cs="宋体" w:eastAsia="宋体" w:hint="default"/>
          <w:spacing w:val="-2"/>
          <w:sz w:val="21"/>
          <w:szCs w:val="21"/>
        </w:rPr>
        <w:t>应付债券说明，包括可转换公司债券的转股条件、转股时间</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44</w:t>
      </w:r>
      <w:r>
        <w:rPr>
          <w:rFonts w:ascii="宋体" w:hAnsi="宋体" w:cs="宋体" w:eastAsia="宋体" w:hint="default"/>
          <w:b/>
          <w:bCs/>
          <w:sz w:val="21"/>
          <w:szCs w:val="21"/>
        </w:rPr>
        <w:t>、长期应付款</w:t>
      </w:r>
      <w:r>
        <w:rPr>
          <w:rFonts w:ascii="宋体" w:hAnsi="宋体" w:cs="宋体" w:eastAsia="宋体" w:hint="default"/>
          <w:sz w:val="21"/>
          <w:szCs w:val="21"/>
        </w:rPr>
      </w:r>
    </w:p>
    <w:p>
      <w:pPr>
        <w:pStyle w:val="Heading4"/>
        <w:spacing w:line="240" w:lineRule="auto" w:before="81"/>
        <w:ind w:right="108"/>
        <w:jc w:val="left"/>
        <w:rPr>
          <w:b w:val="0"/>
          <w:bCs w:val="0"/>
        </w:rPr>
      </w:pPr>
      <w:r>
        <w:rPr/>
        <w:t>（</w:t>
      </w:r>
      <w:r>
        <w:rPr>
          <w:rFonts w:ascii="宋体" w:hAnsi="宋体" w:cs="宋体" w:eastAsia="宋体" w:hint="default"/>
        </w:rPr>
        <w:t>1</w:t>
      </w:r>
      <w:r>
        <w:rPr/>
        <w:t>）金额前五名长期应付款情况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sz w:val="21"/>
                <w:szCs w:val="21"/>
              </w:rPr>
              <w:t>利率（</w:t>
            </w:r>
            <w:r>
              <w:rPr>
                <w:rFonts w:ascii="宋体" w:hAnsi="宋体" w:cs="宋体" w:eastAsia="宋体" w:hint="default"/>
                <w:sz w:val="21"/>
                <w:szCs w:val="21"/>
              </w:rPr>
              <w:t>%</w:t>
            </w:r>
            <w:r>
              <w:rPr>
                <w:rFonts w:ascii="宋体" w:hAnsi="宋体" w:cs="宋体" w:eastAsia="宋体" w:hint="default"/>
                <w:sz w:val="21"/>
                <w:szCs w:val="21"/>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8" w:right="0"/>
              <w:jc w:val="left"/>
              <w:rPr>
                <w:rFonts w:ascii="宋体" w:hAnsi="宋体" w:cs="宋体" w:eastAsia="宋体" w:hint="default"/>
                <w:sz w:val="21"/>
                <w:szCs w:val="21"/>
              </w:rPr>
            </w:pPr>
            <w:r>
              <w:rPr>
                <w:rFonts w:ascii="宋体" w:hAnsi="宋体" w:cs="宋体" w:eastAsia="宋体" w:hint="default"/>
                <w:sz w:val="21"/>
                <w:szCs w:val="21"/>
              </w:rPr>
              <w:t>借款条件</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2</w:t>
      </w:r>
      <w:r>
        <w:rPr/>
        <w:t>）长期应付款中的应付融资租赁款明细</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925"/>
        <w:gridCol w:w="1728"/>
        <w:gridCol w:w="1726"/>
        <w:gridCol w:w="1594"/>
        <w:gridCol w:w="1596"/>
      </w:tblGrid>
      <w:tr>
        <w:trPr>
          <w:trHeight w:val="401"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7" w:right="0"/>
              <w:jc w:val="left"/>
              <w:rPr>
                <w:rFonts w:ascii="宋体" w:hAnsi="宋体" w:cs="宋体" w:eastAsia="宋体" w:hint="default"/>
                <w:sz w:val="21"/>
                <w:szCs w:val="21"/>
              </w:rPr>
            </w:pPr>
            <w:r>
              <w:rPr>
                <w:rFonts w:ascii="宋体" w:hAnsi="宋体" w:cs="宋体" w:eastAsia="宋体" w:hint="default"/>
                <w:sz w:val="21"/>
                <w:szCs w:val="21"/>
              </w:rPr>
              <w:t>人民币</w:t>
            </w:r>
          </w:p>
        </w:tc>
      </w:tr>
    </w:tbl>
    <w:p>
      <w:pPr>
        <w:pStyle w:val="BodyText"/>
        <w:spacing w:line="304" w:lineRule="auto" w:before="28"/>
        <w:ind w:left="112" w:right="4670"/>
        <w:jc w:val="left"/>
      </w:pPr>
      <w:r>
        <w:rPr>
          <w:spacing w:val="-2"/>
        </w:rPr>
        <w:t>由独立第三方为公司融资租赁提供担保的金额元。</w:t>
      </w:r>
      <w:r>
        <w:rPr>
          <w:spacing w:val="-62"/>
        </w:rPr>
        <w:t> </w:t>
      </w:r>
      <w:r>
        <w:rPr>
          <w:spacing w:val="-62"/>
        </w:rPr>
      </w:r>
      <w:r>
        <w:rPr/>
        <w:t>长期应付款的说明</w:t>
      </w:r>
    </w:p>
    <w:p>
      <w:pPr>
        <w:spacing w:after="0" w:line="304" w:lineRule="auto"/>
        <w:jc w:val="left"/>
        <w:sectPr>
          <w:pgSz w:w="11910" w:h="16840"/>
          <w:pgMar w:header="0" w:footer="980" w:top="1340" w:bottom="1160" w:left="1020" w:right="1020"/>
        </w:sectPr>
      </w:pPr>
    </w:p>
    <w:p>
      <w:pPr>
        <w:pStyle w:val="Heading4"/>
        <w:spacing w:line="240" w:lineRule="auto" w:before="9"/>
        <w:ind w:right="108"/>
        <w:jc w:val="left"/>
        <w:rPr>
          <w:b w:val="0"/>
          <w:bCs w:val="0"/>
        </w:rPr>
      </w:pPr>
      <w:r>
        <w:rPr>
          <w:rFonts w:ascii="宋体" w:hAnsi="宋体" w:cs="宋体" w:eastAsia="宋体" w:hint="default"/>
        </w:rPr>
        <w:t>45</w:t>
      </w:r>
      <w:r>
        <w:rPr/>
        <w:t>、专项应付款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92"/>
        <w:gridCol w:w="1328"/>
        <w:gridCol w:w="1330"/>
        <w:gridCol w:w="1198"/>
        <w:gridCol w:w="1327"/>
        <w:gridCol w:w="1983"/>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1" w:right="0"/>
              <w:jc w:val="left"/>
              <w:rPr>
                <w:rFonts w:ascii="宋体" w:hAnsi="宋体" w:cs="宋体" w:eastAsia="宋体" w:hint="default"/>
                <w:sz w:val="21"/>
                <w:szCs w:val="21"/>
              </w:rPr>
            </w:pPr>
            <w:r>
              <w:rPr>
                <w:rFonts w:ascii="宋体" w:hAnsi="宋体" w:cs="宋体" w:eastAsia="宋体" w:hint="default"/>
                <w:sz w:val="21"/>
                <w:szCs w:val="21"/>
              </w:rPr>
              <w:t>备注说明</w:t>
            </w:r>
          </w:p>
        </w:tc>
      </w:tr>
    </w:tbl>
    <w:p>
      <w:pPr>
        <w:spacing w:line="532" w:lineRule="auto" w:before="28"/>
        <w:ind w:left="112" w:right="7836" w:firstLine="0"/>
        <w:jc w:val="left"/>
        <w:rPr>
          <w:rFonts w:ascii="宋体" w:hAnsi="宋体" w:cs="宋体" w:eastAsia="宋体" w:hint="default"/>
          <w:sz w:val="21"/>
          <w:szCs w:val="21"/>
        </w:rPr>
      </w:pPr>
      <w:r>
        <w:rPr>
          <w:rFonts w:ascii="宋体" w:hAnsi="宋体" w:cs="宋体" w:eastAsia="宋体" w:hint="default"/>
          <w:sz w:val="21"/>
          <w:szCs w:val="21"/>
        </w:rPr>
        <w:t>专项应付款说明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46</w:t>
      </w:r>
      <w:r>
        <w:rPr>
          <w:rFonts w:ascii="宋体" w:hAnsi="宋体" w:cs="宋体" w:eastAsia="宋体" w:hint="default"/>
          <w:b/>
          <w:bCs/>
          <w:sz w:val="21"/>
          <w:szCs w:val="21"/>
        </w:rPr>
        <w:t>、其他非流动负债</w:t>
      </w:r>
      <w:r>
        <w:rPr>
          <w:rFonts w:ascii="宋体" w:hAnsi="宋体" w:cs="宋体" w:eastAsia="宋体" w:hint="default"/>
          <w:sz w:val="21"/>
          <w:szCs w:val="21"/>
        </w:rPr>
      </w:r>
    </w:p>
    <w:p>
      <w:pPr>
        <w:pStyle w:val="BodyText"/>
        <w:spacing w:line="240" w:lineRule="auto" w:before="83"/>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723"/>
        <w:gridCol w:w="2789"/>
        <w:gridCol w:w="3058"/>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6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计入递延收益的政府补助</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24" w:right="20"/>
              <w:jc w:val="left"/>
              <w:rPr>
                <w:rFonts w:ascii="宋体" w:hAnsi="宋体" w:cs="宋体" w:eastAsia="宋体" w:hint="default"/>
                <w:sz w:val="21"/>
                <w:szCs w:val="21"/>
              </w:rPr>
            </w:pPr>
            <w:r>
              <w:rPr>
                <w:rFonts w:ascii="宋体" w:hAnsi="宋体" w:cs="宋体" w:eastAsia="宋体" w:hint="default"/>
                <w:spacing w:val="-8"/>
                <w:w w:val="100"/>
                <w:sz w:val="21"/>
                <w:szCs w:val="21"/>
              </w:rPr>
              <w:t>其中：《人教版数学同步教育软件》原创</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项目成果产业化及市场推广</w:t>
            </w:r>
          </w:p>
        </w:tc>
        <w:tc>
          <w:tcPr>
            <w:tcW w:w="2789"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800,000.00</w:t>
            </w:r>
          </w:p>
        </w:tc>
      </w:tr>
      <w:tr>
        <w:trPr>
          <w:trHeight w:val="71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13" w:firstLine="1262"/>
              <w:jc w:val="left"/>
              <w:rPr>
                <w:rFonts w:ascii="宋体" w:hAnsi="宋体" w:cs="宋体" w:eastAsia="宋体" w:hint="default"/>
                <w:sz w:val="21"/>
                <w:szCs w:val="21"/>
              </w:rPr>
            </w:pPr>
            <w:r>
              <w:rPr>
                <w:rFonts w:ascii="宋体" w:hAnsi="宋体" w:cs="宋体" w:eastAsia="宋体" w:hint="default"/>
                <w:spacing w:val="-2"/>
                <w:sz w:val="21"/>
                <w:szCs w:val="21"/>
              </w:rPr>
              <w:t>基于互联网的中小学英语</w:t>
            </w:r>
            <w:r>
              <w:rPr>
                <w:rFonts w:ascii="宋体" w:hAnsi="宋体" w:cs="宋体" w:eastAsia="宋体" w:hint="default"/>
                <w:w w:val="100"/>
                <w:sz w:val="21"/>
                <w:szCs w:val="21"/>
              </w:rPr>
              <w:t> </w:t>
            </w:r>
            <w:r>
              <w:rPr>
                <w:rFonts w:ascii="宋体" w:hAnsi="宋体" w:cs="宋体" w:eastAsia="宋体" w:hint="default"/>
                <w:sz w:val="21"/>
                <w:szCs w:val="21"/>
              </w:rPr>
              <w:t>在线智能记忆平台</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99,982.61</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86" w:right="0"/>
              <w:jc w:val="left"/>
              <w:rPr>
                <w:rFonts w:ascii="宋体" w:hAnsi="宋体" w:cs="宋体" w:eastAsia="宋体" w:hint="default"/>
                <w:sz w:val="21"/>
                <w:szCs w:val="21"/>
              </w:rPr>
            </w:pPr>
            <w:r>
              <w:rPr>
                <w:rFonts w:ascii="宋体" w:hAnsi="宋体" w:cs="宋体" w:eastAsia="宋体" w:hint="default"/>
                <w:sz w:val="21"/>
                <w:szCs w:val="21"/>
              </w:rPr>
              <w:t>教育云——中小学应用示</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范推广项目</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418,633.65</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86" w:right="0"/>
              <w:jc w:val="left"/>
              <w:rPr>
                <w:rFonts w:ascii="宋体" w:hAnsi="宋体" w:cs="宋体" w:eastAsia="宋体" w:hint="default"/>
                <w:sz w:val="21"/>
                <w:szCs w:val="21"/>
              </w:rPr>
            </w:pPr>
            <w:r>
              <w:rPr>
                <w:rFonts w:ascii="宋体" w:hAnsi="宋体" w:cs="宋体" w:eastAsia="宋体" w:hint="default"/>
                <w:sz w:val="21"/>
                <w:szCs w:val="21"/>
              </w:rPr>
              <w:t>基于云计算的教育质量监</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测与评价系统</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2,000,000.00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2,518,616.26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800,000.00</w:t>
            </w:r>
          </w:p>
        </w:tc>
      </w:tr>
    </w:tbl>
    <w:p>
      <w:pPr>
        <w:pStyle w:val="BodyText"/>
        <w:spacing w:line="309" w:lineRule="auto" w:before="28"/>
        <w:ind w:left="533" w:right="108" w:hanging="421"/>
        <w:jc w:val="left"/>
      </w:pPr>
      <w:r>
        <w:rPr/>
        <w:t>其他非流动负债说明，包括本报告期取得的各类与资产相关、与收益相关的政府补助及其期末金额</w:t>
      </w:r>
      <w:r>
        <w:rPr>
          <w:w w:val="100"/>
        </w:rPr>
        <w:t> </w:t>
      </w:r>
      <w:r>
        <w:rPr>
          <w:rFonts w:ascii="宋体" w:hAnsi="宋体" w:cs="宋体" w:eastAsia="宋体" w:hint="default"/>
        </w:rPr>
        <w:t>1</w:t>
      </w:r>
      <w:r>
        <w:rPr/>
        <w:t>．根据深发改</w:t>
      </w:r>
      <w:r>
        <w:rPr>
          <w:rFonts w:ascii="宋体" w:hAnsi="宋体" w:cs="宋体" w:eastAsia="宋体" w:hint="default"/>
        </w:rPr>
        <w:t>[2011]1673</w:t>
      </w:r>
      <w:r>
        <w:rPr/>
        <w:t>号文件相关规定，本公司获得深圳市科技工贸和信息化委员会文件的深圳</w:t>
      </w:r>
    </w:p>
    <w:p>
      <w:pPr>
        <w:pStyle w:val="BodyText"/>
        <w:spacing w:line="251" w:lineRule="exact"/>
        <w:ind w:left="112" w:right="0"/>
        <w:jc w:val="both"/>
      </w:pPr>
      <w:r>
        <w:rPr>
          <w:spacing w:val="-3"/>
        </w:rPr>
        <w:t>市生物、互联网、新能源产业发展专项基金项目</w:t>
      </w:r>
      <w:r>
        <w:rPr>
          <w:spacing w:val="-22"/>
        </w:rPr>
        <w:t> </w:t>
      </w:r>
      <w:r>
        <w:rPr>
          <w:rFonts w:ascii="Times New Roman" w:hAnsi="Times New Roman" w:cs="Times New Roman" w:eastAsia="Times New Roman" w:hint="default"/>
          <w:spacing w:val="-22"/>
        </w:rPr>
      </w:r>
      <w:r>
        <w:rPr>
          <w:rFonts w:ascii="Times New Roman" w:hAnsi="Times New Roman" w:cs="Times New Roman" w:eastAsia="Times New Roman" w:hint="default"/>
          <w:spacing w:val="-22"/>
          <w:u w:val="single" w:color="000000"/>
        </w:rPr>
        <w:t> </w:t>
      </w:r>
      <w:r>
        <w:rPr>
          <w:spacing w:val="-2"/>
          <w:u w:val="single" w:color="000000"/>
        </w:rPr>
        <w:t>基于互联网的中小学英语在线智能记忆平台</w:t>
      </w:r>
      <w:r>
        <w:rPr>
          <w:spacing w:val="-2"/>
        </w:rPr>
        <w:t>无偿资助</w:t>
      </w:r>
      <w:r>
        <w:rPr>
          <w:rFonts w:ascii="宋体" w:hAnsi="宋体" w:cs="宋体" w:eastAsia="宋体" w:hint="default"/>
          <w:spacing w:val="-2"/>
        </w:rPr>
        <w:t>80</w:t>
      </w:r>
      <w:r>
        <w:rPr>
          <w:spacing w:val="-2"/>
        </w:rPr>
        <w:t>万</w:t>
      </w:r>
    </w:p>
    <w:p>
      <w:pPr>
        <w:pStyle w:val="BodyText"/>
        <w:spacing w:line="273" w:lineRule="auto" w:before="37"/>
        <w:ind w:left="112" w:right="109"/>
        <w:jc w:val="both"/>
      </w:pPr>
      <w:r>
        <w:rPr>
          <w:spacing w:val="-2"/>
        </w:rPr>
        <w:t>元。该款项在银行开立资金监管专户，按受深圳市科技工贸和信息化委员会、深圳市财政主管部门、银行</w:t>
      </w:r>
      <w:r>
        <w:rPr>
          <w:spacing w:val="-47"/>
        </w:rPr>
        <w:t> </w:t>
      </w:r>
      <w:r>
        <w:rPr>
          <w:spacing w:val="-47"/>
        </w:rPr>
      </w:r>
      <w:r>
        <w:rPr/>
        <w:t>的监管，并专款专用，项目资金的最后</w:t>
      </w:r>
      <w:r>
        <w:rPr>
          <w:rFonts w:ascii="宋体" w:hAnsi="宋体" w:cs="宋体" w:eastAsia="宋体" w:hint="default"/>
        </w:rPr>
        <w:t>10%</w:t>
      </w:r>
      <w:r>
        <w:rPr/>
        <w:t>部分须在验收通过后方可使用。截止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日，该项目</w:t>
      </w:r>
      <w:r>
        <w:rPr>
          <w:spacing w:val="-27"/>
        </w:rPr>
        <w:t> </w:t>
      </w:r>
      <w:r>
        <w:rPr>
          <w:spacing w:val="-27"/>
        </w:rPr>
      </w:r>
      <w:r>
        <w:rPr/>
        <w:t>已使用 </w:t>
      </w:r>
      <w:r>
        <w:rPr>
          <w:rFonts w:ascii="宋体" w:hAnsi="宋体" w:cs="宋体" w:eastAsia="宋体" w:hint="default"/>
        </w:rPr>
        <w:t>700,017.39</w:t>
      </w:r>
      <w:r>
        <w:rPr/>
        <w:t>元。</w:t>
      </w:r>
    </w:p>
    <w:p>
      <w:pPr>
        <w:pStyle w:val="BodyText"/>
        <w:spacing w:line="273" w:lineRule="auto" w:before="7"/>
        <w:ind w:left="112" w:right="106" w:firstLine="420"/>
        <w:jc w:val="both"/>
      </w:pPr>
      <w:r>
        <w:rPr>
          <w:rFonts w:ascii="宋体" w:hAnsi="宋体" w:cs="宋体" w:eastAsia="宋体" w:hint="default"/>
        </w:rPr>
        <w:t>2</w:t>
      </w:r>
      <w:r>
        <w:rPr/>
        <w:t>．根据深科技创新</w:t>
      </w:r>
      <w:r>
        <w:rPr>
          <w:rFonts w:ascii="宋体" w:hAnsi="宋体" w:cs="宋体" w:eastAsia="宋体" w:hint="default"/>
        </w:rPr>
        <w:t>[2012]14</w:t>
      </w:r>
      <w:r>
        <w:rPr/>
        <w:t>号文件相关规定，本公司获得深圳市科技工贸和信息化委员会文件的深</w:t>
      </w:r>
      <w:r>
        <w:rPr>
          <w:w w:val="100"/>
        </w:rPr>
        <w:t> </w:t>
      </w:r>
      <w:r>
        <w:rPr>
          <w:spacing w:val="-1"/>
        </w:rPr>
        <w:t>圳市科技计划</w:t>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r>
      <w:r>
        <w:rPr>
          <w:spacing w:val="-2"/>
          <w:u w:val="single" w:color="000000"/>
        </w:rPr>
        <w:t>教育云——中小学应用示范推广项目</w:t>
      </w:r>
      <w:r>
        <w:rPr>
          <w:spacing w:val="-2"/>
        </w:rPr>
        <w:t>无偿资助</w:t>
      </w:r>
      <w:r>
        <w:rPr>
          <w:rFonts w:ascii="宋体" w:hAnsi="宋体" w:cs="宋体" w:eastAsia="宋体" w:hint="default"/>
          <w:spacing w:val="-2"/>
        </w:rPr>
        <w:t>50</w:t>
      </w:r>
      <w:r>
        <w:rPr>
          <w:spacing w:val="-2"/>
        </w:rPr>
        <w:t>万元。该款项在银行开立资金监管专户，按</w:t>
      </w:r>
      <w:r>
        <w:rPr>
          <w:spacing w:val="-48"/>
        </w:rPr>
        <w:t> </w:t>
      </w:r>
      <w:r>
        <w:rPr>
          <w:spacing w:val="-48"/>
        </w:rPr>
      </w:r>
      <w:r>
        <w:rPr>
          <w:spacing w:val="-5"/>
        </w:rPr>
        <w:t>受深圳市科技工贸和信息化委员会、深圳市财政主管部门、银行的监管，并专款专用，项目资金的最后</w:t>
      </w:r>
      <w:r>
        <w:rPr>
          <w:rFonts w:ascii="宋体" w:hAnsi="宋体" w:cs="宋体" w:eastAsia="宋体" w:hint="default"/>
          <w:spacing w:val="-5"/>
        </w:rPr>
        <w:t>10%</w:t>
      </w:r>
      <w:r>
        <w:rPr>
          <w:rFonts w:ascii="宋体" w:hAnsi="宋体" w:cs="宋体" w:eastAsia="宋体" w:hint="default"/>
          <w:spacing w:val="-4"/>
        </w:rPr>
        <w:t> </w:t>
      </w:r>
      <w:r>
        <w:rPr/>
        <w:t>部分须在验收通过后方可使用。截止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日，该项目已使用</w:t>
      </w:r>
      <w:r>
        <w:rPr>
          <w:rFonts w:ascii="宋体" w:hAnsi="宋体" w:cs="宋体" w:eastAsia="宋体" w:hint="default"/>
        </w:rPr>
        <w:t>81,366.35</w:t>
      </w:r>
      <w:r>
        <w:rPr/>
        <w:t>元。</w:t>
      </w:r>
    </w:p>
    <w:p>
      <w:pPr>
        <w:pStyle w:val="BodyText"/>
        <w:spacing w:line="273" w:lineRule="auto" w:before="7"/>
        <w:ind w:left="112" w:right="107" w:firstLine="530"/>
        <w:jc w:val="both"/>
      </w:pPr>
      <w:r>
        <w:rPr>
          <w:rFonts w:ascii="宋体" w:hAnsi="宋体" w:cs="宋体" w:eastAsia="宋体" w:hint="default"/>
          <w:spacing w:val="-2"/>
        </w:rPr>
        <w:t>3</w:t>
      </w:r>
      <w:r>
        <w:rPr>
          <w:spacing w:val="-2"/>
        </w:rPr>
        <w:t>．根据深发改</w:t>
      </w:r>
      <w:r>
        <w:rPr>
          <w:rFonts w:ascii="宋体" w:hAnsi="宋体" w:cs="宋体" w:eastAsia="宋体" w:hint="default"/>
          <w:spacing w:val="-2"/>
        </w:rPr>
        <w:t>[2012]1241</w:t>
      </w:r>
      <w:r>
        <w:rPr>
          <w:spacing w:val="-2"/>
        </w:rPr>
        <w:t>号文件相关规定，本公司获得深圳市科技创新委员会文件的深圳市战略性</w:t>
      </w:r>
      <w:r>
        <w:rPr>
          <w:w w:val="100"/>
        </w:rPr>
        <w:t> </w:t>
      </w:r>
      <w:r>
        <w:rPr/>
        <w:t>新兴产业发展专项资金项目</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r>
      <w:r>
        <w:rPr>
          <w:u w:val="single" w:color="000000"/>
        </w:rPr>
        <w:t>基于云计算的教育质量监测与评价系统</w:t>
      </w:r>
      <w:r>
        <w:rPr/>
        <w:t>无偿资助</w:t>
      </w:r>
      <w:r>
        <w:rPr>
          <w:rFonts w:ascii="宋体" w:hAnsi="宋体" w:cs="宋体" w:eastAsia="宋体" w:hint="default"/>
        </w:rPr>
        <w:t>200</w:t>
      </w:r>
      <w:r>
        <w:rPr/>
        <w:t>万元。该款项在银行开立</w:t>
      </w:r>
      <w:r>
        <w:rPr>
          <w:spacing w:val="-25"/>
        </w:rPr>
        <w:t> </w:t>
      </w:r>
      <w:r>
        <w:rPr>
          <w:spacing w:val="-25"/>
        </w:rPr>
      </w:r>
      <w:r>
        <w:rPr>
          <w:spacing w:val="-2"/>
        </w:rPr>
        <w:t>资金监管专户，按受深圳市科技创新委员会、深圳市财政主管部门、银行的监管，并专款专用，项目资金</w:t>
      </w:r>
      <w:r>
        <w:rPr>
          <w:spacing w:val="-43"/>
        </w:rPr>
        <w:t> </w:t>
      </w:r>
      <w:r>
        <w:rPr>
          <w:spacing w:val="-43"/>
        </w:rPr>
      </w:r>
      <w:r>
        <w:rPr/>
        <w:t>的最后</w:t>
      </w:r>
      <w:r>
        <w:rPr>
          <w:rFonts w:ascii="宋体" w:hAnsi="宋体" w:cs="宋体" w:eastAsia="宋体" w:hint="default"/>
        </w:rPr>
        <w:t>10%</w:t>
      </w:r>
      <w:r>
        <w:rPr/>
        <w:t>部分须在验收通过后方可使用。截止</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日，该项目资金补助尚未使用。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6"/>
        <w:ind w:right="0"/>
        <w:jc w:val="both"/>
        <w:rPr>
          <w:b w:val="0"/>
          <w:bCs w:val="0"/>
        </w:rPr>
      </w:pPr>
      <w:r>
        <w:rPr>
          <w:rFonts w:ascii="宋体" w:hAnsi="宋体" w:cs="宋体" w:eastAsia="宋体" w:hint="default"/>
        </w:rPr>
        <w:t>47</w:t>
      </w:r>
      <w:r>
        <w:rPr/>
        <w:t>、股本</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08"/>
        <w:jc w:val="right"/>
      </w:pPr>
      <w:r>
        <w:rPr>
          <w:spacing w:val="-1"/>
        </w:rPr>
        <w:t>单位：元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194"/>
        <w:gridCol w:w="1198"/>
        <w:gridCol w:w="5980"/>
        <w:gridCol w:w="1198"/>
      </w:tblGrid>
      <w:tr>
        <w:trPr>
          <w:trHeight w:val="402"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78"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829" w:right="0"/>
              <w:jc w:val="left"/>
              <w:rPr>
                <w:rFonts w:ascii="宋体" w:hAnsi="宋体" w:cs="宋体" w:eastAsia="宋体" w:hint="default"/>
                <w:sz w:val="21"/>
                <w:szCs w:val="21"/>
              </w:rPr>
            </w:pPr>
            <w:r>
              <w:rPr>
                <w:rFonts w:ascii="宋体" w:hAnsi="宋体" w:cs="宋体" w:eastAsia="宋体" w:hint="default"/>
                <w:sz w:val="21"/>
                <w:szCs w:val="21"/>
              </w:rPr>
              <w:t>本期变动增减（＋、－）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78"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spacing w:after="0" w:line="240" w:lineRule="auto"/>
        <w:jc w:val="left"/>
        <w:rPr>
          <w:rFonts w:ascii="宋体" w:hAnsi="宋体" w:cs="宋体" w:eastAsia="宋体" w:hint="default"/>
          <w:sz w:val="21"/>
          <w:szCs w:val="21"/>
        </w:rPr>
        <w:sectPr>
          <w:pgSz w:w="11910" w:h="16840"/>
          <w:pgMar w:header="0" w:footer="980" w:top="1400" w:bottom="1160" w:left="1020" w:right="1020"/>
        </w:sectPr>
      </w:pPr>
    </w:p>
    <w:p>
      <w:pPr>
        <w:spacing w:line="240" w:lineRule="auto" w:before="3"/>
        <w:rPr>
          <w:rFonts w:ascii="宋体" w:hAnsi="宋体" w:cs="宋体" w:eastAsia="宋体" w:hint="default"/>
          <w:sz w:val="6"/>
          <w:szCs w:val="6"/>
        </w:rPr>
      </w:pPr>
    </w:p>
    <w:tbl>
      <w:tblPr>
        <w:tblW w:w="0" w:type="auto"/>
        <w:jc w:val="left"/>
        <w:tblInd w:w="116"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4"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7"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3"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44,000,000</w:t>
            </w:r>
          </w:p>
          <w:p>
            <w:pPr>
              <w:pStyle w:val="TableParagraph"/>
              <w:spacing w:line="240" w:lineRule="auto" w:before="34"/>
              <w:ind w:right="19"/>
              <w:jc w:val="right"/>
              <w:rPr>
                <w:rFonts w:ascii="宋体" w:hAnsi="宋体" w:cs="宋体" w:eastAsia="宋体" w:hint="default"/>
                <w:sz w:val="21"/>
                <w:szCs w:val="21"/>
              </w:rPr>
            </w:pPr>
            <w:r>
              <w:rPr>
                <w:rFonts w:ascii="宋体"/>
                <w:sz w:val="21"/>
              </w:rPr>
              <w:t>.00</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44,000,000</w:t>
            </w:r>
          </w:p>
          <w:p>
            <w:pPr>
              <w:pStyle w:val="TableParagraph"/>
              <w:spacing w:line="240" w:lineRule="auto" w:before="34"/>
              <w:ind w:right="19"/>
              <w:jc w:val="right"/>
              <w:rPr>
                <w:rFonts w:ascii="宋体" w:hAnsi="宋体" w:cs="宋体" w:eastAsia="宋体" w:hint="default"/>
                <w:sz w:val="21"/>
                <w:szCs w:val="21"/>
              </w:rPr>
            </w:pPr>
            <w:r>
              <w:rPr>
                <w:rFonts w:ascii="宋体"/>
                <w:sz w:val="21"/>
              </w:rPr>
              <w:t>.00</w:t>
            </w: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44,000,000</w:t>
            </w:r>
          </w:p>
          <w:p>
            <w:pPr>
              <w:pStyle w:val="TableParagraph"/>
              <w:spacing w:line="240" w:lineRule="auto" w:before="34"/>
              <w:ind w:right="17"/>
              <w:jc w:val="right"/>
              <w:rPr>
                <w:rFonts w:ascii="宋体" w:hAnsi="宋体" w:cs="宋体" w:eastAsia="宋体" w:hint="default"/>
                <w:sz w:val="21"/>
                <w:szCs w:val="21"/>
              </w:rPr>
            </w:pPr>
            <w:r>
              <w:rPr>
                <w:rFonts w:ascii="宋体"/>
                <w:sz w:val="21"/>
              </w:rPr>
              <w:t>.00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88,000,000</w:t>
            </w:r>
          </w:p>
          <w:p>
            <w:pPr>
              <w:pStyle w:val="TableParagraph"/>
              <w:spacing w:line="240" w:lineRule="auto" w:before="34"/>
              <w:ind w:right="19"/>
              <w:jc w:val="right"/>
              <w:rPr>
                <w:rFonts w:ascii="宋体" w:hAnsi="宋体" w:cs="宋体" w:eastAsia="宋体" w:hint="default"/>
                <w:sz w:val="21"/>
                <w:szCs w:val="21"/>
              </w:rPr>
            </w:pPr>
            <w:r>
              <w:rPr>
                <w:rFonts w:ascii="宋体"/>
                <w:sz w:val="21"/>
              </w:rPr>
              <w:t>.00</w:t>
            </w:r>
          </w:p>
        </w:tc>
      </w:tr>
      <w:tr>
        <w:trPr>
          <w:trHeight w:val="391" w:hRule="exact"/>
        </w:trPr>
        <w:tc>
          <w:tcPr>
            <w:tcW w:w="1196" w:type="dxa"/>
            <w:tcBorders>
              <w:top w:val="nil" w:sz="6" w:space="0" w:color="auto"/>
              <w:left w:val="single" w:sz="13" w:space="0" w:color="D2D2D2"/>
              <w:bottom w:val="nil" w:sz="6" w:space="0" w:color="auto"/>
              <w:right w:val="single" w:sz="10" w:space="0" w:color="D2D2D2"/>
            </w:tcBorders>
          </w:tcPr>
          <w:p>
            <w:pPr>
              <w:pStyle w:val="TableParagraph"/>
              <w:tabs>
                <w:tab w:pos="1152" w:val="left" w:leader="none"/>
              </w:tabs>
              <w:spacing w:line="240" w:lineRule="auto" w:before="28"/>
              <w:ind w:left="12"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shd w:fill="D2D2D2" w:color="auto" w:val="clear"/>
              </w:rPr>
              <w:t> </w:t>
            </w:r>
            <w:r>
              <w:rPr>
                <w:rFonts w:ascii="宋体" w:hAnsi="宋体" w:cs="宋体" w:eastAsia="宋体" w:hint="default"/>
                <w:sz w:val="21"/>
                <w:szCs w:val="21"/>
                <w:shd w:fill="D2D2D2" w:color="auto" w:val="clear"/>
              </w:rPr>
              <w:t>股份总数</w:t>
              <w:tab/>
            </w:r>
            <w:r>
              <w:rPr>
                <w:rFonts w:ascii="宋体" w:hAnsi="宋体" w:cs="宋体" w:eastAsia="宋体" w:hint="default"/>
                <w:sz w:val="21"/>
                <w:szCs w:val="21"/>
              </w:rPr>
            </w:r>
          </w:p>
        </w:tc>
        <w:tc>
          <w:tcPr>
            <w:tcW w:w="1198"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1"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pStyle w:val="BodyText"/>
        <w:spacing w:line="273" w:lineRule="auto" w:before="28"/>
        <w:ind w:left="132" w:right="106"/>
        <w:jc w:val="both"/>
      </w:pPr>
      <w:r>
        <w:rPr>
          <w:spacing w:val="-2"/>
        </w:rPr>
        <w:t>股本变动情况说明，本报告期内有增资或减资行为的，应披露执行验资的会计师事务所名称和验资报告文</w:t>
      </w:r>
      <w:r>
        <w:rPr>
          <w:spacing w:val="-43"/>
        </w:rPr>
        <w:t> </w:t>
      </w:r>
      <w:r>
        <w:rPr>
          <w:spacing w:val="-43"/>
        </w:rPr>
      </w:r>
      <w:r>
        <w:rPr>
          <w:spacing w:val="-3"/>
        </w:rPr>
        <w:t>号；运行不足</w:t>
      </w:r>
      <w:r>
        <w:rPr>
          <w:spacing w:val="-60"/>
        </w:rPr>
        <w:t> </w:t>
      </w:r>
      <w:r>
        <w:rPr>
          <w:rFonts w:ascii="宋体" w:hAnsi="宋体" w:cs="宋体" w:eastAsia="宋体" w:hint="default"/>
        </w:rPr>
        <w:t>3</w:t>
      </w:r>
      <w:r>
        <w:rPr>
          <w:rFonts w:ascii="宋体" w:hAnsi="宋体" w:cs="宋体" w:eastAsia="宋体" w:hint="default"/>
          <w:spacing w:val="-58"/>
        </w:rPr>
        <w:t> </w:t>
      </w:r>
      <w:r>
        <w:rPr/>
        <w:t>年的股份有限公司，设立前的年份只需说明净资产情况；有限责任公司整体变更为股份公</w:t>
      </w:r>
      <w:r>
        <w:rPr>
          <w:w w:val="100"/>
        </w:rPr>
        <w:t> </w:t>
      </w:r>
      <w:r>
        <w:rPr/>
        <w:t>司应说明公司设立时的验资情况</w:t>
      </w:r>
    </w:p>
    <w:p>
      <w:pPr>
        <w:pStyle w:val="BodyText"/>
        <w:spacing w:line="273" w:lineRule="auto" w:before="46"/>
        <w:ind w:left="132" w:right="135" w:firstLine="420"/>
        <w:jc w:val="both"/>
      </w:pPr>
      <w:r>
        <w:rPr>
          <w:spacing w:val="-3"/>
        </w:rPr>
        <w:t>本公司股本增加系经</w:t>
      </w:r>
      <w:r>
        <w:rPr>
          <w:rFonts w:ascii="宋体" w:hAnsi="宋体" w:cs="宋体" w:eastAsia="宋体" w:hint="default"/>
          <w:spacing w:val="-3"/>
        </w:rPr>
        <w:t>2012</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20</w:t>
      </w:r>
      <w:r>
        <w:rPr>
          <w:spacing w:val="-3"/>
        </w:rPr>
        <w:t>日</w:t>
      </w:r>
      <w:r>
        <w:rPr>
          <w:rFonts w:ascii="宋体" w:hAnsi="宋体" w:cs="宋体" w:eastAsia="宋体" w:hint="default"/>
          <w:spacing w:val="-3"/>
        </w:rPr>
        <w:t>2012</w:t>
      </w:r>
      <w:r>
        <w:rPr>
          <w:spacing w:val="-3"/>
        </w:rPr>
        <w:t>年第一届董事会第二十次会议诀议、</w:t>
      </w:r>
      <w:r>
        <w:rPr>
          <w:rFonts w:ascii="宋体" w:hAnsi="宋体" w:cs="宋体" w:eastAsia="宋体" w:hint="default"/>
          <w:spacing w:val="-3"/>
        </w:rPr>
        <w:t>2012</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30</w:t>
      </w:r>
      <w:r>
        <w:rPr>
          <w:spacing w:val="-3"/>
        </w:rPr>
        <w:t>日股东大会</w:t>
      </w:r>
      <w:r>
        <w:rPr>
          <w:w w:val="100"/>
        </w:rPr>
        <w:t> </w:t>
      </w:r>
      <w:r>
        <w:rPr>
          <w:spacing w:val="-7"/>
          <w:w w:val="100"/>
        </w:rPr>
        <w:t>审议通过《关于</w:t>
      </w:r>
      <w:r>
        <w:rPr>
          <w:rFonts w:ascii="宋体" w:hAnsi="宋体" w:cs="宋体" w:eastAsia="宋体" w:hint="default"/>
          <w:spacing w:val="-7"/>
          <w:w w:val="100"/>
        </w:rPr>
        <w:t>2011</w:t>
      </w:r>
      <w:r>
        <w:rPr>
          <w:spacing w:val="-7"/>
          <w:w w:val="100"/>
        </w:rPr>
        <w:t>年度利润分配及资本公积转增股本预案的议案》，本公司申请增加注册资本人民币</w:t>
      </w:r>
      <w:r>
        <w:rPr>
          <w:rFonts w:ascii="宋体" w:hAnsi="宋体" w:cs="宋体" w:eastAsia="宋体" w:hint="default"/>
          <w:spacing w:val="-7"/>
          <w:w w:val="100"/>
        </w:rPr>
        <w:t>4400</w:t>
      </w:r>
      <w:r>
        <w:rPr>
          <w:rFonts w:ascii="宋体" w:hAnsi="宋体" w:cs="宋体" w:eastAsia="宋体" w:hint="default"/>
          <w:spacing w:val="-78"/>
          <w:w w:val="100"/>
        </w:rPr>
        <w:t> </w:t>
      </w:r>
      <w:r>
        <w:rPr>
          <w:rFonts w:ascii="宋体" w:hAnsi="宋体" w:cs="宋体" w:eastAsia="宋体" w:hint="default"/>
          <w:spacing w:val="-78"/>
          <w:w w:val="100"/>
        </w:rPr>
      </w:r>
      <w:r>
        <w:rPr>
          <w:spacing w:val="-3"/>
        </w:rPr>
        <w:t>万元，由资本公积转增股本，注册资本变更为</w:t>
      </w:r>
      <w:r>
        <w:rPr>
          <w:rFonts w:ascii="宋体" w:hAnsi="宋体" w:cs="宋体" w:eastAsia="宋体" w:hint="default"/>
          <w:spacing w:val="-3"/>
        </w:rPr>
        <w:t>8,800</w:t>
      </w:r>
      <w:r>
        <w:rPr>
          <w:spacing w:val="-3"/>
        </w:rPr>
        <w:t>万元， </w:t>
      </w:r>
      <w:r>
        <w:rPr/>
        <w:t>此次增资业经深圳嘉达信会计师事务所“深嘉</w:t>
      </w:r>
      <w:r>
        <w:rPr>
          <w:spacing w:val="-80"/>
        </w:rPr>
        <w:t> </w:t>
      </w:r>
      <w:r>
        <w:rPr>
          <w:spacing w:val="-80"/>
        </w:rPr>
      </w:r>
      <w:r>
        <w:rPr/>
        <w:t>达信验字</w:t>
      </w:r>
      <w:r>
        <w:rPr>
          <w:rFonts w:ascii="宋体" w:hAnsi="宋体" w:cs="宋体" w:eastAsia="宋体" w:hint="default"/>
        </w:rPr>
        <w:t>[2012]</w:t>
      </w:r>
      <w:r>
        <w:rPr/>
        <w:t>第</w:t>
      </w:r>
      <w:r>
        <w:rPr>
          <w:rFonts w:ascii="宋体" w:hAnsi="宋体" w:cs="宋体" w:eastAsia="宋体" w:hint="default"/>
        </w:rPr>
        <w:t>079</w:t>
      </w:r>
      <w:r>
        <w:rPr/>
        <w:t>号”验资报告验证。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35" w:lineRule="auto" w:before="147"/>
        <w:ind w:left="132" w:right="7249" w:firstLine="0"/>
        <w:jc w:val="left"/>
        <w:rPr>
          <w:rFonts w:ascii="宋体" w:hAnsi="宋体" w:cs="宋体" w:eastAsia="宋体" w:hint="default"/>
          <w:sz w:val="21"/>
          <w:szCs w:val="21"/>
        </w:rPr>
      </w:pPr>
      <w:r>
        <w:rPr>
          <w:rFonts w:ascii="宋体" w:hAnsi="宋体" w:cs="宋体" w:eastAsia="宋体" w:hint="default"/>
          <w:b/>
          <w:bCs/>
          <w:sz w:val="21"/>
          <w:szCs w:val="21"/>
        </w:rPr>
        <w:t>48</w:t>
      </w:r>
      <w:r>
        <w:rPr>
          <w:rFonts w:ascii="宋体" w:hAnsi="宋体" w:cs="宋体" w:eastAsia="宋体" w:hint="default"/>
          <w:b/>
          <w:bCs/>
          <w:sz w:val="21"/>
          <w:szCs w:val="21"/>
        </w:rPr>
        <w:t>、库存股</w:t>
      </w:r>
      <w:r>
        <w:rPr>
          <w:rFonts w:ascii="宋体" w:hAnsi="宋体" w:cs="宋体" w:eastAsia="宋体" w:hint="default"/>
          <w:b/>
          <w:bCs/>
          <w:w w:val="100"/>
          <w:sz w:val="21"/>
          <w:szCs w:val="21"/>
        </w:rPr>
        <w:t> </w:t>
      </w:r>
      <w:r>
        <w:rPr>
          <w:rFonts w:ascii="宋体" w:hAnsi="宋体" w:cs="宋体" w:eastAsia="宋体" w:hint="default"/>
          <w:sz w:val="21"/>
          <w:szCs w:val="21"/>
        </w:rPr>
        <w:t>库存股情况说明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49</w:t>
      </w:r>
      <w:r>
        <w:rPr>
          <w:rFonts w:ascii="宋体" w:hAnsi="宋体" w:cs="宋体" w:eastAsia="宋体" w:hint="default"/>
          <w:b/>
          <w:bCs/>
          <w:sz w:val="21"/>
          <w:szCs w:val="21"/>
        </w:rPr>
        <w:t>、专项储备</w:t>
      </w:r>
      <w:r>
        <w:rPr>
          <w:rFonts w:ascii="宋体" w:hAnsi="宋体" w:cs="宋体" w:eastAsia="宋体" w:hint="default"/>
          <w:b/>
          <w:bCs/>
          <w:w w:val="100"/>
          <w:sz w:val="21"/>
          <w:szCs w:val="21"/>
        </w:rPr>
        <w:t> </w:t>
      </w:r>
      <w:r>
        <w:rPr>
          <w:rFonts w:ascii="宋体" w:hAnsi="宋体" w:cs="宋体" w:eastAsia="宋体" w:hint="default"/>
          <w:spacing w:val="-2"/>
          <w:sz w:val="21"/>
          <w:szCs w:val="21"/>
        </w:rPr>
        <w:t>专项储备情况说明</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b/>
          <w:bCs/>
          <w:sz w:val="21"/>
          <w:szCs w:val="21"/>
        </w:rPr>
        <w:t>50</w:t>
      </w:r>
      <w:r>
        <w:rPr>
          <w:rFonts w:ascii="宋体" w:hAnsi="宋体" w:cs="宋体" w:eastAsia="宋体" w:hint="default"/>
          <w:b/>
          <w:bCs/>
          <w:sz w:val="21"/>
          <w:szCs w:val="21"/>
        </w:rPr>
        <w:t>、资本公积</w:t>
      </w:r>
      <w:r>
        <w:rPr>
          <w:rFonts w:ascii="宋体" w:hAnsi="宋体" w:cs="宋体" w:eastAsia="宋体" w:hint="default"/>
          <w:sz w:val="21"/>
          <w:szCs w:val="21"/>
        </w:rPr>
      </w:r>
    </w:p>
    <w:p>
      <w:pPr>
        <w:pStyle w:val="BodyText"/>
        <w:spacing w:line="240" w:lineRule="auto" w:before="81"/>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176,980,990.76</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44,000,000.00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 w:right="0"/>
              <w:jc w:val="center"/>
              <w:rPr>
                <w:rFonts w:ascii="宋体" w:hAnsi="宋体" w:cs="宋体" w:eastAsia="宋体" w:hint="default"/>
                <w:sz w:val="21"/>
                <w:szCs w:val="21"/>
              </w:rPr>
            </w:pPr>
            <w:r>
              <w:rPr>
                <w:rFonts w:ascii="宋体"/>
                <w:sz w:val="21"/>
              </w:rPr>
              <w:t>132,980,990.76</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176,980,990.76</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pacing w:val="-1"/>
                <w:sz w:val="21"/>
              </w:rPr>
              <w:t>44,000,000.00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2" w:right="0"/>
              <w:jc w:val="center"/>
              <w:rPr>
                <w:rFonts w:ascii="宋体" w:hAnsi="宋体" w:cs="宋体" w:eastAsia="宋体" w:hint="default"/>
                <w:sz w:val="21"/>
                <w:szCs w:val="21"/>
              </w:rPr>
            </w:pPr>
            <w:r>
              <w:rPr>
                <w:rFonts w:ascii="宋体"/>
                <w:sz w:val="21"/>
              </w:rPr>
              <w:t>132,980,990.76</w:t>
            </w:r>
          </w:p>
        </w:tc>
      </w:tr>
    </w:tbl>
    <w:p>
      <w:pPr>
        <w:spacing w:line="535" w:lineRule="auto" w:before="28"/>
        <w:ind w:left="132" w:right="8468" w:firstLine="0"/>
        <w:jc w:val="left"/>
        <w:rPr>
          <w:rFonts w:ascii="宋体" w:hAnsi="宋体" w:cs="宋体" w:eastAsia="宋体" w:hint="default"/>
          <w:sz w:val="21"/>
          <w:szCs w:val="21"/>
        </w:rPr>
      </w:pPr>
      <w:r>
        <w:rPr>
          <w:rFonts w:ascii="宋体" w:hAnsi="宋体" w:cs="宋体" w:eastAsia="宋体" w:hint="default"/>
          <w:sz w:val="21"/>
          <w:szCs w:val="21"/>
        </w:rPr>
        <w:t>资本公积说明</w:t>
      </w:r>
      <w:r>
        <w:rPr>
          <w:rFonts w:ascii="宋体" w:hAnsi="宋体" w:cs="宋体" w:eastAsia="宋体" w:hint="default"/>
          <w:w w:val="100"/>
          <w:sz w:val="21"/>
          <w:szCs w:val="21"/>
        </w:rPr>
        <w:t> </w:t>
      </w:r>
      <w:r>
        <w:rPr>
          <w:rFonts w:ascii="宋体" w:hAnsi="宋体" w:cs="宋体" w:eastAsia="宋体" w:hint="default"/>
          <w:b/>
          <w:bCs/>
          <w:sz w:val="21"/>
          <w:szCs w:val="21"/>
        </w:rPr>
        <w:t>51</w:t>
      </w:r>
      <w:r>
        <w:rPr>
          <w:rFonts w:ascii="宋体" w:hAnsi="宋体" w:cs="宋体" w:eastAsia="宋体" w:hint="default"/>
          <w:b/>
          <w:bCs/>
          <w:sz w:val="21"/>
          <w:szCs w:val="21"/>
        </w:rPr>
        <w:t>、盈余公积</w:t>
      </w:r>
      <w:r>
        <w:rPr>
          <w:rFonts w:ascii="宋体" w:hAnsi="宋体" w:cs="宋体" w:eastAsia="宋体" w:hint="default"/>
          <w:sz w:val="21"/>
          <w:szCs w:val="21"/>
        </w:rPr>
      </w:r>
    </w:p>
    <w:p>
      <w:pPr>
        <w:pStyle w:val="BodyText"/>
        <w:spacing w:line="240" w:lineRule="auto" w:before="81"/>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4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left="569" w:right="0"/>
              <w:jc w:val="left"/>
              <w:rPr>
                <w:rFonts w:ascii="宋体" w:hAnsi="宋体" w:cs="宋体" w:eastAsia="宋体" w:hint="default"/>
                <w:sz w:val="21"/>
                <w:szCs w:val="21"/>
              </w:rPr>
            </w:pPr>
            <w:r>
              <w:rPr>
                <w:rFonts w:ascii="宋体"/>
                <w:sz w:val="21"/>
              </w:rPr>
              <w:t>7,419,844.20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2,078,547.19</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9,498,391.39</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569" w:right="0"/>
              <w:jc w:val="left"/>
              <w:rPr>
                <w:rFonts w:ascii="宋体" w:hAnsi="宋体" w:cs="宋体" w:eastAsia="宋体" w:hint="default"/>
                <w:sz w:val="21"/>
                <w:szCs w:val="21"/>
              </w:rPr>
            </w:pPr>
            <w:r>
              <w:rPr>
                <w:rFonts w:ascii="宋体"/>
                <w:sz w:val="21"/>
              </w:rPr>
              <w:t>7,419,844.20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2,078,547.19</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9,498,391.39</w:t>
            </w:r>
          </w:p>
        </w:tc>
      </w:tr>
    </w:tbl>
    <w:p>
      <w:pPr>
        <w:pStyle w:val="BodyText"/>
        <w:spacing w:line="532" w:lineRule="auto" w:before="28"/>
        <w:ind w:left="132" w:right="807"/>
        <w:jc w:val="left"/>
        <w:rPr>
          <w:rFonts w:ascii="宋体" w:hAnsi="宋体" w:cs="宋体" w:eastAsia="宋体" w:hint="default"/>
        </w:rPr>
      </w:pPr>
      <w:r>
        <w:rPr>
          <w:spacing w:val="-2"/>
        </w:rPr>
        <w:t>盈余公积说明，用盈余公积转增股本、弥补亏损、分派股利的，应说明有关决议</w:t>
      </w:r>
      <w:r>
        <w:rPr>
          <w:spacing w:val="-38"/>
        </w:rPr>
        <w:t> </w:t>
      </w:r>
      <w:r>
        <w:rPr>
          <w:spacing w:val="-38"/>
        </w:rPr>
      </w:r>
      <w:r>
        <w:rPr>
          <w:rFonts w:ascii="宋体" w:hAnsi="宋体" w:cs="宋体" w:eastAsia="宋体" w:hint="default"/>
          <w:b/>
          <w:bCs/>
        </w:rPr>
        <w:t>52</w:t>
      </w:r>
      <w:r>
        <w:rPr>
          <w:rFonts w:ascii="宋体" w:hAnsi="宋体" w:cs="宋体" w:eastAsia="宋体" w:hint="default"/>
          <w:b/>
          <w:bCs/>
        </w:rPr>
        <w:t>、一般风险准备</w:t>
      </w:r>
      <w:r>
        <w:rPr>
          <w:rFonts w:ascii="宋体" w:hAnsi="宋体" w:cs="宋体" w:eastAsia="宋体" w:hint="default"/>
        </w:rPr>
      </w:r>
    </w:p>
    <w:p>
      <w:pPr>
        <w:pStyle w:val="BodyText"/>
        <w:spacing w:line="240" w:lineRule="auto" w:before="83"/>
        <w:ind w:left="132" w:right="119"/>
        <w:jc w:val="left"/>
      </w:pPr>
      <w:r>
        <w:rPr/>
        <w:t>一般风险准备情况说明</w:t>
      </w:r>
    </w:p>
    <w:p>
      <w:pPr>
        <w:spacing w:after="0" w:line="240" w:lineRule="auto"/>
        <w:jc w:val="left"/>
        <w:sectPr>
          <w:pgSz w:w="11910" w:h="16840"/>
          <w:pgMar w:header="0" w:footer="980" w:top="1340" w:bottom="1160" w:left="1000" w:right="1020"/>
        </w:sectPr>
      </w:pPr>
    </w:p>
    <w:p>
      <w:pPr>
        <w:pStyle w:val="Heading4"/>
        <w:spacing w:line="240" w:lineRule="auto" w:before="9"/>
        <w:ind w:right="108"/>
        <w:jc w:val="left"/>
        <w:rPr>
          <w:b w:val="0"/>
          <w:bCs w:val="0"/>
        </w:rPr>
      </w:pPr>
      <w:r>
        <w:rPr>
          <w:rFonts w:ascii="宋体" w:hAnsi="宋体" w:cs="宋体" w:eastAsia="宋体" w:hint="default"/>
        </w:rPr>
        <w:t>53</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3696"/>
        <w:gridCol w:w="3741"/>
        <w:gridCol w:w="2122"/>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55,017,445.60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55,017,445.60</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21,069,707.21</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2,078,547.19</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8,800,000.00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28"/>
              <w:ind w:right="12"/>
              <w:jc w:val="right"/>
              <w:rPr>
                <w:rFonts w:ascii="宋体" w:hAnsi="宋体" w:cs="宋体" w:eastAsia="宋体" w:hint="default"/>
                <w:sz w:val="21"/>
                <w:szCs w:val="21"/>
              </w:rPr>
            </w:pPr>
            <w:r>
              <w:rPr>
                <w:rFonts w:ascii="宋体"/>
                <w:spacing w:val="-1"/>
                <w:sz w:val="21"/>
              </w:rPr>
              <w:t>65,208,605.62</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r>
    </w:tbl>
    <w:p>
      <w:pPr>
        <w:pStyle w:val="BodyText"/>
        <w:spacing w:line="307" w:lineRule="auto" w:before="29"/>
        <w:ind w:left="112" w:right="108"/>
        <w:jc w:val="left"/>
      </w:pPr>
      <w:r>
        <w:rPr/>
        <w:t>调整年初未分配利润明细：</w:t>
      </w:r>
      <w:r>
        <w:rPr>
          <w:w w:val="100"/>
        </w:rPr>
        <w:t> </w:t>
      </w:r>
      <w:r>
        <w:rPr>
          <w:rFonts w:ascii="宋体" w:hAnsi="宋体" w:cs="宋体" w:eastAsia="宋体" w:hint="default"/>
          <w:spacing w:val="-2"/>
        </w:rPr>
        <w:t>1)</w:t>
      </w:r>
      <w:r>
        <w:rPr>
          <w:spacing w:val="-2"/>
        </w:rPr>
        <w:t>、由于《企业会计准则》及其相关新规定进行追溯调整，影响年初未分配利润元。</w:t>
      </w:r>
    </w:p>
    <w:p>
      <w:pPr>
        <w:pStyle w:val="BodyText"/>
        <w:spacing w:line="240" w:lineRule="auto" w:before="19"/>
        <w:ind w:left="112" w:right="108"/>
        <w:jc w:val="left"/>
      </w:pPr>
      <w:r>
        <w:rPr>
          <w:rFonts w:ascii="宋体" w:hAnsi="宋体" w:cs="宋体" w:eastAsia="宋体" w:hint="default"/>
        </w:rPr>
        <w:t>2)</w:t>
      </w:r>
      <w:r>
        <w:rPr/>
        <w:t>、由于会计政策变更，影响年初未分配利润元。</w:t>
      </w:r>
    </w:p>
    <w:p>
      <w:pPr>
        <w:pStyle w:val="BodyText"/>
        <w:spacing w:line="240" w:lineRule="auto" w:before="78"/>
        <w:ind w:left="112" w:right="108"/>
        <w:jc w:val="left"/>
      </w:pPr>
      <w:r>
        <w:rPr>
          <w:rFonts w:ascii="宋体" w:hAnsi="宋体" w:cs="宋体" w:eastAsia="宋体" w:hint="default"/>
        </w:rPr>
        <w:t>3)</w:t>
      </w:r>
      <w:r>
        <w:rPr/>
        <w:t>、由于重大会计差错更正，影响年初未分配利润元。</w:t>
      </w:r>
    </w:p>
    <w:p>
      <w:pPr>
        <w:pStyle w:val="BodyText"/>
        <w:spacing w:line="240" w:lineRule="auto" w:before="75"/>
        <w:ind w:left="112" w:right="108"/>
        <w:jc w:val="left"/>
      </w:pPr>
      <w:r>
        <w:rPr>
          <w:rFonts w:ascii="宋体" w:hAnsi="宋体" w:cs="宋体" w:eastAsia="宋体" w:hint="default"/>
        </w:rPr>
        <w:t>4)</w:t>
      </w:r>
      <w:r>
        <w:rPr/>
        <w:t>、由于同一控制导致的合并范围变更，影响年初未分配利润元。</w:t>
      </w:r>
    </w:p>
    <w:p>
      <w:pPr>
        <w:pStyle w:val="BodyText"/>
        <w:spacing w:line="283" w:lineRule="auto" w:before="78"/>
        <w:ind w:left="112" w:right="108"/>
        <w:jc w:val="left"/>
      </w:pPr>
      <w:r>
        <w:rPr>
          <w:rFonts w:ascii="宋体" w:hAnsi="宋体" w:cs="宋体" w:eastAsia="宋体" w:hint="default"/>
        </w:rPr>
        <w:t>5)</w:t>
      </w:r>
      <w:r>
        <w:rPr/>
        <w:t>、其他调整合计影响年初未分配利润元。</w:t>
      </w:r>
      <w:r>
        <w:rPr>
          <w:w w:val="100"/>
        </w:rPr>
        <w:t> </w:t>
      </w:r>
      <w:r>
        <w:rPr>
          <w:spacing w:val="-2"/>
        </w:rPr>
        <w:t>未分配利润说明，对于首次公开发行证券的公司，如果发行前的滚存利润经股东大会决议由新老股东共同</w:t>
      </w:r>
      <w:r>
        <w:rPr>
          <w:spacing w:val="-43"/>
        </w:rPr>
        <w:t> </w:t>
      </w:r>
      <w:r>
        <w:rPr>
          <w:spacing w:val="-43"/>
        </w:rPr>
      </w:r>
      <w:r>
        <w:rPr>
          <w:spacing w:val="-2"/>
        </w:rPr>
        <w:t>享有，应明确予以说明；如果发行前的滚存利润经股东大会决议在发行前进行分配并由老股东享有，公司</w:t>
      </w:r>
      <w:r>
        <w:rPr>
          <w:spacing w:val="-43"/>
        </w:rPr>
        <w:t> </w:t>
      </w:r>
      <w:r>
        <w:rPr>
          <w:spacing w:val="-43"/>
        </w:rPr>
      </w:r>
      <w:r>
        <w:rPr/>
        <w:t>应明确披露应付股利中老股东享有的经审计的利润数</w:t>
      </w:r>
    </w:p>
    <w:p>
      <w:pPr>
        <w:pStyle w:val="BodyText"/>
        <w:spacing w:line="273" w:lineRule="auto" w:before="37"/>
        <w:ind w:left="112" w:right="108" w:firstLine="420"/>
        <w:jc w:val="both"/>
      </w:pPr>
      <w:r>
        <w:rPr>
          <w:spacing w:val="-2"/>
        </w:rPr>
        <w:t>经</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30</w:t>
      </w:r>
      <w:r>
        <w:rPr>
          <w:spacing w:val="-2"/>
        </w:rPr>
        <w:t>日召开的</w:t>
      </w:r>
      <w:r>
        <w:rPr>
          <w:rFonts w:ascii="宋体" w:hAnsi="宋体" w:cs="宋体" w:eastAsia="宋体" w:hint="default"/>
          <w:spacing w:val="-2"/>
        </w:rPr>
        <w:t>2011</w:t>
      </w:r>
      <w:r>
        <w:rPr>
          <w:spacing w:val="-2"/>
        </w:rPr>
        <w:t>年年度股东大会决议通过，以截止</w:t>
      </w:r>
      <w:r>
        <w:rPr>
          <w:rFonts w:ascii="宋体" w:hAnsi="宋体" w:cs="宋体" w:eastAsia="宋体" w:hint="default"/>
          <w:spacing w:val="-2"/>
        </w:rPr>
        <w:t>2011</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4,400</w:t>
      </w:r>
      <w:r>
        <w:rPr>
          <w:spacing w:val="-2"/>
        </w:rPr>
        <w:t>万股为基</w:t>
      </w:r>
      <w:r>
        <w:rPr>
          <w:w w:val="100"/>
        </w:rPr>
        <w:t> </w:t>
      </w:r>
      <w:r>
        <w:rPr/>
        <w:t>数，以公司可供股东分配的利润向全体股东每</w:t>
      </w:r>
      <w:r>
        <w:rPr>
          <w:rFonts w:ascii="宋体" w:hAnsi="宋体" w:cs="宋体" w:eastAsia="宋体" w:hint="default"/>
        </w:rPr>
        <w:t>10</w:t>
      </w:r>
      <w:r>
        <w:rPr/>
        <w:t>股派发现金股利</w:t>
      </w:r>
      <w:r>
        <w:rPr>
          <w:rFonts w:ascii="宋体" w:hAnsi="宋体" w:cs="宋体" w:eastAsia="宋体" w:hint="default"/>
        </w:rPr>
        <w:t>2.00</w:t>
      </w:r>
      <w:r>
        <w:rPr/>
        <w:t>元（含税），合计派发现金股利</w:t>
      </w:r>
      <w:r>
        <w:rPr>
          <w:rFonts w:ascii="宋体" w:hAnsi="宋体" w:cs="宋体" w:eastAsia="宋体" w:hint="default"/>
        </w:rPr>
        <w:t>880</w:t>
      </w:r>
      <w:r>
        <w:rPr>
          <w:rFonts w:ascii="宋体" w:hAnsi="宋体" w:cs="宋体" w:eastAsia="宋体" w:hint="default"/>
          <w:spacing w:val="-24"/>
        </w:rPr>
        <w:t> </w:t>
      </w:r>
      <w:r>
        <w:rPr>
          <w:rFonts w:ascii="宋体" w:hAnsi="宋体" w:cs="宋体" w:eastAsia="宋体" w:hint="default"/>
          <w:spacing w:val="-24"/>
        </w:rPr>
      </w:r>
      <w:r>
        <w:rPr/>
        <w:t>万元。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108"/>
        <w:jc w:val="left"/>
        <w:rPr>
          <w:b w:val="0"/>
          <w:bCs w:val="0"/>
        </w:rPr>
      </w:pPr>
      <w:r>
        <w:rPr>
          <w:rFonts w:ascii="宋体" w:hAnsi="宋体" w:cs="宋体" w:eastAsia="宋体" w:hint="default"/>
        </w:rPr>
        <w:t>54</w:t>
      </w:r>
      <w:r>
        <w:rPr/>
        <w:t>、营业收入、营业成本</w:t>
      </w:r>
      <w:r>
        <w:rPr>
          <w:b w:val="0"/>
          <w:bCs w:val="0"/>
        </w:rPr>
      </w:r>
    </w:p>
    <w:p>
      <w:pPr>
        <w:spacing w:line="240" w:lineRule="auto" w:before="12"/>
        <w:rPr>
          <w:rFonts w:ascii="宋体" w:hAnsi="宋体" w:cs="宋体" w:eastAsia="宋体" w:hint="default"/>
          <w:b/>
          <w:bCs/>
          <w:sz w:val="25"/>
          <w:szCs w:val="25"/>
        </w:rPr>
      </w:pPr>
    </w:p>
    <w:p>
      <w:pPr>
        <w:spacing w:before="0"/>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pStyle w:val="BodyText"/>
        <w:spacing w:line="240" w:lineRule="auto"/>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77,193,749.51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75,347,758.77</w:t>
            </w:r>
          </w:p>
        </w:tc>
      </w:tr>
      <w:tr>
        <w:trPr>
          <w:trHeight w:val="404"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28,325,881.42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28,441,797.58</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2</w:t>
      </w:r>
      <w:r>
        <w:rPr/>
        <w:t>）主营业务（分行业）</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526"/>
        <w:gridCol w:w="1726"/>
        <w:gridCol w:w="1863"/>
        <w:gridCol w:w="1726"/>
        <w:gridCol w:w="1726"/>
      </w:tblGrid>
      <w:tr>
        <w:trPr>
          <w:trHeight w:val="401"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39"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1" w:hRule="exact"/>
        </w:trPr>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渠道销售收入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9" w:right="0"/>
              <w:jc w:val="left"/>
              <w:rPr>
                <w:rFonts w:ascii="宋体" w:hAnsi="宋体" w:cs="宋体" w:eastAsia="宋体" w:hint="default"/>
                <w:sz w:val="21"/>
                <w:szCs w:val="21"/>
              </w:rPr>
            </w:pPr>
            <w:r>
              <w:rPr>
                <w:rFonts w:ascii="宋体"/>
                <w:sz w:val="21"/>
              </w:rPr>
              <w:t>15,527,417.77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68" w:right="0"/>
              <w:jc w:val="left"/>
              <w:rPr>
                <w:rFonts w:ascii="宋体" w:hAnsi="宋体" w:cs="宋体" w:eastAsia="宋体" w:hint="default"/>
                <w:sz w:val="21"/>
                <w:szCs w:val="21"/>
              </w:rPr>
            </w:pPr>
            <w:r>
              <w:rPr>
                <w:rFonts w:ascii="宋体"/>
                <w:sz w:val="21"/>
              </w:rPr>
              <w:t>2,104,039.37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8" w:right="0"/>
              <w:jc w:val="left"/>
              <w:rPr>
                <w:rFonts w:ascii="宋体" w:hAnsi="宋体" w:cs="宋体" w:eastAsia="宋体" w:hint="default"/>
                <w:sz w:val="21"/>
                <w:szCs w:val="21"/>
              </w:rPr>
            </w:pPr>
            <w:r>
              <w:rPr>
                <w:rFonts w:ascii="宋体"/>
                <w:sz w:val="21"/>
              </w:rPr>
              <w:t>18,058,831.21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34" w:right="0"/>
              <w:jc w:val="left"/>
              <w:rPr>
                <w:rFonts w:ascii="宋体" w:hAnsi="宋体" w:cs="宋体" w:eastAsia="宋体" w:hint="default"/>
                <w:sz w:val="21"/>
                <w:szCs w:val="21"/>
              </w:rPr>
            </w:pPr>
            <w:r>
              <w:rPr>
                <w:rFonts w:ascii="宋体"/>
                <w:sz w:val="21"/>
              </w:rPr>
              <w:t>2,488,553.86</w:t>
            </w:r>
          </w:p>
        </w:tc>
      </w:tr>
    </w:tbl>
    <w:p>
      <w:pPr>
        <w:spacing w:after="0" w:line="240" w:lineRule="auto"/>
        <w:jc w:val="left"/>
        <w:rPr>
          <w:rFonts w:ascii="宋体" w:hAnsi="宋体" w:cs="宋体" w:eastAsia="宋体" w:hint="default"/>
          <w:sz w:val="21"/>
          <w:szCs w:val="21"/>
        </w:rPr>
        <w:sectPr>
          <w:pgSz w:w="11910" w:h="16840"/>
          <w:pgMar w:header="0" w:footer="980" w:top="1400" w:bottom="1160" w:left="1020" w:right="1020"/>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直销收入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27,786,410.87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12,723,689.52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28,543,934.76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14,353,122.59</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教育系统征订收入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33,379,527.74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13,447,746.82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28,556,065.66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11,585,430.91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网上销售收入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500,393.13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50,405.71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188,927.14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14,690.22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77,193,749.51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28,325,881.42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75,347,758.77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28,441,797.58</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3</w:t>
      </w:r>
      <w:r>
        <w:rPr/>
        <w:t>）主营业务（分产品）</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840"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方直金太阳教育软件</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pacing w:val="-1"/>
                <w:sz w:val="21"/>
              </w:rPr>
              <w:t>56,391,445.52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宋体" w:hAnsi="宋体" w:cs="宋体" w:eastAsia="宋体" w:hint="default"/>
                <w:sz w:val="21"/>
                <w:szCs w:val="21"/>
              </w:rPr>
            </w:pPr>
            <w:r>
              <w:rPr>
                <w:rFonts w:ascii="宋体"/>
                <w:spacing w:val="-1"/>
                <w:sz w:val="21"/>
              </w:rPr>
              <w:t>17,361,768.74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pacing w:val="-1"/>
                <w:sz w:val="21"/>
              </w:rPr>
              <w:t>55,216,601.60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pacing w:val="-1"/>
                <w:sz w:val="21"/>
              </w:rPr>
              <w:t>15,367,510.00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16,216,580.52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10,964,112.68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16,821,951.17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13,074,287.58</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技术开发服务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4,585,723.47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3,309,206.00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77,193,749.51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28,325,881.42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75,347,758.77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28,441,797.58</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4</w:t>
      </w:r>
      <w:r>
        <w:rPr/>
        <w:t>）主营业务（分地区）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840"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华北区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14,697,951.21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3,745,412.97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15,973,205.13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7,988,447.45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14,798,863.68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4,447,775.54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16,819,347.25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5,100,696.19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华南区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43,177,248.34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19,133,016.98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39,836,818.50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14,888,989.61</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4,519,686.28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999,675.93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2,718,387.89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463,664.33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77,193,749.51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28,325,881.42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75,347,758.77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28,441,797.58</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5</w:t>
      </w:r>
      <w:r>
        <w:rPr/>
        <w:t>）公司前五名客户的营业收入情况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595"/>
        <w:gridCol w:w="2850"/>
        <w:gridCol w:w="4126"/>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9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0"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r>
              <w:rPr>
                <w:rFonts w:ascii="宋体" w:hAnsi="宋体" w:cs="宋体" w:eastAsia="宋体" w:hint="default"/>
                <w:sz w:val="21"/>
                <w:szCs w:val="21"/>
              </w:rPr>
              <w:t>(%)</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神舟数码（中国）有限公司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5,559,594.01</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7.2%</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广东教育书店有限公司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5,434,219.75</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7.04%</w:t>
            </w:r>
          </w:p>
        </w:tc>
      </w:tr>
      <w:tr>
        <w:trPr>
          <w:trHeight w:val="715"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36"/>
              <w:jc w:val="left"/>
              <w:rPr>
                <w:rFonts w:ascii="宋体" w:hAnsi="宋体" w:cs="宋体" w:eastAsia="宋体" w:hint="default"/>
                <w:sz w:val="21"/>
                <w:szCs w:val="21"/>
              </w:rPr>
            </w:pPr>
            <w:r>
              <w:rPr>
                <w:rFonts w:ascii="宋体" w:hAnsi="宋体" w:cs="宋体" w:eastAsia="宋体" w:hint="default"/>
                <w:spacing w:val="-2"/>
                <w:sz w:val="21"/>
                <w:szCs w:val="21"/>
              </w:rPr>
              <w:t>上海世纪出版股份有限公司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外语教育图书分公司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4,088,905.14</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5.3%</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深圳市新华书店有限公司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3,904,120.68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5.06%</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语文出版社有限公司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3,734,030.80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4.84%</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22,720,870.38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29.43%</w:t>
            </w:r>
          </w:p>
        </w:tc>
      </w:tr>
    </w:tbl>
    <w:p>
      <w:pPr>
        <w:spacing w:after="0" w:line="240" w:lineRule="auto"/>
        <w:jc w:val="right"/>
        <w:rPr>
          <w:rFonts w:ascii="宋体" w:hAnsi="宋体" w:cs="宋体" w:eastAsia="宋体" w:hint="default"/>
          <w:sz w:val="21"/>
          <w:szCs w:val="21"/>
        </w:rPr>
        <w:sectPr>
          <w:pgSz w:w="11910" w:h="16840"/>
          <w:pgMar w:header="0" w:footer="980" w:top="1340" w:bottom="1160" w:left="1020" w:right="1020"/>
        </w:sectPr>
      </w:pPr>
    </w:p>
    <w:p>
      <w:pPr>
        <w:spacing w:line="535" w:lineRule="auto" w:before="9"/>
        <w:ind w:left="112" w:right="8047" w:firstLine="0"/>
        <w:jc w:val="left"/>
        <w:rPr>
          <w:rFonts w:ascii="宋体" w:hAnsi="宋体" w:cs="宋体" w:eastAsia="宋体" w:hint="default"/>
          <w:sz w:val="21"/>
          <w:szCs w:val="21"/>
        </w:rPr>
      </w:pPr>
      <w:r>
        <w:rPr>
          <w:rFonts w:ascii="宋体" w:hAnsi="宋体" w:cs="宋体" w:eastAsia="宋体" w:hint="default"/>
          <w:sz w:val="21"/>
          <w:szCs w:val="21"/>
        </w:rPr>
        <w:t>营业收入的说明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55</w:t>
      </w:r>
      <w:r>
        <w:rPr>
          <w:rFonts w:ascii="宋体" w:hAnsi="宋体" w:cs="宋体" w:eastAsia="宋体" w:hint="default"/>
          <w:b/>
          <w:bCs/>
          <w:sz w:val="21"/>
          <w:szCs w:val="21"/>
        </w:rPr>
        <w:t>、合同项目收入</w:t>
      </w:r>
      <w:r>
        <w:rPr>
          <w:rFonts w:ascii="宋体" w:hAnsi="宋体" w:cs="宋体" w:eastAsia="宋体" w:hint="default"/>
          <w:sz w:val="21"/>
          <w:szCs w:val="21"/>
        </w:rPr>
      </w:r>
    </w:p>
    <w:p>
      <w:pPr>
        <w:pStyle w:val="BodyText"/>
        <w:spacing w:line="240" w:lineRule="auto" w:before="81"/>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6"/>
        <w:gridCol w:w="1594"/>
        <w:gridCol w:w="1592"/>
        <w:gridCol w:w="1596"/>
      </w:tblGrid>
      <w:tr>
        <w:trPr>
          <w:trHeight w:val="1027"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5" w:right="0"/>
              <w:jc w:val="left"/>
              <w:rPr>
                <w:rFonts w:ascii="宋体" w:hAnsi="宋体" w:cs="宋体" w:eastAsia="宋体" w:hint="default"/>
                <w:sz w:val="21"/>
                <w:szCs w:val="21"/>
              </w:rPr>
            </w:pPr>
            <w:r>
              <w:rPr>
                <w:rFonts w:ascii="宋体" w:hAnsi="宋体" w:cs="宋体" w:eastAsia="宋体" w:hint="default"/>
                <w:sz w:val="21"/>
                <w:szCs w:val="21"/>
              </w:rPr>
              <w:t>累计已确认毛利</w:t>
            </w:r>
          </w:p>
          <w:p>
            <w:pPr>
              <w:pStyle w:val="TableParagraph"/>
              <w:spacing w:line="273" w:lineRule="auto" w:before="37"/>
              <w:ind w:left="371" w:right="104" w:hanging="264"/>
              <w:jc w:val="left"/>
              <w:rPr>
                <w:rFonts w:ascii="宋体" w:hAnsi="宋体" w:cs="宋体" w:eastAsia="宋体" w:hint="default"/>
                <w:sz w:val="21"/>
                <w:szCs w:val="21"/>
              </w:rPr>
            </w:pPr>
            <w:r>
              <w:rPr>
                <w:rFonts w:ascii="宋体" w:hAnsi="宋体" w:cs="宋体" w:eastAsia="宋体" w:hint="default"/>
                <w:sz w:val="21"/>
                <w:szCs w:val="21"/>
              </w:rPr>
              <w:t>（亏损以“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686" w:right="53" w:hanging="629"/>
              <w:jc w:val="left"/>
              <w:rPr>
                <w:rFonts w:ascii="宋体" w:hAnsi="宋体" w:cs="宋体" w:eastAsia="宋体" w:hint="default"/>
                <w:sz w:val="21"/>
                <w:szCs w:val="21"/>
              </w:rPr>
            </w:pPr>
            <w:r>
              <w:rPr>
                <w:rFonts w:ascii="宋体" w:hAnsi="宋体" w:cs="宋体" w:eastAsia="宋体" w:hint="default"/>
                <w:sz w:val="21"/>
                <w:szCs w:val="21"/>
              </w:rPr>
              <w:t>已办理结算的金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r>
        <w:trPr>
          <w:trHeight w:val="102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5" w:right="0"/>
              <w:jc w:val="left"/>
              <w:rPr>
                <w:rFonts w:ascii="宋体" w:hAnsi="宋体" w:cs="宋体" w:eastAsia="宋体" w:hint="default"/>
                <w:sz w:val="21"/>
                <w:szCs w:val="21"/>
              </w:rPr>
            </w:pPr>
            <w:r>
              <w:rPr>
                <w:rFonts w:ascii="宋体" w:hAnsi="宋体" w:cs="宋体" w:eastAsia="宋体" w:hint="default"/>
                <w:sz w:val="21"/>
                <w:szCs w:val="21"/>
              </w:rPr>
              <w:t>累计已确认毛利</w:t>
            </w:r>
          </w:p>
          <w:p>
            <w:pPr>
              <w:pStyle w:val="TableParagraph"/>
              <w:spacing w:line="273" w:lineRule="auto" w:before="37"/>
              <w:ind w:left="371" w:right="104" w:hanging="264"/>
              <w:jc w:val="left"/>
              <w:rPr>
                <w:rFonts w:ascii="宋体" w:hAnsi="宋体" w:cs="宋体" w:eastAsia="宋体" w:hint="default"/>
                <w:sz w:val="21"/>
                <w:szCs w:val="21"/>
              </w:rPr>
            </w:pPr>
            <w:r>
              <w:rPr>
                <w:rFonts w:ascii="宋体" w:hAnsi="宋体" w:cs="宋体" w:eastAsia="宋体" w:hint="default"/>
                <w:sz w:val="21"/>
                <w:szCs w:val="21"/>
              </w:rPr>
              <w:t>（亏损以“</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686" w:right="53" w:hanging="629"/>
              <w:jc w:val="left"/>
              <w:rPr>
                <w:rFonts w:ascii="宋体" w:hAnsi="宋体" w:cs="宋体" w:eastAsia="宋体" w:hint="default"/>
                <w:sz w:val="21"/>
                <w:szCs w:val="21"/>
              </w:rPr>
            </w:pPr>
            <w:r>
              <w:rPr>
                <w:rFonts w:ascii="宋体" w:hAnsi="宋体" w:cs="宋体" w:eastAsia="宋体" w:hint="default"/>
                <w:sz w:val="21"/>
                <w:szCs w:val="21"/>
              </w:rPr>
              <w:t>已办理结算的金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bl>
    <w:p>
      <w:pPr>
        <w:spacing w:line="535" w:lineRule="auto" w:before="29"/>
        <w:ind w:left="112" w:right="7836" w:firstLine="0"/>
        <w:jc w:val="left"/>
        <w:rPr>
          <w:rFonts w:ascii="宋体" w:hAnsi="宋体" w:cs="宋体" w:eastAsia="宋体" w:hint="default"/>
          <w:sz w:val="21"/>
          <w:szCs w:val="21"/>
        </w:rPr>
      </w:pPr>
      <w:r>
        <w:rPr>
          <w:rFonts w:ascii="宋体" w:hAnsi="宋体" w:cs="宋体" w:eastAsia="宋体" w:hint="default"/>
          <w:sz w:val="21"/>
          <w:szCs w:val="21"/>
        </w:rPr>
        <w:t>合同项目的说明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56</w:t>
      </w:r>
      <w:r>
        <w:rPr>
          <w:rFonts w:ascii="宋体" w:hAnsi="宋体" w:cs="宋体" w:eastAsia="宋体" w:hint="default"/>
          <w:b/>
          <w:bCs/>
          <w:sz w:val="21"/>
          <w:szCs w:val="21"/>
        </w:rPr>
        <w:t>、营业税金及附加</w:t>
      </w:r>
      <w:r>
        <w:rPr>
          <w:rFonts w:ascii="宋体" w:hAnsi="宋体" w:cs="宋体" w:eastAsia="宋体" w:hint="default"/>
          <w:sz w:val="21"/>
          <w:szCs w:val="21"/>
        </w:rPr>
      </w:r>
    </w:p>
    <w:p>
      <w:pPr>
        <w:pStyle w:val="BodyText"/>
        <w:spacing w:line="240" w:lineRule="auto" w:before="81"/>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2772"/>
        <w:gridCol w:w="2003"/>
        <w:gridCol w:w="1863"/>
        <w:gridCol w:w="2921"/>
      </w:tblGrid>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0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8,022.40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7,925.00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按营业收入的</w:t>
            </w:r>
            <w:r>
              <w:rPr>
                <w:rFonts w:ascii="宋体" w:hAnsi="宋体" w:cs="宋体" w:eastAsia="宋体" w:hint="default"/>
                <w:spacing w:val="-53"/>
                <w:sz w:val="21"/>
                <w:szCs w:val="21"/>
              </w:rPr>
              <w:t> </w:t>
            </w:r>
            <w:r>
              <w:rPr>
                <w:rFonts w:ascii="宋体" w:hAnsi="宋体" w:cs="宋体" w:eastAsia="宋体" w:hint="default"/>
                <w:sz w:val="21"/>
                <w:szCs w:val="21"/>
              </w:rPr>
              <w:t>5%</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414,819.66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358,349.01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按应缴流转税的</w:t>
            </w:r>
            <w:r>
              <w:rPr>
                <w:rFonts w:ascii="宋体" w:hAnsi="宋体" w:cs="宋体" w:eastAsia="宋体" w:hint="default"/>
                <w:spacing w:val="-52"/>
                <w:sz w:val="21"/>
                <w:szCs w:val="21"/>
              </w:rPr>
              <w:t> </w:t>
            </w:r>
            <w:r>
              <w:rPr>
                <w:rFonts w:ascii="宋体" w:hAnsi="宋体" w:cs="宋体" w:eastAsia="宋体" w:hint="default"/>
                <w:sz w:val="21"/>
                <w:szCs w:val="21"/>
              </w:rPr>
              <w:t>7%</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280,720.47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255,930.08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按应缴流转税的</w:t>
            </w:r>
            <w:r>
              <w:rPr>
                <w:rFonts w:ascii="宋体" w:hAnsi="宋体" w:cs="宋体" w:eastAsia="宋体" w:hint="default"/>
                <w:spacing w:val="-52"/>
                <w:sz w:val="21"/>
                <w:szCs w:val="21"/>
              </w:rPr>
              <w:t> </w:t>
            </w:r>
            <w:r>
              <w:rPr>
                <w:rFonts w:ascii="宋体" w:hAnsi="宋体" w:cs="宋体" w:eastAsia="宋体" w:hint="default"/>
                <w:sz w:val="21"/>
                <w:szCs w:val="21"/>
              </w:rPr>
              <w:t>3%</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24,241.65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6,989.10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围堤费按总收入的</w:t>
            </w:r>
            <w:r>
              <w:rPr>
                <w:rFonts w:ascii="宋体" w:hAnsi="宋体" w:cs="宋体" w:eastAsia="宋体" w:hint="default"/>
                <w:spacing w:val="-54"/>
                <w:sz w:val="21"/>
                <w:szCs w:val="21"/>
              </w:rPr>
              <w:t> </w:t>
            </w:r>
            <w:r>
              <w:rPr>
                <w:rFonts w:ascii="宋体" w:hAnsi="宋体" w:cs="宋体" w:eastAsia="宋体" w:hint="default"/>
                <w:sz w:val="21"/>
                <w:szCs w:val="21"/>
              </w:rPr>
              <w:t>0.0001</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727,804.18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629,193.19</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sz w:val="21"/>
              </w:rPr>
              <w:t>--</w:t>
            </w:r>
          </w:p>
        </w:tc>
      </w:tr>
    </w:tbl>
    <w:p>
      <w:pPr>
        <w:spacing w:line="535" w:lineRule="auto" w:before="28"/>
        <w:ind w:left="112" w:right="7520" w:firstLine="0"/>
        <w:jc w:val="left"/>
        <w:rPr>
          <w:rFonts w:ascii="宋体" w:hAnsi="宋体" w:cs="宋体" w:eastAsia="宋体" w:hint="default"/>
          <w:sz w:val="21"/>
          <w:szCs w:val="21"/>
        </w:rPr>
      </w:pPr>
      <w:r>
        <w:rPr>
          <w:rFonts w:ascii="宋体" w:hAnsi="宋体" w:cs="宋体" w:eastAsia="宋体" w:hint="default"/>
          <w:spacing w:val="-2"/>
          <w:sz w:val="21"/>
          <w:szCs w:val="21"/>
        </w:rPr>
        <w:t>营业税金及附加的说明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b/>
          <w:bCs/>
          <w:sz w:val="21"/>
          <w:szCs w:val="21"/>
        </w:rPr>
        <w:t>57</w:t>
      </w:r>
      <w:r>
        <w:rPr>
          <w:rFonts w:ascii="宋体" w:hAnsi="宋体" w:cs="宋体" w:eastAsia="宋体" w:hint="default"/>
          <w:b/>
          <w:bCs/>
          <w:sz w:val="21"/>
          <w:szCs w:val="21"/>
        </w:rPr>
        <w:t>、销售费用</w:t>
      </w:r>
      <w:r>
        <w:rPr>
          <w:rFonts w:ascii="宋体" w:hAnsi="宋体" w:cs="宋体" w:eastAsia="宋体" w:hint="default"/>
          <w:sz w:val="21"/>
          <w:szCs w:val="21"/>
        </w:rPr>
      </w:r>
    </w:p>
    <w:p>
      <w:pPr>
        <w:pStyle w:val="BodyText"/>
        <w:spacing w:line="240" w:lineRule="auto" w:before="81"/>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工资、社保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7,211,133.34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6,554,581.29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在线项目相关费用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z w:val="21"/>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146,500.00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1,129,548.20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1,025,180.22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3,909,124.56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2,304,289.24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396,925.67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558,474.91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租赁及物管费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869,118.85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761,612.09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运输费用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605,049.00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646,345.05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830,696.25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889,898.20</w:t>
            </w:r>
          </w:p>
        </w:tc>
      </w:tr>
    </w:tbl>
    <w:p>
      <w:pPr>
        <w:spacing w:after="0" w:line="240" w:lineRule="auto"/>
        <w:jc w:val="right"/>
        <w:rPr>
          <w:rFonts w:ascii="宋体" w:hAnsi="宋体" w:cs="宋体" w:eastAsia="宋体" w:hint="default"/>
          <w:sz w:val="21"/>
          <w:szCs w:val="21"/>
        </w:rPr>
        <w:sectPr>
          <w:pgSz w:w="11910" w:h="16840"/>
          <w:pgMar w:header="0" w:footer="980" w:top="1400" w:bottom="1160" w:left="1020" w:right="1020"/>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106,860.13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108,824.90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1,506,460.00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932,287.88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112,688.90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15,990,743.88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14,614,854.80</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rFonts w:ascii="宋体" w:hAnsi="宋体" w:cs="宋体" w:eastAsia="宋体" w:hint="default"/>
        </w:rPr>
        <w:t>58</w:t>
      </w:r>
      <w:r>
        <w:rPr/>
        <w:t>、管理费用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8,977,008.59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6,505,903.92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4" w:right="0"/>
              <w:jc w:val="left"/>
              <w:rPr>
                <w:rFonts w:ascii="宋体" w:hAnsi="宋体" w:cs="宋体" w:eastAsia="宋体" w:hint="default"/>
                <w:sz w:val="21"/>
                <w:szCs w:val="21"/>
              </w:rPr>
            </w:pPr>
            <w:r>
              <w:rPr>
                <w:rFonts w:ascii="宋体" w:hAnsi="宋体" w:cs="宋体" w:eastAsia="宋体" w:hint="default"/>
                <w:sz w:val="21"/>
                <w:szCs w:val="21"/>
              </w:rPr>
              <w:t>工资、社保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pacing w:val="-1"/>
                <w:sz w:val="21"/>
              </w:rPr>
              <w:t>4,416,768.04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7"/>
              <w:jc w:val="right"/>
              <w:rPr>
                <w:rFonts w:ascii="宋体" w:hAnsi="宋体" w:cs="宋体" w:eastAsia="宋体" w:hint="default"/>
                <w:sz w:val="21"/>
                <w:szCs w:val="21"/>
              </w:rPr>
            </w:pPr>
            <w:r>
              <w:rPr>
                <w:rFonts w:ascii="宋体"/>
                <w:spacing w:val="-1"/>
                <w:sz w:val="21"/>
              </w:rPr>
              <w:t>3,489,468.17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405,691.60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474,689.22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326,810.32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134,689.29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房租水电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522,699.33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483,024.58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776,693.79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93,461.17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797,946.48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92,824.43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556,577.57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259,909.41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上市费用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1,534,791.17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29,267.90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1,280,199.33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153,537.68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18,089,662.95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13,222,299.04</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rFonts w:ascii="宋体" w:hAnsi="宋体" w:cs="宋体" w:eastAsia="宋体" w:hint="default"/>
        </w:rPr>
        <w:t>59</w:t>
      </w:r>
      <w:r>
        <w:rPr/>
        <w:t>、财务费用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-5,845,883.46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-2,244,999.09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-58,083.83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-52,652.97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13,150.30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19,234.71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-5,890,816.99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-2,278,417.35</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rFonts w:ascii="宋体" w:hAnsi="宋体" w:cs="宋体" w:eastAsia="宋体" w:hint="default"/>
        </w:rPr>
        <w:t>60</w:t>
      </w:r>
      <w:r>
        <w:rPr/>
        <w:t>、公允价值变动收益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857"/>
        <w:gridCol w:w="2789"/>
        <w:gridCol w:w="2910"/>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58"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3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pStyle w:val="BodyText"/>
        <w:spacing w:line="240" w:lineRule="auto" w:before="28"/>
        <w:ind w:left="112" w:right="108"/>
        <w:jc w:val="left"/>
      </w:pPr>
      <w:r>
        <w:rPr/>
        <w:t>公允价值变动收益的说明</w:t>
      </w:r>
    </w:p>
    <w:p>
      <w:pPr>
        <w:spacing w:after="0" w:line="240" w:lineRule="auto"/>
        <w:jc w:val="left"/>
        <w:sectPr>
          <w:pgSz w:w="11910" w:h="16840"/>
          <w:pgMar w:header="0" w:footer="980" w:top="1340" w:bottom="1160" w:left="1020" w:right="1020"/>
        </w:sectPr>
      </w:pPr>
    </w:p>
    <w:p>
      <w:pPr>
        <w:pStyle w:val="Heading4"/>
        <w:spacing w:line="240" w:lineRule="auto" w:before="9"/>
        <w:ind w:right="108"/>
        <w:jc w:val="left"/>
        <w:rPr>
          <w:b w:val="0"/>
          <w:bCs w:val="0"/>
        </w:rPr>
      </w:pPr>
      <w:r>
        <w:rPr>
          <w:rFonts w:ascii="宋体" w:hAnsi="宋体" w:cs="宋体" w:eastAsia="宋体" w:hint="default"/>
        </w:rPr>
        <w:t>61</w:t>
      </w:r>
      <w:r>
        <w:rPr/>
        <w:t>、投资收益</w:t>
      </w:r>
      <w:r>
        <w:rPr>
          <w:b w:val="0"/>
          <w:bCs w:val="0"/>
        </w:rPr>
      </w:r>
    </w:p>
    <w:p>
      <w:pPr>
        <w:spacing w:line="240" w:lineRule="auto" w:before="13"/>
        <w:rPr>
          <w:rFonts w:ascii="宋体" w:hAnsi="宋体" w:cs="宋体" w:eastAsia="宋体" w:hint="default"/>
          <w:b/>
          <w:bCs/>
          <w:sz w:val="25"/>
          <w:szCs w:val="25"/>
        </w:rPr>
      </w:pPr>
    </w:p>
    <w:p>
      <w:pPr>
        <w:spacing w:before="0"/>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3835"/>
        <w:gridCol w:w="2800"/>
        <w:gridCol w:w="2921"/>
      </w:tblGrid>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3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1,361,780.81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1,361,780.81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2</w:t>
      </w:r>
      <w:r>
        <w:rPr/>
        <w:t>）按成本法核算的长期股权投资收益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928"/>
        <w:gridCol w:w="1992"/>
        <w:gridCol w:w="1728"/>
        <w:gridCol w:w="2909"/>
      </w:tblGrid>
      <w:tr>
        <w:trPr>
          <w:trHeight w:val="401"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94"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3</w:t>
      </w:r>
      <w:r>
        <w:rPr/>
        <w:t>）按权益法核算的长期股权投资收益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928"/>
        <w:gridCol w:w="1992"/>
        <w:gridCol w:w="1728"/>
        <w:gridCol w:w="2909"/>
      </w:tblGrid>
      <w:tr>
        <w:trPr>
          <w:trHeight w:val="402"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3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3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94"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bl>
    <w:p>
      <w:pPr>
        <w:pStyle w:val="BodyText"/>
        <w:spacing w:line="532" w:lineRule="auto" w:before="28"/>
        <w:ind w:left="112" w:right="108"/>
        <w:jc w:val="left"/>
        <w:rPr>
          <w:rFonts w:ascii="宋体" w:hAnsi="宋体" w:cs="宋体" w:eastAsia="宋体" w:hint="default"/>
        </w:rPr>
      </w:pPr>
      <w:r>
        <w:rPr>
          <w:spacing w:val="-2"/>
        </w:rPr>
        <w:t>投资收益的说明，若投资收益汇回有重大限制的，应予以说明。若不存在此类重大限制，也应做出说明</w:t>
      </w:r>
      <w:r>
        <w:rPr>
          <w:spacing w:val="-21"/>
        </w:rPr>
        <w:t> </w:t>
      </w:r>
      <w:r>
        <w:rPr>
          <w:spacing w:val="-21"/>
        </w:rPr>
      </w:r>
      <w:r>
        <w:rPr>
          <w:rFonts w:ascii="宋体" w:hAnsi="宋体" w:cs="宋体" w:eastAsia="宋体" w:hint="default"/>
          <w:b/>
          <w:bCs/>
        </w:rPr>
        <w:t>62</w:t>
      </w:r>
      <w:r>
        <w:rPr>
          <w:rFonts w:ascii="宋体" w:hAnsi="宋体" w:cs="宋体" w:eastAsia="宋体" w:hint="default"/>
          <w:b/>
          <w:bCs/>
        </w:rPr>
        <w:t>、资产减值损失</w:t>
      </w:r>
      <w:r>
        <w:rPr>
          <w:rFonts w:ascii="宋体" w:hAnsi="宋体" w:cs="宋体" w:eastAsia="宋体" w:hint="default"/>
        </w:rPr>
      </w:r>
    </w:p>
    <w:p>
      <w:pPr>
        <w:pStyle w:val="BodyText"/>
        <w:spacing w:line="240" w:lineRule="auto" w:before="83"/>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132,142.04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-51,386.32</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920,734.06</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1,052,876.10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-51,386.32</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rFonts w:ascii="宋体" w:hAnsi="宋体" w:cs="宋体" w:eastAsia="宋体" w:hint="default"/>
        </w:rPr>
        <w:t>63</w:t>
      </w:r>
      <w:r>
        <w:rPr/>
        <w:t>、营业外收入</w:t>
      </w:r>
      <w:r>
        <w:rPr>
          <w:b w:val="0"/>
          <w:bCs w:val="0"/>
        </w:rPr>
      </w:r>
    </w:p>
    <w:p>
      <w:pPr>
        <w:spacing w:line="240" w:lineRule="auto" w:before="12"/>
        <w:rPr>
          <w:rFonts w:ascii="宋体" w:hAnsi="宋体" w:cs="宋体" w:eastAsia="宋体" w:hint="default"/>
          <w:b/>
          <w:bCs/>
          <w:sz w:val="25"/>
          <w:szCs w:val="25"/>
        </w:rPr>
      </w:pPr>
    </w:p>
    <w:p>
      <w:pPr>
        <w:spacing w:before="0"/>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3271"/>
        <w:gridCol w:w="1967"/>
        <w:gridCol w:w="2160"/>
        <w:gridCol w:w="2161"/>
      </w:tblGrid>
      <w:tr>
        <w:trPr>
          <w:trHeight w:val="161" w:hRule="exact"/>
        </w:trPr>
        <w:tc>
          <w:tcPr>
            <w:tcW w:w="32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761" w:right="19" w:hanging="735"/>
              <w:jc w:val="left"/>
              <w:rPr>
                <w:rFonts w:ascii="宋体" w:hAnsi="宋体" w:cs="宋体" w:eastAsia="宋体" w:hint="default"/>
                <w:sz w:val="21"/>
                <w:szCs w:val="21"/>
              </w:rPr>
            </w:pPr>
            <w:r>
              <w:rPr>
                <w:rFonts w:ascii="宋体" w:hAnsi="宋体" w:cs="宋体" w:eastAsia="宋体" w:hint="default"/>
                <w:spacing w:val="-2"/>
                <w:sz w:val="21"/>
                <w:szCs w:val="21"/>
              </w:rPr>
              <w:t>计入当期非经常性损益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的金额</w:t>
            </w:r>
          </w:p>
        </w:tc>
      </w:tr>
      <w:tr>
        <w:trPr>
          <w:trHeight w:val="391" w:hRule="exact"/>
        </w:trPr>
        <w:tc>
          <w:tcPr>
            <w:tcW w:w="32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54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67"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34,238.49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37,284.86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34,238.49</w:t>
            </w:r>
          </w:p>
        </w:tc>
      </w:tr>
      <w:tr>
        <w:trPr>
          <w:trHeight w:val="401"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34,238.49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37,284.86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34,238.49</w:t>
            </w:r>
          </w:p>
        </w:tc>
      </w:tr>
      <w:tr>
        <w:trPr>
          <w:trHeight w:val="403"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43"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z w:val="21"/>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9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1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0" w:top="1400" w:bottom="1160" w:left="1020" w:right="1020"/>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294"/>
        <w:gridCol w:w="1956"/>
        <w:gridCol w:w="2160"/>
        <w:gridCol w:w="2161"/>
      </w:tblGrid>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宋体" w:hAnsi="宋体" w:cs="宋体" w:eastAsia="宋体" w:hint="default"/>
                <w:sz w:val="21"/>
                <w:szCs w:val="21"/>
              </w:rPr>
            </w:pPr>
            <w:r>
              <w:rPr>
                <w:rFonts w:ascii="宋体"/>
                <w:sz w:val="21"/>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z w:val="21"/>
              </w:rPr>
              <w:t>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1,581,983.74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3,121,335.00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1,581,983.74</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税收返还</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2,710,048.40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4,170,233.73</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4,326,270.63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7,328,853.59</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1,616,222.23</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2</w:t>
      </w:r>
      <w:r>
        <w:rPr/>
        <w:t>）政府补助明细</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660"/>
        <w:gridCol w:w="1994"/>
        <w:gridCol w:w="1995"/>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1028"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1"/>
              <w:ind w:left="24" w:right="101"/>
              <w:jc w:val="left"/>
              <w:rPr>
                <w:rFonts w:ascii="宋体" w:hAnsi="宋体" w:cs="宋体" w:eastAsia="宋体" w:hint="default"/>
                <w:sz w:val="21"/>
                <w:szCs w:val="21"/>
              </w:rPr>
            </w:pPr>
            <w:r>
              <w:rPr>
                <w:rFonts w:ascii="宋体" w:hAnsi="宋体" w:cs="宋体" w:eastAsia="宋体" w:hint="default"/>
                <w:sz w:val="21"/>
                <w:szCs w:val="21"/>
              </w:rPr>
              <w:t>《人教版数学同步教育软</w:t>
            </w:r>
            <w:r>
              <w:rPr>
                <w:rFonts w:ascii="宋体" w:hAnsi="宋体" w:cs="宋体" w:eastAsia="宋体" w:hint="default"/>
                <w:w w:val="100"/>
                <w:sz w:val="21"/>
                <w:szCs w:val="21"/>
              </w:rPr>
              <w:t> </w:t>
            </w:r>
            <w:r>
              <w:rPr>
                <w:rFonts w:ascii="宋体" w:hAnsi="宋体" w:cs="宋体" w:eastAsia="宋体" w:hint="default"/>
                <w:spacing w:val="-2"/>
                <w:sz w:val="21"/>
                <w:szCs w:val="21"/>
              </w:rPr>
              <w:t>件》原创项目成果产业化及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市场推广</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1"/>
              <w:jc w:val="left"/>
              <w:rPr>
                <w:rFonts w:ascii="宋体" w:hAnsi="宋体" w:cs="宋体" w:eastAsia="宋体" w:hint="default"/>
                <w:sz w:val="21"/>
                <w:szCs w:val="21"/>
              </w:rPr>
            </w:pPr>
            <w:r>
              <w:rPr>
                <w:rFonts w:ascii="宋体" w:hAnsi="宋体" w:cs="宋体" w:eastAsia="宋体" w:hint="default"/>
                <w:spacing w:val="-2"/>
                <w:sz w:val="21"/>
                <w:szCs w:val="21"/>
              </w:rPr>
              <w:t>基于互联网的中小学英语在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线智能记忆平台</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700,017.39</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01"/>
              <w:jc w:val="left"/>
              <w:rPr>
                <w:rFonts w:ascii="宋体" w:hAnsi="宋体" w:cs="宋体" w:eastAsia="宋体" w:hint="default"/>
                <w:sz w:val="21"/>
                <w:szCs w:val="21"/>
              </w:rPr>
            </w:pPr>
            <w:r>
              <w:rPr>
                <w:rFonts w:ascii="宋体" w:hAnsi="宋体" w:cs="宋体" w:eastAsia="宋体" w:hint="default"/>
                <w:spacing w:val="-2"/>
                <w:sz w:val="21"/>
                <w:szCs w:val="21"/>
              </w:rPr>
              <w:t>教育云——中小学应用示范</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推广项目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81,366.35</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1"/>
              <w:jc w:val="left"/>
              <w:rPr>
                <w:rFonts w:ascii="宋体" w:hAnsi="宋体" w:cs="宋体" w:eastAsia="宋体" w:hint="default"/>
                <w:sz w:val="21"/>
                <w:szCs w:val="21"/>
              </w:rPr>
            </w:pPr>
            <w:r>
              <w:rPr>
                <w:rFonts w:ascii="宋体" w:hAnsi="宋体" w:cs="宋体" w:eastAsia="宋体" w:hint="default"/>
                <w:spacing w:val="-2"/>
                <w:sz w:val="21"/>
                <w:szCs w:val="21"/>
              </w:rPr>
              <w:t>深圳市市场监督管理局计算</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机软件著作权补贴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600.00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4,800.00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01"/>
              <w:jc w:val="left"/>
              <w:rPr>
                <w:rFonts w:ascii="宋体" w:hAnsi="宋体" w:cs="宋体" w:eastAsia="宋体" w:hint="default"/>
                <w:sz w:val="21"/>
                <w:szCs w:val="21"/>
              </w:rPr>
            </w:pPr>
            <w:r>
              <w:rPr>
                <w:rFonts w:ascii="宋体" w:hAnsi="宋体" w:cs="宋体" w:eastAsia="宋体" w:hint="default"/>
                <w:spacing w:val="-2"/>
                <w:sz w:val="21"/>
                <w:szCs w:val="21"/>
              </w:rPr>
              <w:t>南山区科技局南山科技发展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专项基金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1,200.00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51"/>
              <w:jc w:val="left"/>
              <w:rPr>
                <w:rFonts w:ascii="宋体" w:hAnsi="宋体" w:cs="宋体" w:eastAsia="宋体" w:hint="default"/>
                <w:sz w:val="21"/>
                <w:szCs w:val="21"/>
              </w:rPr>
            </w:pPr>
            <w:r>
              <w:rPr>
                <w:rFonts w:ascii="宋体" w:hAnsi="宋体" w:cs="宋体" w:eastAsia="宋体" w:hint="default"/>
                <w:sz w:val="21"/>
                <w:szCs w:val="21"/>
              </w:rPr>
              <w:t>深圳市科工贸信委</w:t>
            </w:r>
            <w:r>
              <w:rPr>
                <w:rFonts w:ascii="宋体" w:hAnsi="宋体" w:cs="宋体" w:eastAsia="宋体" w:hint="default"/>
                <w:spacing w:val="-56"/>
                <w:sz w:val="21"/>
                <w:szCs w:val="21"/>
              </w:rPr>
              <w:t> </w:t>
            </w:r>
            <w:r>
              <w:rPr>
                <w:rFonts w:ascii="宋体" w:hAnsi="宋体" w:cs="宋体" w:eastAsia="宋体" w:hint="default"/>
                <w:sz w:val="21"/>
                <w:szCs w:val="21"/>
              </w:rPr>
              <w:t>CMM/CMMI</w:t>
            </w:r>
            <w:r>
              <w:rPr>
                <w:rFonts w:ascii="宋体" w:hAnsi="宋体" w:cs="宋体" w:eastAsia="宋体" w:hint="default"/>
                <w:w w:val="100"/>
                <w:sz w:val="21"/>
                <w:szCs w:val="21"/>
              </w:rPr>
              <w:t> </w:t>
            </w:r>
            <w:r>
              <w:rPr>
                <w:rFonts w:ascii="宋体" w:hAnsi="宋体" w:cs="宋体" w:eastAsia="宋体" w:hint="default"/>
                <w:sz w:val="21"/>
                <w:szCs w:val="21"/>
              </w:rPr>
              <w:t>认证项目资助</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230,000.00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310"/>
              <w:jc w:val="left"/>
              <w:rPr>
                <w:rFonts w:ascii="宋体" w:hAnsi="宋体" w:cs="宋体" w:eastAsia="宋体" w:hint="default"/>
                <w:sz w:val="21"/>
                <w:szCs w:val="21"/>
              </w:rPr>
            </w:pPr>
            <w:r>
              <w:rPr>
                <w:rFonts w:ascii="宋体" w:hAnsi="宋体" w:cs="宋体" w:eastAsia="宋体" w:hint="default"/>
                <w:spacing w:val="-2"/>
                <w:sz w:val="21"/>
                <w:szCs w:val="21"/>
              </w:rPr>
              <w:t>深圳市软件行业协会北京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“软博会”参展补贴</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南山区文产办市文体旅游局</w:t>
            </w:r>
          </w:p>
          <w:p>
            <w:pPr>
              <w:pStyle w:val="TableParagraph"/>
              <w:spacing w:line="273" w:lineRule="auto" w:before="37"/>
              <w:ind w:left="24" w:right="101"/>
              <w:jc w:val="left"/>
              <w:rPr>
                <w:rFonts w:ascii="宋体" w:hAnsi="宋体" w:cs="宋体" w:eastAsia="宋体" w:hint="default"/>
                <w:sz w:val="21"/>
                <w:szCs w:val="21"/>
              </w:rPr>
            </w:pPr>
            <w:r>
              <w:rPr>
                <w:rFonts w:ascii="宋体" w:hAnsi="宋体" w:cs="宋体" w:eastAsia="宋体" w:hint="default"/>
                <w:spacing w:val="-2"/>
                <w:sz w:val="21"/>
                <w:szCs w:val="21"/>
              </w:rPr>
              <w:t>《金太阳教育在线》配套资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助（市场推广项目）</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01"/>
              <w:jc w:val="left"/>
              <w:rPr>
                <w:rFonts w:ascii="宋体" w:hAnsi="宋体" w:cs="宋体" w:eastAsia="宋体" w:hint="default"/>
                <w:sz w:val="21"/>
                <w:szCs w:val="21"/>
              </w:rPr>
            </w:pPr>
            <w:r>
              <w:rPr>
                <w:rFonts w:ascii="宋体" w:hAnsi="宋体" w:cs="宋体" w:eastAsia="宋体" w:hint="default"/>
                <w:spacing w:val="-2"/>
                <w:sz w:val="21"/>
                <w:szCs w:val="21"/>
              </w:rPr>
              <w:t>文产办市文体旅游局《金太</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阳教育在线》</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01"/>
              <w:jc w:val="left"/>
              <w:rPr>
                <w:rFonts w:ascii="宋体" w:hAnsi="宋体" w:cs="宋体" w:eastAsia="宋体" w:hint="default"/>
                <w:sz w:val="21"/>
                <w:szCs w:val="21"/>
              </w:rPr>
            </w:pPr>
            <w:r>
              <w:rPr>
                <w:rFonts w:ascii="宋体" w:hAnsi="宋体" w:cs="宋体" w:eastAsia="宋体" w:hint="default"/>
                <w:spacing w:val="-2"/>
                <w:sz w:val="21"/>
                <w:szCs w:val="21"/>
              </w:rPr>
              <w:t>南山区经济发展专项资金资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助款—上市资助</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5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6"/>
                <w:sz w:val="21"/>
                <w:szCs w:val="21"/>
              </w:rPr>
              <w:t> </w:t>
            </w:r>
            <w:r>
              <w:rPr>
                <w:rFonts w:ascii="宋体" w:hAnsi="宋体" w:cs="宋体" w:eastAsia="宋体" w:hint="default"/>
                <w:sz w:val="21"/>
                <w:szCs w:val="21"/>
              </w:rPr>
              <w:t>年度深圳市高新技术产</w:t>
            </w:r>
            <w:r>
              <w:rPr>
                <w:rFonts w:ascii="宋体" w:hAnsi="宋体" w:cs="宋体" w:eastAsia="宋体" w:hint="default"/>
                <w:w w:val="100"/>
                <w:sz w:val="21"/>
                <w:szCs w:val="21"/>
              </w:rPr>
              <w:t> </w:t>
            </w:r>
            <w:r>
              <w:rPr>
                <w:rFonts w:ascii="宋体" w:hAnsi="宋体" w:cs="宋体" w:eastAsia="宋体" w:hint="default"/>
                <w:sz w:val="21"/>
                <w:szCs w:val="21"/>
              </w:rPr>
              <w:t>业专项补助资金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382,335.00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1,581,983.74</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3,121,335.00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sz w:val="21"/>
              </w:rPr>
              <w:t>--</w:t>
            </w:r>
          </w:p>
        </w:tc>
      </w:tr>
    </w:tbl>
    <w:p>
      <w:pPr>
        <w:pStyle w:val="BodyText"/>
        <w:spacing w:line="240" w:lineRule="auto" w:before="28"/>
        <w:ind w:left="112" w:right="108"/>
        <w:jc w:val="left"/>
      </w:pPr>
      <w:r>
        <w:rPr/>
        <w:t>营业外收入说明</w:t>
      </w:r>
    </w:p>
    <w:p>
      <w:pPr>
        <w:pStyle w:val="BodyText"/>
        <w:spacing w:line="240" w:lineRule="auto" w:before="75"/>
        <w:ind w:left="629" w:right="108"/>
        <w:jc w:val="left"/>
      </w:pPr>
      <w:r>
        <w:rPr>
          <w:rFonts w:ascii="宋体" w:hAnsi="宋体" w:cs="宋体" w:eastAsia="宋体" w:hint="default"/>
        </w:rPr>
        <w:t>1</w:t>
      </w:r>
      <w:r>
        <w:rPr/>
        <w:t>．税收返还为本公司收到的按增值税实际税负超过</w:t>
      </w:r>
      <w:r>
        <w:rPr>
          <w:rFonts w:ascii="宋体" w:hAnsi="宋体" w:cs="宋体" w:eastAsia="宋体" w:hint="default"/>
        </w:rPr>
        <w:t>3</w:t>
      </w:r>
      <w:r>
        <w:rPr/>
        <w:t>％的部分即征即退的增值税。</w:t>
      </w:r>
    </w:p>
    <w:p>
      <w:pPr>
        <w:pStyle w:val="BodyText"/>
        <w:spacing w:line="240" w:lineRule="auto" w:before="37"/>
        <w:ind w:left="629" w:right="108"/>
        <w:jc w:val="left"/>
      </w:pPr>
      <w:r>
        <w:rPr>
          <w:rFonts w:ascii="宋体" w:hAnsi="宋体" w:cs="宋体" w:eastAsia="宋体" w:hint="default"/>
        </w:rPr>
        <w:t>2.</w:t>
      </w:r>
      <w:r>
        <w:rPr>
          <w:rFonts w:ascii="宋体" w:hAnsi="宋体" w:cs="宋体" w:eastAsia="宋体" w:hint="default"/>
          <w:spacing w:val="-2"/>
        </w:rPr>
        <w:t> </w:t>
      </w:r>
      <w:r>
        <w:rPr/>
        <w:t>其他系处置非流动资产收益。</w:t>
      </w:r>
    </w:p>
    <w:p>
      <w:pPr>
        <w:spacing w:after="0" w:line="240" w:lineRule="auto"/>
        <w:jc w:val="left"/>
        <w:sectPr>
          <w:pgSz w:w="11910" w:h="16840"/>
          <w:pgMar w:header="0" w:footer="980" w:top="134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4"/>
        <w:spacing w:line="240" w:lineRule="auto" w:before="36"/>
        <w:ind w:right="108"/>
        <w:jc w:val="left"/>
        <w:rPr>
          <w:b w:val="0"/>
          <w:bCs w:val="0"/>
        </w:rPr>
      </w:pPr>
      <w:r>
        <w:rPr>
          <w:rFonts w:ascii="宋体" w:hAnsi="宋体" w:cs="宋体" w:eastAsia="宋体" w:hint="default"/>
        </w:rPr>
        <w:t>64</w:t>
      </w:r>
      <w:r>
        <w:rPr/>
        <w:t>、营业外支出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427" w:right="105" w:hanging="315"/>
              <w:jc w:val="left"/>
              <w:rPr>
                <w:rFonts w:ascii="宋体" w:hAnsi="宋体" w:cs="宋体" w:eastAsia="宋体" w:hint="default"/>
                <w:sz w:val="21"/>
                <w:szCs w:val="21"/>
              </w:rPr>
            </w:pPr>
            <w:r>
              <w:rPr>
                <w:rFonts w:ascii="宋体" w:hAnsi="宋体" w:cs="宋体" w:eastAsia="宋体" w:hint="default"/>
                <w:sz w:val="21"/>
                <w:szCs w:val="21"/>
              </w:rPr>
              <w:t>计入当期非经常性</w:t>
            </w:r>
            <w:r>
              <w:rPr>
                <w:rFonts w:ascii="宋体" w:hAnsi="宋体" w:cs="宋体" w:eastAsia="宋体" w:hint="default"/>
                <w:w w:val="100"/>
                <w:sz w:val="21"/>
                <w:szCs w:val="21"/>
              </w:rPr>
              <w:t> </w:t>
            </w:r>
            <w:r>
              <w:rPr>
                <w:rFonts w:ascii="宋体" w:hAnsi="宋体" w:cs="宋体" w:eastAsia="宋体" w:hint="default"/>
                <w:sz w:val="21"/>
                <w:szCs w:val="21"/>
              </w:rPr>
              <w:t>损益的金额</w:t>
            </w:r>
          </w:p>
        </w:tc>
      </w:tr>
      <w:tr>
        <w:trPr>
          <w:trHeight w:val="394"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8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42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4,124.99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10,211.04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4,124.99</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4,124.99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10,211.04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4,124.99</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200.00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4,124.99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10,411.04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4,124.99</w:t>
            </w:r>
          </w:p>
        </w:tc>
      </w:tr>
    </w:tbl>
    <w:p>
      <w:pPr>
        <w:spacing w:line="532" w:lineRule="auto" w:before="28"/>
        <w:ind w:left="112" w:right="8257" w:firstLine="0"/>
        <w:jc w:val="left"/>
        <w:rPr>
          <w:rFonts w:ascii="宋体" w:hAnsi="宋体" w:cs="宋体" w:eastAsia="宋体" w:hint="default"/>
          <w:sz w:val="21"/>
          <w:szCs w:val="21"/>
        </w:rPr>
      </w:pPr>
      <w:r>
        <w:rPr>
          <w:rFonts w:ascii="宋体" w:hAnsi="宋体" w:cs="宋体" w:eastAsia="宋体" w:hint="default"/>
          <w:sz w:val="21"/>
          <w:szCs w:val="21"/>
        </w:rPr>
        <w:t>营业外支出说明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65</w:t>
      </w:r>
      <w:r>
        <w:rPr>
          <w:rFonts w:ascii="宋体" w:hAnsi="宋体" w:cs="宋体" w:eastAsia="宋体" w:hint="default"/>
          <w:b/>
          <w:bCs/>
          <w:sz w:val="21"/>
          <w:szCs w:val="21"/>
        </w:rPr>
        <w:t>、所得税费用</w:t>
      </w:r>
      <w:r>
        <w:rPr>
          <w:rFonts w:ascii="宋体" w:hAnsi="宋体" w:cs="宋体" w:eastAsia="宋体" w:hint="default"/>
          <w:sz w:val="21"/>
          <w:szCs w:val="21"/>
        </w:rPr>
      </w:r>
    </w:p>
    <w:p>
      <w:pPr>
        <w:pStyle w:val="BodyText"/>
        <w:spacing w:line="240" w:lineRule="auto" w:before="83"/>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4633"/>
        <w:gridCol w:w="2535"/>
        <w:gridCol w:w="2391"/>
      </w:tblGrid>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3,753,428.56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3,220,979.65</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-241,611.35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-80,770.28</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3,511,817.21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3,140,209.37</w:t>
            </w:r>
          </w:p>
        </w:tc>
      </w:tr>
    </w:tbl>
    <w:p>
      <w:pPr>
        <w:spacing w:after="0" w:line="240" w:lineRule="auto"/>
        <w:jc w:val="right"/>
        <w:rPr>
          <w:rFonts w:ascii="宋体" w:hAnsi="宋体" w:cs="宋体" w:eastAsia="宋体" w:hint="default"/>
          <w:sz w:val="21"/>
          <w:szCs w:val="21"/>
        </w:rPr>
        <w:sectPr>
          <w:pgSz w:w="11910" w:h="16840"/>
          <w:pgMar w:header="0" w:footer="980" w:top="1580" w:bottom="1160" w:left="1020" w:right="1020"/>
        </w:sectPr>
      </w:pPr>
    </w:p>
    <w:p>
      <w:pPr>
        <w:pStyle w:val="Heading4"/>
        <w:spacing w:line="240" w:lineRule="auto" w:before="9"/>
        <w:ind w:right="0"/>
        <w:jc w:val="left"/>
        <w:rPr>
          <w:b w:val="0"/>
          <w:bCs w:val="0"/>
        </w:rPr>
      </w:pPr>
      <w:r>
        <w:rPr>
          <w:rFonts w:ascii="宋体" w:hAnsi="宋体" w:cs="宋体" w:eastAsia="宋体" w:hint="default"/>
        </w:rPr>
        <w:t>66</w:t>
      </w:r>
      <w:r>
        <w:rPr/>
        <w:t>、基本每股收益和稀释每股收益的计算过程</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1"/>
          <w:szCs w:val="11"/>
        </w:rPr>
      </w:pPr>
    </w:p>
    <w:p>
      <w:pPr>
        <w:spacing w:line="6735" w:lineRule="exact"/>
        <w:ind w:left="113" w:right="0" w:firstLine="0"/>
        <w:rPr>
          <w:rFonts w:ascii="宋体" w:hAnsi="宋体" w:cs="宋体" w:eastAsia="宋体" w:hint="default"/>
          <w:sz w:val="20"/>
          <w:szCs w:val="20"/>
        </w:rPr>
      </w:pPr>
      <w:r>
        <w:rPr>
          <w:rFonts w:ascii="宋体" w:hAnsi="宋体" w:cs="宋体" w:eastAsia="宋体" w:hint="default"/>
          <w:position w:val="-134"/>
          <w:sz w:val="20"/>
          <w:szCs w:val="20"/>
        </w:rPr>
        <w:drawing>
          <wp:inline distT="0" distB="0" distL="0" distR="0">
            <wp:extent cx="6600189" cy="4276725"/>
            <wp:effectExtent l="0" t="0" r="0" b="0"/>
            <wp:docPr id="211" name="image95.png" descr=""/>
            <wp:cNvGraphicFramePr>
              <a:graphicFrameLocks noChangeAspect="1"/>
            </wp:cNvGraphicFramePr>
            <a:graphic>
              <a:graphicData uri="http://schemas.openxmlformats.org/drawingml/2006/picture">
                <pic:pic>
                  <pic:nvPicPr>
                    <pic:cNvPr id="212" name="image95.png"/>
                    <pic:cNvPicPr/>
                  </pic:nvPicPr>
                  <pic:blipFill>
                    <a:blip r:embed="rId132" cstate="print"/>
                    <a:stretch>
                      <a:fillRect/>
                    </a:stretch>
                  </pic:blipFill>
                  <pic:spPr>
                    <a:xfrm>
                      <a:off x="0" y="0"/>
                      <a:ext cx="6600189" cy="4276725"/>
                    </a:xfrm>
                    <a:prstGeom prst="rect">
                      <a:avLst/>
                    </a:prstGeom>
                  </pic:spPr>
                </pic:pic>
              </a:graphicData>
            </a:graphic>
          </wp:inline>
        </w:drawing>
      </w:r>
      <w:r>
        <w:rPr>
          <w:rFonts w:ascii="宋体" w:hAnsi="宋体" w:cs="宋体" w:eastAsia="宋体" w:hint="default"/>
          <w:position w:val="-134"/>
          <w:sz w:val="20"/>
          <w:szCs w:val="20"/>
        </w:rPr>
      </w:r>
    </w:p>
    <w:p>
      <w:pPr>
        <w:spacing w:line="240" w:lineRule="auto" w:before="3"/>
        <w:rPr>
          <w:rFonts w:ascii="宋体" w:hAnsi="宋体" w:cs="宋体" w:eastAsia="宋体" w:hint="default"/>
          <w:b/>
          <w:bCs/>
          <w:sz w:val="24"/>
          <w:szCs w:val="24"/>
        </w:rPr>
      </w:pPr>
    </w:p>
    <w:p>
      <w:pPr>
        <w:spacing w:before="36"/>
        <w:ind w:left="112" w:right="0" w:firstLine="0"/>
        <w:jc w:val="left"/>
        <w:rPr>
          <w:rFonts w:ascii="宋体" w:hAnsi="宋体" w:cs="宋体" w:eastAsia="宋体" w:hint="default"/>
          <w:sz w:val="21"/>
          <w:szCs w:val="21"/>
        </w:rPr>
      </w:pPr>
      <w:r>
        <w:rPr>
          <w:rFonts w:ascii="宋体" w:hAnsi="宋体" w:cs="宋体" w:eastAsia="宋体" w:hint="default"/>
          <w:b/>
          <w:bCs/>
          <w:sz w:val="21"/>
          <w:szCs w:val="21"/>
        </w:rPr>
        <w:t>67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36"/>
        <w:ind w:left="0" w:right="86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4651"/>
        <w:gridCol w:w="2526"/>
        <w:gridCol w:w="2380"/>
      </w:tblGrid>
      <w:tr>
        <w:trPr>
          <w:trHeight w:val="401" w:hRule="exact"/>
        </w:trPr>
        <w:tc>
          <w:tcPr>
            <w:tcW w:w="4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line="535" w:lineRule="auto" w:before="28"/>
        <w:ind w:left="112" w:right="8596" w:firstLine="0"/>
        <w:jc w:val="left"/>
        <w:rPr>
          <w:rFonts w:ascii="宋体" w:hAnsi="宋体" w:cs="宋体" w:eastAsia="宋体" w:hint="default"/>
          <w:sz w:val="21"/>
          <w:szCs w:val="21"/>
        </w:rPr>
      </w:pPr>
      <w:r>
        <w:rPr>
          <w:rFonts w:ascii="宋体" w:hAnsi="宋体" w:cs="宋体" w:eastAsia="宋体" w:hint="default"/>
          <w:sz w:val="21"/>
          <w:szCs w:val="21"/>
        </w:rPr>
        <w:t>其他综合收益说明</w:t>
      </w:r>
      <w:r>
        <w:rPr>
          <w:rFonts w:ascii="宋体" w:hAnsi="宋体" w:cs="宋体" w:eastAsia="宋体" w:hint="default"/>
          <w:w w:val="100"/>
          <w:sz w:val="21"/>
          <w:szCs w:val="21"/>
        </w:rPr>
        <w:t> </w:t>
      </w:r>
      <w:r>
        <w:rPr>
          <w:rFonts w:ascii="宋体" w:hAnsi="宋体" w:cs="宋体" w:eastAsia="宋体" w:hint="default"/>
          <w:b/>
          <w:bCs/>
          <w:sz w:val="21"/>
          <w:szCs w:val="21"/>
        </w:rPr>
        <w:t>68</w:t>
      </w:r>
      <w:r>
        <w:rPr>
          <w:rFonts w:ascii="宋体" w:hAnsi="宋体" w:cs="宋体" w:eastAsia="宋体" w:hint="default"/>
          <w:b/>
          <w:bCs/>
          <w:sz w:val="21"/>
          <w:szCs w:val="21"/>
        </w:rPr>
        <w:t>、现金流量表附注</w:t>
      </w:r>
      <w:r>
        <w:rPr>
          <w:rFonts w:ascii="宋体" w:hAnsi="宋体" w:cs="宋体" w:eastAsia="宋体" w:hint="default"/>
          <w:sz w:val="21"/>
          <w:szCs w:val="21"/>
        </w:rPr>
      </w:r>
    </w:p>
    <w:p>
      <w:pPr>
        <w:pStyle w:val="Heading4"/>
        <w:spacing w:line="240" w:lineRule="auto" w:before="81"/>
        <w:ind w:right="0"/>
        <w:jc w:val="left"/>
        <w:rPr>
          <w:b w:val="0"/>
          <w:bCs w:val="0"/>
        </w:rPr>
      </w:pPr>
      <w:r>
        <w:rPr/>
        <w:t>（</w:t>
      </w:r>
      <w:r>
        <w:rPr>
          <w:rFonts w:ascii="宋体" w:hAnsi="宋体" w:cs="宋体" w:eastAsia="宋体" w:hint="default"/>
        </w:rPr>
        <w:t>1</w:t>
      </w:r>
      <w:r>
        <w:rPr/>
        <w:t>）收到的其他与经营活动有关的现金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36"/>
        <w:ind w:left="0" w:right="86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4"/>
              <w:jc w:val="right"/>
              <w:rPr>
                <w:rFonts w:ascii="宋体" w:hAnsi="宋体" w:cs="宋体" w:eastAsia="宋体" w:hint="default"/>
                <w:sz w:val="21"/>
                <w:szCs w:val="21"/>
              </w:rPr>
            </w:pPr>
            <w:r>
              <w:rPr>
                <w:rFonts w:ascii="宋体" w:hAnsi="宋体" w:cs="宋体" w:eastAsia="宋体" w:hint="default"/>
                <w:sz w:val="21"/>
                <w:szCs w:val="21"/>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1,049,015.65</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399,307.40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3,300,600.00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58,083.83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4"/>
              <w:jc w:val="right"/>
              <w:rPr>
                <w:rFonts w:ascii="宋体" w:hAnsi="宋体" w:cs="宋体" w:eastAsia="宋体" w:hint="default"/>
                <w:sz w:val="21"/>
                <w:szCs w:val="21"/>
              </w:rPr>
            </w:pPr>
            <w:r>
              <w:rPr>
                <w:rFonts w:ascii="宋体" w:hAnsi="宋体" w:cs="宋体" w:eastAsia="宋体" w:hint="default"/>
                <w:sz w:val="21"/>
                <w:szCs w:val="21"/>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4,807,006.88</w:t>
            </w:r>
          </w:p>
        </w:tc>
      </w:tr>
    </w:tbl>
    <w:p>
      <w:pPr>
        <w:spacing w:after="0" w:line="240" w:lineRule="auto"/>
        <w:jc w:val="right"/>
        <w:rPr>
          <w:rFonts w:ascii="宋体" w:hAnsi="宋体" w:cs="宋体" w:eastAsia="宋体" w:hint="default"/>
          <w:sz w:val="21"/>
          <w:szCs w:val="21"/>
        </w:rPr>
        <w:sectPr>
          <w:pgSz w:w="11910" w:h="16840"/>
          <w:pgMar w:header="0" w:footer="980" w:top="1400" w:bottom="1160" w:left="1020" w:right="260"/>
        </w:sectPr>
      </w:pPr>
    </w:p>
    <w:p>
      <w:pPr>
        <w:pStyle w:val="BodyText"/>
        <w:spacing w:line="240" w:lineRule="auto" w:before="9"/>
        <w:ind w:left="112" w:right="108"/>
        <w:jc w:val="left"/>
      </w:pPr>
      <w:r>
        <w:rPr/>
        <w:t>收到的其他与经营活动有关的现金说明</w:t>
      </w:r>
    </w:p>
    <w:p>
      <w:pPr>
        <w:spacing w:line="240" w:lineRule="auto" w:before="10"/>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2</w:t>
      </w:r>
      <w:r>
        <w:rPr/>
        <w:t>）支付的其他与经营活动有关的现金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4"/>
              <w:jc w:val="right"/>
              <w:rPr>
                <w:rFonts w:ascii="宋体" w:hAnsi="宋体" w:cs="宋体" w:eastAsia="宋体" w:hint="default"/>
                <w:sz w:val="21"/>
                <w:szCs w:val="21"/>
              </w:rPr>
            </w:pPr>
            <w:r>
              <w:rPr>
                <w:rFonts w:ascii="宋体" w:hAnsi="宋体" w:cs="宋体" w:eastAsia="宋体" w:hint="default"/>
                <w:sz w:val="21"/>
                <w:szCs w:val="21"/>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费用支出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16,591,528.43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4"/>
              <w:jc w:val="right"/>
              <w:rPr>
                <w:rFonts w:ascii="宋体" w:hAnsi="宋体" w:cs="宋体" w:eastAsia="宋体" w:hint="default"/>
                <w:sz w:val="21"/>
                <w:szCs w:val="21"/>
              </w:rPr>
            </w:pPr>
            <w:r>
              <w:rPr>
                <w:rFonts w:ascii="宋体" w:hAnsi="宋体" w:cs="宋体" w:eastAsia="宋体" w:hint="default"/>
                <w:sz w:val="21"/>
                <w:szCs w:val="21"/>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16,591,528.43</w:t>
            </w:r>
          </w:p>
        </w:tc>
      </w:tr>
    </w:tbl>
    <w:p>
      <w:pPr>
        <w:pStyle w:val="BodyText"/>
        <w:spacing w:line="240" w:lineRule="auto" w:before="28"/>
        <w:ind w:left="112" w:right="108"/>
        <w:jc w:val="left"/>
      </w:pPr>
      <w:r>
        <w:rPr/>
        <w:t>支付的其他与经营活动有关的现金说明</w:t>
      </w:r>
    </w:p>
    <w:p>
      <w:pPr>
        <w:spacing w:line="240" w:lineRule="auto" w:before="8"/>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3</w:t>
      </w:r>
      <w:r>
        <w:rPr/>
        <w:t>）收到的其他与投资活动有关的现金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收到的其他与投资活动有关的现金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bl>
    <w:p>
      <w:pPr>
        <w:pStyle w:val="BodyText"/>
        <w:spacing w:line="240" w:lineRule="auto" w:before="28"/>
        <w:ind w:left="112" w:right="108"/>
        <w:jc w:val="left"/>
      </w:pPr>
      <w:r>
        <w:rPr/>
        <w:t>收到的其他与投资活动有关的现金说明</w:t>
      </w:r>
    </w:p>
    <w:p>
      <w:pPr>
        <w:spacing w:line="240" w:lineRule="auto" w:before="10"/>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支付的其他与投资活动有关的现金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bl>
    <w:p>
      <w:pPr>
        <w:pStyle w:val="BodyText"/>
        <w:spacing w:line="240" w:lineRule="auto" w:before="28"/>
        <w:ind w:left="112" w:right="108"/>
        <w:jc w:val="left"/>
      </w:pPr>
      <w:r>
        <w:rPr/>
        <w:t>支付的其他与投资活动有关的现金说明</w:t>
      </w:r>
    </w:p>
    <w:p>
      <w:pPr>
        <w:spacing w:line="240" w:lineRule="auto" w:before="10"/>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5</w:t>
      </w:r>
      <w:r>
        <w:rPr/>
        <w:t>）收到的其他与筹资活动有关的现金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4"/>
              <w:jc w:val="right"/>
              <w:rPr>
                <w:rFonts w:ascii="宋体" w:hAnsi="宋体" w:cs="宋体" w:eastAsia="宋体" w:hint="default"/>
                <w:sz w:val="21"/>
                <w:szCs w:val="21"/>
              </w:rPr>
            </w:pPr>
            <w:r>
              <w:rPr>
                <w:rFonts w:ascii="宋体" w:hAnsi="宋体" w:cs="宋体" w:eastAsia="宋体" w:hint="default"/>
                <w:sz w:val="21"/>
                <w:szCs w:val="21"/>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募集资金利息</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4,792,752.37</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574"/>
              <w:jc w:val="right"/>
              <w:rPr>
                <w:rFonts w:ascii="宋体" w:hAnsi="宋体" w:cs="宋体" w:eastAsia="宋体" w:hint="default"/>
                <w:sz w:val="21"/>
                <w:szCs w:val="21"/>
              </w:rPr>
            </w:pPr>
            <w:r>
              <w:rPr>
                <w:rFonts w:ascii="宋体" w:hAnsi="宋体" w:cs="宋体" w:eastAsia="宋体" w:hint="default"/>
                <w:sz w:val="21"/>
                <w:szCs w:val="21"/>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4,792,752.37</w:t>
            </w:r>
          </w:p>
        </w:tc>
      </w:tr>
    </w:tbl>
    <w:p>
      <w:pPr>
        <w:pStyle w:val="BodyText"/>
        <w:spacing w:line="240" w:lineRule="auto" w:before="28"/>
        <w:ind w:left="112" w:right="108"/>
        <w:jc w:val="left"/>
      </w:pPr>
      <w:r>
        <w:rPr/>
        <w:t>收到的其他与筹资活动有关的现金说明</w:t>
      </w:r>
    </w:p>
    <w:p>
      <w:pPr>
        <w:spacing w:line="240" w:lineRule="auto" w:before="8"/>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6</w:t>
      </w:r>
      <w:r>
        <w:rPr/>
        <w:t>）支付的其他与筹资活动有关的现金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5585"/>
        <w:gridCol w:w="3973"/>
      </w:tblGrid>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 w:right="0"/>
              <w:jc w:val="center"/>
              <w:rPr>
                <w:rFonts w:ascii="宋体" w:hAnsi="宋体" w:cs="宋体" w:eastAsia="宋体" w:hint="default"/>
                <w:sz w:val="21"/>
                <w:szCs w:val="21"/>
              </w:rPr>
            </w:pPr>
            <w:r>
              <w:rPr>
                <w:rFonts w:ascii="宋体" w:hAnsi="宋体" w:cs="宋体" w:eastAsia="宋体" w:hint="default"/>
                <w:sz w:val="21"/>
                <w:szCs w:val="21"/>
              </w:rPr>
              <w:t>金额</w:t>
            </w:r>
          </w:p>
        </w:tc>
      </w:tr>
    </w:tbl>
    <w:p>
      <w:pPr>
        <w:spacing w:after="0" w:line="240" w:lineRule="auto"/>
        <w:jc w:val="center"/>
        <w:rPr>
          <w:rFonts w:ascii="宋体" w:hAnsi="宋体" w:cs="宋体" w:eastAsia="宋体" w:hint="default"/>
          <w:sz w:val="21"/>
          <w:szCs w:val="21"/>
        </w:rPr>
        <w:sectPr>
          <w:pgSz w:w="11910" w:h="16840"/>
          <w:pgMar w:header="0" w:footer="980" w:top="1400" w:bottom="1160" w:left="1020" w:right="1020"/>
        </w:sectPr>
      </w:pPr>
    </w:p>
    <w:p>
      <w:pPr>
        <w:spacing w:line="240" w:lineRule="auto" w:before="3"/>
        <w:rPr>
          <w:rFonts w:ascii="宋体" w:hAnsi="宋体" w:cs="宋体" w:eastAsia="宋体" w:hint="default"/>
          <w:sz w:val="6"/>
          <w:szCs w:val="6"/>
        </w:rPr>
      </w:pPr>
      <w:r>
        <w:rPr/>
        <w:pict>
          <v:group style="position:absolute;margin-left:277.609985pt;margin-top:497.22998pt;width:123.4pt;height:39.75pt;mso-position-horizontal-relative:page;mso-position-vertical-relative:page;z-index:-1301584" coordorigin="5552,9945" coordsize="2468,795">
            <v:group style="position:absolute;left:5552;top:9945;width:2468;height:392" coordorigin="5552,9945" coordsize="2468,392">
              <v:shape style="position:absolute;left:5552;top:9945;width:2468;height:392" coordorigin="5552,9945" coordsize="2468,392" path="m5552,10336l8020,10336,8020,9945,5552,9945,5552,10336xe" filled="true" fillcolor="#ffffff" stroked="false">
                <v:path arrowok="t"/>
                <v:fill type="solid"/>
              </v:shape>
            </v:group>
            <v:group style="position:absolute;left:5552;top:10345;width:2468;height:394" coordorigin="5552,10345" coordsize="2468,394">
              <v:shape style="position:absolute;left:5552;top:10345;width:2468;height:394" coordorigin="5552,10345" coordsize="2468,394" path="m5552,10739l8020,10739,8020,10345,5552,10345,5552,10739xe" filled="true" fillcolor="#ffffff" stroked="false">
                <v:path arrowok="t"/>
                <v:fill type="solid"/>
              </v:shape>
            </v:group>
            <w10:wrap type="none"/>
          </v:group>
        </w:pict>
      </w:r>
    </w:p>
    <w:tbl>
      <w:tblPr>
        <w:tblW w:w="0" w:type="auto"/>
        <w:jc w:val="left"/>
        <w:tblInd w:w="10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募集资金专户手续费等</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1,258.55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1,258.55</w:t>
            </w:r>
          </w:p>
        </w:tc>
      </w:tr>
    </w:tbl>
    <w:p>
      <w:pPr>
        <w:spacing w:line="532" w:lineRule="auto" w:before="28"/>
        <w:ind w:left="112" w:right="5412" w:firstLine="0"/>
        <w:jc w:val="left"/>
        <w:rPr>
          <w:rFonts w:ascii="宋体" w:hAnsi="宋体" w:cs="宋体" w:eastAsia="宋体" w:hint="default"/>
          <w:sz w:val="21"/>
          <w:szCs w:val="21"/>
        </w:rPr>
      </w:pPr>
      <w:r>
        <w:rPr>
          <w:rFonts w:ascii="宋体" w:hAnsi="宋体" w:cs="宋体" w:eastAsia="宋体" w:hint="default"/>
          <w:spacing w:val="-2"/>
          <w:sz w:val="21"/>
          <w:szCs w:val="21"/>
        </w:rPr>
        <w:t>支付的其他与筹资活动有关的现金说明</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69</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pStyle w:val="Heading4"/>
        <w:spacing w:line="240" w:lineRule="auto" w:before="83"/>
        <w:ind w:right="108"/>
        <w:jc w:val="left"/>
        <w:rPr>
          <w:b w:val="0"/>
          <w:bCs w:val="0"/>
        </w:rPr>
      </w:pPr>
      <w:r>
        <w:rPr/>
        <w:t>（</w:t>
      </w:r>
      <w:r>
        <w:rPr>
          <w:rFonts w:ascii="宋体" w:hAnsi="宋体" w:cs="宋体" w:eastAsia="宋体" w:hint="default"/>
        </w:rPr>
        <w:t>1</w:t>
      </w:r>
      <w:r>
        <w:rPr/>
        <w:t>）现金流量表补充资料</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4368"/>
        <w:gridCol w:w="2534"/>
        <w:gridCol w:w="2657"/>
      </w:tblGrid>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4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sz w:val="21"/>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sz w:val="21"/>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21,069,707.21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24,947,651.01</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1,052,876.10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-51,386.32</w:t>
            </w:r>
          </w:p>
        </w:tc>
      </w:tr>
      <w:tr>
        <w:trPr>
          <w:trHeight w:val="71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6"/>
              <w:jc w:val="left"/>
              <w:rPr>
                <w:rFonts w:ascii="宋体" w:hAnsi="宋体" w:cs="宋体" w:eastAsia="宋体" w:hint="default"/>
                <w:sz w:val="21"/>
                <w:szCs w:val="21"/>
              </w:rPr>
            </w:pPr>
            <w:r>
              <w:rPr>
                <w:rFonts w:ascii="宋体" w:hAnsi="宋体" w:cs="宋体" w:eastAsia="宋体" w:hint="default"/>
                <w:spacing w:val="-5"/>
                <w:sz w:val="21"/>
                <w:szCs w:val="21"/>
              </w:rPr>
              <w:t>固定资产折旧、油气资产折耗、生产性生物资产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752,583.93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472,119.70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1,282,455.68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912,687.33</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91,086.09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82,379.88</w:t>
            </w:r>
          </w:p>
        </w:tc>
      </w:tr>
      <w:tr>
        <w:trPr>
          <w:trHeight w:val="715"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处置固定资产、无形资产和其他长期资产的损失</w:t>
            </w:r>
          </w:p>
          <w:p>
            <w:pPr>
              <w:pStyle w:val="TableParagraph"/>
              <w:spacing w:line="240" w:lineRule="auto" w:before="37"/>
              <w:ind w:left="12"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-30,113.50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10,211.04</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-4,791,493.82</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-1,361,780.81</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-241,611.35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-80,770.28</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2,546,704.33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-5,581,221.15</w:t>
            </w:r>
          </w:p>
        </w:tc>
      </w:tr>
      <w:tr>
        <w:trPr>
          <w:trHeight w:val="401" w:hRule="exact"/>
        </w:trPr>
        <w:tc>
          <w:tcPr>
            <w:tcW w:w="436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534" w:type="dxa"/>
            <w:tcBorders>
              <w:top w:val="single" w:sz="4" w:space="0" w:color="000000"/>
              <w:left w:val="single" w:sz="10" w:space="0" w:color="FFFFFF"/>
              <w:bottom w:val="single" w:sz="4" w:space="0" w:color="000000"/>
              <w:right w:val="single" w:sz="4" w:space="0" w:color="000000"/>
            </w:tcBorders>
          </w:tcPr>
          <w:p>
            <w:pPr>
              <w:pStyle w:val="TableParagraph"/>
              <w:tabs>
                <w:tab w:pos="1235" w:val="left" w:leader="none"/>
              </w:tabs>
              <w:spacing w:line="240" w:lineRule="auto" w:before="28"/>
              <w:ind w:left="-160" w:right="17"/>
              <w:jc w:val="righ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pacing w:val="-1"/>
                <w:sz w:val="21"/>
                <w:szCs w:val="21"/>
              </w:rPr>
              <w:t>1,143,584.19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-10,833,290.32</w:t>
            </w:r>
          </w:p>
        </w:tc>
      </w:tr>
      <w:tr>
        <w:trPr>
          <w:trHeight w:val="403" w:hRule="exact"/>
        </w:trPr>
        <w:tc>
          <w:tcPr>
            <w:tcW w:w="4368"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534" w:type="dxa"/>
            <w:tcBorders>
              <w:top w:val="single" w:sz="4" w:space="0" w:color="000000"/>
              <w:left w:val="single" w:sz="10" w:space="0" w:color="FFFFFF"/>
              <w:bottom w:val="single" w:sz="4" w:space="0" w:color="000000"/>
              <w:right w:val="single" w:sz="4" w:space="0" w:color="000000"/>
            </w:tcBorders>
          </w:tcPr>
          <w:p>
            <w:pPr>
              <w:pStyle w:val="TableParagraph"/>
              <w:tabs>
                <w:tab w:pos="1235" w:val="left" w:leader="none"/>
              </w:tabs>
              <w:spacing w:line="240" w:lineRule="auto" w:before="28"/>
              <w:ind w:left="-160" w:right="17"/>
              <w:jc w:val="righ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pacing w:val="-1"/>
                <w:sz w:val="21"/>
                <w:szCs w:val="21"/>
              </w:rPr>
              <w:t>1,902,069.93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-695,543.03</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1,787,354.68</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25,203,422.66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9,182,837.86</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sz w:val="21"/>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sz w:val="21"/>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sz w:val="21"/>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sz w:val="21"/>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218,711,272.56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256,364,541.05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256,364,541.05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76,841,642.17</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54,000,000.00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16,346,731.51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179,522,898.88</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2</w:t>
      </w:r>
      <w:r>
        <w:rPr/>
        <w:t>）本报告期取得或处置子公司及其他营业单位的相关信息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after="0" w:line="240" w:lineRule="auto"/>
        <w:jc w:val="right"/>
        <w:sectPr>
          <w:pgSz w:w="11910" w:h="16840"/>
          <w:pgMar w:header="0" w:footer="980" w:top="1340" w:bottom="116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4389"/>
        <w:gridCol w:w="2523"/>
        <w:gridCol w:w="2645"/>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sz w:val="21"/>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 w:right="0"/>
              <w:jc w:val="center"/>
              <w:rPr>
                <w:rFonts w:ascii="宋体" w:hAnsi="宋体" w:cs="宋体" w:eastAsia="宋体" w:hint="default"/>
                <w:sz w:val="21"/>
                <w:szCs w:val="21"/>
              </w:rPr>
            </w:pPr>
            <w:r>
              <w:rPr>
                <w:rFonts w:ascii="宋体"/>
                <w:sz w:val="21"/>
              </w:rPr>
              <w:t>--</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sz w:val="21"/>
              </w:rPr>
              <w:t>--</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sz w:val="21"/>
              </w:rPr>
              <w:t>--</w:t>
            </w:r>
          </w:p>
        </w:tc>
      </w:tr>
    </w:tbl>
    <w:p>
      <w:pPr>
        <w:spacing w:line="240" w:lineRule="auto" w:before="4"/>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3</w:t>
      </w:r>
      <w:r>
        <w:rPr/>
        <w:t>）现金和现金等价物的构成</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4365"/>
        <w:gridCol w:w="2536"/>
        <w:gridCol w:w="2657"/>
      </w:tblGrid>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218,711,272.56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256,364,541.05</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68,252.89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30,746.74</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34"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218,643,019.67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256,333,794.31</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54,000,000.00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21"/>
                <w:szCs w:val="21"/>
              </w:rPr>
            </w:pPr>
            <w:r>
              <w:rPr>
                <w:rFonts w:ascii="宋体"/>
                <w:spacing w:val="-1"/>
                <w:sz w:val="21"/>
              </w:rPr>
              <w:t>218,711,272.56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256,364,541.05</w:t>
            </w:r>
          </w:p>
        </w:tc>
      </w:tr>
    </w:tbl>
    <w:p>
      <w:pPr>
        <w:spacing w:line="532" w:lineRule="auto" w:before="28"/>
        <w:ind w:left="112" w:right="6782" w:firstLine="0"/>
        <w:jc w:val="left"/>
        <w:rPr>
          <w:rFonts w:ascii="宋体" w:hAnsi="宋体" w:cs="宋体" w:eastAsia="宋体" w:hint="default"/>
          <w:sz w:val="21"/>
          <w:szCs w:val="21"/>
        </w:rPr>
      </w:pPr>
      <w:r>
        <w:rPr>
          <w:rFonts w:ascii="宋体" w:hAnsi="宋体" w:cs="宋体" w:eastAsia="宋体" w:hint="default"/>
          <w:sz w:val="21"/>
          <w:szCs w:val="21"/>
        </w:rPr>
        <w:t>现金流量表补充资料的说明</w:t>
      </w:r>
      <w:r>
        <w:rPr>
          <w:rFonts w:ascii="宋体" w:hAnsi="宋体" w:cs="宋体" w:eastAsia="宋体" w:hint="default"/>
          <w:w w:val="100"/>
          <w:sz w:val="21"/>
          <w:szCs w:val="21"/>
        </w:rPr>
        <w:t> </w:t>
      </w:r>
      <w:r>
        <w:rPr>
          <w:rFonts w:ascii="宋体" w:hAnsi="宋体" w:cs="宋体" w:eastAsia="宋体" w:hint="default"/>
          <w:b/>
          <w:bCs/>
          <w:sz w:val="21"/>
          <w:szCs w:val="21"/>
        </w:rPr>
        <w:t>70</w:t>
      </w:r>
      <w:r>
        <w:rPr>
          <w:rFonts w:ascii="宋体" w:hAnsi="宋体" w:cs="宋体" w:eastAsia="宋体" w:hint="default"/>
          <w:b/>
          <w:bCs/>
          <w:sz w:val="21"/>
          <w:szCs w:val="21"/>
        </w:rPr>
        <w:t>、所有者权益变动表项目注释</w:t>
      </w:r>
      <w:r>
        <w:rPr>
          <w:rFonts w:ascii="宋体" w:hAnsi="宋体" w:cs="宋体" w:eastAsia="宋体" w:hint="default"/>
          <w:sz w:val="21"/>
          <w:szCs w:val="21"/>
        </w:rPr>
      </w:r>
    </w:p>
    <w:p>
      <w:pPr>
        <w:pStyle w:val="BodyText"/>
        <w:spacing w:line="273" w:lineRule="auto" w:before="83"/>
        <w:ind w:left="112" w:right="108"/>
        <w:jc w:val="left"/>
      </w:pPr>
      <w:r>
        <w:rPr>
          <w:spacing w:val="-2"/>
        </w:rPr>
        <w:t>说明对上年年末余额进行调整的“其他”项目名称及调整金额、由同一控制下企业合并产生的追溯调整等</w:t>
      </w:r>
      <w:r>
        <w:rPr>
          <w:spacing w:val="-42"/>
        </w:rPr>
        <w:t> </w:t>
      </w:r>
      <w:r>
        <w:rPr>
          <w:spacing w:val="-42"/>
        </w:rPr>
      </w:r>
      <w:r>
        <w:rPr/>
        <w:t>事项</w:t>
      </w:r>
    </w:p>
    <w:p>
      <w:pPr>
        <w:spacing w:line="240" w:lineRule="auto" w:before="7"/>
        <w:rPr>
          <w:rFonts w:ascii="宋体" w:hAnsi="宋体" w:cs="宋体" w:eastAsia="宋体" w:hint="default"/>
          <w:sz w:val="23"/>
          <w:szCs w:val="23"/>
        </w:rPr>
      </w:pPr>
    </w:p>
    <w:p>
      <w:pPr>
        <w:pStyle w:val="Heading4"/>
        <w:spacing w:line="535" w:lineRule="auto"/>
        <w:ind w:right="3303"/>
        <w:jc w:val="left"/>
        <w:rPr>
          <w:b w:val="0"/>
          <w:bCs w:val="0"/>
        </w:rPr>
      </w:pPr>
      <w:r>
        <w:rPr/>
        <w:t>八、资产证券化业务的会计处理</w:t>
      </w:r>
      <w:r>
        <w:rPr>
          <w:w w:val="100"/>
        </w:rPr>
        <w:t> </w:t>
      </w:r>
      <w:r>
        <w:rPr>
          <w:rFonts w:ascii="宋体" w:hAnsi="宋体" w:cs="宋体" w:eastAsia="宋体" w:hint="default"/>
          <w:spacing w:val="-1"/>
        </w:rPr>
        <w:t>1</w:t>
      </w:r>
      <w:r>
        <w:rPr>
          <w:spacing w:val="-1"/>
        </w:rPr>
        <w:t>、说明资产证券化业务的主要交易安排及其会计处理、破产隔离条款</w:t>
      </w:r>
      <w:r>
        <w:rPr>
          <w:spacing w:val="-76"/>
        </w:rPr>
        <w:t> </w:t>
      </w:r>
      <w:r>
        <w:rPr>
          <w:spacing w:val="-76"/>
        </w:rPr>
      </w:r>
      <w:r>
        <w:rPr>
          <w:rFonts w:ascii="宋体" w:hAnsi="宋体" w:cs="宋体" w:eastAsia="宋体" w:hint="default"/>
          <w:b w:val="0"/>
          <w:bCs w:val="0"/>
        </w:rPr>
        <w:t>不适用</w:t>
      </w:r>
      <w:r>
        <w:rPr>
          <w:rFonts w:ascii="宋体" w:hAnsi="宋体" w:cs="宋体" w:eastAsia="宋体" w:hint="default"/>
          <w:b w:val="0"/>
          <w:bCs w:val="0"/>
          <w:spacing w:val="-102"/>
        </w:rPr>
        <w:t> </w:t>
      </w:r>
      <w:r>
        <w:rPr>
          <w:rFonts w:ascii="宋体" w:hAnsi="宋体" w:cs="宋体" w:eastAsia="宋体" w:hint="default"/>
        </w:rPr>
        <w:t>2</w:t>
      </w:r>
      <w:r>
        <w:rPr/>
        <w:t>、公司不具有控制权但实质上承担其风险的特殊目的主体情况</w:t>
      </w:r>
      <w:r>
        <w:rPr>
          <w:b w:val="0"/>
          <w:bCs w:val="0"/>
        </w:rPr>
      </w:r>
    </w:p>
    <w:p>
      <w:pPr>
        <w:pStyle w:val="BodyText"/>
        <w:spacing w:line="240" w:lineRule="auto" w:before="81"/>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367"/>
        <w:gridCol w:w="1371"/>
        <w:gridCol w:w="1367"/>
        <w:gridCol w:w="1365"/>
        <w:gridCol w:w="1368"/>
        <w:gridCol w:w="1367"/>
        <w:gridCol w:w="1367"/>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 w:right="0"/>
              <w:jc w:val="left"/>
              <w:rPr>
                <w:rFonts w:ascii="宋体" w:hAnsi="宋体" w:cs="宋体" w:eastAsia="宋体" w:hint="default"/>
                <w:sz w:val="21"/>
                <w:szCs w:val="21"/>
              </w:rPr>
            </w:pPr>
            <w:r>
              <w:rPr>
                <w:rFonts w:ascii="宋体" w:hAnsi="宋体" w:cs="宋体" w:eastAsia="宋体" w:hint="default"/>
                <w:sz w:val="21"/>
                <w:szCs w:val="21"/>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8" w:right="0"/>
              <w:jc w:val="left"/>
              <w:rPr>
                <w:rFonts w:ascii="宋体" w:hAnsi="宋体" w:cs="宋体" w:eastAsia="宋体" w:hint="default"/>
                <w:sz w:val="21"/>
                <w:szCs w:val="21"/>
              </w:rPr>
            </w:pPr>
            <w:r>
              <w:rPr>
                <w:rFonts w:ascii="宋体" w:hAnsi="宋体" w:cs="宋体" w:eastAsia="宋体" w:hint="default"/>
                <w:sz w:val="21"/>
                <w:szCs w:val="21"/>
              </w:rPr>
              <w:t>期末负债总额</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2"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 w:right="0"/>
              <w:jc w:val="left"/>
              <w:rPr>
                <w:rFonts w:ascii="宋体" w:hAnsi="宋体" w:cs="宋体" w:eastAsia="宋体" w:hint="default"/>
                <w:sz w:val="21"/>
                <w:szCs w:val="21"/>
              </w:rPr>
            </w:pPr>
            <w:r>
              <w:rPr>
                <w:rFonts w:ascii="宋体" w:hAnsi="宋体" w:cs="宋体" w:eastAsia="宋体" w:hint="default"/>
                <w:sz w:val="21"/>
                <w:szCs w:val="21"/>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宋体" w:hAnsi="宋体" w:cs="宋体" w:eastAsia="宋体" w:hint="default"/>
                <w:sz w:val="21"/>
                <w:szCs w:val="21"/>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line="240" w:lineRule="auto" w:before="3"/>
        <w:rPr>
          <w:rFonts w:ascii="宋体" w:hAnsi="宋体" w:cs="宋体" w:eastAsia="宋体" w:hint="default"/>
          <w:sz w:val="19"/>
          <w:szCs w:val="19"/>
        </w:rPr>
      </w:pPr>
    </w:p>
    <w:p>
      <w:pPr>
        <w:pStyle w:val="Heading4"/>
        <w:spacing w:line="537" w:lineRule="auto" w:before="36"/>
        <w:ind w:right="7520"/>
        <w:jc w:val="left"/>
        <w:rPr>
          <w:b w:val="0"/>
          <w:bCs w:val="0"/>
        </w:rPr>
      </w:pPr>
      <w:r>
        <w:rPr/>
        <w:t>九、关联方及关联交易</w:t>
      </w:r>
      <w:r>
        <w:rPr>
          <w:w w:val="100"/>
        </w:rPr>
        <w:t> </w:t>
      </w:r>
      <w:r>
        <w:rPr>
          <w:rFonts w:ascii="宋体" w:hAnsi="宋体" w:cs="宋体" w:eastAsia="宋体" w:hint="default"/>
        </w:rPr>
        <w:t>1</w:t>
      </w:r>
      <w:r>
        <w:rPr/>
        <w:t>、本企业的母公司情况</w:t>
      </w:r>
      <w:r>
        <w:rPr>
          <w:b w:val="0"/>
          <w:bCs w:val="0"/>
        </w:rPr>
      </w:r>
    </w:p>
    <w:p>
      <w:pPr>
        <w:pStyle w:val="BodyText"/>
        <w:spacing w:line="240" w:lineRule="auto" w:before="7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873"/>
        <w:gridCol w:w="869"/>
        <w:gridCol w:w="871"/>
        <w:gridCol w:w="869"/>
        <w:gridCol w:w="871"/>
        <w:gridCol w:w="869"/>
        <w:gridCol w:w="871"/>
        <w:gridCol w:w="869"/>
        <w:gridCol w:w="872"/>
        <w:gridCol w:w="869"/>
        <w:gridCol w:w="862"/>
      </w:tblGrid>
      <w:tr>
        <w:trPr>
          <w:trHeight w:val="1650" w:hRule="exact"/>
        </w:trPr>
        <w:tc>
          <w:tcPr>
            <w:tcW w:w="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220" w:right="113" w:hanging="107"/>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323" w:right="108" w:hanging="209"/>
              <w:jc w:val="left"/>
              <w:rPr>
                <w:rFonts w:ascii="宋体" w:hAnsi="宋体" w:cs="宋体" w:eastAsia="宋体" w:hint="default"/>
                <w:sz w:val="21"/>
                <w:szCs w:val="21"/>
              </w:rPr>
            </w:pPr>
            <w:r>
              <w:rPr>
                <w:rFonts w:ascii="宋体" w:hAnsi="宋体" w:cs="宋体" w:eastAsia="宋体" w:hint="default"/>
                <w:sz w:val="21"/>
                <w:szCs w:val="21"/>
              </w:rPr>
              <w:t>关联关</w:t>
            </w:r>
            <w:r>
              <w:rPr>
                <w:rFonts w:ascii="宋体" w:hAnsi="宋体" w:cs="宋体" w:eastAsia="宋体" w:hint="default"/>
                <w:spacing w:val="-102"/>
                <w:sz w:val="21"/>
                <w:szCs w:val="21"/>
              </w:rPr>
              <w:t> </w:t>
            </w:r>
            <w:r>
              <w:rPr>
                <w:rFonts w:ascii="宋体" w:hAnsi="宋体" w:cs="宋体" w:eastAsia="宋体" w:hint="default"/>
                <w:sz w:val="21"/>
                <w:szCs w:val="21"/>
              </w:rPr>
              <w:t>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324" w:right="110" w:hanging="209"/>
              <w:jc w:val="left"/>
              <w:rPr>
                <w:rFonts w:ascii="宋体" w:hAnsi="宋体" w:cs="宋体" w:eastAsia="宋体" w:hint="default"/>
                <w:sz w:val="21"/>
                <w:szCs w:val="21"/>
              </w:rPr>
            </w:pPr>
            <w:r>
              <w:rPr>
                <w:rFonts w:ascii="宋体" w:hAnsi="宋体" w:cs="宋体" w:eastAsia="宋体" w:hint="default"/>
                <w:sz w:val="21"/>
                <w:szCs w:val="21"/>
              </w:rPr>
              <w:t>企业类</w:t>
            </w:r>
            <w:r>
              <w:rPr>
                <w:rFonts w:ascii="宋体" w:hAnsi="宋体" w:cs="宋体" w:eastAsia="宋体" w:hint="default"/>
                <w:spacing w:val="-102"/>
                <w:sz w:val="21"/>
                <w:szCs w:val="21"/>
              </w:rPr>
              <w:t> </w:t>
            </w:r>
            <w:r>
              <w:rPr>
                <w:rFonts w:ascii="宋体" w:hAnsi="宋体" w:cs="宋体" w:eastAsia="宋体" w:hint="default"/>
                <w:sz w:val="21"/>
                <w:szCs w:val="21"/>
              </w:rPr>
              <w:t>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220" w:right="110" w:hanging="106"/>
              <w:jc w:val="left"/>
              <w:rPr>
                <w:rFonts w:ascii="宋体" w:hAnsi="宋体" w:cs="宋体" w:eastAsia="宋体" w:hint="default"/>
                <w:sz w:val="21"/>
                <w:szCs w:val="21"/>
              </w:rPr>
            </w:pPr>
            <w:r>
              <w:rPr>
                <w:rFonts w:ascii="宋体" w:hAnsi="宋体" w:cs="宋体" w:eastAsia="宋体" w:hint="default"/>
                <w:sz w:val="21"/>
                <w:szCs w:val="21"/>
              </w:rPr>
              <w:t>法定代</w:t>
            </w:r>
            <w:r>
              <w:rPr>
                <w:rFonts w:ascii="宋体" w:hAnsi="宋体" w:cs="宋体" w:eastAsia="宋体" w:hint="default"/>
                <w:spacing w:val="-102"/>
                <w:sz w:val="21"/>
                <w:szCs w:val="21"/>
              </w:rPr>
              <w:t> </w:t>
            </w:r>
            <w:r>
              <w:rPr>
                <w:rFonts w:ascii="宋体" w:hAnsi="宋体" w:cs="宋体" w:eastAsia="宋体" w:hint="default"/>
                <w:sz w:val="21"/>
                <w:szCs w:val="21"/>
              </w:rPr>
              <w:t>表人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323" w:right="108" w:hanging="209"/>
              <w:jc w:val="left"/>
              <w:rPr>
                <w:rFonts w:ascii="宋体" w:hAnsi="宋体" w:cs="宋体" w:eastAsia="宋体" w:hint="default"/>
                <w:sz w:val="21"/>
                <w:szCs w:val="21"/>
              </w:rPr>
            </w:pPr>
            <w:r>
              <w:rPr>
                <w:rFonts w:ascii="宋体" w:hAnsi="宋体" w:cs="宋体" w:eastAsia="宋体" w:hint="default"/>
                <w:sz w:val="21"/>
                <w:szCs w:val="21"/>
              </w:rPr>
              <w:t>业务性</w:t>
            </w:r>
            <w:r>
              <w:rPr>
                <w:rFonts w:ascii="宋体" w:hAnsi="宋体" w:cs="宋体" w:eastAsia="宋体" w:hint="default"/>
                <w:spacing w:val="-102"/>
                <w:sz w:val="21"/>
                <w:szCs w:val="21"/>
              </w:rPr>
              <w:t> </w:t>
            </w:r>
            <w:r>
              <w:rPr>
                <w:rFonts w:ascii="宋体" w:hAnsi="宋体" w:cs="宋体" w:eastAsia="宋体" w:hint="default"/>
                <w:sz w:val="21"/>
                <w:szCs w:val="21"/>
              </w:rPr>
              <w:t>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323" w:right="110" w:hanging="209"/>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5" w:right="108"/>
              <w:jc w:val="center"/>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w w:val="100"/>
                <w:sz w:val="21"/>
                <w:szCs w:val="21"/>
              </w:rPr>
              <w:t> </w:t>
            </w:r>
            <w:r>
              <w:rPr>
                <w:rFonts w:ascii="宋体" w:hAnsi="宋体" w:cs="宋体" w:eastAsia="宋体" w:hint="default"/>
                <w:sz w:val="21"/>
                <w:szCs w:val="21"/>
              </w:rPr>
              <w:t>对本企</w:t>
            </w:r>
            <w:r>
              <w:rPr>
                <w:rFonts w:ascii="宋体" w:hAnsi="宋体" w:cs="宋体" w:eastAsia="宋体" w:hint="default"/>
                <w:w w:val="100"/>
                <w:sz w:val="21"/>
                <w:szCs w:val="21"/>
              </w:rPr>
              <w:t> </w:t>
            </w:r>
            <w:r>
              <w:rPr>
                <w:rFonts w:ascii="宋体" w:hAnsi="宋体" w:cs="宋体" w:eastAsia="宋体" w:hint="default"/>
                <w:sz w:val="21"/>
                <w:szCs w:val="21"/>
              </w:rPr>
              <w:t>业的持</w:t>
            </w:r>
            <w:r>
              <w:rPr>
                <w:rFonts w:ascii="宋体" w:hAnsi="宋体" w:cs="宋体" w:eastAsia="宋体" w:hint="default"/>
                <w:w w:val="100"/>
                <w:sz w:val="21"/>
                <w:szCs w:val="21"/>
              </w:rPr>
              <w:t> </w:t>
            </w:r>
            <w:r>
              <w:rPr>
                <w:rFonts w:ascii="宋体" w:hAnsi="宋体" w:cs="宋体" w:eastAsia="宋体" w:hint="default"/>
                <w:sz w:val="21"/>
                <w:szCs w:val="21"/>
              </w:rPr>
              <w:t>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5" w:right="111"/>
              <w:jc w:val="both"/>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pacing w:val="-102"/>
                <w:sz w:val="21"/>
                <w:szCs w:val="21"/>
              </w:rPr>
              <w:t> </w:t>
            </w:r>
            <w:r>
              <w:rPr>
                <w:rFonts w:ascii="宋体" w:hAnsi="宋体" w:cs="宋体" w:eastAsia="宋体" w:hint="default"/>
                <w:sz w:val="21"/>
                <w:szCs w:val="21"/>
              </w:rPr>
              <w:t>对本企</w:t>
            </w:r>
            <w:r>
              <w:rPr>
                <w:rFonts w:ascii="宋体" w:hAnsi="宋体" w:cs="宋体" w:eastAsia="宋体" w:hint="default"/>
                <w:spacing w:val="-102"/>
                <w:sz w:val="21"/>
                <w:szCs w:val="21"/>
              </w:rPr>
              <w:t> </w:t>
            </w:r>
            <w:r>
              <w:rPr>
                <w:rFonts w:ascii="宋体" w:hAnsi="宋体" w:cs="宋体" w:eastAsia="宋体" w:hint="default"/>
                <w:sz w:val="21"/>
                <w:szCs w:val="21"/>
              </w:rPr>
              <w:t>业的表</w:t>
            </w:r>
            <w:r>
              <w:rPr>
                <w:rFonts w:ascii="宋体" w:hAnsi="宋体" w:cs="宋体" w:eastAsia="宋体" w:hint="default"/>
                <w:spacing w:val="-102"/>
                <w:sz w:val="21"/>
                <w:szCs w:val="21"/>
              </w:rPr>
              <w:t> </w:t>
            </w:r>
            <w:r>
              <w:rPr>
                <w:rFonts w:ascii="宋体" w:hAnsi="宋体" w:cs="宋体" w:eastAsia="宋体" w:hint="default"/>
                <w:sz w:val="21"/>
                <w:szCs w:val="21"/>
              </w:rPr>
              <w:t>决权比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15" w:right="108"/>
              <w:jc w:val="both"/>
              <w:rPr>
                <w:rFonts w:ascii="宋体" w:hAnsi="宋体" w:cs="宋体" w:eastAsia="宋体" w:hint="default"/>
                <w:sz w:val="21"/>
                <w:szCs w:val="21"/>
              </w:rPr>
            </w:pPr>
            <w:r>
              <w:rPr>
                <w:rFonts w:ascii="宋体" w:hAnsi="宋体" w:cs="宋体" w:eastAsia="宋体" w:hint="default"/>
                <w:sz w:val="21"/>
                <w:szCs w:val="21"/>
              </w:rPr>
              <w:t>本企业</w:t>
            </w:r>
            <w:r>
              <w:rPr>
                <w:rFonts w:ascii="宋体" w:hAnsi="宋体" w:cs="宋体" w:eastAsia="宋体" w:hint="default"/>
                <w:spacing w:val="-102"/>
                <w:sz w:val="21"/>
                <w:szCs w:val="21"/>
              </w:rPr>
              <w:t> </w:t>
            </w:r>
            <w:r>
              <w:rPr>
                <w:rFonts w:ascii="宋体" w:hAnsi="宋体" w:cs="宋体" w:eastAsia="宋体" w:hint="default"/>
                <w:sz w:val="21"/>
                <w:szCs w:val="21"/>
              </w:rPr>
              <w:t>最终控</w:t>
            </w:r>
            <w:r>
              <w:rPr>
                <w:rFonts w:ascii="宋体" w:hAnsi="宋体" w:cs="宋体" w:eastAsia="宋体" w:hint="default"/>
                <w:spacing w:val="-102"/>
                <w:sz w:val="21"/>
                <w:szCs w:val="21"/>
              </w:rPr>
              <w:t> </w:t>
            </w:r>
            <w:r>
              <w:rPr>
                <w:rFonts w:ascii="宋体" w:hAnsi="宋体" w:cs="宋体" w:eastAsia="宋体" w:hint="default"/>
                <w:sz w:val="21"/>
                <w:szCs w:val="21"/>
              </w:rPr>
              <w:t>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110" w:right="107"/>
              <w:jc w:val="left"/>
              <w:rPr>
                <w:rFonts w:ascii="宋体" w:hAnsi="宋体" w:cs="宋体" w:eastAsia="宋体" w:hint="default"/>
                <w:sz w:val="21"/>
                <w:szCs w:val="21"/>
              </w:rPr>
            </w:pPr>
            <w:r>
              <w:rPr>
                <w:rFonts w:ascii="宋体" w:hAnsi="宋体" w:cs="宋体" w:eastAsia="宋体" w:hint="default"/>
                <w:sz w:val="21"/>
                <w:szCs w:val="21"/>
              </w:rPr>
              <w:t>组织机</w:t>
            </w:r>
            <w:r>
              <w:rPr>
                <w:rFonts w:ascii="宋体" w:hAnsi="宋体" w:cs="宋体" w:eastAsia="宋体" w:hint="default"/>
                <w:spacing w:val="-102"/>
                <w:sz w:val="21"/>
                <w:szCs w:val="21"/>
              </w:rPr>
              <w:t> </w:t>
            </w:r>
            <w:r>
              <w:rPr>
                <w:rFonts w:ascii="宋体" w:hAnsi="宋体" w:cs="宋体" w:eastAsia="宋体" w:hint="default"/>
                <w:sz w:val="21"/>
                <w:szCs w:val="21"/>
              </w:rPr>
              <w:t>构代码</w:t>
            </w:r>
          </w:p>
        </w:tc>
      </w:tr>
    </w:tbl>
    <w:p>
      <w:pPr>
        <w:spacing w:after="0" w:line="273" w:lineRule="auto"/>
        <w:jc w:val="left"/>
        <w:rPr>
          <w:rFonts w:ascii="宋体" w:hAnsi="宋体" w:cs="宋体" w:eastAsia="宋体" w:hint="default"/>
          <w:sz w:val="21"/>
          <w:szCs w:val="21"/>
        </w:rPr>
        <w:sectPr>
          <w:pgSz w:w="11910" w:h="16840"/>
          <w:pgMar w:header="0" w:footer="980" w:top="1340" w:bottom="1160" w:left="1020" w:right="1020"/>
        </w:sectPr>
      </w:pPr>
    </w:p>
    <w:p>
      <w:pPr>
        <w:spacing w:line="535" w:lineRule="auto" w:before="9"/>
        <w:ind w:left="112" w:right="5412" w:firstLine="0"/>
        <w:jc w:val="left"/>
        <w:rPr>
          <w:rFonts w:ascii="宋体" w:hAnsi="宋体" w:cs="宋体" w:eastAsia="宋体" w:hint="default"/>
          <w:sz w:val="21"/>
          <w:szCs w:val="21"/>
        </w:rPr>
      </w:pPr>
      <w:r>
        <w:rPr>
          <w:rFonts w:ascii="宋体" w:hAnsi="宋体" w:cs="宋体" w:eastAsia="宋体" w:hint="default"/>
          <w:spacing w:val="-2"/>
          <w:sz w:val="21"/>
          <w:szCs w:val="21"/>
        </w:rPr>
        <w:t>本企业的母公司情况的说明</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pStyle w:val="BodyText"/>
        <w:spacing w:line="240" w:lineRule="auto" w:before="81"/>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957"/>
        <w:gridCol w:w="958"/>
        <w:gridCol w:w="956"/>
        <w:gridCol w:w="960"/>
        <w:gridCol w:w="958"/>
        <w:gridCol w:w="956"/>
        <w:gridCol w:w="958"/>
        <w:gridCol w:w="955"/>
        <w:gridCol w:w="958"/>
        <w:gridCol w:w="958"/>
      </w:tblGrid>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68" w:right="48" w:hanging="315"/>
              <w:jc w:val="left"/>
              <w:rPr>
                <w:rFonts w:ascii="宋体" w:hAnsi="宋体" w:cs="宋体" w:eastAsia="宋体" w:hint="default"/>
                <w:sz w:val="21"/>
                <w:szCs w:val="21"/>
              </w:rPr>
            </w:pPr>
            <w:r>
              <w:rPr>
                <w:rFonts w:ascii="宋体" w:hAnsi="宋体" w:cs="宋体" w:eastAsia="宋体" w:hint="default"/>
                <w:sz w:val="21"/>
                <w:szCs w:val="21"/>
              </w:rPr>
              <w:t>子公司全</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67" w:right="50" w:hanging="315"/>
              <w:jc w:val="left"/>
              <w:rPr>
                <w:rFonts w:ascii="宋体" w:hAnsi="宋体" w:cs="宋体" w:eastAsia="宋体" w:hint="default"/>
                <w:sz w:val="21"/>
                <w:szCs w:val="21"/>
              </w:rPr>
            </w:pPr>
            <w:r>
              <w:rPr>
                <w:rFonts w:ascii="宋体" w:hAnsi="宋体" w:cs="宋体" w:eastAsia="宋体" w:hint="default"/>
                <w:sz w:val="21"/>
                <w:szCs w:val="21"/>
              </w:rPr>
              <w:t>子公司类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67" w:right="50" w:hanging="315"/>
              <w:jc w:val="left"/>
              <w:rPr>
                <w:rFonts w:ascii="宋体" w:hAnsi="宋体" w:cs="宋体" w:eastAsia="宋体" w:hint="default"/>
                <w:sz w:val="21"/>
                <w:szCs w:val="21"/>
              </w:rPr>
            </w:pPr>
            <w:r>
              <w:rPr>
                <w:rFonts w:ascii="宋体" w:hAnsi="宋体" w:cs="宋体" w:eastAsia="宋体" w:hint="default"/>
                <w:sz w:val="21"/>
                <w:szCs w:val="21"/>
              </w:rPr>
              <w:t>法定代表</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16" w:right="48" w:hanging="264"/>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14" w:right="48" w:hanging="159"/>
              <w:jc w:val="left"/>
              <w:rPr>
                <w:rFonts w:ascii="宋体" w:hAnsi="宋体" w:cs="宋体" w:eastAsia="宋体" w:hint="default"/>
                <w:sz w:val="21"/>
                <w:szCs w:val="21"/>
              </w:rPr>
            </w:pPr>
            <w:r>
              <w:rPr>
                <w:rFonts w:ascii="宋体" w:hAnsi="宋体" w:cs="宋体" w:eastAsia="宋体" w:hint="default"/>
                <w:sz w:val="21"/>
                <w:szCs w:val="21"/>
              </w:rPr>
              <w:t>表决权比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3" w:right="50" w:hanging="212"/>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rFonts w:ascii="宋体" w:hAnsi="宋体" w:cs="宋体" w:eastAsia="宋体" w:hint="default"/>
        </w:rPr>
        <w:t>3</w:t>
      </w:r>
      <w:r>
        <w:rPr/>
        <w:t>、本企业的合营和联营企业情况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954"/>
        <w:gridCol w:w="953"/>
        <w:gridCol w:w="961"/>
        <w:gridCol w:w="955"/>
        <w:gridCol w:w="955"/>
        <w:gridCol w:w="960"/>
        <w:gridCol w:w="958"/>
        <w:gridCol w:w="958"/>
        <w:gridCol w:w="958"/>
        <w:gridCol w:w="960"/>
      </w:tblGrid>
      <w:tr>
        <w:trPr>
          <w:trHeight w:val="1340"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3" w:lineRule="auto"/>
              <w:ind w:left="155" w:right="48" w:hanging="104"/>
              <w:jc w:val="left"/>
              <w:rPr>
                <w:rFonts w:ascii="宋体" w:hAnsi="宋体" w:cs="宋体" w:eastAsia="宋体" w:hint="default"/>
                <w:sz w:val="21"/>
                <w:szCs w:val="21"/>
              </w:rPr>
            </w:pPr>
            <w:r>
              <w:rPr>
                <w:rFonts w:ascii="宋体" w:hAnsi="宋体" w:cs="宋体" w:eastAsia="宋体" w:hint="default"/>
                <w:sz w:val="21"/>
                <w:szCs w:val="21"/>
              </w:rPr>
              <w:t>被投资单</w:t>
            </w:r>
            <w:r>
              <w:rPr>
                <w:rFonts w:ascii="宋体" w:hAnsi="宋体" w:cs="宋体" w:eastAsia="宋体" w:hint="default"/>
                <w:w w:val="100"/>
                <w:sz w:val="21"/>
                <w:szCs w:val="21"/>
              </w:rPr>
              <w:t> </w:t>
            </w:r>
            <w:r>
              <w:rPr>
                <w:rFonts w:ascii="宋体" w:hAnsi="宋体" w:cs="宋体" w:eastAsia="宋体" w:hint="default"/>
                <w:sz w:val="21"/>
                <w:szCs w:val="21"/>
              </w:rPr>
              <w:t>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3" w:lineRule="auto"/>
              <w:ind w:left="367" w:right="48" w:hanging="315"/>
              <w:jc w:val="left"/>
              <w:rPr>
                <w:rFonts w:ascii="宋体" w:hAnsi="宋体" w:cs="宋体" w:eastAsia="宋体" w:hint="default"/>
                <w:sz w:val="21"/>
                <w:szCs w:val="21"/>
              </w:rPr>
            </w:pPr>
            <w:r>
              <w:rPr>
                <w:rFonts w:ascii="宋体" w:hAnsi="宋体" w:cs="宋体" w:eastAsia="宋体" w:hint="default"/>
                <w:sz w:val="21"/>
                <w:szCs w:val="21"/>
              </w:rPr>
              <w:t>法定代表</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73" w:lineRule="auto"/>
              <w:ind w:left="55" w:right="48"/>
              <w:jc w:val="center"/>
              <w:rPr>
                <w:rFonts w:ascii="宋体" w:hAnsi="宋体" w:cs="宋体" w:eastAsia="宋体" w:hint="default"/>
                <w:sz w:val="21"/>
                <w:szCs w:val="21"/>
              </w:rPr>
            </w:pPr>
            <w:r>
              <w:rPr>
                <w:rFonts w:ascii="宋体" w:hAnsi="宋体" w:cs="宋体" w:eastAsia="宋体" w:hint="default"/>
                <w:sz w:val="21"/>
                <w:szCs w:val="21"/>
              </w:rPr>
              <w:t>本企业持</w:t>
            </w:r>
            <w:r>
              <w:rPr>
                <w:rFonts w:ascii="宋体" w:hAnsi="宋体" w:cs="宋体" w:eastAsia="宋体" w:hint="default"/>
                <w:w w:val="100"/>
                <w:sz w:val="21"/>
                <w:szCs w:val="21"/>
              </w:rPr>
              <w:t> </w:t>
            </w:r>
            <w:r>
              <w:rPr>
                <w:rFonts w:ascii="宋体" w:hAnsi="宋体" w:cs="宋体" w:eastAsia="宋体" w:hint="default"/>
                <w:sz w:val="21"/>
                <w:szCs w:val="21"/>
              </w:rPr>
              <w:t>股比例</w:t>
            </w:r>
            <w:r>
              <w:rPr>
                <w:rFonts w:ascii="宋体" w:hAnsi="宋体" w:cs="宋体" w:eastAsia="宋体" w:hint="default"/>
                <w:w w:val="100"/>
                <w:sz w:val="21"/>
                <w:szCs w:val="21"/>
              </w:rPr>
              <w:t> </w:t>
            </w:r>
            <w:r>
              <w:rPr>
                <w:rFonts w:ascii="宋体" w:hAnsi="宋体" w:cs="宋体" w:eastAsia="宋体" w:hint="default"/>
                <w:sz w:val="21"/>
                <w:szCs w:val="21"/>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5" w:right="48"/>
              <w:jc w:val="both"/>
              <w:rPr>
                <w:rFonts w:ascii="宋体" w:hAnsi="宋体" w:cs="宋体" w:eastAsia="宋体" w:hint="default"/>
                <w:sz w:val="21"/>
                <w:szCs w:val="21"/>
              </w:rPr>
            </w:pPr>
            <w:r>
              <w:rPr>
                <w:rFonts w:ascii="宋体" w:hAnsi="宋体" w:cs="宋体" w:eastAsia="宋体" w:hint="default"/>
                <w:sz w:val="21"/>
                <w:szCs w:val="21"/>
              </w:rPr>
              <w:t>本企业在</w:t>
            </w:r>
            <w:r>
              <w:rPr>
                <w:rFonts w:ascii="宋体" w:hAnsi="宋体" w:cs="宋体" w:eastAsia="宋体" w:hint="default"/>
                <w:w w:val="100"/>
                <w:sz w:val="21"/>
                <w:szCs w:val="21"/>
              </w:rPr>
              <w:t> </w:t>
            </w:r>
            <w:r>
              <w:rPr>
                <w:rFonts w:ascii="宋体" w:hAnsi="宋体" w:cs="宋体" w:eastAsia="宋体" w:hint="default"/>
                <w:sz w:val="21"/>
                <w:szCs w:val="21"/>
              </w:rPr>
              <w:t>被投资单</w:t>
            </w:r>
            <w:r>
              <w:rPr>
                <w:rFonts w:ascii="宋体" w:hAnsi="宋体" w:cs="宋体" w:eastAsia="宋体" w:hint="default"/>
                <w:w w:val="100"/>
                <w:sz w:val="21"/>
                <w:szCs w:val="21"/>
              </w:rPr>
              <w:t> </w:t>
            </w:r>
            <w:r>
              <w:rPr>
                <w:rFonts w:ascii="宋体" w:hAnsi="宋体" w:cs="宋体" w:eastAsia="宋体" w:hint="default"/>
                <w:sz w:val="21"/>
                <w:szCs w:val="21"/>
              </w:rPr>
              <w:t>位表决权</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53"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3" w:lineRule="auto"/>
              <w:ind w:left="263" w:right="50" w:hanging="209"/>
              <w:jc w:val="left"/>
              <w:rPr>
                <w:rFonts w:ascii="宋体" w:hAnsi="宋体" w:cs="宋体" w:eastAsia="宋体" w:hint="default"/>
                <w:sz w:val="21"/>
                <w:szCs w:val="21"/>
              </w:rPr>
            </w:pPr>
            <w:r>
              <w:rPr>
                <w:rFonts w:ascii="宋体" w:hAnsi="宋体" w:cs="宋体" w:eastAsia="宋体" w:hint="default"/>
                <w:sz w:val="21"/>
                <w:szCs w:val="21"/>
              </w:rPr>
              <w:t>组织机构</w:t>
            </w:r>
            <w:r>
              <w:rPr>
                <w:rFonts w:ascii="宋体" w:hAnsi="宋体" w:cs="宋体" w:eastAsia="宋体" w:hint="default"/>
                <w:w w:val="100"/>
                <w:sz w:val="21"/>
                <w:szCs w:val="21"/>
              </w:rPr>
              <w:t> </w:t>
            </w:r>
            <w:r>
              <w:rPr>
                <w:rFonts w:ascii="宋体" w:hAnsi="宋体" w:cs="宋体" w:eastAsia="宋体" w:hint="default"/>
                <w:sz w:val="21"/>
                <w:szCs w:val="21"/>
              </w:rPr>
              <w:t>代码</w:t>
            </w:r>
          </w:p>
        </w:tc>
      </w:tr>
      <w:tr>
        <w:trPr>
          <w:trHeight w:val="401"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403"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rFonts w:ascii="宋体" w:hAnsi="宋体" w:cs="宋体" w:eastAsia="宋体" w:hint="default"/>
        </w:rPr>
        <w:t>4</w:t>
      </w:r>
      <w:r>
        <w:rPr/>
        <w:t>、本企业的其他关联方情况</w:t>
      </w:r>
      <w:r>
        <w:rPr>
          <w:b w:val="0"/>
          <w:bCs w:val="0"/>
        </w:rPr>
      </w:r>
    </w:p>
    <w:p>
      <w:pPr>
        <w:spacing w:line="240" w:lineRule="auto" w:before="9"/>
        <w:rPr>
          <w:rFonts w:ascii="宋体" w:hAnsi="宋体" w:cs="宋体" w:eastAsia="宋体" w:hint="default"/>
          <w:b/>
          <w:bCs/>
          <w:sz w:val="26"/>
          <w:szCs w:val="26"/>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3"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bl>
    <w:p>
      <w:pPr>
        <w:spacing w:line="532" w:lineRule="auto" w:before="28"/>
        <w:ind w:left="112" w:right="5728" w:firstLine="0"/>
        <w:jc w:val="left"/>
        <w:rPr>
          <w:rFonts w:ascii="宋体" w:hAnsi="宋体" w:cs="宋体" w:eastAsia="宋体" w:hint="default"/>
          <w:sz w:val="21"/>
          <w:szCs w:val="21"/>
        </w:rPr>
      </w:pPr>
      <w:r>
        <w:rPr>
          <w:rFonts w:ascii="宋体" w:hAnsi="宋体" w:cs="宋体" w:eastAsia="宋体" w:hint="default"/>
          <w:spacing w:val="-2"/>
          <w:sz w:val="21"/>
          <w:szCs w:val="21"/>
        </w:rPr>
        <w:t>本企业的其他关联方情况的说明</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、关联方交易</w:t>
      </w:r>
      <w:r>
        <w:rPr>
          <w:rFonts w:ascii="宋体" w:hAnsi="宋体" w:cs="宋体" w:eastAsia="宋体" w:hint="default"/>
          <w:sz w:val="21"/>
          <w:szCs w:val="21"/>
        </w:rPr>
      </w:r>
    </w:p>
    <w:p>
      <w:pPr>
        <w:pStyle w:val="Heading4"/>
        <w:spacing w:line="240" w:lineRule="auto" w:before="83"/>
        <w:ind w:right="108"/>
        <w:jc w:val="left"/>
        <w:rPr>
          <w:b w:val="0"/>
          <w:bCs w:val="0"/>
        </w:rPr>
      </w:pPr>
      <w:r>
        <w:rPr/>
        <w:t>（</w:t>
      </w:r>
      <w:r>
        <w:rPr>
          <w:rFonts w:ascii="宋体" w:hAnsi="宋体" w:cs="宋体" w:eastAsia="宋体" w:hint="default"/>
        </w:rPr>
        <w:t>1</w:t>
      </w:r>
      <w:r>
        <w:rPr/>
        <w:t>）采购商品、接受劳务情况表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595"/>
        <w:gridCol w:w="1729"/>
        <w:gridCol w:w="1462"/>
        <w:gridCol w:w="1594"/>
        <w:gridCol w:w="797"/>
        <w:gridCol w:w="1594"/>
        <w:gridCol w:w="797"/>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47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3"/>
              <w:ind w:left="230"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9"/>
                <w:szCs w:val="29"/>
              </w:rPr>
            </w:pPr>
          </w:p>
          <w:p>
            <w:pPr>
              <w:pStyle w:val="TableParagraph"/>
              <w:spacing w:line="273" w:lineRule="auto"/>
              <w:ind w:left="96" w:right="91"/>
              <w:jc w:val="center"/>
              <w:rPr>
                <w:rFonts w:ascii="宋体" w:hAnsi="宋体" w:cs="宋体" w:eastAsia="宋体" w:hint="default"/>
                <w:sz w:val="21"/>
                <w:szCs w:val="21"/>
              </w:rPr>
            </w:pPr>
            <w:r>
              <w:rPr>
                <w:rFonts w:ascii="宋体" w:hAnsi="宋体" w:cs="宋体" w:eastAsia="宋体" w:hint="default"/>
                <w:spacing w:val="-1"/>
                <w:sz w:val="21"/>
                <w:szCs w:val="21"/>
              </w:rPr>
              <w:t>关联交易定价</w:t>
            </w:r>
            <w:r>
              <w:rPr>
                <w:rFonts w:ascii="宋体" w:hAnsi="宋体" w:cs="宋体" w:eastAsia="宋体" w:hint="default"/>
                <w:w w:val="100"/>
                <w:sz w:val="21"/>
                <w:szCs w:val="21"/>
              </w:rPr>
              <w:t> </w:t>
            </w:r>
            <w:r>
              <w:rPr>
                <w:rFonts w:ascii="宋体" w:hAnsi="宋体" w:cs="宋体" w:eastAsia="宋体" w:hint="default"/>
                <w:spacing w:val="-1"/>
                <w:sz w:val="21"/>
                <w:szCs w:val="21"/>
              </w:rPr>
              <w:t>方式及决策程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6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66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338"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 w:right="23" w:firstLine="52"/>
              <w:jc w:val="both"/>
              <w:rPr>
                <w:rFonts w:ascii="宋体" w:hAnsi="宋体" w:cs="宋体" w:eastAsia="宋体" w:hint="default"/>
                <w:sz w:val="21"/>
                <w:szCs w:val="21"/>
              </w:rPr>
            </w:pPr>
            <w:r>
              <w:rPr>
                <w:rFonts w:ascii="宋体" w:hAnsi="宋体" w:cs="宋体" w:eastAsia="宋体" w:hint="default"/>
                <w:sz w:val="21"/>
                <w:szCs w:val="21"/>
              </w:rPr>
              <w:t>占同类</w:t>
            </w:r>
            <w:r>
              <w:rPr>
                <w:rFonts w:ascii="宋体" w:hAnsi="宋体" w:cs="宋体" w:eastAsia="宋体" w:hint="default"/>
                <w:w w:val="100"/>
                <w:sz w:val="21"/>
                <w:szCs w:val="21"/>
              </w:rPr>
              <w:t> </w:t>
            </w:r>
            <w:r>
              <w:rPr>
                <w:rFonts w:ascii="宋体" w:hAnsi="宋体" w:cs="宋体" w:eastAsia="宋体" w:hint="default"/>
                <w:sz w:val="21"/>
                <w:szCs w:val="21"/>
              </w:rPr>
              <w:t>交易金</w:t>
            </w:r>
            <w:r>
              <w:rPr>
                <w:rFonts w:ascii="宋体" w:hAnsi="宋体" w:cs="宋体" w:eastAsia="宋体" w:hint="default"/>
                <w:spacing w:val="-102"/>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 w:right="23" w:firstLine="52"/>
              <w:jc w:val="both"/>
              <w:rPr>
                <w:rFonts w:ascii="宋体" w:hAnsi="宋体" w:cs="宋体" w:eastAsia="宋体" w:hint="default"/>
                <w:sz w:val="21"/>
                <w:szCs w:val="21"/>
              </w:rPr>
            </w:pPr>
            <w:r>
              <w:rPr>
                <w:rFonts w:ascii="宋体" w:hAnsi="宋体" w:cs="宋体" w:eastAsia="宋体" w:hint="default"/>
                <w:sz w:val="21"/>
                <w:szCs w:val="21"/>
              </w:rPr>
              <w:t>占同类</w:t>
            </w:r>
            <w:r>
              <w:rPr>
                <w:rFonts w:ascii="宋体" w:hAnsi="宋体" w:cs="宋体" w:eastAsia="宋体" w:hint="default"/>
                <w:w w:val="100"/>
                <w:sz w:val="21"/>
                <w:szCs w:val="21"/>
              </w:rPr>
              <w:t> </w:t>
            </w:r>
            <w:r>
              <w:rPr>
                <w:rFonts w:ascii="宋体" w:hAnsi="宋体" w:cs="宋体" w:eastAsia="宋体" w:hint="default"/>
                <w:sz w:val="21"/>
                <w:szCs w:val="21"/>
              </w:rPr>
              <w:t>交易金</w:t>
            </w:r>
            <w:r>
              <w:rPr>
                <w:rFonts w:ascii="宋体" w:hAnsi="宋体" w:cs="宋体" w:eastAsia="宋体" w:hint="default"/>
                <w:spacing w:val="-102"/>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r>
    </w:tbl>
    <w:p>
      <w:pPr>
        <w:pStyle w:val="BodyText"/>
        <w:spacing w:line="240" w:lineRule="auto" w:before="30"/>
        <w:ind w:left="112" w:right="108"/>
        <w:jc w:val="left"/>
      </w:pPr>
      <w:r>
        <w:rPr/>
        <w:t>出售商品、提供劳务情况表</w:t>
      </w:r>
    </w:p>
    <w:p>
      <w:pPr>
        <w:pStyle w:val="BodyText"/>
        <w:spacing w:line="240" w:lineRule="auto" w:before="75"/>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595"/>
        <w:gridCol w:w="1729"/>
        <w:gridCol w:w="1462"/>
        <w:gridCol w:w="1594"/>
        <w:gridCol w:w="797"/>
        <w:gridCol w:w="1594"/>
        <w:gridCol w:w="797"/>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47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230"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73" w:lineRule="auto"/>
              <w:ind w:left="96" w:right="91"/>
              <w:jc w:val="center"/>
              <w:rPr>
                <w:rFonts w:ascii="宋体" w:hAnsi="宋体" w:cs="宋体" w:eastAsia="宋体" w:hint="default"/>
                <w:sz w:val="21"/>
                <w:szCs w:val="21"/>
              </w:rPr>
            </w:pPr>
            <w:r>
              <w:rPr>
                <w:rFonts w:ascii="宋体" w:hAnsi="宋体" w:cs="宋体" w:eastAsia="宋体" w:hint="default"/>
                <w:spacing w:val="-1"/>
                <w:sz w:val="21"/>
                <w:szCs w:val="21"/>
              </w:rPr>
              <w:t>关联交易定价</w:t>
            </w:r>
            <w:r>
              <w:rPr>
                <w:rFonts w:ascii="宋体" w:hAnsi="宋体" w:cs="宋体" w:eastAsia="宋体" w:hint="default"/>
                <w:w w:val="100"/>
                <w:sz w:val="21"/>
                <w:szCs w:val="21"/>
              </w:rPr>
              <w:t> </w:t>
            </w:r>
            <w:r>
              <w:rPr>
                <w:rFonts w:ascii="宋体" w:hAnsi="宋体" w:cs="宋体" w:eastAsia="宋体" w:hint="default"/>
                <w:spacing w:val="-1"/>
                <w:sz w:val="21"/>
                <w:szCs w:val="21"/>
              </w:rPr>
              <w:t>方式及决策程</w:t>
            </w:r>
            <w:r>
              <w:rPr>
                <w:rFonts w:ascii="宋体" w:hAnsi="宋体" w:cs="宋体" w:eastAsia="宋体" w:hint="default"/>
                <w:w w:val="100"/>
                <w:sz w:val="21"/>
                <w:szCs w:val="21"/>
              </w:rPr>
              <w:t> </w:t>
            </w:r>
            <w:r>
              <w:rPr>
                <w:rFonts w:ascii="宋体" w:hAnsi="宋体" w:cs="宋体" w:eastAsia="宋体" w:hint="default"/>
                <w:sz w:val="21"/>
                <w:szCs w:val="21"/>
              </w:rPr>
              <w:t>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339"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 w:right="23" w:firstLine="52"/>
              <w:jc w:val="both"/>
              <w:rPr>
                <w:rFonts w:ascii="宋体" w:hAnsi="宋体" w:cs="宋体" w:eastAsia="宋体" w:hint="default"/>
                <w:sz w:val="21"/>
                <w:szCs w:val="21"/>
              </w:rPr>
            </w:pPr>
            <w:r>
              <w:rPr>
                <w:rFonts w:ascii="宋体" w:hAnsi="宋体" w:cs="宋体" w:eastAsia="宋体" w:hint="default"/>
                <w:sz w:val="21"/>
                <w:szCs w:val="21"/>
              </w:rPr>
              <w:t>占同类</w:t>
            </w:r>
            <w:r>
              <w:rPr>
                <w:rFonts w:ascii="宋体" w:hAnsi="宋体" w:cs="宋体" w:eastAsia="宋体" w:hint="default"/>
                <w:w w:val="100"/>
                <w:sz w:val="21"/>
                <w:szCs w:val="21"/>
              </w:rPr>
              <w:t> </w:t>
            </w:r>
            <w:r>
              <w:rPr>
                <w:rFonts w:ascii="宋体" w:hAnsi="宋体" w:cs="宋体" w:eastAsia="宋体" w:hint="default"/>
                <w:sz w:val="21"/>
                <w:szCs w:val="21"/>
              </w:rPr>
              <w:t>交易金</w:t>
            </w:r>
            <w:r>
              <w:rPr>
                <w:rFonts w:ascii="宋体" w:hAnsi="宋体" w:cs="宋体" w:eastAsia="宋体" w:hint="default"/>
                <w:spacing w:val="-102"/>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 w:right="23" w:firstLine="52"/>
              <w:jc w:val="both"/>
              <w:rPr>
                <w:rFonts w:ascii="宋体" w:hAnsi="宋体" w:cs="宋体" w:eastAsia="宋体" w:hint="default"/>
                <w:sz w:val="21"/>
                <w:szCs w:val="21"/>
              </w:rPr>
            </w:pPr>
            <w:r>
              <w:rPr>
                <w:rFonts w:ascii="宋体" w:hAnsi="宋体" w:cs="宋体" w:eastAsia="宋体" w:hint="default"/>
                <w:sz w:val="21"/>
                <w:szCs w:val="21"/>
              </w:rPr>
              <w:t>占同类</w:t>
            </w:r>
            <w:r>
              <w:rPr>
                <w:rFonts w:ascii="宋体" w:hAnsi="宋体" w:cs="宋体" w:eastAsia="宋体" w:hint="default"/>
                <w:w w:val="100"/>
                <w:sz w:val="21"/>
                <w:szCs w:val="21"/>
              </w:rPr>
              <w:t> </w:t>
            </w:r>
            <w:r>
              <w:rPr>
                <w:rFonts w:ascii="宋体" w:hAnsi="宋体" w:cs="宋体" w:eastAsia="宋体" w:hint="default"/>
                <w:sz w:val="21"/>
                <w:szCs w:val="21"/>
              </w:rPr>
              <w:t>交易金</w:t>
            </w:r>
            <w:r>
              <w:rPr>
                <w:rFonts w:ascii="宋体" w:hAnsi="宋体" w:cs="宋体" w:eastAsia="宋体" w:hint="default"/>
                <w:spacing w:val="-102"/>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r>
    </w:tbl>
    <w:p>
      <w:pPr>
        <w:spacing w:after="0" w:line="273" w:lineRule="auto"/>
        <w:jc w:val="both"/>
        <w:rPr>
          <w:rFonts w:ascii="宋体" w:hAnsi="宋体" w:cs="宋体" w:eastAsia="宋体" w:hint="default"/>
          <w:sz w:val="21"/>
          <w:szCs w:val="21"/>
        </w:rPr>
        <w:sectPr>
          <w:pgSz w:w="11910" w:h="16840"/>
          <w:pgMar w:header="0" w:footer="980" w:top="1400" w:bottom="1160" w:left="1020" w:right="1020"/>
        </w:sectPr>
      </w:pPr>
    </w:p>
    <w:p>
      <w:pPr>
        <w:pStyle w:val="Heading4"/>
        <w:spacing w:line="240" w:lineRule="auto" w:before="9"/>
        <w:ind w:right="108"/>
        <w:jc w:val="left"/>
        <w:rPr>
          <w:b w:val="0"/>
          <w:bCs w:val="0"/>
        </w:rPr>
      </w:pPr>
      <w:r>
        <w:rPr/>
        <w:t>（</w:t>
      </w:r>
      <w:r>
        <w:rPr>
          <w:rFonts w:ascii="宋体" w:hAnsi="宋体" w:cs="宋体" w:eastAsia="宋体" w:hint="default"/>
        </w:rPr>
        <w:t>2</w:t>
      </w:r>
      <w:r>
        <w:rPr/>
        <w:t>）关联托管</w:t>
      </w:r>
      <w:r>
        <w:rPr>
          <w:rFonts w:ascii="宋体" w:hAnsi="宋体" w:cs="宋体" w:eastAsia="宋体" w:hint="default"/>
        </w:rPr>
        <w:t>/</w:t>
      </w:r>
      <w:r>
        <w:rPr/>
        <w:t>承包情况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112" w:right="108"/>
        <w:jc w:val="left"/>
      </w:pPr>
      <w:r>
        <w:rPr/>
        <w:t>公司受托管理</w:t>
      </w:r>
      <w:r>
        <w:rPr>
          <w:rFonts w:ascii="宋体" w:hAnsi="宋体" w:cs="宋体" w:eastAsia="宋体" w:hint="default"/>
        </w:rPr>
        <w:t>/</w:t>
      </w:r>
      <w:r>
        <w:rPr/>
        <w:t>承包情况表</w:t>
      </w:r>
    </w:p>
    <w:p>
      <w:pPr>
        <w:pStyle w:val="BodyText"/>
        <w:spacing w:line="240" w:lineRule="auto" w:before="75"/>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362"/>
        <w:gridCol w:w="1369"/>
        <w:gridCol w:w="1370"/>
        <w:gridCol w:w="1371"/>
        <w:gridCol w:w="1368"/>
        <w:gridCol w:w="1372"/>
        <w:gridCol w:w="1346"/>
      </w:tblGrid>
      <w:tr>
        <w:trPr>
          <w:trHeight w:val="1026"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61" w:right="96" w:hanging="263"/>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62" w:right="101" w:hanging="262"/>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364" w:right="98" w:hanging="262"/>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承包资</w:t>
            </w:r>
            <w:r>
              <w:rPr>
                <w:rFonts w:ascii="宋体" w:hAnsi="宋体" w:cs="宋体" w:eastAsia="宋体" w:hint="default"/>
                <w:w w:val="100"/>
                <w:sz w:val="21"/>
                <w:szCs w:val="21"/>
              </w:rPr>
              <w:t> </w:t>
            </w:r>
            <w:r>
              <w:rPr>
                <w:rFonts w:ascii="宋体" w:hAnsi="宋体" w:cs="宋体" w:eastAsia="宋体" w:hint="default"/>
                <w:sz w:val="21"/>
                <w:szCs w:val="21"/>
              </w:rPr>
              <w:t>产类型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70" w:right="99" w:hanging="368"/>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承包起</w:t>
            </w:r>
            <w:r>
              <w:rPr>
                <w:rFonts w:ascii="宋体" w:hAnsi="宋体" w:cs="宋体" w:eastAsia="宋体" w:hint="default"/>
                <w:w w:val="100"/>
                <w:sz w:val="21"/>
                <w:szCs w:val="21"/>
              </w:rPr>
              <w:t> </w:t>
            </w:r>
            <w:r>
              <w:rPr>
                <w:rFonts w:ascii="宋体" w:hAnsi="宋体" w:cs="宋体" w:eastAsia="宋体" w:hint="default"/>
                <w:sz w:val="21"/>
                <w:szCs w:val="21"/>
              </w:rPr>
              <w:t>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470" w:right="96" w:hanging="368"/>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承包终</w:t>
            </w:r>
            <w:r>
              <w:rPr>
                <w:rFonts w:ascii="宋体" w:hAnsi="宋体" w:cs="宋体" w:eastAsia="宋体" w:hint="default"/>
                <w:w w:val="100"/>
                <w:sz w:val="21"/>
                <w:szCs w:val="21"/>
              </w:rPr>
              <w:t> </w:t>
            </w:r>
            <w:r>
              <w:rPr>
                <w:rFonts w:ascii="宋体" w:hAnsi="宋体" w:cs="宋体" w:eastAsia="宋体" w:hint="default"/>
                <w:sz w:val="21"/>
                <w:szCs w:val="21"/>
              </w:rPr>
              <w:t>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2" w:right="45"/>
              <w:jc w:val="center"/>
              <w:rPr>
                <w:rFonts w:ascii="宋体" w:hAnsi="宋体" w:cs="宋体" w:eastAsia="宋体" w:hint="default"/>
                <w:sz w:val="21"/>
                <w:szCs w:val="21"/>
              </w:rPr>
            </w:pPr>
            <w:r>
              <w:rPr>
                <w:rFonts w:ascii="宋体" w:hAnsi="宋体" w:cs="宋体" w:eastAsia="宋体" w:hint="default"/>
                <w:sz w:val="21"/>
                <w:szCs w:val="21"/>
              </w:rPr>
              <w:t>托管收益</w:t>
            </w:r>
            <w:r>
              <w:rPr>
                <w:rFonts w:ascii="宋体" w:hAnsi="宋体" w:cs="宋体" w:eastAsia="宋体" w:hint="default"/>
                <w:sz w:val="21"/>
                <w:szCs w:val="21"/>
              </w:rPr>
              <w:t>/</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pacing w:val="-1"/>
                <w:sz w:val="21"/>
                <w:szCs w:val="21"/>
              </w:rPr>
              <w:t>包收益定价依</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4" w:right="27"/>
              <w:jc w:val="center"/>
              <w:rPr>
                <w:rFonts w:ascii="宋体" w:hAnsi="宋体" w:cs="宋体" w:eastAsia="宋体" w:hint="default"/>
                <w:sz w:val="21"/>
                <w:szCs w:val="21"/>
              </w:rPr>
            </w:pPr>
            <w:r>
              <w:rPr>
                <w:rFonts w:ascii="宋体" w:hAnsi="宋体" w:cs="宋体" w:eastAsia="宋体" w:hint="default"/>
                <w:spacing w:val="-1"/>
                <w:sz w:val="21"/>
                <w:szCs w:val="21"/>
              </w:rPr>
              <w:t>本报告期确认</w:t>
            </w:r>
            <w:r>
              <w:rPr>
                <w:rFonts w:ascii="宋体" w:hAnsi="宋体" w:cs="宋体" w:eastAsia="宋体" w:hint="default"/>
                <w:w w:val="100"/>
                <w:sz w:val="21"/>
                <w:szCs w:val="21"/>
              </w:rPr>
              <w:t> </w:t>
            </w:r>
            <w:r>
              <w:rPr>
                <w:rFonts w:ascii="宋体" w:hAnsi="宋体" w:cs="宋体" w:eastAsia="宋体" w:hint="default"/>
                <w:sz w:val="21"/>
                <w:szCs w:val="21"/>
              </w:rPr>
              <w:t>的托管收益</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承包收益</w:t>
            </w:r>
          </w:p>
        </w:tc>
      </w:tr>
    </w:tbl>
    <w:p>
      <w:pPr>
        <w:pStyle w:val="BodyText"/>
        <w:spacing w:line="240" w:lineRule="auto" w:before="29"/>
        <w:ind w:left="112" w:right="108"/>
        <w:jc w:val="left"/>
      </w:pPr>
      <w:r>
        <w:rPr/>
        <w:t>公司委托管理</w:t>
      </w:r>
      <w:r>
        <w:rPr>
          <w:rFonts w:ascii="宋体" w:hAnsi="宋体" w:cs="宋体" w:eastAsia="宋体" w:hint="default"/>
        </w:rPr>
        <w:t>/</w:t>
      </w:r>
      <w:r>
        <w:rPr/>
        <w:t>出包情况表</w:t>
      </w:r>
    </w:p>
    <w:p>
      <w:pPr>
        <w:pStyle w:val="BodyText"/>
        <w:spacing w:line="240" w:lineRule="auto" w:before="75"/>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362"/>
        <w:gridCol w:w="1369"/>
        <w:gridCol w:w="1370"/>
        <w:gridCol w:w="1371"/>
        <w:gridCol w:w="1368"/>
        <w:gridCol w:w="1371"/>
        <w:gridCol w:w="1348"/>
      </w:tblGrid>
      <w:tr>
        <w:trPr>
          <w:trHeight w:val="1025"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361" w:right="96" w:hanging="263"/>
              <w:jc w:val="left"/>
              <w:rPr>
                <w:rFonts w:ascii="宋体" w:hAnsi="宋体" w:cs="宋体" w:eastAsia="宋体" w:hint="default"/>
                <w:sz w:val="21"/>
                <w:szCs w:val="21"/>
              </w:rPr>
            </w:pPr>
            <w:r>
              <w:rPr>
                <w:rFonts w:ascii="宋体" w:hAnsi="宋体" w:cs="宋体" w:eastAsia="宋体" w:hint="default"/>
                <w:sz w:val="21"/>
                <w:szCs w:val="21"/>
              </w:rPr>
              <w:t>委托方</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362" w:right="101" w:hanging="262"/>
              <w:jc w:val="left"/>
              <w:rPr>
                <w:rFonts w:ascii="宋体" w:hAnsi="宋体" w:cs="宋体" w:eastAsia="宋体" w:hint="default"/>
                <w:sz w:val="21"/>
                <w:szCs w:val="21"/>
              </w:rPr>
            </w:pPr>
            <w:r>
              <w:rPr>
                <w:rFonts w:ascii="宋体" w:hAnsi="宋体" w:cs="宋体" w:eastAsia="宋体" w:hint="default"/>
                <w:sz w:val="21"/>
                <w:szCs w:val="21"/>
              </w:rPr>
              <w:t>受托方</w:t>
            </w:r>
            <w:r>
              <w:rPr>
                <w:rFonts w:ascii="宋体" w:hAnsi="宋体" w:cs="宋体" w:eastAsia="宋体" w:hint="default"/>
                <w:sz w:val="21"/>
                <w:szCs w:val="21"/>
              </w:rPr>
              <w:t>/</w:t>
            </w:r>
            <w:r>
              <w:rPr>
                <w:rFonts w:ascii="宋体" w:hAnsi="宋体" w:cs="宋体" w:eastAsia="宋体" w:hint="default"/>
                <w:sz w:val="21"/>
                <w:szCs w:val="21"/>
              </w:rPr>
              <w:t>承包</w:t>
            </w:r>
            <w:r>
              <w:rPr>
                <w:rFonts w:ascii="宋体" w:hAnsi="宋体" w:cs="宋体" w:eastAsia="宋体" w:hint="default"/>
                <w:spacing w:val="-3"/>
                <w:w w:val="100"/>
                <w:sz w:val="21"/>
                <w:szCs w:val="21"/>
              </w:rPr>
              <w:t> </w:t>
            </w:r>
            <w:r>
              <w:rPr>
                <w:rFonts w:ascii="宋体" w:hAnsi="宋体" w:cs="宋体" w:eastAsia="宋体" w:hint="default"/>
                <w:sz w:val="21"/>
                <w:szCs w:val="21"/>
              </w:rPr>
              <w:t>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364" w:right="98" w:hanging="262"/>
              <w:jc w:val="left"/>
              <w:rPr>
                <w:rFonts w:ascii="宋体" w:hAnsi="宋体" w:cs="宋体" w:eastAsia="宋体" w:hint="default"/>
                <w:sz w:val="21"/>
                <w:szCs w:val="21"/>
              </w:rPr>
            </w:pPr>
            <w:r>
              <w:rPr>
                <w:rFonts w:ascii="宋体" w:hAnsi="宋体" w:cs="宋体" w:eastAsia="宋体" w:hint="default"/>
                <w:sz w:val="21"/>
                <w:szCs w:val="21"/>
              </w:rPr>
              <w:t>受托</w:t>
            </w:r>
            <w:r>
              <w:rPr>
                <w:rFonts w:ascii="宋体" w:hAnsi="宋体" w:cs="宋体" w:eastAsia="宋体" w:hint="default"/>
                <w:sz w:val="21"/>
                <w:szCs w:val="21"/>
              </w:rPr>
              <w:t>/</w:t>
            </w:r>
            <w:r>
              <w:rPr>
                <w:rFonts w:ascii="宋体" w:hAnsi="宋体" w:cs="宋体" w:eastAsia="宋体" w:hint="default"/>
                <w:sz w:val="21"/>
                <w:szCs w:val="21"/>
              </w:rPr>
              <w:t>出包资</w:t>
            </w:r>
            <w:r>
              <w:rPr>
                <w:rFonts w:ascii="宋体" w:hAnsi="宋体" w:cs="宋体" w:eastAsia="宋体" w:hint="default"/>
                <w:w w:val="100"/>
                <w:sz w:val="21"/>
                <w:szCs w:val="21"/>
              </w:rPr>
              <w:t> </w:t>
            </w:r>
            <w:r>
              <w:rPr>
                <w:rFonts w:ascii="宋体" w:hAnsi="宋体" w:cs="宋体" w:eastAsia="宋体" w:hint="default"/>
                <w:sz w:val="21"/>
                <w:szCs w:val="21"/>
              </w:rPr>
              <w:t>产类型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470" w:right="99" w:hanging="368"/>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出包起</w:t>
            </w:r>
            <w:r>
              <w:rPr>
                <w:rFonts w:ascii="宋体" w:hAnsi="宋体" w:cs="宋体" w:eastAsia="宋体" w:hint="default"/>
                <w:w w:val="100"/>
                <w:sz w:val="21"/>
                <w:szCs w:val="21"/>
              </w:rPr>
              <w:t> </w:t>
            </w:r>
            <w:r>
              <w:rPr>
                <w:rFonts w:ascii="宋体" w:hAnsi="宋体" w:cs="宋体" w:eastAsia="宋体" w:hint="default"/>
                <w:sz w:val="21"/>
                <w:szCs w:val="21"/>
              </w:rPr>
              <w:t>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470" w:right="96" w:hanging="368"/>
              <w:jc w:val="left"/>
              <w:rPr>
                <w:rFonts w:ascii="宋体" w:hAnsi="宋体" w:cs="宋体" w:eastAsia="宋体" w:hint="default"/>
                <w:sz w:val="21"/>
                <w:szCs w:val="21"/>
              </w:rPr>
            </w:pPr>
            <w:r>
              <w:rPr>
                <w:rFonts w:ascii="宋体" w:hAnsi="宋体" w:cs="宋体" w:eastAsia="宋体" w:hint="default"/>
                <w:sz w:val="21"/>
                <w:szCs w:val="21"/>
              </w:rPr>
              <w:t>委托</w:t>
            </w:r>
            <w:r>
              <w:rPr>
                <w:rFonts w:ascii="宋体" w:hAnsi="宋体" w:cs="宋体" w:eastAsia="宋体" w:hint="default"/>
                <w:sz w:val="21"/>
                <w:szCs w:val="21"/>
              </w:rPr>
              <w:t>/</w:t>
            </w:r>
            <w:r>
              <w:rPr>
                <w:rFonts w:ascii="宋体" w:hAnsi="宋体" w:cs="宋体" w:eastAsia="宋体" w:hint="default"/>
                <w:sz w:val="21"/>
                <w:szCs w:val="21"/>
              </w:rPr>
              <w:t>出包终</w:t>
            </w:r>
            <w:r>
              <w:rPr>
                <w:rFonts w:ascii="宋体" w:hAnsi="宋体" w:cs="宋体" w:eastAsia="宋体" w:hint="default"/>
                <w:w w:val="100"/>
                <w:sz w:val="21"/>
                <w:szCs w:val="21"/>
              </w:rPr>
              <w:t> </w:t>
            </w:r>
            <w:r>
              <w:rPr>
                <w:rFonts w:ascii="宋体" w:hAnsi="宋体" w:cs="宋体" w:eastAsia="宋体" w:hint="default"/>
                <w:sz w:val="21"/>
                <w:szCs w:val="21"/>
              </w:rPr>
              <w:t>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1" w:lineRule="auto"/>
              <w:ind w:left="155" w:right="98" w:hanging="51"/>
              <w:jc w:val="left"/>
              <w:rPr>
                <w:rFonts w:ascii="宋体" w:hAnsi="宋体" w:cs="宋体" w:eastAsia="宋体" w:hint="default"/>
                <w:sz w:val="21"/>
                <w:szCs w:val="21"/>
              </w:rPr>
            </w:pPr>
            <w:r>
              <w:rPr>
                <w:rFonts w:ascii="宋体" w:hAnsi="宋体" w:cs="宋体" w:eastAsia="宋体" w:hint="default"/>
                <w:sz w:val="21"/>
                <w:szCs w:val="21"/>
              </w:rPr>
              <w:t>托管费</w:t>
            </w:r>
            <w:r>
              <w:rPr>
                <w:rFonts w:ascii="宋体" w:hAnsi="宋体" w:cs="宋体" w:eastAsia="宋体" w:hint="default"/>
                <w:sz w:val="21"/>
                <w:szCs w:val="21"/>
              </w:rPr>
              <w:t>/</w:t>
            </w:r>
            <w:r>
              <w:rPr>
                <w:rFonts w:ascii="宋体" w:hAnsi="宋体" w:cs="宋体" w:eastAsia="宋体" w:hint="default"/>
                <w:sz w:val="21"/>
                <w:szCs w:val="21"/>
              </w:rPr>
              <w:t>出包</w:t>
            </w:r>
            <w:r>
              <w:rPr>
                <w:rFonts w:ascii="宋体" w:hAnsi="宋体" w:cs="宋体" w:eastAsia="宋体" w:hint="default"/>
                <w:spacing w:val="-3"/>
                <w:w w:val="100"/>
                <w:sz w:val="21"/>
                <w:szCs w:val="21"/>
              </w:rPr>
              <w:t> </w:t>
            </w:r>
            <w:r>
              <w:rPr>
                <w:rFonts w:ascii="宋体" w:hAnsi="宋体" w:cs="宋体" w:eastAsia="宋体" w:hint="default"/>
                <w:sz w:val="21"/>
                <w:szCs w:val="21"/>
              </w:rPr>
              <w:t>费定价依据</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45" w:right="27"/>
              <w:jc w:val="center"/>
              <w:rPr>
                <w:rFonts w:ascii="宋体" w:hAnsi="宋体" w:cs="宋体" w:eastAsia="宋体" w:hint="default"/>
                <w:sz w:val="21"/>
                <w:szCs w:val="21"/>
              </w:rPr>
            </w:pPr>
            <w:r>
              <w:rPr>
                <w:rFonts w:ascii="宋体" w:hAnsi="宋体" w:cs="宋体" w:eastAsia="宋体" w:hint="default"/>
                <w:spacing w:val="-1"/>
                <w:sz w:val="21"/>
                <w:szCs w:val="21"/>
              </w:rPr>
              <w:t>本报告期确认</w:t>
            </w:r>
            <w:r>
              <w:rPr>
                <w:rFonts w:ascii="宋体" w:hAnsi="宋体" w:cs="宋体" w:eastAsia="宋体" w:hint="default"/>
                <w:w w:val="100"/>
                <w:sz w:val="21"/>
                <w:szCs w:val="21"/>
              </w:rPr>
              <w:t> </w:t>
            </w:r>
            <w:r>
              <w:rPr>
                <w:rFonts w:ascii="宋体" w:hAnsi="宋体" w:cs="宋体" w:eastAsia="宋体" w:hint="default"/>
                <w:sz w:val="21"/>
                <w:szCs w:val="21"/>
              </w:rPr>
              <w:t>的托管费</w:t>
            </w:r>
            <w:r>
              <w:rPr>
                <w:rFonts w:ascii="宋体" w:hAnsi="宋体" w:cs="宋体" w:eastAsia="宋体" w:hint="default"/>
                <w:sz w:val="21"/>
                <w:szCs w:val="21"/>
              </w:rPr>
              <w:t>/</w:t>
            </w:r>
            <w:r>
              <w:rPr>
                <w:rFonts w:ascii="宋体" w:hAnsi="宋体" w:cs="宋体" w:eastAsia="宋体" w:hint="default"/>
                <w:sz w:val="21"/>
                <w:szCs w:val="21"/>
              </w:rPr>
              <w:t>出</w:t>
            </w:r>
            <w:r>
              <w:rPr>
                <w:rFonts w:ascii="宋体" w:hAnsi="宋体" w:cs="宋体" w:eastAsia="宋体" w:hint="default"/>
                <w:w w:val="100"/>
                <w:sz w:val="21"/>
                <w:szCs w:val="21"/>
              </w:rPr>
              <w:t> </w:t>
            </w:r>
            <w:r>
              <w:rPr>
                <w:rFonts w:ascii="宋体" w:hAnsi="宋体" w:cs="宋体" w:eastAsia="宋体" w:hint="default"/>
                <w:sz w:val="21"/>
                <w:szCs w:val="21"/>
              </w:rPr>
              <w:t>包费</w:t>
            </w:r>
          </w:p>
        </w:tc>
      </w:tr>
    </w:tbl>
    <w:p>
      <w:pPr>
        <w:pStyle w:val="BodyText"/>
        <w:spacing w:line="240" w:lineRule="auto" w:before="28"/>
        <w:ind w:left="112" w:right="108"/>
        <w:jc w:val="left"/>
      </w:pPr>
      <w:r>
        <w:rPr/>
        <w:t>关联托管</w:t>
      </w:r>
      <w:r>
        <w:rPr>
          <w:rFonts w:ascii="宋体" w:hAnsi="宋体" w:cs="宋体" w:eastAsia="宋体" w:hint="default"/>
        </w:rPr>
        <w:t>/</w:t>
      </w:r>
      <w:r>
        <w:rPr/>
        <w:t>承包情况说明</w:t>
      </w:r>
    </w:p>
    <w:p>
      <w:pPr>
        <w:spacing w:line="240" w:lineRule="auto" w:before="10"/>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3</w:t>
      </w:r>
      <w:r>
        <w:rPr/>
        <w:t>）关联租赁情况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112" w:right="108"/>
        <w:jc w:val="left"/>
      </w:pPr>
      <w:r>
        <w:rPr/>
        <w:t>公司出租情况表</w:t>
      </w:r>
    </w:p>
    <w:p>
      <w:pPr>
        <w:pStyle w:val="BodyText"/>
        <w:spacing w:line="240" w:lineRule="auto" w:before="78"/>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362"/>
        <w:gridCol w:w="1364"/>
        <w:gridCol w:w="1373"/>
        <w:gridCol w:w="1368"/>
        <w:gridCol w:w="1370"/>
        <w:gridCol w:w="1372"/>
        <w:gridCol w:w="1360"/>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0" w:right="47" w:hanging="420"/>
              <w:jc w:val="left"/>
              <w:rPr>
                <w:rFonts w:ascii="宋体" w:hAnsi="宋体" w:cs="宋体" w:eastAsia="宋体" w:hint="default"/>
                <w:sz w:val="21"/>
                <w:szCs w:val="21"/>
              </w:rPr>
            </w:pPr>
            <w:r>
              <w:rPr>
                <w:rFonts w:ascii="宋体" w:hAnsi="宋体" w:cs="宋体" w:eastAsia="宋体" w:hint="default"/>
                <w:sz w:val="21"/>
                <w:szCs w:val="21"/>
              </w:rPr>
              <w:t>租赁收益定价</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47" w:right="41" w:hanging="104"/>
              <w:jc w:val="left"/>
              <w:rPr>
                <w:rFonts w:ascii="宋体" w:hAnsi="宋体" w:cs="宋体" w:eastAsia="宋体" w:hint="default"/>
                <w:sz w:val="21"/>
                <w:szCs w:val="21"/>
              </w:rPr>
            </w:pPr>
            <w:r>
              <w:rPr>
                <w:rFonts w:ascii="宋体" w:hAnsi="宋体" w:cs="宋体" w:eastAsia="宋体" w:hint="default"/>
                <w:sz w:val="21"/>
                <w:szCs w:val="21"/>
              </w:rPr>
              <w:t>本报告期确认</w:t>
            </w:r>
            <w:r>
              <w:rPr>
                <w:rFonts w:ascii="宋体" w:hAnsi="宋体" w:cs="宋体" w:eastAsia="宋体" w:hint="default"/>
                <w:w w:val="100"/>
                <w:sz w:val="21"/>
                <w:szCs w:val="21"/>
              </w:rPr>
              <w:t> </w:t>
            </w:r>
            <w:r>
              <w:rPr>
                <w:rFonts w:ascii="宋体" w:hAnsi="宋体" w:cs="宋体" w:eastAsia="宋体" w:hint="default"/>
                <w:sz w:val="21"/>
                <w:szCs w:val="21"/>
              </w:rPr>
              <w:t>的租赁收益</w:t>
            </w:r>
          </w:p>
        </w:tc>
      </w:tr>
    </w:tbl>
    <w:p>
      <w:pPr>
        <w:pStyle w:val="BodyText"/>
        <w:spacing w:line="240" w:lineRule="auto" w:before="28"/>
        <w:ind w:left="112" w:right="108"/>
        <w:jc w:val="left"/>
      </w:pPr>
      <w:r>
        <w:rPr/>
        <w:t>公司承租情况表</w:t>
      </w:r>
    </w:p>
    <w:p>
      <w:pPr>
        <w:pStyle w:val="BodyText"/>
        <w:spacing w:line="240" w:lineRule="auto" w:before="78"/>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372"/>
        <w:gridCol w:w="1371"/>
        <w:gridCol w:w="1373"/>
        <w:gridCol w:w="1368"/>
        <w:gridCol w:w="1368"/>
        <w:gridCol w:w="1369"/>
        <w:gridCol w:w="1351"/>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55"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576" w:right="41" w:hanging="524"/>
              <w:jc w:val="left"/>
              <w:rPr>
                <w:rFonts w:ascii="宋体" w:hAnsi="宋体" w:cs="宋体" w:eastAsia="宋体" w:hint="default"/>
                <w:sz w:val="21"/>
                <w:szCs w:val="21"/>
              </w:rPr>
            </w:pPr>
            <w:r>
              <w:rPr>
                <w:rFonts w:ascii="宋体" w:hAnsi="宋体" w:cs="宋体" w:eastAsia="宋体" w:hint="default"/>
                <w:sz w:val="21"/>
                <w:szCs w:val="21"/>
              </w:rPr>
              <w:t>租赁费定价依</w:t>
            </w:r>
            <w:r>
              <w:rPr>
                <w:rFonts w:ascii="宋体" w:hAnsi="宋体" w:cs="宋体" w:eastAsia="宋体" w:hint="default"/>
                <w:w w:val="100"/>
                <w:sz w:val="21"/>
                <w:szCs w:val="21"/>
              </w:rPr>
              <w:t> </w:t>
            </w:r>
            <w:r>
              <w:rPr>
                <w:rFonts w:ascii="宋体" w:hAnsi="宋体" w:cs="宋体" w:eastAsia="宋体" w:hint="default"/>
                <w:sz w:val="21"/>
                <w:szCs w:val="21"/>
              </w:rPr>
              <w:t>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251" w:right="33" w:hanging="209"/>
              <w:jc w:val="left"/>
              <w:rPr>
                <w:rFonts w:ascii="宋体" w:hAnsi="宋体" w:cs="宋体" w:eastAsia="宋体" w:hint="default"/>
                <w:sz w:val="21"/>
                <w:szCs w:val="21"/>
              </w:rPr>
            </w:pPr>
            <w:r>
              <w:rPr>
                <w:rFonts w:ascii="宋体" w:hAnsi="宋体" w:cs="宋体" w:eastAsia="宋体" w:hint="default"/>
                <w:sz w:val="21"/>
                <w:szCs w:val="21"/>
              </w:rPr>
              <w:t>本报告期确认</w:t>
            </w:r>
            <w:r>
              <w:rPr>
                <w:rFonts w:ascii="宋体" w:hAnsi="宋体" w:cs="宋体" w:eastAsia="宋体" w:hint="default"/>
                <w:w w:val="100"/>
                <w:sz w:val="21"/>
                <w:szCs w:val="21"/>
              </w:rPr>
              <w:t> </w:t>
            </w:r>
            <w:r>
              <w:rPr>
                <w:rFonts w:ascii="宋体" w:hAnsi="宋体" w:cs="宋体" w:eastAsia="宋体" w:hint="default"/>
                <w:sz w:val="21"/>
                <w:szCs w:val="21"/>
              </w:rPr>
              <w:t>的租赁费</w:t>
            </w:r>
          </w:p>
        </w:tc>
      </w:tr>
    </w:tbl>
    <w:p>
      <w:pPr>
        <w:pStyle w:val="BodyText"/>
        <w:spacing w:line="240" w:lineRule="auto" w:before="28"/>
        <w:ind w:left="112" w:right="108"/>
        <w:jc w:val="left"/>
      </w:pPr>
      <w:r>
        <w:rPr/>
        <w:t>关联租赁情况说明</w:t>
      </w:r>
    </w:p>
    <w:p>
      <w:pPr>
        <w:spacing w:line="240" w:lineRule="auto" w:before="8"/>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4</w:t>
      </w:r>
      <w:r>
        <w:rPr/>
        <w:t>）关联担保情况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76"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7" w:right="50" w:hanging="420"/>
              <w:jc w:val="left"/>
              <w:rPr>
                <w:rFonts w:ascii="宋体" w:hAnsi="宋体" w:cs="宋体" w:eastAsia="宋体" w:hint="default"/>
                <w:sz w:val="21"/>
                <w:szCs w:val="21"/>
              </w:rPr>
            </w:pPr>
            <w:r>
              <w:rPr>
                <w:rFonts w:ascii="宋体" w:hAnsi="宋体" w:cs="宋体" w:eastAsia="宋体" w:hint="default"/>
                <w:sz w:val="21"/>
                <w:szCs w:val="21"/>
              </w:rPr>
              <w:t>担保是否已经履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行完毕</w:t>
            </w:r>
          </w:p>
        </w:tc>
      </w:tr>
    </w:tbl>
    <w:p>
      <w:pPr>
        <w:pStyle w:val="BodyText"/>
        <w:spacing w:line="240" w:lineRule="auto" w:before="29"/>
        <w:ind w:left="112" w:right="108"/>
        <w:jc w:val="left"/>
      </w:pPr>
      <w:r>
        <w:rPr/>
        <w:t>关联担保情况说明</w:t>
      </w:r>
    </w:p>
    <w:p>
      <w:pPr>
        <w:spacing w:line="240" w:lineRule="auto" w:before="8"/>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5</w:t>
      </w:r>
      <w:r>
        <w:rPr/>
        <w:t>）关联方资金拆借</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635"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32"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636"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拆出</w:t>
            </w:r>
          </w:p>
        </w:tc>
      </w:tr>
    </w:tbl>
    <w:p>
      <w:pPr>
        <w:spacing w:after="0" w:line="240" w:lineRule="auto"/>
        <w:jc w:val="left"/>
        <w:rPr>
          <w:rFonts w:ascii="宋体" w:hAnsi="宋体" w:cs="宋体" w:eastAsia="宋体" w:hint="default"/>
          <w:sz w:val="21"/>
          <w:szCs w:val="21"/>
        </w:rPr>
        <w:sectPr>
          <w:pgSz w:w="11910" w:h="16840"/>
          <w:pgMar w:header="0" w:footer="980" w:top="1400" w:bottom="1160" w:left="1020" w:right="1020"/>
        </w:sectPr>
      </w:pPr>
    </w:p>
    <w:p>
      <w:pPr>
        <w:pStyle w:val="Heading4"/>
        <w:spacing w:line="240" w:lineRule="auto" w:before="9"/>
        <w:ind w:right="108"/>
        <w:jc w:val="left"/>
        <w:rPr>
          <w:b w:val="0"/>
          <w:bCs w:val="0"/>
        </w:rPr>
      </w:pPr>
      <w:r>
        <w:rPr/>
        <w:t>（</w:t>
      </w:r>
      <w:r>
        <w:rPr>
          <w:rFonts w:ascii="宋体" w:hAnsi="宋体" w:cs="宋体" w:eastAsia="宋体"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331"/>
        <w:gridCol w:w="931"/>
        <w:gridCol w:w="1460"/>
        <w:gridCol w:w="1330"/>
        <w:gridCol w:w="1462"/>
        <w:gridCol w:w="797"/>
        <w:gridCol w:w="1462"/>
        <w:gridCol w:w="797"/>
      </w:tblGrid>
      <w:tr>
        <w:trPr>
          <w:trHeight w:val="403" w:hRule="exact"/>
        </w:trPr>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344"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251" w:right="33" w:hanging="209"/>
              <w:jc w:val="left"/>
              <w:rPr>
                <w:rFonts w:ascii="宋体" w:hAnsi="宋体" w:cs="宋体" w:eastAsia="宋体" w:hint="default"/>
                <w:sz w:val="21"/>
                <w:szCs w:val="21"/>
              </w:rPr>
            </w:pPr>
            <w:r>
              <w:rPr>
                <w:rFonts w:ascii="宋体" w:hAnsi="宋体" w:cs="宋体" w:eastAsia="宋体" w:hint="default"/>
                <w:sz w:val="21"/>
                <w:szCs w:val="21"/>
              </w:rPr>
              <w:t>关联交易</w:t>
            </w:r>
            <w:r>
              <w:rPr>
                <w:rFonts w:ascii="宋体" w:hAnsi="宋体" w:cs="宋体" w:eastAsia="宋体" w:hint="default"/>
                <w:w w:val="100"/>
                <w:sz w:val="21"/>
                <w:szCs w:val="21"/>
              </w:rPr>
              <w:t> </w:t>
            </w:r>
            <w:r>
              <w:rPr>
                <w:rFonts w:ascii="宋体" w:hAnsi="宋体" w:cs="宋体" w:eastAsia="宋体" w:hint="default"/>
                <w:sz w:val="21"/>
                <w:szCs w:val="21"/>
              </w:rPr>
              <w:t>类型</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left="9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448" w:right="26" w:hanging="420"/>
              <w:jc w:val="left"/>
              <w:rPr>
                <w:rFonts w:ascii="宋体" w:hAnsi="宋体" w:cs="宋体" w:eastAsia="宋体" w:hint="default"/>
                <w:sz w:val="21"/>
                <w:szCs w:val="21"/>
              </w:rPr>
            </w:pPr>
            <w:r>
              <w:rPr>
                <w:rFonts w:ascii="宋体" w:hAnsi="宋体" w:cs="宋体" w:eastAsia="宋体" w:hint="default"/>
                <w:sz w:val="21"/>
                <w:szCs w:val="21"/>
              </w:rPr>
              <w:t>关联交易定价</w:t>
            </w:r>
            <w:r>
              <w:rPr>
                <w:rFonts w:ascii="宋体" w:hAnsi="宋体" w:cs="宋体" w:eastAsia="宋体" w:hint="default"/>
                <w:w w:val="100"/>
                <w:sz w:val="21"/>
                <w:szCs w:val="21"/>
              </w:rPr>
              <w:t> </w:t>
            </w:r>
            <w:r>
              <w:rPr>
                <w:rFonts w:ascii="宋体" w:hAnsi="宋体" w:cs="宋体" w:eastAsia="宋体" w:hint="default"/>
                <w:sz w:val="21"/>
                <w:szCs w:val="21"/>
              </w:rPr>
              <w:t>原则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0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337" w:hRule="exact"/>
        </w:trPr>
        <w:tc>
          <w:tcPr>
            <w:tcW w:w="1331"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 w:right="23" w:firstLine="52"/>
              <w:jc w:val="both"/>
              <w:rPr>
                <w:rFonts w:ascii="宋体" w:hAnsi="宋体" w:cs="宋体" w:eastAsia="宋体" w:hint="default"/>
                <w:sz w:val="21"/>
                <w:szCs w:val="21"/>
              </w:rPr>
            </w:pPr>
            <w:r>
              <w:rPr>
                <w:rFonts w:ascii="宋体" w:hAnsi="宋体" w:cs="宋体" w:eastAsia="宋体" w:hint="default"/>
                <w:sz w:val="21"/>
                <w:szCs w:val="21"/>
              </w:rPr>
              <w:t>占同类</w:t>
            </w:r>
            <w:r>
              <w:rPr>
                <w:rFonts w:ascii="宋体" w:hAnsi="宋体" w:cs="宋体" w:eastAsia="宋体" w:hint="default"/>
                <w:w w:val="100"/>
                <w:sz w:val="21"/>
                <w:szCs w:val="21"/>
              </w:rPr>
              <w:t> </w:t>
            </w:r>
            <w:r>
              <w:rPr>
                <w:rFonts w:ascii="宋体" w:hAnsi="宋体" w:cs="宋体" w:eastAsia="宋体" w:hint="default"/>
                <w:sz w:val="21"/>
                <w:szCs w:val="21"/>
              </w:rPr>
              <w:t>交易金</w:t>
            </w:r>
            <w:r>
              <w:rPr>
                <w:rFonts w:ascii="宋体" w:hAnsi="宋体" w:cs="宋体" w:eastAsia="宋体" w:hint="default"/>
                <w:spacing w:val="-102"/>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 w:right="23" w:firstLine="52"/>
              <w:jc w:val="both"/>
              <w:rPr>
                <w:rFonts w:ascii="宋体" w:hAnsi="宋体" w:cs="宋体" w:eastAsia="宋体" w:hint="default"/>
                <w:sz w:val="21"/>
                <w:szCs w:val="21"/>
              </w:rPr>
            </w:pPr>
            <w:r>
              <w:rPr>
                <w:rFonts w:ascii="宋体" w:hAnsi="宋体" w:cs="宋体" w:eastAsia="宋体" w:hint="default"/>
                <w:sz w:val="21"/>
                <w:szCs w:val="21"/>
              </w:rPr>
              <w:t>占同类</w:t>
            </w:r>
            <w:r>
              <w:rPr>
                <w:rFonts w:ascii="宋体" w:hAnsi="宋体" w:cs="宋体" w:eastAsia="宋体" w:hint="default"/>
                <w:w w:val="100"/>
                <w:sz w:val="21"/>
                <w:szCs w:val="21"/>
              </w:rPr>
              <w:t> </w:t>
            </w:r>
            <w:r>
              <w:rPr>
                <w:rFonts w:ascii="宋体" w:hAnsi="宋体" w:cs="宋体" w:eastAsia="宋体" w:hint="default"/>
                <w:sz w:val="21"/>
                <w:szCs w:val="21"/>
              </w:rPr>
              <w:t>交易金</w:t>
            </w:r>
            <w:r>
              <w:rPr>
                <w:rFonts w:ascii="宋体" w:hAnsi="宋体" w:cs="宋体" w:eastAsia="宋体" w:hint="default"/>
                <w:spacing w:val="-102"/>
                <w:sz w:val="21"/>
                <w:szCs w:val="21"/>
              </w:rPr>
              <w:t> </w:t>
            </w:r>
            <w:r>
              <w:rPr>
                <w:rFonts w:ascii="宋体" w:hAnsi="宋体" w:cs="宋体" w:eastAsia="宋体" w:hint="default"/>
                <w:sz w:val="21"/>
                <w:szCs w:val="21"/>
              </w:rPr>
              <w:t>额的比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p>
        </w:tc>
      </w:tr>
    </w:tbl>
    <w:p>
      <w:pPr>
        <w:spacing w:line="240" w:lineRule="auto" w:before="3"/>
        <w:rPr>
          <w:rFonts w:ascii="宋体" w:hAnsi="宋体" w:cs="宋体" w:eastAsia="宋体" w:hint="default"/>
          <w:sz w:val="19"/>
          <w:szCs w:val="19"/>
        </w:rPr>
      </w:pPr>
    </w:p>
    <w:p>
      <w:pPr>
        <w:pStyle w:val="Heading4"/>
        <w:spacing w:line="537" w:lineRule="auto" w:before="36"/>
        <w:ind w:right="7520"/>
        <w:jc w:val="left"/>
        <w:rPr>
          <w:b w:val="0"/>
          <w:bCs w:val="0"/>
        </w:rPr>
      </w:pPr>
      <w:r>
        <w:rPr/>
        <w:t>（</w:t>
      </w:r>
      <w:r>
        <w:rPr>
          <w:rFonts w:ascii="宋体" w:hAnsi="宋体" w:cs="宋体" w:eastAsia="宋体" w:hint="default"/>
        </w:rPr>
        <w:t>7</w:t>
      </w:r>
      <w:r>
        <w:rPr/>
        <w:t>）其他关联交易</w:t>
      </w:r>
      <w:r>
        <w:rPr>
          <w:spacing w:val="-103"/>
        </w:rPr>
        <w:t> </w:t>
      </w:r>
      <w:r>
        <w:rPr>
          <w:rFonts w:ascii="宋体" w:hAnsi="宋体" w:cs="宋体" w:eastAsia="宋体" w:hint="default"/>
        </w:rPr>
        <w:t>6</w:t>
      </w:r>
      <w:r>
        <w:rPr/>
        <w:t>、关联方应收应付款项</w:t>
      </w:r>
      <w:r>
        <w:rPr>
          <w:b w:val="0"/>
          <w:bCs w:val="0"/>
        </w:rPr>
      </w:r>
    </w:p>
    <w:p>
      <w:pPr>
        <w:pStyle w:val="BodyText"/>
        <w:spacing w:line="240" w:lineRule="auto" w:before="77"/>
        <w:ind w:left="112" w:right="108"/>
        <w:jc w:val="left"/>
      </w:pPr>
      <w:r>
        <w:rPr/>
        <w:t>上市公司应收关联方款项</w:t>
      </w:r>
    </w:p>
    <w:p>
      <w:pPr>
        <w:pStyle w:val="BodyText"/>
        <w:spacing w:line="240" w:lineRule="auto" w:before="78"/>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058"/>
        <w:gridCol w:w="1666"/>
        <w:gridCol w:w="1462"/>
        <w:gridCol w:w="1463"/>
        <w:gridCol w:w="1459"/>
        <w:gridCol w:w="1459"/>
      </w:tblGrid>
      <w:tr>
        <w:trPr>
          <w:trHeight w:val="401" w:hRule="exact"/>
        </w:trPr>
        <w:tc>
          <w:tcPr>
            <w:tcW w:w="2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60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9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2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403" w:hRule="exact"/>
        </w:trPr>
        <w:tc>
          <w:tcPr>
            <w:tcW w:w="2058"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4"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pStyle w:val="BodyText"/>
        <w:spacing w:line="240" w:lineRule="auto" w:before="28"/>
        <w:ind w:left="112" w:right="108"/>
        <w:jc w:val="left"/>
      </w:pPr>
      <w:r>
        <w:rPr/>
        <w:t>上市公司应付关联方款项</w:t>
      </w:r>
    </w:p>
    <w:p>
      <w:pPr>
        <w:pStyle w:val="BodyText"/>
        <w:spacing w:line="240" w:lineRule="auto" w:before="75"/>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793"/>
        <w:gridCol w:w="2258"/>
        <w:gridCol w:w="2259"/>
        <w:gridCol w:w="2247"/>
      </w:tblGrid>
      <w:tr>
        <w:trPr>
          <w:trHeight w:val="402" w:hRule="exact"/>
        </w:trPr>
        <w:tc>
          <w:tcPr>
            <w:tcW w:w="2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5"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6" w:right="0"/>
              <w:jc w:val="left"/>
              <w:rPr>
                <w:rFonts w:ascii="宋体" w:hAnsi="宋体" w:cs="宋体" w:eastAsia="宋体" w:hint="default"/>
                <w:sz w:val="21"/>
                <w:szCs w:val="21"/>
              </w:rPr>
            </w:pPr>
            <w:r>
              <w:rPr>
                <w:rFonts w:ascii="宋体" w:hAnsi="宋体" w:cs="宋体" w:eastAsia="宋体" w:hint="default"/>
                <w:sz w:val="21"/>
                <w:szCs w:val="21"/>
              </w:rPr>
              <w:t>期初金额</w:t>
            </w:r>
          </w:p>
        </w:tc>
      </w:tr>
    </w:tbl>
    <w:p>
      <w:pPr>
        <w:spacing w:line="240" w:lineRule="auto" w:before="4"/>
        <w:rPr>
          <w:rFonts w:ascii="宋体" w:hAnsi="宋体" w:cs="宋体" w:eastAsia="宋体" w:hint="default"/>
          <w:sz w:val="19"/>
          <w:szCs w:val="19"/>
        </w:rPr>
      </w:pPr>
    </w:p>
    <w:p>
      <w:pPr>
        <w:pStyle w:val="Heading4"/>
        <w:spacing w:line="535" w:lineRule="auto" w:before="36"/>
        <w:ind w:right="7731"/>
        <w:jc w:val="left"/>
        <w:rPr>
          <w:b w:val="0"/>
          <w:bCs w:val="0"/>
        </w:rPr>
      </w:pPr>
      <w:r>
        <w:rPr/>
        <w:t>十、股份支付</w:t>
      </w:r>
      <w:r>
        <w:rPr>
          <w:spacing w:val="-104"/>
        </w:rPr>
        <w:t> </w:t>
      </w:r>
      <w:r>
        <w:rPr>
          <w:rFonts w:ascii="宋体" w:hAnsi="宋体" w:cs="宋体" w:eastAsia="宋体" w:hint="default"/>
        </w:rPr>
        <w:t>1</w:t>
      </w:r>
      <w:r>
        <w:rPr/>
        <w:t>、股份支付总体情况</w:t>
      </w:r>
      <w:r>
        <w:rPr>
          <w:b w:val="0"/>
          <w:bCs w:val="0"/>
        </w:rPr>
      </w:r>
    </w:p>
    <w:p>
      <w:pPr>
        <w:spacing w:after="0" w:line="535" w:lineRule="auto"/>
        <w:jc w:val="left"/>
        <w:sectPr>
          <w:pgSz w:w="11910" w:h="16840"/>
          <w:pgMar w:header="0" w:footer="980" w:top="1400" w:bottom="1160" w:left="1020" w:right="1020"/>
        </w:sectPr>
      </w:pPr>
    </w:p>
    <w:p>
      <w:pPr>
        <w:spacing w:line="240" w:lineRule="auto" w:before="0"/>
        <w:rPr>
          <w:rFonts w:ascii="宋体" w:hAnsi="宋体" w:cs="宋体" w:eastAsia="宋体" w:hint="default"/>
          <w:b/>
          <w:bCs/>
          <w:sz w:val="20"/>
          <w:szCs w:val="20"/>
        </w:rPr>
      </w:pPr>
    </w:p>
    <w:p>
      <w:pPr>
        <w:spacing w:line="535" w:lineRule="auto" w:before="170"/>
        <w:ind w:left="112" w:right="-6" w:firstLine="0"/>
        <w:jc w:val="left"/>
        <w:rPr>
          <w:rFonts w:ascii="宋体" w:hAnsi="宋体" w:cs="宋体" w:eastAsia="宋体" w:hint="default"/>
          <w:sz w:val="21"/>
          <w:szCs w:val="21"/>
        </w:rPr>
      </w:pPr>
      <w:r>
        <w:rPr>
          <w:rFonts w:ascii="宋体" w:hAnsi="宋体" w:cs="宋体" w:eastAsia="宋体" w:hint="default"/>
          <w:sz w:val="21"/>
          <w:szCs w:val="21"/>
        </w:rPr>
        <w:t>股份支付情况的说明</w:t>
      </w:r>
      <w:r>
        <w:rPr>
          <w:rFonts w:ascii="宋体" w:hAnsi="宋体" w:cs="宋体" w:eastAsia="宋体" w:hint="default"/>
          <w:w w:val="100"/>
          <w:sz w:val="21"/>
          <w:szCs w:val="21"/>
        </w:rPr>
        <w:t> </w:t>
      </w:r>
      <w:r>
        <w:rPr>
          <w:rFonts w:ascii="宋体" w:hAnsi="宋体" w:cs="宋体" w:eastAsia="宋体" w:hint="default"/>
          <w:b/>
          <w:bCs/>
          <w:spacing w:val="-1"/>
          <w:sz w:val="21"/>
          <w:szCs w:val="21"/>
        </w:rPr>
        <w:t>2</w:t>
      </w:r>
      <w:r>
        <w:rPr>
          <w:rFonts w:ascii="宋体" w:hAnsi="宋体" w:cs="宋体" w:eastAsia="宋体" w:hint="default"/>
          <w:b/>
          <w:bCs/>
          <w:spacing w:val="-1"/>
          <w:sz w:val="21"/>
          <w:szCs w:val="21"/>
        </w:rPr>
        <w:t>、以权益结算的股份支付情况</w:t>
      </w:r>
      <w:r>
        <w:rPr>
          <w:rFonts w:ascii="宋体" w:hAnsi="宋体" w:cs="宋体" w:eastAsia="宋体" w:hint="default"/>
          <w:spacing w:val="-1"/>
          <w:sz w:val="21"/>
          <w:szCs w:val="21"/>
        </w:rPr>
      </w:r>
    </w:p>
    <w:p>
      <w:pPr>
        <w:pStyle w:val="BodyText"/>
        <w:spacing w:line="240" w:lineRule="auto" w:before="81"/>
        <w:ind w:left="112" w:right="0"/>
        <w:jc w:val="left"/>
      </w:pPr>
      <w:r>
        <w:rPr/>
        <w:br w:type="column"/>
      </w:r>
      <w:r>
        <w:rPr/>
        <w:t>单位：</w:t>
      </w:r>
      <w:r>
        <w:rPr>
          <w:spacing w:val="2"/>
        </w:rPr>
        <w:t> </w:t>
      </w:r>
      <w:r>
        <w:rPr/>
        <w:t>元</w:t>
      </w:r>
    </w:p>
    <w:p>
      <w:pPr>
        <w:spacing w:after="0" w:line="240" w:lineRule="auto"/>
        <w:jc w:val="left"/>
        <w:sectPr>
          <w:type w:val="continuous"/>
          <w:pgSz w:w="11910" w:h="16840"/>
          <w:pgMar w:top="640" w:bottom="1160" w:left="1020" w:right="1020"/>
          <w:cols w:num="2" w:equalWidth="0">
            <w:col w:w="2960" w:space="5735"/>
            <w:col w:w="1175"/>
          </w:cols>
        </w:sectPr>
      </w:pPr>
    </w:p>
    <w:p>
      <w:pPr>
        <w:spacing w:line="240" w:lineRule="auto" w:before="0"/>
        <w:rPr>
          <w:rFonts w:ascii="宋体" w:hAnsi="宋体" w:cs="宋体" w:eastAsia="宋体" w:hint="default"/>
          <w:sz w:val="20"/>
          <w:szCs w:val="20"/>
        </w:rPr>
      </w:pPr>
    </w:p>
    <w:p>
      <w:pPr>
        <w:spacing w:line="532" w:lineRule="auto" w:before="172"/>
        <w:ind w:left="112" w:right="-6" w:firstLine="0"/>
        <w:jc w:val="left"/>
        <w:rPr>
          <w:rFonts w:ascii="宋体" w:hAnsi="宋体" w:cs="宋体" w:eastAsia="宋体" w:hint="default"/>
          <w:sz w:val="21"/>
          <w:szCs w:val="21"/>
        </w:rPr>
      </w:pPr>
      <w:r>
        <w:rPr>
          <w:rFonts w:ascii="宋体" w:hAnsi="宋体" w:cs="宋体" w:eastAsia="宋体" w:hint="default"/>
          <w:sz w:val="21"/>
          <w:szCs w:val="21"/>
        </w:rPr>
        <w:t>以权益结算的股份支付的说明</w:t>
      </w:r>
      <w:r>
        <w:rPr>
          <w:rFonts w:ascii="宋体" w:hAnsi="宋体" w:cs="宋体" w:eastAsia="宋体" w:hint="default"/>
          <w:w w:val="100"/>
          <w:sz w:val="21"/>
          <w:szCs w:val="21"/>
        </w:rPr>
        <w:t> </w:t>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、以现金结算的股份支付情况</w:t>
      </w:r>
      <w:r>
        <w:rPr>
          <w:rFonts w:ascii="宋体" w:hAnsi="宋体" w:cs="宋体" w:eastAsia="宋体" w:hint="default"/>
          <w:spacing w:val="-1"/>
          <w:sz w:val="21"/>
          <w:szCs w:val="21"/>
        </w:rPr>
      </w:r>
    </w:p>
    <w:p>
      <w:pPr>
        <w:pStyle w:val="BodyText"/>
        <w:spacing w:line="240" w:lineRule="auto" w:before="81"/>
        <w:ind w:left="112" w:right="0"/>
        <w:jc w:val="left"/>
      </w:pPr>
      <w:r>
        <w:rPr/>
        <w:br w:type="column"/>
      </w:r>
      <w:r>
        <w:rPr/>
        <w:t>单位：</w:t>
      </w:r>
      <w:r>
        <w:rPr>
          <w:spacing w:val="2"/>
        </w:rPr>
        <w:t> </w:t>
      </w:r>
      <w:r>
        <w:rPr/>
        <w:t>元</w:t>
      </w:r>
    </w:p>
    <w:p>
      <w:pPr>
        <w:spacing w:after="0" w:line="240" w:lineRule="auto"/>
        <w:jc w:val="left"/>
        <w:sectPr>
          <w:type w:val="continuous"/>
          <w:pgSz w:w="11910" w:h="16840"/>
          <w:pgMar w:top="640" w:bottom="1160" w:left="1020" w:right="1020"/>
          <w:cols w:num="2" w:equalWidth="0">
            <w:col w:w="2960" w:space="5735"/>
            <w:col w:w="1175"/>
          </w:cols>
        </w:sectPr>
      </w:pPr>
    </w:p>
    <w:p>
      <w:pPr>
        <w:spacing w:line="240" w:lineRule="auto" w:before="0"/>
        <w:rPr>
          <w:rFonts w:ascii="宋体" w:hAnsi="宋体" w:cs="宋体" w:eastAsia="宋体" w:hint="default"/>
          <w:sz w:val="20"/>
          <w:szCs w:val="20"/>
        </w:rPr>
      </w:pPr>
    </w:p>
    <w:p>
      <w:pPr>
        <w:spacing w:line="532" w:lineRule="auto" w:before="174"/>
        <w:ind w:left="112" w:right="0" w:firstLine="0"/>
        <w:jc w:val="left"/>
        <w:rPr>
          <w:rFonts w:ascii="宋体" w:hAnsi="宋体" w:cs="宋体" w:eastAsia="宋体" w:hint="default"/>
          <w:sz w:val="21"/>
          <w:szCs w:val="21"/>
        </w:rPr>
      </w:pPr>
      <w:r>
        <w:rPr>
          <w:rFonts w:ascii="宋体" w:hAnsi="宋体" w:cs="宋体" w:eastAsia="宋体" w:hint="default"/>
          <w:spacing w:val="-2"/>
          <w:sz w:val="21"/>
          <w:szCs w:val="21"/>
        </w:rPr>
        <w:t>以现金结算的股份支付的说明</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、以股份支付服务情况</w:t>
      </w:r>
      <w:r>
        <w:rPr>
          <w:rFonts w:ascii="宋体" w:hAnsi="宋体" w:cs="宋体" w:eastAsia="宋体" w:hint="default"/>
          <w:sz w:val="21"/>
          <w:szCs w:val="21"/>
        </w:rPr>
      </w:r>
    </w:p>
    <w:p>
      <w:pPr>
        <w:pStyle w:val="BodyText"/>
        <w:spacing w:line="240" w:lineRule="auto" w:before="83"/>
        <w:ind w:left="112" w:right="0"/>
        <w:jc w:val="left"/>
      </w:pPr>
      <w:r>
        <w:rPr/>
        <w:br w:type="column"/>
      </w:r>
      <w:r>
        <w:rPr/>
        <w:t>单位：</w:t>
      </w:r>
      <w:r>
        <w:rPr>
          <w:spacing w:val="2"/>
        </w:rPr>
        <w:t> </w:t>
      </w:r>
      <w:r>
        <w:rPr/>
        <w:t>元</w:t>
      </w:r>
    </w:p>
    <w:p>
      <w:pPr>
        <w:spacing w:after="0" w:line="240" w:lineRule="auto"/>
        <w:jc w:val="left"/>
        <w:sectPr>
          <w:type w:val="continuous"/>
          <w:pgSz w:w="11910" w:h="16840"/>
          <w:pgMar w:top="640" w:bottom="1160" w:left="1020" w:right="1020"/>
          <w:cols w:num="2" w:equalWidth="0">
            <w:col w:w="2847" w:space="5848"/>
            <w:col w:w="1175"/>
          </w:cols>
        </w:sectPr>
      </w:pPr>
    </w:p>
    <w:p>
      <w:pPr>
        <w:pStyle w:val="BodyText"/>
        <w:spacing w:line="240" w:lineRule="auto" w:before="83"/>
        <w:ind w:left="0" w:right="108"/>
        <w:jc w:val="right"/>
      </w:pPr>
      <w:r>
        <w:rPr/>
        <w:t>单位：</w:t>
      </w:r>
      <w:r>
        <w:rPr>
          <w:spacing w:val="2"/>
        </w:rPr>
        <w:t> </w:t>
      </w:r>
      <w:r>
        <w:rPr/>
        <w:t>元</w:t>
      </w:r>
    </w:p>
    <w:p>
      <w:pPr>
        <w:spacing w:after="0" w:line="240" w:lineRule="auto"/>
        <w:jc w:val="right"/>
        <w:sectPr>
          <w:type w:val="continuous"/>
          <w:pgSz w:w="11910" w:h="16840"/>
          <w:pgMar w:top="640" w:bottom="1160" w:left="1020" w:right="1020"/>
        </w:sectPr>
      </w:pPr>
    </w:p>
    <w:p>
      <w:pPr>
        <w:pStyle w:val="Heading4"/>
        <w:spacing w:line="537" w:lineRule="auto" w:before="9"/>
        <w:ind w:right="6901"/>
        <w:jc w:val="left"/>
        <w:rPr>
          <w:b w:val="0"/>
          <w:bCs w:val="0"/>
        </w:rPr>
      </w:pPr>
      <w:r>
        <w:rPr>
          <w:rFonts w:ascii="宋体" w:hAnsi="宋体" w:cs="宋体" w:eastAsia="宋体" w:hint="default"/>
          <w:spacing w:val="-1"/>
        </w:rPr>
        <w:t>5</w:t>
      </w:r>
      <w:r>
        <w:rPr>
          <w:spacing w:val="-1"/>
        </w:rPr>
        <w:t>、股份支付的修改、终止情况</w:t>
      </w:r>
      <w:r>
        <w:rPr>
          <w:spacing w:val="-94"/>
        </w:rPr>
        <w:t> </w:t>
      </w:r>
      <w:r>
        <w:rPr>
          <w:spacing w:val="-94"/>
        </w:rPr>
      </w:r>
      <w:r>
        <w:rPr/>
        <w:t>十一、或有事项</w:t>
      </w:r>
      <w:r>
        <w:rPr>
          <w:b w:val="0"/>
          <w:bCs w:val="0"/>
        </w:rPr>
      </w:r>
    </w:p>
    <w:p>
      <w:pPr>
        <w:spacing w:line="537" w:lineRule="auto" w:before="76"/>
        <w:ind w:left="112" w:right="5053" w:firstLine="0"/>
        <w:jc w:val="left"/>
        <w:rPr>
          <w:rFonts w:ascii="宋体" w:hAnsi="宋体" w:cs="宋体" w:eastAsia="宋体" w:hint="default"/>
          <w:sz w:val="21"/>
          <w:szCs w:val="21"/>
        </w:rPr>
      </w:pPr>
      <w:r>
        <w:rPr>
          <w:rFonts w:ascii="宋体" w:hAnsi="宋体" w:cs="宋体" w:eastAsia="宋体" w:hint="default"/>
          <w:b/>
          <w:bCs/>
          <w:spacing w:val="-1"/>
          <w:sz w:val="21"/>
          <w:szCs w:val="21"/>
        </w:rPr>
        <w:t>1</w:t>
      </w:r>
      <w:r>
        <w:rPr>
          <w:rFonts w:ascii="宋体" w:hAnsi="宋体" w:cs="宋体" w:eastAsia="宋体" w:hint="default"/>
          <w:b/>
          <w:bCs/>
          <w:spacing w:val="-1"/>
          <w:sz w:val="21"/>
          <w:szCs w:val="21"/>
        </w:rPr>
        <w:t>、未决诉讼或仲裁形成的或有负债及其财务影响</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z w:val="21"/>
          <w:szCs w:val="21"/>
        </w:rPr>
        <w:t>无</w:t>
      </w:r>
    </w:p>
    <w:p>
      <w:pPr>
        <w:spacing w:before="76"/>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pStyle w:val="BodyText"/>
        <w:spacing w:line="307" w:lineRule="auto"/>
        <w:ind w:left="112" w:right="7111"/>
        <w:jc w:val="left"/>
      </w:pPr>
      <w:r>
        <w:rPr/>
        <w:t>无</w:t>
      </w:r>
      <w:r>
        <w:rPr>
          <w:w w:val="100"/>
        </w:rPr>
        <w:t> </w:t>
      </w:r>
      <w:r>
        <w:rPr>
          <w:spacing w:val="-2"/>
        </w:rPr>
        <w:t>其他或有负债及其财务影响</w:t>
      </w:r>
    </w:p>
    <w:p>
      <w:pPr>
        <w:spacing w:line="240" w:lineRule="auto" w:before="2"/>
        <w:rPr>
          <w:rFonts w:ascii="宋体" w:hAnsi="宋体" w:cs="宋体" w:eastAsia="宋体" w:hint="default"/>
          <w:sz w:val="21"/>
          <w:szCs w:val="21"/>
        </w:rPr>
      </w:pPr>
    </w:p>
    <w:p>
      <w:pPr>
        <w:pStyle w:val="Heading4"/>
        <w:spacing w:line="537" w:lineRule="auto"/>
        <w:ind w:right="8152"/>
        <w:jc w:val="left"/>
        <w:rPr>
          <w:rFonts w:ascii="宋体" w:hAnsi="宋体" w:cs="宋体" w:eastAsia="宋体" w:hint="default"/>
          <w:b w:val="0"/>
          <w:bCs w:val="0"/>
        </w:rPr>
      </w:pPr>
      <w:r>
        <w:rPr/>
        <w:t>十二、承诺事项</w:t>
      </w:r>
      <w:r>
        <w:rPr>
          <w:spacing w:val="-104"/>
        </w:rPr>
        <w:t> </w:t>
      </w:r>
      <w:r>
        <w:rPr>
          <w:rFonts w:ascii="宋体" w:hAnsi="宋体" w:cs="宋体" w:eastAsia="宋体" w:hint="default"/>
        </w:rPr>
        <w:t>1</w:t>
      </w:r>
      <w:r>
        <w:rPr/>
        <w:t>、重大承诺事项</w:t>
      </w:r>
      <w:r>
        <w:rPr>
          <w:spacing w:val="-104"/>
        </w:rPr>
        <w:t> </w:t>
      </w:r>
      <w:r>
        <w:rPr>
          <w:rFonts w:ascii="宋体" w:hAnsi="宋体" w:cs="宋体" w:eastAsia="宋体" w:hint="default"/>
          <w:b w:val="0"/>
          <w:bCs w:val="0"/>
        </w:rPr>
        <w:t>无</w:t>
      </w:r>
    </w:p>
    <w:p>
      <w:pPr>
        <w:spacing w:line="535" w:lineRule="auto" w:before="76"/>
        <w:ind w:left="112" w:right="7731"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spacing w:val="-103"/>
          <w:sz w:val="21"/>
          <w:szCs w:val="21"/>
        </w:rPr>
        <w:t> </w:t>
      </w:r>
      <w:r>
        <w:rPr>
          <w:rFonts w:ascii="宋体" w:hAnsi="宋体" w:cs="宋体" w:eastAsia="宋体" w:hint="default"/>
          <w:sz w:val="21"/>
          <w:szCs w:val="21"/>
        </w:rPr>
        <w:t>无</w:t>
      </w:r>
    </w:p>
    <w:p>
      <w:pPr>
        <w:spacing w:line="537" w:lineRule="auto" w:before="79"/>
        <w:ind w:left="112" w:right="5412" w:firstLine="0"/>
        <w:jc w:val="left"/>
        <w:rPr>
          <w:rFonts w:ascii="宋体" w:hAnsi="宋体" w:cs="宋体" w:eastAsia="宋体" w:hint="default"/>
          <w:sz w:val="21"/>
          <w:szCs w:val="21"/>
        </w:rPr>
      </w:pPr>
      <w:r>
        <w:rPr>
          <w:rFonts w:ascii="宋体" w:hAnsi="宋体" w:cs="宋体" w:eastAsia="宋体" w:hint="default"/>
          <w:b/>
          <w:bCs/>
          <w:sz w:val="21"/>
          <w:szCs w:val="21"/>
        </w:rPr>
        <w:t>十三、资产负债表日后事项</w:t>
      </w:r>
      <w:r>
        <w:rPr>
          <w:rFonts w:ascii="宋体" w:hAnsi="宋体" w:cs="宋体" w:eastAsia="宋体" w:hint="default"/>
          <w:b/>
          <w:bCs/>
          <w:w w:val="100"/>
          <w:sz w:val="21"/>
          <w:szCs w:val="21"/>
        </w:rPr>
        <w:t> </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、重要的资产负债表日后事项说明</w:t>
      </w:r>
      <w:r>
        <w:rPr>
          <w:rFonts w:ascii="宋体" w:hAnsi="宋体" w:cs="宋体" w:eastAsia="宋体" w:hint="default"/>
          <w:spacing w:val="-1"/>
          <w:sz w:val="21"/>
          <w:szCs w:val="21"/>
        </w:rPr>
      </w:r>
    </w:p>
    <w:p>
      <w:pPr>
        <w:pStyle w:val="BodyText"/>
        <w:spacing w:line="240" w:lineRule="auto" w:before="79"/>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3"/>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876" w:right="31" w:hanging="841"/>
              <w:jc w:val="left"/>
              <w:rPr>
                <w:rFonts w:ascii="宋体" w:hAnsi="宋体" w:cs="宋体" w:eastAsia="宋体" w:hint="default"/>
                <w:sz w:val="21"/>
                <w:szCs w:val="21"/>
              </w:rPr>
            </w:pPr>
            <w:r>
              <w:rPr>
                <w:rFonts w:ascii="宋体" w:hAnsi="宋体" w:cs="宋体" w:eastAsia="宋体" w:hint="default"/>
                <w:spacing w:val="-2"/>
                <w:sz w:val="21"/>
                <w:szCs w:val="21"/>
              </w:rPr>
              <w:t>对财务状况和经营成果的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影响数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无法估计影响数的原因</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rFonts w:ascii="宋体" w:hAnsi="宋体" w:cs="宋体" w:eastAsia="宋体" w:hint="default"/>
        </w:rPr>
        <w:t>2</w:t>
      </w:r>
      <w:r>
        <w:rPr/>
        <w:t>、资产负债表日后利润分配情况说明</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
        <w:rPr>
          <w:rFonts w:ascii="宋体" w:hAnsi="宋体" w:cs="宋体" w:eastAsia="宋体" w:hint="default"/>
          <w:sz w:val="23"/>
          <w:szCs w:val="23"/>
        </w:rPr>
      </w:pPr>
    </w:p>
    <w:p>
      <w:pPr>
        <w:pStyle w:val="Heading4"/>
        <w:spacing w:line="240" w:lineRule="auto" w:before="36"/>
        <w:ind w:right="108"/>
        <w:jc w:val="left"/>
        <w:rPr>
          <w:b w:val="0"/>
          <w:bCs w:val="0"/>
        </w:rPr>
      </w:pPr>
      <w:r>
        <w:rPr>
          <w:rFonts w:ascii="宋体" w:hAnsi="宋体" w:cs="宋体" w:eastAsia="宋体" w:hint="default"/>
        </w:rPr>
        <w:t>3</w:t>
      </w:r>
      <w:r>
        <w:rPr/>
        <w:t>、其他资产负债表日后事项说明</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ind w:left="112" w:right="108" w:firstLine="420"/>
        <w:jc w:val="left"/>
      </w:pPr>
      <w:r>
        <w:rPr>
          <w:spacing w:val="-2"/>
        </w:rPr>
        <w:t>为提高本公司资金的使用效率，本公司</w:t>
      </w:r>
      <w:r>
        <w:rPr>
          <w:rFonts w:ascii="宋体" w:hAnsi="宋体" w:cs="宋体" w:eastAsia="宋体" w:hint="default"/>
          <w:spacing w:val="-2"/>
        </w:rPr>
        <w:t>2013</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6</w:t>
      </w:r>
      <w:r>
        <w:rPr>
          <w:spacing w:val="-2"/>
        </w:rPr>
        <w:t>日至本报告报出日将部分闲置资金以利多多理财和</w:t>
      </w:r>
      <w:r>
        <w:rPr>
          <w:w w:val="100"/>
        </w:rPr>
        <w:t> </w:t>
      </w:r>
      <w:r>
        <w:rPr/>
        <w:t>定期存款形式存放于银行，涉及滚动累计金额合计</w:t>
      </w:r>
      <w:r>
        <w:rPr>
          <w:rFonts w:ascii="宋体" w:hAnsi="宋体" w:cs="宋体" w:eastAsia="宋体" w:hint="default"/>
        </w:rPr>
        <w:t>1.71</w:t>
      </w:r>
      <w:r>
        <w:rPr/>
        <w:t>亿元。</w:t>
      </w:r>
    </w:p>
    <w:p>
      <w:pPr>
        <w:spacing w:after="0" w:line="273" w:lineRule="auto"/>
        <w:jc w:val="left"/>
        <w:sectPr>
          <w:pgSz w:w="11910" w:h="16840"/>
          <w:pgMar w:header="0" w:footer="980" w:top="1400" w:bottom="1160" w:left="1020" w:right="1020"/>
        </w:sectPr>
      </w:pPr>
    </w:p>
    <w:p>
      <w:pPr>
        <w:pStyle w:val="Heading4"/>
        <w:spacing w:line="537" w:lineRule="auto" w:before="9"/>
        <w:ind w:right="7731"/>
        <w:jc w:val="left"/>
        <w:rPr>
          <w:b w:val="0"/>
          <w:bCs w:val="0"/>
        </w:rPr>
      </w:pPr>
      <w:r>
        <w:rPr/>
        <w:t>十四、其他重要事项</w:t>
      </w:r>
      <w:r>
        <w:rPr>
          <w:spacing w:val="-103"/>
        </w:rPr>
        <w:t> </w:t>
      </w:r>
      <w:r>
        <w:rPr>
          <w:rFonts w:ascii="宋体" w:hAnsi="宋体" w:cs="宋体" w:eastAsia="宋体" w:hint="default"/>
        </w:rPr>
        <w:t>1</w:t>
      </w:r>
      <w:r>
        <w:rPr/>
        <w:t>、非货币性资产交换</w:t>
      </w:r>
      <w:r>
        <w:rPr>
          <w:b w:val="0"/>
          <w:bCs w:val="0"/>
        </w:rPr>
      </w:r>
    </w:p>
    <w:p>
      <w:pPr>
        <w:spacing w:before="76"/>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、企业合并</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p>
      <w:pPr>
        <w:spacing w:before="0"/>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p>
      <w:pPr>
        <w:spacing w:before="0"/>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、期末发行在外的、可转换为股份的金融工具</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before="0"/>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1944"/>
        <w:gridCol w:w="1532"/>
        <w:gridCol w:w="1517"/>
        <w:gridCol w:w="1523"/>
        <w:gridCol w:w="1516"/>
        <w:gridCol w:w="1527"/>
      </w:tblGrid>
      <w:tr>
        <w:trPr>
          <w:trHeight w:val="163" w:hRule="exact"/>
        </w:trPr>
        <w:tc>
          <w:tcPr>
            <w:tcW w:w="1944" w:type="dxa"/>
            <w:vMerge w:val="restart"/>
            <w:tcBorders>
              <w:top w:val="single" w:sz="4" w:space="0" w:color="000000"/>
              <w:left w:val="single" w:sz="4" w:space="0" w:color="000000"/>
              <w:right w:val="single" w:sz="4" w:space="0" w:color="000000"/>
            </w:tcBorders>
            <w:shd w:val="clear" w:color="auto" w:fill="D2D2D2"/>
          </w:tcPr>
          <w:p>
            <w:pPr/>
          </w:p>
        </w:tc>
        <w:tc>
          <w:tcPr>
            <w:tcW w:w="1532" w:type="dxa"/>
            <w:vMerge w:val="restart"/>
            <w:tcBorders>
              <w:top w:val="single" w:sz="4" w:space="0" w:color="000000"/>
              <w:left w:val="single" w:sz="4" w:space="0" w:color="000000"/>
              <w:right w:val="single" w:sz="4" w:space="0" w:color="000000"/>
            </w:tcBorders>
            <w:shd w:val="clear" w:color="auto" w:fill="D2D2D2"/>
          </w:tcPr>
          <w:p>
            <w:pP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3" w:type="dxa"/>
            <w:vMerge w:val="restart"/>
            <w:tcBorders>
              <w:top w:val="single" w:sz="4" w:space="0" w:color="000000"/>
              <w:left w:val="single" w:sz="4" w:space="0" w:color="000000"/>
              <w:right w:val="single" w:sz="4" w:space="0" w:color="000000"/>
            </w:tcBorders>
            <w:shd w:val="clear" w:color="auto" w:fill="D2D2D2"/>
          </w:tcPr>
          <w:p>
            <w:pPr>
              <w:pStyle w:val="TableParagraph"/>
              <w:spacing w:line="271" w:lineRule="auto" w:before="30"/>
              <w:ind w:left="127" w:right="121"/>
              <w:jc w:val="center"/>
              <w:rPr>
                <w:rFonts w:ascii="宋体" w:hAnsi="宋体" w:cs="宋体" w:eastAsia="宋体" w:hint="default"/>
                <w:sz w:val="21"/>
                <w:szCs w:val="21"/>
              </w:rPr>
            </w:pPr>
            <w:r>
              <w:rPr>
                <w:rFonts w:ascii="宋体" w:hAnsi="宋体" w:cs="宋体" w:eastAsia="宋体" w:hint="default"/>
                <w:spacing w:val="-1"/>
                <w:sz w:val="21"/>
                <w:szCs w:val="21"/>
              </w:rPr>
              <w:t>计入权益的累</w:t>
            </w:r>
            <w:r>
              <w:rPr>
                <w:rFonts w:ascii="宋体" w:hAnsi="宋体" w:cs="宋体" w:eastAsia="宋体" w:hint="default"/>
                <w:w w:val="100"/>
                <w:sz w:val="21"/>
                <w:szCs w:val="21"/>
              </w:rPr>
              <w:t> </w:t>
            </w:r>
            <w:r>
              <w:rPr>
                <w:rFonts w:ascii="宋体" w:hAnsi="宋体" w:cs="宋体" w:eastAsia="宋体" w:hint="default"/>
                <w:spacing w:val="-1"/>
                <w:sz w:val="21"/>
                <w:szCs w:val="21"/>
              </w:rPr>
              <w:t>计公允价值变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15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944" w:type="dxa"/>
            <w:vMerge/>
            <w:tcBorders>
              <w:left w:val="single" w:sz="4" w:space="0" w:color="000000"/>
              <w:bottom w:val="nil" w:sz="6" w:space="0" w:color="auto"/>
              <w:right w:val="single" w:sz="4" w:space="0" w:color="000000"/>
            </w:tcBorders>
            <w:shd w:val="clear" w:color="auto" w:fill="D2D2D2"/>
          </w:tcPr>
          <w:p>
            <w:pPr/>
          </w:p>
        </w:tc>
        <w:tc>
          <w:tcPr>
            <w:tcW w:w="1532" w:type="dxa"/>
            <w:vMerge/>
            <w:tcBorders>
              <w:left w:val="single" w:sz="4" w:space="0" w:color="000000"/>
              <w:bottom w:val="nil" w:sz="6" w:space="0" w:color="auto"/>
              <w:right w:val="single" w:sz="4" w:space="0" w:color="000000"/>
            </w:tcBorders>
            <w:shd w:val="clear" w:color="auto" w:fill="D2D2D2"/>
          </w:tcPr>
          <w:p>
            <w:pPr/>
          </w:p>
        </w:tc>
        <w:tc>
          <w:tcPr>
            <w:tcW w:w="1517"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331" w:right="120" w:hanging="209"/>
              <w:jc w:val="left"/>
              <w:rPr>
                <w:rFonts w:ascii="宋体" w:hAnsi="宋体" w:cs="宋体" w:eastAsia="宋体" w:hint="default"/>
                <w:sz w:val="21"/>
                <w:szCs w:val="21"/>
              </w:rPr>
            </w:pPr>
            <w:r>
              <w:rPr>
                <w:rFonts w:ascii="宋体" w:hAnsi="宋体" w:cs="宋体" w:eastAsia="宋体" w:hint="default"/>
                <w:sz w:val="21"/>
                <w:szCs w:val="21"/>
              </w:rPr>
              <w:t>本期公允价值</w:t>
            </w:r>
            <w:r>
              <w:rPr>
                <w:rFonts w:ascii="宋体" w:hAnsi="宋体" w:cs="宋体" w:eastAsia="宋体" w:hint="default"/>
                <w:w w:val="100"/>
                <w:sz w:val="21"/>
                <w:szCs w:val="21"/>
              </w:rPr>
              <w:t> </w:t>
            </w:r>
            <w:r>
              <w:rPr>
                <w:rFonts w:ascii="宋体" w:hAnsi="宋体" w:cs="宋体" w:eastAsia="宋体" w:hint="default"/>
                <w:sz w:val="21"/>
                <w:szCs w:val="21"/>
              </w:rPr>
              <w:t>变动损益</w:t>
            </w:r>
          </w:p>
        </w:tc>
        <w:tc>
          <w:tcPr>
            <w:tcW w:w="1523" w:type="dxa"/>
            <w:vMerge/>
            <w:tcBorders>
              <w:left w:val="single" w:sz="4" w:space="0" w:color="000000"/>
              <w:right w:val="single" w:sz="4" w:space="0" w:color="000000"/>
            </w:tcBorders>
            <w:shd w:val="clear" w:color="auto" w:fill="D2D2D2"/>
          </w:tcPr>
          <w:p>
            <w:pPr/>
          </w:p>
        </w:tc>
        <w:tc>
          <w:tcPr>
            <w:tcW w:w="1516" w:type="dxa"/>
            <w:vMerge w:val="restart"/>
            <w:tcBorders>
              <w:top w:val="nil" w:sz="6" w:space="0" w:color="auto"/>
              <w:left w:val="single" w:sz="4" w:space="0" w:color="000000"/>
              <w:right w:val="single" w:sz="4" w:space="0" w:color="000000"/>
            </w:tcBorders>
            <w:shd w:val="clear" w:color="auto" w:fill="D2D2D2"/>
          </w:tcPr>
          <w:p>
            <w:pPr>
              <w:pStyle w:val="TableParagraph"/>
              <w:spacing w:line="271" w:lineRule="auto" w:before="28"/>
              <w:ind w:left="649" w:right="115" w:hanging="524"/>
              <w:jc w:val="left"/>
              <w:rPr>
                <w:rFonts w:ascii="宋体" w:hAnsi="宋体" w:cs="宋体" w:eastAsia="宋体" w:hint="default"/>
                <w:sz w:val="21"/>
                <w:szCs w:val="21"/>
              </w:rPr>
            </w:pPr>
            <w:r>
              <w:rPr>
                <w:rFonts w:ascii="宋体" w:hAnsi="宋体" w:cs="宋体" w:eastAsia="宋体" w:hint="default"/>
                <w:sz w:val="21"/>
                <w:szCs w:val="21"/>
              </w:rPr>
              <w:t>本期计提的减</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527"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9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41"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517" w:type="dxa"/>
            <w:vMerge/>
            <w:tcBorders>
              <w:left w:val="single" w:sz="4" w:space="0" w:color="000000"/>
              <w:right w:val="single" w:sz="4" w:space="0" w:color="000000"/>
            </w:tcBorders>
            <w:shd w:val="clear" w:color="auto" w:fill="D2D2D2"/>
          </w:tcPr>
          <w:p>
            <w:pPr/>
          </w:p>
        </w:tc>
        <w:tc>
          <w:tcPr>
            <w:tcW w:w="1523" w:type="dxa"/>
            <w:vMerge/>
            <w:tcBorders>
              <w:left w:val="single" w:sz="4" w:space="0" w:color="000000"/>
              <w:right w:val="single" w:sz="4" w:space="0" w:color="000000"/>
            </w:tcBorders>
            <w:shd w:val="clear" w:color="auto" w:fill="D2D2D2"/>
          </w:tcPr>
          <w:p>
            <w:pPr/>
          </w:p>
        </w:tc>
        <w:tc>
          <w:tcPr>
            <w:tcW w:w="1516" w:type="dxa"/>
            <w:vMerge/>
            <w:tcBorders>
              <w:left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41"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156" w:hRule="exact"/>
        </w:trPr>
        <w:tc>
          <w:tcPr>
            <w:tcW w:w="1944" w:type="dxa"/>
            <w:vMerge w:val="restart"/>
            <w:tcBorders>
              <w:top w:val="nil" w:sz="6" w:space="0" w:color="auto"/>
              <w:left w:val="single" w:sz="4" w:space="0" w:color="000000"/>
              <w:right w:val="single" w:sz="4" w:space="0" w:color="000000"/>
            </w:tcBorders>
            <w:shd w:val="clear" w:color="auto" w:fill="D2D2D2"/>
          </w:tcPr>
          <w:p>
            <w:pPr/>
          </w:p>
        </w:tc>
        <w:tc>
          <w:tcPr>
            <w:tcW w:w="1532" w:type="dxa"/>
            <w:vMerge w:val="restart"/>
            <w:tcBorders>
              <w:top w:val="nil" w:sz="6" w:space="0" w:color="auto"/>
              <w:left w:val="single" w:sz="4" w:space="0" w:color="000000"/>
              <w:right w:val="single" w:sz="4" w:space="0" w:color="000000"/>
            </w:tcBorders>
            <w:shd w:val="clear" w:color="auto" w:fill="D2D2D2"/>
          </w:tcPr>
          <w:p>
            <w:pPr/>
          </w:p>
        </w:tc>
        <w:tc>
          <w:tcPr>
            <w:tcW w:w="1517" w:type="dxa"/>
            <w:vMerge/>
            <w:tcBorders>
              <w:left w:val="single" w:sz="4" w:space="0" w:color="000000"/>
              <w:bottom w:val="nil" w:sz="6" w:space="0" w:color="auto"/>
              <w:right w:val="single" w:sz="4" w:space="0" w:color="000000"/>
            </w:tcBorders>
            <w:shd w:val="clear" w:color="auto" w:fill="D2D2D2"/>
          </w:tcPr>
          <w:p>
            <w:pPr/>
          </w:p>
        </w:tc>
        <w:tc>
          <w:tcPr>
            <w:tcW w:w="1523" w:type="dxa"/>
            <w:vMerge/>
            <w:tcBorders>
              <w:left w:val="single" w:sz="4" w:space="0" w:color="000000"/>
              <w:right w:val="single" w:sz="4" w:space="0" w:color="000000"/>
            </w:tcBorders>
            <w:shd w:val="clear" w:color="auto" w:fill="D2D2D2"/>
          </w:tcPr>
          <w:p>
            <w:pPr/>
          </w:p>
        </w:tc>
        <w:tc>
          <w:tcPr>
            <w:tcW w:w="1516" w:type="dxa"/>
            <w:vMerge/>
            <w:tcBorders>
              <w:left w:val="single" w:sz="4" w:space="0" w:color="000000"/>
              <w:bottom w:val="nil" w:sz="6" w:space="0" w:color="auto"/>
              <w:right w:val="single" w:sz="4" w:space="0" w:color="000000"/>
            </w:tcBorders>
            <w:shd w:val="clear" w:color="auto" w:fill="D2D2D2"/>
          </w:tcPr>
          <w:p>
            <w:pPr/>
          </w:p>
        </w:tc>
        <w:tc>
          <w:tcPr>
            <w:tcW w:w="1527"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944" w:type="dxa"/>
            <w:vMerge/>
            <w:tcBorders>
              <w:left w:val="single" w:sz="4" w:space="0" w:color="000000"/>
              <w:bottom w:val="single" w:sz="4" w:space="0" w:color="000000"/>
              <w:right w:val="single" w:sz="4" w:space="0" w:color="000000"/>
            </w:tcBorders>
            <w:shd w:val="clear" w:color="auto" w:fill="D2D2D2"/>
          </w:tcPr>
          <w:p>
            <w:pPr/>
          </w:p>
        </w:tc>
        <w:tc>
          <w:tcPr>
            <w:tcW w:w="1532" w:type="dxa"/>
            <w:vMerge/>
            <w:tcBorders>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3" w:type="dxa"/>
            <w:vMerge/>
            <w:tcBorders>
              <w:left w:val="single" w:sz="4" w:space="0" w:color="000000"/>
              <w:bottom w:val="single" w:sz="4" w:space="0" w:color="000000"/>
              <w:right w:val="single" w:sz="4" w:space="0" w:color="000000"/>
            </w:tcBorders>
            <w:shd w:val="clear" w:color="auto" w:fill="D2D2D2"/>
          </w:tcPr>
          <w:p>
            <w:pPr/>
          </w:p>
        </w:tc>
        <w:tc>
          <w:tcPr>
            <w:tcW w:w="15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2"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1339"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25"/>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w:t>
            </w:r>
            <w:r>
              <w:rPr>
                <w:rFonts w:ascii="宋体" w:hAnsi="宋体" w:cs="宋体" w:eastAsia="宋体" w:hint="default"/>
                <w:w w:val="100"/>
                <w:sz w:val="21"/>
                <w:szCs w:val="21"/>
              </w:rPr>
              <w:t> </w:t>
            </w:r>
            <w:r>
              <w:rPr>
                <w:rFonts w:ascii="宋体" w:hAnsi="宋体" w:cs="宋体" w:eastAsia="宋体" w:hint="default"/>
                <w:sz w:val="21"/>
                <w:szCs w:val="21"/>
              </w:rPr>
              <w:t>其变动计入当期损益</w:t>
            </w:r>
            <w:r>
              <w:rPr>
                <w:rFonts w:ascii="宋体" w:hAnsi="宋体" w:cs="宋体" w:eastAsia="宋体" w:hint="default"/>
                <w:w w:val="100"/>
                <w:sz w:val="21"/>
                <w:szCs w:val="21"/>
              </w:rPr>
              <w:t> </w:t>
            </w:r>
            <w:r>
              <w:rPr>
                <w:rFonts w:ascii="宋体" w:hAnsi="宋体" w:cs="宋体" w:eastAsia="宋体" w:hint="default"/>
                <w:sz w:val="21"/>
                <w:szCs w:val="21"/>
              </w:rPr>
              <w:t>的金融资产（不含衍</w:t>
            </w:r>
            <w:r>
              <w:rPr>
                <w:rFonts w:ascii="宋体" w:hAnsi="宋体" w:cs="宋体" w:eastAsia="宋体" w:hint="default"/>
                <w:w w:val="100"/>
                <w:sz w:val="21"/>
                <w:szCs w:val="21"/>
              </w:rPr>
              <w:t> </w:t>
            </w:r>
            <w:r>
              <w:rPr>
                <w:rFonts w:ascii="宋体" w:hAnsi="宋体" w:cs="宋体" w:eastAsia="宋体" w:hint="default"/>
                <w:sz w:val="21"/>
                <w:szCs w:val="21"/>
              </w:rPr>
              <w:t>生金融资产）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
              <w:jc w:val="right"/>
              <w:rPr>
                <w:rFonts w:ascii="宋体" w:hAnsi="宋体" w:cs="宋体" w:eastAsia="宋体" w:hint="default"/>
                <w:sz w:val="21"/>
                <w:szCs w:val="21"/>
              </w:rPr>
            </w:pPr>
            <w:r>
              <w:rPr>
                <w:rFonts w:ascii="宋体"/>
                <w:sz w:val="21"/>
              </w:rPr>
              <w:t>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衍生金融资产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23"/>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
              <w:jc w:val="right"/>
              <w:rPr>
                <w:rFonts w:ascii="宋体" w:hAnsi="宋体" w:cs="宋体" w:eastAsia="宋体" w:hint="default"/>
                <w:sz w:val="21"/>
                <w:szCs w:val="21"/>
              </w:rPr>
            </w:pPr>
            <w:r>
              <w:rPr>
                <w:rFonts w:ascii="宋体"/>
                <w:sz w:val="21"/>
              </w:rPr>
              <w:t>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23"/>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
              <w:jc w:val="right"/>
              <w:rPr>
                <w:rFonts w:ascii="宋体" w:hAnsi="宋体" w:cs="宋体" w:eastAsia="宋体" w:hint="default"/>
                <w:sz w:val="21"/>
                <w:szCs w:val="21"/>
              </w:rPr>
            </w:pPr>
            <w:r>
              <w:rPr>
                <w:rFonts w:ascii="宋体"/>
                <w:sz w:val="21"/>
              </w:rPr>
              <w:t>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上述合计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23"/>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
              <w:jc w:val="right"/>
              <w:rPr>
                <w:rFonts w:ascii="宋体" w:hAnsi="宋体" w:cs="宋体" w:eastAsia="宋体" w:hint="default"/>
                <w:sz w:val="21"/>
                <w:szCs w:val="21"/>
              </w:rPr>
            </w:pPr>
            <w:r>
              <w:rPr>
                <w:rFonts w:ascii="宋体"/>
                <w:sz w:val="21"/>
              </w:rPr>
              <w:t>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0.00</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rFonts w:ascii="宋体" w:hAnsi="宋体" w:cs="宋体" w:eastAsia="宋体" w:hint="default"/>
        </w:rPr>
        <w:t>7</w:t>
      </w:r>
      <w:r>
        <w:rPr/>
        <w:t>、外币金融资产和外币金融负债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75"/>
        <w:gridCol w:w="1531"/>
        <w:gridCol w:w="1511"/>
        <w:gridCol w:w="1517"/>
        <w:gridCol w:w="1512"/>
        <w:gridCol w:w="1522"/>
      </w:tblGrid>
      <w:tr>
        <w:trPr>
          <w:trHeight w:val="161" w:hRule="exact"/>
        </w:trPr>
        <w:tc>
          <w:tcPr>
            <w:tcW w:w="1975" w:type="dxa"/>
            <w:vMerge w:val="restart"/>
            <w:tcBorders>
              <w:top w:val="single" w:sz="4" w:space="0" w:color="000000"/>
              <w:left w:val="single" w:sz="4" w:space="0" w:color="000000"/>
              <w:right w:val="single" w:sz="4" w:space="0" w:color="000000"/>
            </w:tcBorders>
            <w:shd w:val="clear" w:color="auto" w:fill="D2D2D2"/>
          </w:tcPr>
          <w:p>
            <w:pPr/>
          </w:p>
        </w:tc>
        <w:tc>
          <w:tcPr>
            <w:tcW w:w="1531" w:type="dxa"/>
            <w:vMerge w:val="restart"/>
            <w:tcBorders>
              <w:top w:val="single" w:sz="4" w:space="0" w:color="000000"/>
              <w:left w:val="single" w:sz="4" w:space="0" w:color="000000"/>
              <w:right w:val="single" w:sz="4" w:space="0" w:color="000000"/>
            </w:tcBorders>
            <w:shd w:val="clear" w:color="auto" w:fill="D2D2D2"/>
          </w:tcPr>
          <w:p>
            <w:pPr/>
          </w:p>
        </w:tc>
        <w:tc>
          <w:tcPr>
            <w:tcW w:w="15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24" w:right="118"/>
              <w:jc w:val="center"/>
              <w:rPr>
                <w:rFonts w:ascii="宋体" w:hAnsi="宋体" w:cs="宋体" w:eastAsia="宋体" w:hint="default"/>
                <w:sz w:val="21"/>
                <w:szCs w:val="21"/>
              </w:rPr>
            </w:pPr>
            <w:r>
              <w:rPr>
                <w:rFonts w:ascii="宋体" w:hAnsi="宋体" w:cs="宋体" w:eastAsia="宋体" w:hint="default"/>
                <w:spacing w:val="-1"/>
                <w:sz w:val="21"/>
                <w:szCs w:val="21"/>
              </w:rPr>
              <w:t>计入权益的累</w:t>
            </w:r>
            <w:r>
              <w:rPr>
                <w:rFonts w:ascii="宋体" w:hAnsi="宋体" w:cs="宋体" w:eastAsia="宋体" w:hint="default"/>
                <w:w w:val="100"/>
                <w:sz w:val="21"/>
                <w:szCs w:val="21"/>
              </w:rPr>
              <w:t> </w:t>
            </w:r>
            <w:r>
              <w:rPr>
                <w:rFonts w:ascii="宋体" w:hAnsi="宋体" w:cs="宋体" w:eastAsia="宋体" w:hint="default"/>
                <w:spacing w:val="-1"/>
                <w:sz w:val="21"/>
                <w:szCs w:val="21"/>
              </w:rPr>
              <w:t>计公允价值变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975" w:type="dxa"/>
            <w:vMerge/>
            <w:tcBorders>
              <w:left w:val="single" w:sz="4" w:space="0" w:color="000000"/>
              <w:bottom w:val="nil" w:sz="6" w:space="0" w:color="auto"/>
              <w:right w:val="single" w:sz="4" w:space="0" w:color="000000"/>
            </w:tcBorders>
            <w:shd w:val="clear" w:color="auto" w:fill="D2D2D2"/>
          </w:tcPr>
          <w:p>
            <w:pPr/>
          </w:p>
        </w:tc>
        <w:tc>
          <w:tcPr>
            <w:tcW w:w="1531" w:type="dxa"/>
            <w:vMerge/>
            <w:tcBorders>
              <w:left w:val="single" w:sz="4" w:space="0" w:color="000000"/>
              <w:bottom w:val="nil" w:sz="6" w:space="0" w:color="auto"/>
              <w:right w:val="single" w:sz="4" w:space="0" w:color="000000"/>
            </w:tcBorders>
            <w:shd w:val="clear" w:color="auto" w:fill="D2D2D2"/>
          </w:tcPr>
          <w:p>
            <w:pPr/>
          </w:p>
        </w:tc>
        <w:tc>
          <w:tcPr>
            <w:tcW w:w="1511"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327" w:right="117" w:hanging="209"/>
              <w:jc w:val="left"/>
              <w:rPr>
                <w:rFonts w:ascii="宋体" w:hAnsi="宋体" w:cs="宋体" w:eastAsia="宋体" w:hint="default"/>
                <w:sz w:val="21"/>
                <w:szCs w:val="21"/>
              </w:rPr>
            </w:pPr>
            <w:r>
              <w:rPr>
                <w:rFonts w:ascii="宋体" w:hAnsi="宋体" w:cs="宋体" w:eastAsia="宋体" w:hint="default"/>
                <w:sz w:val="21"/>
                <w:szCs w:val="21"/>
              </w:rPr>
              <w:t>本期公允价值</w:t>
            </w:r>
            <w:r>
              <w:rPr>
                <w:rFonts w:ascii="宋体" w:hAnsi="宋体" w:cs="宋体" w:eastAsia="宋体" w:hint="default"/>
                <w:w w:val="100"/>
                <w:sz w:val="21"/>
                <w:szCs w:val="21"/>
              </w:rPr>
              <w:t> </w:t>
            </w:r>
            <w:r>
              <w:rPr>
                <w:rFonts w:ascii="宋体" w:hAnsi="宋体" w:cs="宋体" w:eastAsia="宋体" w:hint="default"/>
                <w:sz w:val="21"/>
                <w:szCs w:val="21"/>
              </w:rPr>
              <w:t>变动损益</w:t>
            </w:r>
          </w:p>
        </w:tc>
        <w:tc>
          <w:tcPr>
            <w:tcW w:w="1517" w:type="dxa"/>
            <w:vMerge/>
            <w:tcBorders>
              <w:left w:val="single" w:sz="4" w:space="0" w:color="000000"/>
              <w:right w:val="single" w:sz="4" w:space="0" w:color="000000"/>
            </w:tcBorders>
            <w:shd w:val="clear" w:color="auto" w:fill="D2D2D2"/>
          </w:tcPr>
          <w:p>
            <w:pPr/>
          </w:p>
        </w:tc>
        <w:tc>
          <w:tcPr>
            <w:tcW w:w="151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before="28"/>
              <w:ind w:left="647" w:right="113" w:hanging="524"/>
              <w:jc w:val="left"/>
              <w:rPr>
                <w:rFonts w:ascii="宋体" w:hAnsi="宋体" w:cs="宋体" w:eastAsia="宋体" w:hint="default"/>
                <w:sz w:val="21"/>
                <w:szCs w:val="21"/>
              </w:rPr>
            </w:pPr>
            <w:r>
              <w:rPr>
                <w:rFonts w:ascii="宋体" w:hAnsi="宋体" w:cs="宋体" w:eastAsia="宋体" w:hint="default"/>
                <w:sz w:val="21"/>
                <w:szCs w:val="21"/>
              </w:rPr>
              <w:t>本期计提的减</w:t>
            </w:r>
            <w:r>
              <w:rPr>
                <w:rFonts w:ascii="宋体" w:hAnsi="宋体" w:cs="宋体" w:eastAsia="宋体" w:hint="default"/>
                <w:w w:val="100"/>
                <w:sz w:val="21"/>
                <w:szCs w:val="21"/>
              </w:rPr>
              <w:t> </w:t>
            </w:r>
            <w:r>
              <w:rPr>
                <w:rFonts w:ascii="宋体" w:hAnsi="宋体" w:cs="宋体" w:eastAsia="宋体" w:hint="default"/>
                <w:sz w:val="21"/>
                <w:szCs w:val="21"/>
              </w:rPr>
              <w:t>值</w:t>
            </w:r>
          </w:p>
        </w:tc>
        <w:tc>
          <w:tcPr>
            <w:tcW w:w="1522"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41"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511"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12" w:type="dxa"/>
            <w:vMerge/>
            <w:tcBorders>
              <w:left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39"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156" w:hRule="exact"/>
        </w:trPr>
        <w:tc>
          <w:tcPr>
            <w:tcW w:w="1975" w:type="dxa"/>
            <w:vMerge w:val="restart"/>
            <w:tcBorders>
              <w:top w:val="nil" w:sz="6" w:space="0" w:color="auto"/>
              <w:left w:val="single" w:sz="4" w:space="0" w:color="000000"/>
              <w:right w:val="single" w:sz="4" w:space="0" w:color="000000"/>
            </w:tcBorders>
            <w:shd w:val="clear" w:color="auto" w:fill="D2D2D2"/>
          </w:tcPr>
          <w:p>
            <w:pPr/>
          </w:p>
        </w:tc>
        <w:tc>
          <w:tcPr>
            <w:tcW w:w="1531" w:type="dxa"/>
            <w:vMerge w:val="restart"/>
            <w:tcBorders>
              <w:top w:val="nil" w:sz="6" w:space="0" w:color="auto"/>
              <w:left w:val="single" w:sz="4" w:space="0" w:color="000000"/>
              <w:right w:val="single" w:sz="4" w:space="0" w:color="000000"/>
            </w:tcBorders>
            <w:shd w:val="clear" w:color="auto" w:fill="D2D2D2"/>
          </w:tcPr>
          <w:p>
            <w:pPr/>
          </w:p>
        </w:tc>
        <w:tc>
          <w:tcPr>
            <w:tcW w:w="1511" w:type="dxa"/>
            <w:vMerge/>
            <w:tcBorders>
              <w:left w:val="single" w:sz="4" w:space="0" w:color="000000"/>
              <w:bottom w:val="nil" w:sz="6" w:space="0" w:color="auto"/>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12" w:type="dxa"/>
            <w:vMerge/>
            <w:tcBorders>
              <w:left w:val="single" w:sz="4" w:space="0" w:color="000000"/>
              <w:bottom w:val="nil" w:sz="6" w:space="0" w:color="auto"/>
              <w:right w:val="single" w:sz="4" w:space="0" w:color="000000"/>
            </w:tcBorders>
            <w:shd w:val="clear" w:color="auto" w:fill="D2D2D2"/>
          </w:tcPr>
          <w:p>
            <w:pPr/>
          </w:p>
        </w:tc>
        <w:tc>
          <w:tcPr>
            <w:tcW w:w="1522"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975" w:type="dxa"/>
            <w:vMerge/>
            <w:tcBorders>
              <w:left w:val="single" w:sz="4" w:space="0" w:color="000000"/>
              <w:bottom w:val="single" w:sz="4" w:space="0" w:color="000000"/>
              <w:right w:val="single" w:sz="4" w:space="0" w:color="000000"/>
            </w:tcBorders>
            <w:shd w:val="clear" w:color="auto" w:fill="D2D2D2"/>
          </w:tcPr>
          <w:p>
            <w:pPr/>
          </w:p>
        </w:tc>
        <w:tc>
          <w:tcPr>
            <w:tcW w:w="1531" w:type="dxa"/>
            <w:vMerge/>
            <w:tcBorders>
              <w:left w:val="single" w:sz="4" w:space="0" w:color="000000"/>
              <w:bottom w:val="single" w:sz="4" w:space="0" w:color="000000"/>
              <w:right w:val="single" w:sz="4" w:space="0" w:color="000000"/>
            </w:tcBorders>
            <w:shd w:val="clear" w:color="auto" w:fill="D2D2D2"/>
          </w:tcPr>
          <w:p>
            <w:pPr/>
          </w:p>
        </w:tc>
        <w:tc>
          <w:tcPr>
            <w:tcW w:w="15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24"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986" w:hRule="exact"/>
        </w:trPr>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45"/>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w:t>
            </w:r>
            <w:r>
              <w:rPr>
                <w:rFonts w:ascii="宋体" w:hAnsi="宋体" w:cs="宋体" w:eastAsia="宋体" w:hint="default"/>
                <w:w w:val="100"/>
                <w:sz w:val="21"/>
                <w:szCs w:val="21"/>
              </w:rPr>
              <w:t> </w:t>
            </w:r>
            <w:r>
              <w:rPr>
                <w:rFonts w:ascii="宋体" w:hAnsi="宋体" w:cs="宋体" w:eastAsia="宋体" w:hint="default"/>
                <w:sz w:val="21"/>
                <w:szCs w:val="21"/>
              </w:rPr>
              <w:t>其变动计入当期损益</w:t>
            </w:r>
            <w:r>
              <w:rPr>
                <w:rFonts w:ascii="宋体" w:hAnsi="宋体" w:cs="宋体" w:eastAsia="宋体" w:hint="default"/>
                <w:w w:val="100"/>
                <w:sz w:val="21"/>
                <w:szCs w:val="21"/>
              </w:rPr>
              <w:t> </w:t>
            </w:r>
            <w:r>
              <w:rPr>
                <w:rFonts w:ascii="宋体" w:hAnsi="宋体" w:cs="宋体" w:eastAsia="宋体" w:hint="default"/>
                <w:sz w:val="21"/>
                <w:szCs w:val="21"/>
              </w:rPr>
              <w:t>的金融资产（不含衍</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21"/>
                <w:szCs w:val="21"/>
              </w:rPr>
            </w:pPr>
            <w:r>
              <w:rPr>
                <w:rFonts w:ascii="宋体"/>
                <w:sz w:val="21"/>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2"/>
              <w:jc w:val="right"/>
              <w:rPr>
                <w:rFonts w:ascii="宋体" w:hAnsi="宋体" w:cs="宋体" w:eastAsia="宋体" w:hint="default"/>
                <w:sz w:val="21"/>
                <w:szCs w:val="21"/>
              </w:rPr>
            </w:pPr>
            <w:r>
              <w:rPr>
                <w:rFonts w:ascii="宋体"/>
                <w:sz w:val="21"/>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r>
    </w:tbl>
    <w:p>
      <w:pPr>
        <w:spacing w:after="0" w:line="240" w:lineRule="auto"/>
        <w:jc w:val="right"/>
        <w:rPr>
          <w:rFonts w:ascii="宋体" w:hAnsi="宋体" w:cs="宋体" w:eastAsia="宋体" w:hint="default"/>
          <w:sz w:val="21"/>
          <w:szCs w:val="21"/>
        </w:rPr>
        <w:sectPr>
          <w:pgSz w:w="11910" w:h="16840"/>
          <w:pgMar w:header="0" w:footer="980" w:top="1400" w:bottom="116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979"/>
        <w:gridCol w:w="1520"/>
        <w:gridCol w:w="1517"/>
        <w:gridCol w:w="1517"/>
        <w:gridCol w:w="1517"/>
        <w:gridCol w:w="1517"/>
      </w:tblGrid>
      <w:tr>
        <w:trPr>
          <w:trHeight w:val="36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生金融资产）</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衍生金融资产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贷款和应收款</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可供出售金融资产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19"/>
        <w:jc w:val="left"/>
        <w:rPr>
          <w:b w:val="0"/>
          <w:bCs w:val="0"/>
        </w:rPr>
      </w:pPr>
      <w:r>
        <w:rPr>
          <w:rFonts w:ascii="宋体" w:hAnsi="宋体" w:cs="宋体" w:eastAsia="宋体" w:hint="default"/>
        </w:rPr>
        <w:t>8</w:t>
      </w:r>
      <w:r>
        <w:rPr/>
        <w:t>、年金计划主要内容及重大变化</w:t>
      </w:r>
      <w:r>
        <w:rPr>
          <w:b w:val="0"/>
          <w:bCs w:val="0"/>
        </w:rPr>
      </w:r>
    </w:p>
    <w:p>
      <w:pPr>
        <w:spacing w:line="240" w:lineRule="auto" w:before="13"/>
        <w:rPr>
          <w:rFonts w:ascii="宋体" w:hAnsi="宋体" w:cs="宋体" w:eastAsia="宋体" w:hint="default"/>
          <w:b/>
          <w:bCs/>
          <w:sz w:val="25"/>
          <w:szCs w:val="25"/>
        </w:rPr>
      </w:pPr>
    </w:p>
    <w:p>
      <w:pPr>
        <w:spacing w:line="535" w:lineRule="auto" w:before="0"/>
        <w:ind w:left="112" w:right="5699"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pacing w:val="-1"/>
          <w:sz w:val="21"/>
          <w:szCs w:val="21"/>
        </w:rPr>
        <w:t>十五、母公司财务报表主要项目注释</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79"/>
        <w:ind w:left="112" w:right="11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36"/>
        <w:ind w:left="0" w:right="12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2000"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7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14"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05" w:right="4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70" w:right="11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70" w:right="11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70" w:right="11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70"/>
              <w:jc w:val="left"/>
              <w:rPr>
                <w:rFonts w:ascii="宋体" w:hAnsi="宋体" w:cs="宋体" w:eastAsia="宋体" w:hint="default"/>
                <w:sz w:val="21"/>
                <w:szCs w:val="21"/>
              </w:rPr>
            </w:pPr>
            <w:r>
              <w:rPr>
                <w:rFonts w:ascii="宋体" w:hAnsi="宋体" w:cs="宋体" w:eastAsia="宋体" w:hint="default"/>
                <w:sz w:val="21"/>
                <w:szCs w:val="21"/>
              </w:rPr>
              <w:t>按账龄组合计提坏账</w:t>
            </w:r>
            <w:r>
              <w:rPr>
                <w:rFonts w:ascii="宋体" w:hAnsi="宋体" w:cs="宋体" w:eastAsia="宋体" w:hint="default"/>
                <w:w w:val="100"/>
                <w:sz w:val="21"/>
                <w:szCs w:val="21"/>
              </w:rPr>
              <w:t> </w:t>
            </w:r>
            <w:r>
              <w:rPr>
                <w:rFonts w:ascii="宋体" w:hAnsi="宋体" w:cs="宋体" w:eastAsia="宋体" w:hint="default"/>
                <w:sz w:val="21"/>
                <w:szCs w:val="21"/>
              </w:rPr>
              <w:t>准备的应收账款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10,961,706</w:t>
            </w:r>
          </w:p>
          <w:p>
            <w:pPr>
              <w:pStyle w:val="TableParagraph"/>
              <w:spacing w:line="240" w:lineRule="auto" w:before="34"/>
              <w:ind w:right="17"/>
              <w:jc w:val="right"/>
              <w:rPr>
                <w:rFonts w:ascii="宋体" w:hAnsi="宋体" w:cs="宋体" w:eastAsia="宋体" w:hint="default"/>
                <w:sz w:val="21"/>
                <w:szCs w:val="21"/>
              </w:rPr>
            </w:pPr>
            <w:r>
              <w:rPr>
                <w:rFonts w:ascii="宋体"/>
                <w:sz w:val="21"/>
              </w:rPr>
              <w:t>.13</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112,702.50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6,969,557.</w:t>
            </w:r>
          </w:p>
          <w:p>
            <w:pPr>
              <w:pStyle w:val="TableParagraph"/>
              <w:spacing w:line="240" w:lineRule="auto" w:before="34"/>
              <w:ind w:right="23"/>
              <w:jc w:val="right"/>
              <w:rPr>
                <w:rFonts w:ascii="宋体" w:hAnsi="宋体" w:cs="宋体" w:eastAsia="宋体" w:hint="default"/>
                <w:sz w:val="21"/>
                <w:szCs w:val="21"/>
              </w:rPr>
            </w:pPr>
            <w:r>
              <w:rPr>
                <w:rFonts w:ascii="宋体"/>
                <w:sz w:val="21"/>
              </w:rPr>
              <w:t>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69,781.71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1%</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10,961,706</w:t>
            </w:r>
          </w:p>
          <w:p>
            <w:pPr>
              <w:pStyle w:val="TableParagraph"/>
              <w:spacing w:line="240" w:lineRule="auto" w:before="37"/>
              <w:ind w:right="17"/>
              <w:jc w:val="right"/>
              <w:rPr>
                <w:rFonts w:ascii="宋体" w:hAnsi="宋体" w:cs="宋体" w:eastAsia="宋体" w:hint="default"/>
                <w:sz w:val="21"/>
                <w:szCs w:val="21"/>
              </w:rPr>
            </w:pPr>
            <w:r>
              <w:rPr>
                <w:rFonts w:ascii="宋体"/>
                <w:sz w:val="21"/>
              </w:rPr>
              <w:t>.13</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112,702.50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6,969,557.</w:t>
            </w:r>
          </w:p>
          <w:p>
            <w:pPr>
              <w:pStyle w:val="TableParagraph"/>
              <w:spacing w:line="240" w:lineRule="auto" w:before="37"/>
              <w:ind w:right="23"/>
              <w:jc w:val="right"/>
              <w:rPr>
                <w:rFonts w:ascii="宋体" w:hAnsi="宋体" w:cs="宋体" w:eastAsia="宋体" w:hint="default"/>
                <w:sz w:val="21"/>
                <w:szCs w:val="21"/>
              </w:rPr>
            </w:pPr>
            <w:r>
              <w:rPr>
                <w:rFonts w:ascii="宋体"/>
                <w:sz w:val="21"/>
              </w:rPr>
              <w:t>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69,781.71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1%</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10,961,706</w:t>
            </w:r>
          </w:p>
          <w:p>
            <w:pPr>
              <w:pStyle w:val="TableParagraph"/>
              <w:spacing w:line="240" w:lineRule="auto" w:before="34"/>
              <w:ind w:right="17"/>
              <w:jc w:val="right"/>
              <w:rPr>
                <w:rFonts w:ascii="宋体" w:hAnsi="宋体" w:cs="宋体" w:eastAsia="宋体" w:hint="default"/>
                <w:sz w:val="21"/>
                <w:szCs w:val="21"/>
              </w:rPr>
            </w:pPr>
            <w:r>
              <w:rPr>
                <w:rFonts w:ascii="宋体"/>
                <w:sz w:val="21"/>
              </w:rPr>
              <w:t>.13</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sz w:val="21"/>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112,702.50</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6,969,557.</w:t>
            </w:r>
          </w:p>
          <w:p>
            <w:pPr>
              <w:pStyle w:val="TableParagraph"/>
              <w:spacing w:line="240" w:lineRule="auto" w:before="34"/>
              <w:ind w:right="23"/>
              <w:jc w:val="right"/>
              <w:rPr>
                <w:rFonts w:ascii="宋体" w:hAnsi="宋体" w:cs="宋体" w:eastAsia="宋体" w:hint="default"/>
                <w:sz w:val="21"/>
                <w:szCs w:val="21"/>
              </w:rPr>
            </w:pPr>
            <w:r>
              <w:rPr>
                <w:rFonts w:ascii="宋体"/>
                <w:sz w:val="21"/>
              </w:rPr>
              <w:t>68</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69,781.71</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w:t>
            </w:r>
          </w:p>
        </w:tc>
      </w:tr>
    </w:tbl>
    <w:p>
      <w:pPr>
        <w:pStyle w:val="BodyText"/>
        <w:spacing w:line="240" w:lineRule="auto" w:before="28"/>
        <w:ind w:left="112" w:right="119"/>
        <w:jc w:val="left"/>
      </w:pPr>
      <w:r>
        <w:rPr/>
        <w:t>应收账款种类的说明</w:t>
      </w:r>
    </w:p>
    <w:p>
      <w:pPr>
        <w:pStyle w:val="BodyText"/>
        <w:spacing w:line="307" w:lineRule="auto" w:before="76"/>
        <w:ind w:left="112" w:right="105" w:firstLine="105"/>
        <w:jc w:val="left"/>
      </w:pPr>
      <w:r>
        <w:rPr/>
        <w:t>应收账款期末数比期初数增加</w:t>
      </w:r>
      <w:r>
        <w:rPr>
          <w:rFonts w:ascii="宋体" w:hAnsi="宋体" w:cs="宋体" w:eastAsia="宋体" w:hint="default"/>
        </w:rPr>
        <w:t>3,992,148.45</w:t>
      </w:r>
      <w:r>
        <w:rPr>
          <w:rFonts w:ascii="宋体" w:hAnsi="宋体" w:cs="宋体" w:eastAsia="宋体" w:hint="default"/>
          <w:spacing w:val="-11"/>
        </w:rPr>
        <w:t> </w:t>
      </w:r>
      <w:r>
        <w:rPr/>
        <w:t>元，增幅为</w:t>
      </w:r>
      <w:r>
        <w:rPr>
          <w:rFonts w:ascii="宋体" w:hAnsi="宋体" w:cs="宋体" w:eastAsia="宋体" w:hint="default"/>
        </w:rPr>
        <w:t>57.28%</w:t>
      </w:r>
      <w:r>
        <w:rPr/>
        <w:t>，增加原因为销售增长导致应收账增加。</w:t>
      </w:r>
      <w:r>
        <w:rPr>
          <w:w w:val="100"/>
        </w:rPr>
        <w:t> </w:t>
      </w:r>
      <w:r>
        <w:rPr/>
        <w:t>期末单项金额重大并单项计提坏账准备的应收账款</w:t>
      </w:r>
    </w:p>
    <w:p>
      <w:pPr>
        <w:pStyle w:val="BodyText"/>
        <w:spacing w:line="307" w:lineRule="auto" w:before="19"/>
        <w:ind w:left="112" w:right="3433"/>
        <w:jc w:val="left"/>
      </w:pPr>
      <w:r>
        <w:rPr/>
        <w:t>□ 适用 √ 不适用</w:t>
      </w:r>
      <w:r>
        <w:rPr>
          <w:spacing w:val="-104"/>
        </w:rPr>
        <w:t> </w:t>
      </w:r>
      <w:r>
        <w:rPr>
          <w:spacing w:val="-104"/>
        </w:rPr>
      </w:r>
      <w:r>
        <w:rPr>
          <w:spacing w:val="-2"/>
        </w:rPr>
        <w:t>组合中，采用账龄分析法计提坏账准备的应收账款</w:t>
      </w:r>
    </w:p>
    <w:p>
      <w:pPr>
        <w:pStyle w:val="BodyText"/>
        <w:spacing w:line="240" w:lineRule="auto" w:before="19"/>
        <w:ind w:left="112" w:right="119"/>
        <w:jc w:val="left"/>
      </w:pPr>
      <w:r>
        <w:rPr/>
        <w:t>√ 适用 □</w:t>
      </w:r>
      <w:r>
        <w:rPr>
          <w:spacing w:val="1"/>
        </w:rPr>
        <w:t> </w:t>
      </w:r>
      <w:r>
        <w:rPr/>
        <w:t>不适用</w:t>
      </w:r>
    </w:p>
    <w:p>
      <w:pPr>
        <w:pStyle w:val="BodyText"/>
        <w:spacing w:line="240" w:lineRule="auto" w:before="78"/>
        <w:ind w:left="0" w:right="12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065"/>
        <w:gridCol w:w="2657"/>
        <w:gridCol w:w="1462"/>
        <w:gridCol w:w="2792"/>
        <w:gridCol w:w="1583"/>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3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7"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1"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spacing w:after="0" w:line="240" w:lineRule="auto"/>
        <w:jc w:val="left"/>
        <w:rPr>
          <w:rFonts w:ascii="宋体" w:hAnsi="宋体" w:cs="宋体" w:eastAsia="宋体" w:hint="default"/>
          <w:sz w:val="21"/>
          <w:szCs w:val="21"/>
        </w:rPr>
        <w:sectPr>
          <w:pgSz w:w="11910" w:h="16840"/>
          <w:pgMar w:header="0" w:footer="980" w:top="1340" w:bottom="1160" w:left="1020" w:right="1000"/>
        </w:sectPr>
      </w:pPr>
    </w:p>
    <w:p>
      <w:pPr>
        <w:spacing w:line="240" w:lineRule="auto" w:before="3"/>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1055"/>
        <w:gridCol w:w="2000"/>
        <w:gridCol w:w="652"/>
        <w:gridCol w:w="1473"/>
        <w:gridCol w:w="2126"/>
        <w:gridCol w:w="654"/>
        <w:gridCol w:w="1599"/>
      </w:tblGrid>
      <w:tr>
        <w:trPr>
          <w:trHeight w:val="161" w:hRule="exact"/>
        </w:trPr>
        <w:tc>
          <w:tcPr>
            <w:tcW w:w="1055" w:type="dxa"/>
            <w:vMerge w:val="restart"/>
            <w:tcBorders>
              <w:top w:val="single" w:sz="4" w:space="0" w:color="000000"/>
              <w:left w:val="single" w:sz="4" w:space="0" w:color="000000"/>
              <w:right w:val="single" w:sz="4" w:space="0" w:color="000000"/>
            </w:tcBorders>
            <w:shd w:val="clear" w:color="auto" w:fill="D2D2D2"/>
          </w:tcPr>
          <w:p>
            <w:pPr/>
          </w:p>
        </w:tc>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64" w:right="10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473" w:type="dxa"/>
            <w:vMerge w:val="restart"/>
            <w:tcBorders>
              <w:top w:val="single" w:sz="4" w:space="0" w:color="000000"/>
              <w:left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64" w:right="108"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599"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055" w:type="dxa"/>
            <w:vMerge/>
            <w:tcBorders>
              <w:left w:val="single" w:sz="4" w:space="0" w:color="000000"/>
              <w:right w:val="single" w:sz="4" w:space="0" w:color="000000"/>
            </w:tcBorders>
            <w:shd w:val="clear" w:color="auto" w:fill="D2D2D2"/>
          </w:tcPr>
          <w:p>
            <w:pPr/>
          </w:p>
        </w:tc>
        <w:tc>
          <w:tcPr>
            <w:tcW w:w="20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652" w:type="dxa"/>
            <w:vMerge/>
            <w:tcBorders>
              <w:left w:val="single" w:sz="4" w:space="0" w:color="000000"/>
              <w:right w:val="single" w:sz="4" w:space="0" w:color="000000"/>
            </w:tcBorders>
            <w:shd w:val="clear" w:color="auto" w:fill="D2D2D2"/>
          </w:tcPr>
          <w:p>
            <w:pPr/>
          </w:p>
        </w:tc>
        <w:tc>
          <w:tcPr>
            <w:tcW w:w="1473" w:type="dxa"/>
            <w:vMerge/>
            <w:tcBorders>
              <w:left w:val="single" w:sz="4" w:space="0" w:color="000000"/>
              <w:right w:val="single" w:sz="4" w:space="0" w:color="000000"/>
            </w:tcBorders>
            <w:shd w:val="clear" w:color="auto" w:fill="D2D2D2"/>
          </w:tcPr>
          <w:p>
            <w:pPr/>
          </w:p>
        </w:tc>
        <w:tc>
          <w:tcPr>
            <w:tcW w:w="21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654" w:type="dxa"/>
            <w:vMerge/>
            <w:tcBorders>
              <w:left w:val="single" w:sz="4" w:space="0" w:color="000000"/>
              <w:right w:val="single" w:sz="4" w:space="0" w:color="000000"/>
            </w:tcBorders>
            <w:shd w:val="clear" w:color="auto" w:fill="D2D2D2"/>
          </w:tcPr>
          <w:p>
            <w:pPr/>
          </w:p>
        </w:tc>
        <w:tc>
          <w:tcPr>
            <w:tcW w:w="1599" w:type="dxa"/>
            <w:vMerge/>
            <w:tcBorders>
              <w:left w:val="single" w:sz="4" w:space="0" w:color="000000"/>
              <w:right w:val="single" w:sz="4" w:space="0" w:color="000000"/>
            </w:tcBorders>
            <w:shd w:val="clear" w:color="auto" w:fill="D2D2D2"/>
          </w:tcPr>
          <w:p>
            <w:pPr/>
          </w:p>
        </w:tc>
      </w:tr>
      <w:tr>
        <w:trPr>
          <w:trHeight w:val="162" w:hRule="exact"/>
        </w:trPr>
        <w:tc>
          <w:tcPr>
            <w:tcW w:w="1055" w:type="dxa"/>
            <w:vMerge/>
            <w:tcBorders>
              <w:left w:val="single" w:sz="4" w:space="0" w:color="000000"/>
              <w:bottom w:val="single" w:sz="5" w:space="0" w:color="FFFFFF"/>
              <w:right w:val="single" w:sz="4" w:space="0" w:color="000000"/>
            </w:tcBorders>
            <w:shd w:val="clear" w:color="auto" w:fill="D2D2D2"/>
          </w:tcPr>
          <w:p>
            <w:pPr/>
          </w:p>
        </w:tc>
        <w:tc>
          <w:tcPr>
            <w:tcW w:w="2000" w:type="dxa"/>
            <w:tcBorders>
              <w:top w:val="nil" w:sz="6" w:space="0" w:color="auto"/>
              <w:left w:val="single" w:sz="4" w:space="0" w:color="000000"/>
              <w:bottom w:val="single" w:sz="5" w:space="0" w:color="FFFFFF"/>
              <w:right w:val="single" w:sz="4" w:space="0" w:color="000000"/>
            </w:tcBorders>
            <w:shd w:val="clear" w:color="auto" w:fill="D2D2D2"/>
          </w:tcPr>
          <w:p>
            <w:pPr/>
          </w:p>
        </w:tc>
        <w:tc>
          <w:tcPr>
            <w:tcW w:w="652" w:type="dxa"/>
            <w:vMerge/>
            <w:tcBorders>
              <w:left w:val="single" w:sz="4" w:space="0" w:color="000000"/>
              <w:bottom w:val="single" w:sz="5" w:space="0" w:color="FFFFFF"/>
              <w:right w:val="single" w:sz="4" w:space="0" w:color="000000"/>
            </w:tcBorders>
            <w:shd w:val="clear" w:color="auto" w:fill="D2D2D2"/>
          </w:tcPr>
          <w:p>
            <w:pPr/>
          </w:p>
        </w:tc>
        <w:tc>
          <w:tcPr>
            <w:tcW w:w="1473" w:type="dxa"/>
            <w:vMerge/>
            <w:tcBorders>
              <w:left w:val="single" w:sz="4" w:space="0" w:color="000000"/>
              <w:bottom w:val="single" w:sz="5" w:space="0" w:color="FFFFFF"/>
              <w:right w:val="single" w:sz="4" w:space="0" w:color="000000"/>
            </w:tcBorders>
            <w:shd w:val="clear" w:color="auto" w:fill="D2D2D2"/>
          </w:tcPr>
          <w:p>
            <w:pPr/>
          </w:p>
        </w:tc>
        <w:tc>
          <w:tcPr>
            <w:tcW w:w="2126" w:type="dxa"/>
            <w:tcBorders>
              <w:top w:val="nil" w:sz="6" w:space="0" w:color="auto"/>
              <w:left w:val="single" w:sz="4" w:space="0" w:color="000000"/>
              <w:bottom w:val="single" w:sz="5" w:space="0" w:color="FFFFFF"/>
              <w:right w:val="single" w:sz="4" w:space="0" w:color="000000"/>
            </w:tcBorders>
            <w:shd w:val="clear" w:color="auto" w:fill="D2D2D2"/>
          </w:tcPr>
          <w:p>
            <w:pPr/>
          </w:p>
        </w:tc>
        <w:tc>
          <w:tcPr>
            <w:tcW w:w="654" w:type="dxa"/>
            <w:vMerge/>
            <w:tcBorders>
              <w:left w:val="single" w:sz="4" w:space="0" w:color="000000"/>
              <w:bottom w:val="single" w:sz="5" w:space="0" w:color="FFFFFF"/>
              <w:right w:val="single" w:sz="4" w:space="0" w:color="000000"/>
            </w:tcBorders>
            <w:shd w:val="clear" w:color="auto" w:fill="D2D2D2"/>
          </w:tcPr>
          <w:p>
            <w:pPr/>
          </w:p>
        </w:tc>
        <w:tc>
          <w:tcPr>
            <w:tcW w:w="1599" w:type="dxa"/>
            <w:vMerge/>
            <w:tcBorders>
              <w:left w:val="single" w:sz="4" w:space="0" w:color="000000"/>
              <w:bottom w:val="single" w:sz="5" w:space="0" w:color="FFFFFF"/>
              <w:right w:val="single" w:sz="4" w:space="0" w:color="000000"/>
            </w:tcBorders>
            <w:shd w:val="clear" w:color="auto" w:fill="D2D2D2"/>
          </w:tcPr>
          <w:p>
            <w:pPr/>
          </w:p>
        </w:tc>
      </w:tr>
      <w:tr>
        <w:trPr>
          <w:trHeight w:val="397" w:hRule="exact"/>
        </w:trPr>
        <w:tc>
          <w:tcPr>
            <w:tcW w:w="9559" w:type="dxa"/>
            <w:gridSpan w:val="7"/>
            <w:tcBorders>
              <w:top w:val="single" w:sz="5"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r>
      <w:tr>
        <w:trPr>
          <w:trHeight w:val="406"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3" w:right="0"/>
              <w:jc w:val="left"/>
              <w:rPr>
                <w:rFonts w:ascii="宋体" w:hAnsi="宋体" w:cs="宋体" w:eastAsia="宋体" w:hint="default"/>
                <w:sz w:val="21"/>
                <w:szCs w:val="21"/>
              </w:rPr>
            </w:pPr>
            <w:r>
              <w:rPr>
                <w:rFonts w:ascii="宋体"/>
                <w:sz w:val="21"/>
              </w:rPr>
              <w:t>--</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7" w:right="0"/>
              <w:jc w:val="left"/>
              <w:rPr>
                <w:rFonts w:ascii="宋体" w:hAnsi="宋体" w:cs="宋体" w:eastAsia="宋体" w:hint="default"/>
                <w:sz w:val="21"/>
                <w:szCs w:val="21"/>
              </w:rPr>
            </w:pPr>
            <w:r>
              <w:rPr>
                <w:rFonts w:ascii="宋体"/>
                <w:sz w:val="21"/>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8" w:right="0"/>
              <w:jc w:val="left"/>
              <w:rPr>
                <w:rFonts w:ascii="宋体" w:hAnsi="宋体" w:cs="宋体" w:eastAsia="宋体" w:hint="default"/>
                <w:sz w:val="21"/>
                <w:szCs w:val="21"/>
              </w:rPr>
            </w:pPr>
            <w:r>
              <w:rPr>
                <w:rFonts w:ascii="宋体"/>
                <w:sz w:val="21"/>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9" w:right="0"/>
              <w:jc w:val="left"/>
              <w:rPr>
                <w:rFonts w:ascii="宋体" w:hAnsi="宋体" w:cs="宋体" w:eastAsia="宋体" w:hint="default"/>
                <w:sz w:val="21"/>
                <w:szCs w:val="21"/>
              </w:rPr>
            </w:pPr>
            <w:r>
              <w:rPr>
                <w:rFonts w:ascii="宋体"/>
                <w:sz w:val="21"/>
              </w:rPr>
              <w:t>--</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8" w:right="0"/>
              <w:jc w:val="left"/>
              <w:rPr>
                <w:rFonts w:ascii="宋体" w:hAnsi="宋体" w:cs="宋体" w:eastAsia="宋体" w:hint="default"/>
                <w:sz w:val="21"/>
                <w:szCs w:val="21"/>
              </w:rPr>
            </w:pPr>
            <w:r>
              <w:rPr>
                <w:rFonts w:ascii="宋体"/>
                <w:sz w:val="21"/>
              </w:rPr>
              <w:t>--</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9" w:right="0"/>
              <w:jc w:val="left"/>
              <w:rPr>
                <w:rFonts w:ascii="宋体" w:hAnsi="宋体" w:cs="宋体" w:eastAsia="宋体" w:hint="default"/>
                <w:sz w:val="21"/>
                <w:szCs w:val="21"/>
              </w:rPr>
            </w:pPr>
            <w:r>
              <w:rPr>
                <w:rFonts w:ascii="宋体"/>
                <w:sz w:val="21"/>
              </w:rPr>
              <w:t>--</w:t>
            </w:r>
          </w:p>
        </w:tc>
      </w:tr>
      <w:tr>
        <w:trPr>
          <w:trHeight w:val="715"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2" w:right="29"/>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年以内小</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6"/>
              <w:jc w:val="right"/>
              <w:rPr>
                <w:rFonts w:ascii="宋体" w:hAnsi="宋体" w:cs="宋体" w:eastAsia="宋体" w:hint="default"/>
                <w:sz w:val="21"/>
                <w:szCs w:val="21"/>
              </w:rPr>
            </w:pPr>
            <w:r>
              <w:rPr>
                <w:rFonts w:ascii="宋体"/>
                <w:spacing w:val="-1"/>
                <w:sz w:val="21"/>
              </w:rPr>
              <w:t>10,940,962.83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
              <w:jc w:val="right"/>
              <w:rPr>
                <w:rFonts w:ascii="宋体" w:hAnsi="宋体" w:cs="宋体" w:eastAsia="宋体" w:hint="default"/>
                <w:sz w:val="21"/>
                <w:szCs w:val="21"/>
              </w:rPr>
            </w:pPr>
            <w:r>
              <w:rPr>
                <w:rFonts w:ascii="宋体"/>
                <w:sz w:val="21"/>
              </w:rPr>
              <w:t>99.81</w:t>
            </w:r>
          </w:p>
          <w:p>
            <w:pPr>
              <w:pStyle w:val="TableParagraph"/>
              <w:spacing w:line="240" w:lineRule="auto" w:before="34"/>
              <w:ind w:right="14"/>
              <w:jc w:val="right"/>
              <w:rPr>
                <w:rFonts w:ascii="宋体" w:hAnsi="宋体" w:cs="宋体" w:eastAsia="宋体" w:hint="default"/>
                <w:sz w:val="21"/>
                <w:szCs w:val="21"/>
              </w:rPr>
            </w:pPr>
            <w:r>
              <w:rPr>
                <w:rFonts w:ascii="宋体"/>
                <w:w w:val="100"/>
                <w:sz w:val="21"/>
              </w:rPr>
              <w:t>%</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110,436.77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6,968,600.68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4"/>
              <w:jc w:val="right"/>
              <w:rPr>
                <w:rFonts w:ascii="宋体" w:hAnsi="宋体" w:cs="宋体" w:eastAsia="宋体" w:hint="default"/>
                <w:sz w:val="21"/>
                <w:szCs w:val="21"/>
              </w:rPr>
            </w:pPr>
            <w:r>
              <w:rPr>
                <w:rFonts w:ascii="宋体"/>
                <w:sz w:val="21"/>
              </w:rPr>
              <w:t>99.99</w:t>
            </w:r>
          </w:p>
          <w:p>
            <w:pPr>
              <w:pStyle w:val="TableParagraph"/>
              <w:spacing w:line="240" w:lineRule="auto" w:before="34"/>
              <w:ind w:right="16"/>
              <w:jc w:val="right"/>
              <w:rPr>
                <w:rFonts w:ascii="宋体" w:hAnsi="宋体" w:cs="宋体" w:eastAsia="宋体" w:hint="default"/>
                <w:sz w:val="21"/>
                <w:szCs w:val="21"/>
              </w:rPr>
            </w:pPr>
            <w:r>
              <w:rPr>
                <w:rFonts w:ascii="宋体"/>
                <w:w w:val="100"/>
                <w:sz w:val="21"/>
              </w:rPr>
              <w:t>%</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69,686.01</w:t>
            </w:r>
          </w:p>
        </w:tc>
      </w:tr>
      <w:tr>
        <w:trPr>
          <w:trHeight w:val="401"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pacing w:val="-1"/>
                <w:sz w:val="21"/>
              </w:rPr>
              <w:t>19,786.30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0.18%</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1,978.63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957.00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z w:val="21"/>
              </w:rPr>
              <w:t>0.01%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95.70</w:t>
            </w:r>
          </w:p>
        </w:tc>
      </w:tr>
      <w:tr>
        <w:trPr>
          <w:trHeight w:val="403"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0"/>
              <w:ind w:right="26"/>
              <w:jc w:val="right"/>
              <w:rPr>
                <w:rFonts w:ascii="宋体" w:hAnsi="宋体" w:cs="宋体" w:eastAsia="宋体" w:hint="default"/>
                <w:sz w:val="21"/>
                <w:szCs w:val="21"/>
              </w:rPr>
            </w:pPr>
            <w:r>
              <w:rPr>
                <w:rFonts w:ascii="宋体"/>
                <w:sz w:val="21"/>
              </w:rPr>
              <w:t>957.00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2"/>
              <w:jc w:val="right"/>
              <w:rPr>
                <w:rFonts w:ascii="宋体" w:hAnsi="宋体" w:cs="宋体" w:eastAsia="宋体" w:hint="default"/>
                <w:sz w:val="21"/>
                <w:szCs w:val="21"/>
              </w:rPr>
            </w:pPr>
            <w:r>
              <w:rPr>
                <w:rFonts w:ascii="宋体"/>
                <w:sz w:val="21"/>
              </w:rPr>
              <w:t>0.01%</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4"/>
              <w:jc w:val="right"/>
              <w:rPr>
                <w:rFonts w:ascii="宋体" w:hAnsi="宋体" w:cs="宋体" w:eastAsia="宋体" w:hint="default"/>
                <w:sz w:val="21"/>
                <w:szCs w:val="21"/>
              </w:rPr>
            </w:pPr>
            <w:r>
              <w:rPr>
                <w:rFonts w:ascii="宋体"/>
                <w:sz w:val="21"/>
              </w:rPr>
              <w:t>287.10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sz w:val="21"/>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6"/>
              <w:jc w:val="right"/>
              <w:rPr>
                <w:rFonts w:ascii="宋体" w:hAnsi="宋体" w:cs="宋体" w:eastAsia="宋体" w:hint="default"/>
                <w:sz w:val="21"/>
                <w:szCs w:val="21"/>
              </w:rPr>
            </w:pPr>
            <w:r>
              <w:rPr>
                <w:rFonts w:ascii="宋体"/>
                <w:sz w:val="21"/>
              </w:rPr>
              <w:t>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0.00</w:t>
            </w:r>
          </w:p>
        </w:tc>
      </w:tr>
      <w:tr>
        <w:trPr>
          <w:trHeight w:val="401"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6"/>
              <w:jc w:val="right"/>
              <w:rPr>
                <w:rFonts w:ascii="宋体" w:hAnsi="宋体" w:cs="宋体" w:eastAsia="宋体" w:hint="default"/>
                <w:sz w:val="21"/>
                <w:szCs w:val="21"/>
              </w:rPr>
            </w:pPr>
            <w:r>
              <w:rPr>
                <w:rFonts w:ascii="宋体"/>
                <w:sz w:val="21"/>
              </w:rPr>
              <w:t>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z w:val="21"/>
              </w:rPr>
              <w:t>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宋体" w:hAnsi="宋体" w:cs="宋体" w:eastAsia="宋体" w:hint="default"/>
                <w:sz w:val="21"/>
                <w:szCs w:val="21"/>
              </w:rPr>
            </w:pPr>
            <w:r>
              <w:rPr>
                <w:rFonts w:ascii="宋体"/>
                <w:sz w:val="21"/>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宋体" w:hAnsi="宋体" w:cs="宋体" w:eastAsia="宋体" w:hint="default"/>
                <w:sz w:val="21"/>
                <w:szCs w:val="21"/>
              </w:rPr>
            </w:pPr>
            <w:r>
              <w:rPr>
                <w:rFonts w:ascii="宋体"/>
                <w:sz w:val="21"/>
              </w:rPr>
              <w:t>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0"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30"/>
              <w:ind w:right="14"/>
              <w:jc w:val="right"/>
              <w:rPr>
                <w:rFonts w:ascii="宋体" w:hAnsi="宋体" w:cs="宋体" w:eastAsia="宋体" w:hint="default"/>
                <w:sz w:val="21"/>
                <w:szCs w:val="21"/>
              </w:rPr>
            </w:pPr>
            <w:r>
              <w:rPr>
                <w:rFonts w:ascii="宋体"/>
                <w:spacing w:val="-1"/>
                <w:sz w:val="21"/>
              </w:rPr>
              <w:t>10,961,706.13</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sz w:val="21"/>
              </w:rPr>
              <w:t>--</w:t>
            </w:r>
          </w:p>
        </w:tc>
        <w:tc>
          <w:tcPr>
            <w:tcW w:w="147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24"/>
              <w:jc w:val="right"/>
              <w:rPr>
                <w:rFonts w:ascii="宋体" w:hAnsi="宋体" w:cs="宋体" w:eastAsia="宋体" w:hint="default"/>
                <w:sz w:val="21"/>
                <w:szCs w:val="21"/>
              </w:rPr>
            </w:pPr>
            <w:r>
              <w:rPr>
                <w:rFonts w:ascii="宋体"/>
                <w:spacing w:val="-1"/>
                <w:sz w:val="21"/>
              </w:rPr>
              <w:t>112,702.50</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0"/>
              <w:ind w:right="8"/>
              <w:jc w:val="right"/>
              <w:rPr>
                <w:rFonts w:ascii="宋体" w:hAnsi="宋体" w:cs="宋体" w:eastAsia="宋体" w:hint="default"/>
                <w:sz w:val="21"/>
                <w:szCs w:val="21"/>
              </w:rPr>
            </w:pPr>
            <w:r>
              <w:rPr>
                <w:rFonts w:ascii="宋体"/>
                <w:spacing w:val="-1"/>
                <w:sz w:val="21"/>
              </w:rPr>
              <w:t>6,969,557.68</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
              <w:jc w:val="center"/>
              <w:rPr>
                <w:rFonts w:ascii="宋体" w:hAnsi="宋体" w:cs="宋体" w:eastAsia="宋体" w:hint="default"/>
                <w:sz w:val="21"/>
                <w:szCs w:val="21"/>
              </w:rPr>
            </w:pPr>
            <w:r>
              <w:rPr>
                <w:rFonts w:ascii="宋体"/>
                <w:sz w:val="21"/>
              </w:rPr>
              <w:t>--</w:t>
            </w:r>
          </w:p>
        </w:tc>
        <w:tc>
          <w:tcPr>
            <w:tcW w:w="15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69,781.71</w:t>
            </w:r>
          </w:p>
        </w:tc>
      </w:tr>
    </w:tbl>
    <w:p>
      <w:pPr>
        <w:pStyle w:val="BodyText"/>
        <w:spacing w:line="240" w:lineRule="auto" w:before="29"/>
        <w:ind w:left="112" w:right="108"/>
        <w:jc w:val="left"/>
      </w:pPr>
      <w:r>
        <w:rPr/>
        <w:t>组合中，采用余额百分比法计提坏账准备的应收账款</w:t>
      </w:r>
    </w:p>
    <w:p>
      <w:pPr>
        <w:pStyle w:val="BodyText"/>
        <w:spacing w:line="307" w:lineRule="auto" w:before="75"/>
        <w:ind w:left="112" w:right="4670"/>
        <w:jc w:val="left"/>
      </w:pPr>
      <w:r>
        <w:rPr/>
        <w:t>□ 适用 √ 不适用</w:t>
      </w:r>
      <w:r>
        <w:rPr>
          <w:spacing w:val="-104"/>
        </w:rPr>
        <w:t> </w:t>
      </w:r>
      <w:r>
        <w:rPr>
          <w:spacing w:val="-104"/>
        </w:rPr>
      </w:r>
      <w:r>
        <w:rPr>
          <w:spacing w:val="-2"/>
        </w:rPr>
        <w:t>组合中，采用其他方法计提坏账准备的应收账款</w:t>
      </w:r>
    </w:p>
    <w:p>
      <w:pPr>
        <w:pStyle w:val="BodyText"/>
        <w:spacing w:line="307" w:lineRule="auto" w:before="19"/>
        <w:ind w:left="112" w:right="2997"/>
        <w:jc w:val="left"/>
      </w:pPr>
      <w:r>
        <w:rPr/>
        <w:t>□ 适用 √ 不适用</w:t>
      </w:r>
      <w:r>
        <w:rPr>
          <w:spacing w:val="-104"/>
        </w:rPr>
        <w:t> </w:t>
      </w:r>
      <w:r>
        <w:rPr>
          <w:spacing w:val="-104"/>
        </w:rPr>
      </w:r>
      <w:r>
        <w:rPr>
          <w:spacing w:val="-2"/>
        </w:rPr>
        <w:t>期末单项金额虽不重大但单项计提坏账准备的应收账款</w:t>
      </w:r>
    </w:p>
    <w:p>
      <w:pPr>
        <w:pStyle w:val="BodyText"/>
        <w:spacing w:line="240" w:lineRule="auto" w:before="19"/>
        <w:ind w:left="112" w:right="108"/>
        <w:jc w:val="left"/>
      </w:pPr>
      <w:r>
        <w:rPr/>
        <w:t>□ 适用 √</w:t>
      </w:r>
      <w:r>
        <w:rPr>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2</w:t>
      </w:r>
      <w:r>
        <w:rPr/>
        <w:t>）本报告期转回或收回的应收账款情况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1026"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71" w:lineRule="auto"/>
              <w:ind w:left="717" w:right="82" w:hanging="632"/>
              <w:jc w:val="left"/>
              <w:rPr>
                <w:rFonts w:ascii="宋体" w:hAnsi="宋体" w:cs="宋体" w:eastAsia="宋体" w:hint="default"/>
                <w:sz w:val="21"/>
                <w:szCs w:val="21"/>
              </w:rPr>
            </w:pPr>
            <w:r>
              <w:rPr>
                <w:rFonts w:ascii="宋体" w:hAnsi="宋体" w:cs="宋体" w:eastAsia="宋体" w:hint="default"/>
                <w:sz w:val="21"/>
                <w:szCs w:val="21"/>
              </w:rPr>
              <w:t>确定原坏账准备的</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115" w:right="108"/>
              <w:jc w:val="center"/>
              <w:rPr>
                <w:rFonts w:ascii="宋体" w:hAnsi="宋体" w:cs="宋体" w:eastAsia="宋体" w:hint="default"/>
                <w:sz w:val="21"/>
                <w:szCs w:val="21"/>
              </w:rPr>
            </w:pPr>
            <w:r>
              <w:rPr>
                <w:rFonts w:ascii="宋体" w:hAnsi="宋体" w:cs="宋体" w:eastAsia="宋体" w:hint="default"/>
                <w:spacing w:val="-2"/>
                <w:sz w:val="21"/>
                <w:szCs w:val="21"/>
              </w:rPr>
              <w:t>转回或收回前累计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已计提坏账准备金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r>
    </w:tbl>
    <w:p>
      <w:pPr>
        <w:pStyle w:val="BodyText"/>
        <w:spacing w:line="240" w:lineRule="auto" w:before="28"/>
        <w:ind w:left="112" w:right="108"/>
        <w:jc w:val="left"/>
      </w:pPr>
      <w:r>
        <w:rPr/>
        <w:t>期末单项金额重大或虽不重大但单独进行减值测试的应收账款坏账准备计提</w:t>
      </w:r>
    </w:p>
    <w:p>
      <w:pPr>
        <w:pStyle w:val="BodyText"/>
        <w:spacing w:line="240" w:lineRule="auto" w:before="75"/>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931"/>
        <w:gridCol w:w="1935"/>
        <w:gridCol w:w="1935"/>
        <w:gridCol w:w="1934"/>
        <w:gridCol w:w="1832"/>
      </w:tblGrid>
      <w:tr>
        <w:trPr>
          <w:trHeight w:val="403" w:hRule="exact"/>
        </w:trPr>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0"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7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理由</w:t>
            </w:r>
          </w:p>
        </w:tc>
      </w:tr>
    </w:tbl>
    <w:p>
      <w:pPr>
        <w:pStyle w:val="BodyText"/>
        <w:spacing w:line="240" w:lineRule="auto" w:before="28"/>
        <w:ind w:left="112" w:right="108"/>
        <w:jc w:val="left"/>
      </w:pPr>
      <w:r>
        <w:rPr/>
        <w:t>单项金额不重大但按信用风险特征组合后该组合的风险较大的应收账款的说明</w:t>
      </w:r>
    </w:p>
    <w:p>
      <w:pPr>
        <w:spacing w:line="240" w:lineRule="auto" w:before="8"/>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3</w:t>
      </w:r>
      <w:r>
        <w:rPr/>
        <w:t>）本报告期实际核销的应收账款情况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583" w:right="50" w:hanging="526"/>
              <w:jc w:val="left"/>
              <w:rPr>
                <w:rFonts w:ascii="宋体" w:hAnsi="宋体" w:cs="宋体" w:eastAsia="宋体" w:hint="default"/>
                <w:sz w:val="21"/>
                <w:szCs w:val="21"/>
              </w:rPr>
            </w:pPr>
            <w:r>
              <w:rPr>
                <w:rFonts w:ascii="宋体" w:hAnsi="宋体" w:cs="宋体" w:eastAsia="宋体" w:hint="default"/>
                <w:sz w:val="21"/>
                <w:szCs w:val="21"/>
              </w:rPr>
              <w:t>是否因关联交易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产生</w:t>
            </w:r>
          </w:p>
        </w:tc>
      </w:tr>
    </w:tbl>
    <w:p>
      <w:pPr>
        <w:pStyle w:val="BodyText"/>
        <w:spacing w:line="240" w:lineRule="auto" w:before="28"/>
        <w:ind w:left="112" w:right="108"/>
        <w:jc w:val="left"/>
      </w:pPr>
      <w:r>
        <w:rPr/>
        <w:t>应收账款核销说明</w:t>
      </w:r>
    </w:p>
    <w:p>
      <w:pPr>
        <w:spacing w:line="240" w:lineRule="auto" w:before="10"/>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4</w:t>
      </w:r>
      <w:r>
        <w:rPr/>
        <w:t>）本报告期应收账款中持有公司</w:t>
      </w:r>
      <w:r>
        <w:rPr>
          <w:spacing w:val="-55"/>
        </w:rPr>
        <w:t> </w:t>
      </w:r>
      <w:r>
        <w:rPr>
          <w:rFonts w:ascii="宋体" w:hAnsi="宋体" w:cs="宋体" w:eastAsia="宋体" w:hint="default"/>
        </w:rPr>
        <w:t>5</w:t>
      </w:r>
      <w:r>
        <w:rPr/>
        <w:t>％（含</w:t>
      </w:r>
      <w:r>
        <w:rPr>
          <w:spacing w:val="-56"/>
        </w:rPr>
        <w:t> </w:t>
      </w:r>
      <w:r>
        <w:rPr>
          <w:rFonts w:ascii="宋体" w:hAnsi="宋体" w:cs="宋体" w:eastAsia="宋体" w:hint="default"/>
        </w:rPr>
        <w:t>5</w:t>
      </w:r>
      <w:r>
        <w:rPr/>
        <w:t>％）以上表决权股份的股东单位情况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526"/>
        <w:gridCol w:w="3320"/>
        <w:gridCol w:w="3711"/>
      </w:tblGrid>
      <w:tr>
        <w:trPr>
          <w:trHeight w:val="403"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3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0" w:lineRule="auto"/>
        <w:jc w:val="center"/>
        <w:rPr>
          <w:rFonts w:ascii="宋体" w:hAnsi="宋体" w:cs="宋体" w:eastAsia="宋体" w:hint="default"/>
          <w:sz w:val="21"/>
          <w:szCs w:val="21"/>
        </w:rPr>
        <w:sectPr>
          <w:pgSz w:w="11910" w:h="16840"/>
          <w:pgMar w:header="0" w:footer="980" w:top="1340" w:bottom="116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526"/>
        <w:gridCol w:w="1726"/>
        <w:gridCol w:w="1594"/>
        <w:gridCol w:w="1863"/>
        <w:gridCol w:w="1860"/>
      </w:tblGrid>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5"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spacing w:line="240" w:lineRule="auto" w:before="4"/>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5</w:t>
      </w:r>
      <w:r>
        <w:rPr/>
        <w:t>）金额较大的其他的应收账款的性质或内容</w:t>
      </w:r>
      <w:r>
        <w:rPr>
          <w:b w:val="0"/>
          <w:bCs w:val="0"/>
        </w:rPr>
      </w:r>
    </w:p>
    <w:p>
      <w:pPr>
        <w:spacing w:line="240" w:lineRule="auto" w:before="10"/>
        <w:rPr>
          <w:rFonts w:ascii="宋体" w:hAnsi="宋体" w:cs="宋体" w:eastAsia="宋体" w:hint="default"/>
          <w:b/>
          <w:bCs/>
          <w:sz w:val="25"/>
          <w:szCs w:val="25"/>
        </w:rPr>
      </w:pPr>
    </w:p>
    <w:p>
      <w:pPr>
        <w:spacing w:before="0"/>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586" w:right="108" w:hanging="473"/>
              <w:jc w:val="left"/>
              <w:rPr>
                <w:rFonts w:ascii="宋体" w:hAnsi="宋体" w:cs="宋体" w:eastAsia="宋体" w:hint="default"/>
                <w:sz w:val="21"/>
                <w:szCs w:val="21"/>
              </w:rPr>
            </w:pPr>
            <w:r>
              <w:rPr>
                <w:rFonts w:ascii="宋体" w:hAnsi="宋体" w:cs="宋体" w:eastAsia="宋体" w:hint="default"/>
                <w:sz w:val="21"/>
                <w:szCs w:val="21"/>
              </w:rPr>
              <w:t>占应收账款总额的</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广东省新华书店</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1,663,890.00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15.18%</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97"/>
              <w:jc w:val="left"/>
              <w:rPr>
                <w:rFonts w:ascii="宋体" w:hAnsi="宋体" w:cs="宋体" w:eastAsia="宋体" w:hint="default"/>
                <w:sz w:val="21"/>
                <w:szCs w:val="21"/>
              </w:rPr>
            </w:pPr>
            <w:r>
              <w:rPr>
                <w:rFonts w:ascii="宋体" w:hAnsi="宋体" w:cs="宋体" w:eastAsia="宋体" w:hint="default"/>
                <w:sz w:val="21"/>
                <w:szCs w:val="21"/>
              </w:rPr>
              <w:t>深圳市华成峰实业</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1,576,800.00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14.38%</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山东友谊出版社有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1,043,335.00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9.52%</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97"/>
              <w:jc w:val="left"/>
              <w:rPr>
                <w:rFonts w:ascii="宋体" w:hAnsi="宋体" w:cs="宋体" w:eastAsia="宋体" w:hint="default"/>
                <w:sz w:val="21"/>
                <w:szCs w:val="21"/>
              </w:rPr>
            </w:pPr>
            <w:r>
              <w:rPr>
                <w:rFonts w:ascii="宋体" w:hAnsi="宋体" w:cs="宋体" w:eastAsia="宋体" w:hint="default"/>
                <w:sz w:val="21"/>
                <w:szCs w:val="21"/>
              </w:rPr>
              <w:t>人民教育电子音像</w:t>
            </w:r>
            <w:r>
              <w:rPr>
                <w:rFonts w:ascii="宋体" w:hAnsi="宋体" w:cs="宋体" w:eastAsia="宋体" w:hint="default"/>
                <w:w w:val="100"/>
                <w:sz w:val="21"/>
                <w:szCs w:val="21"/>
              </w:rPr>
              <w:t> </w:t>
            </w:r>
            <w:r>
              <w:rPr>
                <w:rFonts w:ascii="宋体" w:hAnsi="宋体" w:cs="宋体" w:eastAsia="宋体" w:hint="default"/>
                <w:sz w:val="21"/>
                <w:szCs w:val="21"/>
              </w:rPr>
              <w:t>出版社有限公司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985,387.20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8.99%</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广东教育书店有限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928,382.16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8.47%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6,197,794.36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宋体" w:hAnsi="宋体" w:cs="宋体" w:eastAsia="宋体" w:hint="default"/>
                <w:sz w:val="21"/>
                <w:szCs w:val="21"/>
              </w:rPr>
            </w:pPr>
            <w:r>
              <w:rPr>
                <w:rFonts w:ascii="宋体"/>
                <w:sz w:val="21"/>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56.54%</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7</w:t>
      </w:r>
      <w:r>
        <w:rPr/>
        <w:t>）应收关联方账款情况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277"/>
        <w:gridCol w:w="2429"/>
        <w:gridCol w:w="2432"/>
        <w:gridCol w:w="2418"/>
      </w:tblGrid>
      <w:tr>
        <w:trPr>
          <w:trHeight w:val="715"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1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8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4" w:right="143" w:hanging="894"/>
              <w:jc w:val="left"/>
              <w:rPr>
                <w:rFonts w:ascii="宋体" w:hAnsi="宋体" w:cs="宋体" w:eastAsia="宋体" w:hint="default"/>
                <w:sz w:val="21"/>
                <w:szCs w:val="21"/>
              </w:rPr>
            </w:pPr>
            <w:r>
              <w:rPr>
                <w:rFonts w:ascii="宋体" w:hAnsi="宋体" w:cs="宋体" w:eastAsia="宋体" w:hint="default"/>
                <w:spacing w:val="-2"/>
                <w:sz w:val="21"/>
                <w:szCs w:val="21"/>
              </w:rPr>
              <w:t>占应收账款总额的比例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w:t>
            </w:r>
          </w:p>
        </w:tc>
      </w:tr>
    </w:tbl>
    <w:p>
      <w:pPr>
        <w:spacing w:line="240" w:lineRule="auto" w:before="3"/>
        <w:rPr>
          <w:rFonts w:ascii="宋体" w:hAnsi="宋体" w:cs="宋体" w:eastAsia="宋体" w:hint="default"/>
          <w:sz w:val="19"/>
          <w:szCs w:val="19"/>
        </w:rPr>
      </w:pPr>
    </w:p>
    <w:p>
      <w:pPr>
        <w:pStyle w:val="BodyText"/>
        <w:spacing w:line="535" w:lineRule="auto" w:before="36"/>
        <w:ind w:left="112" w:right="4670"/>
        <w:jc w:val="left"/>
      </w:pPr>
      <w:r>
        <w:rPr>
          <w:rFonts w:ascii="宋体" w:hAnsi="宋体" w:cs="宋体" w:eastAsia="宋体" w:hint="default"/>
          <w:b/>
          <w:bCs/>
        </w:rPr>
        <w:t>（</w:t>
      </w:r>
      <w:r>
        <w:rPr>
          <w:rFonts w:ascii="宋体" w:hAnsi="宋体" w:cs="宋体" w:eastAsia="宋体" w:hint="default"/>
          <w:b/>
          <w:bCs/>
        </w:rPr>
        <w:t>8</w:t>
      </w:r>
      <w:r>
        <w:rPr>
          <w:rFonts w:ascii="宋体" w:hAnsi="宋体" w:cs="宋体" w:eastAsia="宋体" w:hint="default"/>
          <w:b/>
          <w:bCs/>
        </w:rPr>
        <w:t>）</w:t>
      </w:r>
      <w:r>
        <w:rPr>
          <w:rFonts w:ascii="宋体" w:hAnsi="宋体" w:cs="宋体" w:eastAsia="宋体" w:hint="default"/>
          <w:b/>
          <w:bCs/>
          <w:w w:val="100"/>
        </w:rPr>
        <w:t> </w:t>
      </w:r>
      <w:r>
        <w:rPr>
          <w:spacing w:val="-2"/>
        </w:rPr>
        <w:t>不符合终止确认条件的应收账款的转移金额为元。</w:t>
      </w:r>
    </w:p>
    <w:p>
      <w:pPr>
        <w:pStyle w:val="Heading4"/>
        <w:spacing w:line="537" w:lineRule="auto" w:before="79"/>
        <w:ind w:right="1729"/>
        <w:jc w:val="left"/>
        <w:rPr>
          <w:b w:val="0"/>
          <w:bCs w:val="0"/>
        </w:rPr>
      </w:pPr>
      <w:r>
        <w:rPr>
          <w:spacing w:val="-1"/>
        </w:rPr>
        <w:t>（</w:t>
      </w:r>
      <w:r>
        <w:rPr>
          <w:rFonts w:ascii="宋体" w:hAnsi="宋体" w:cs="宋体" w:eastAsia="宋体" w:hint="default"/>
          <w:spacing w:val="-1"/>
        </w:rPr>
        <w:t>9</w:t>
      </w:r>
      <w:r>
        <w:rPr>
          <w:spacing w:val="-1"/>
        </w:rPr>
        <w:t>）以应收款项为标的资产进行资产证券化的，需简要说明相关交易安排</w:t>
      </w:r>
      <w:r>
        <w:rPr>
          <w:spacing w:val="-76"/>
        </w:rPr>
        <w:t> </w:t>
      </w:r>
      <w:r>
        <w:rPr>
          <w:spacing w:val="-76"/>
        </w:rPr>
      </w:r>
      <w:r>
        <w:rPr>
          <w:rFonts w:ascii="宋体" w:hAnsi="宋体" w:cs="宋体" w:eastAsia="宋体" w:hint="default"/>
        </w:rPr>
        <w:t>2</w:t>
      </w:r>
      <w:r>
        <w:rPr/>
        <w:t>、其他应收款</w:t>
      </w:r>
      <w:r>
        <w:rPr>
          <w:b w:val="0"/>
          <w:bCs w:val="0"/>
        </w:rPr>
      </w:r>
    </w:p>
    <w:p>
      <w:pPr>
        <w:spacing w:before="79"/>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169"/>
        <w:gridCol w:w="1455"/>
        <w:gridCol w:w="528"/>
        <w:gridCol w:w="1320"/>
        <w:gridCol w:w="528"/>
        <w:gridCol w:w="1322"/>
        <w:gridCol w:w="529"/>
        <w:gridCol w:w="1190"/>
        <w:gridCol w:w="528"/>
      </w:tblGrid>
      <w:tr>
        <w:trPr>
          <w:trHeight w:val="401" w:hRule="exact"/>
        </w:trPr>
        <w:tc>
          <w:tcPr>
            <w:tcW w:w="2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169"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9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13" w:hRule="exact"/>
        </w:trPr>
        <w:tc>
          <w:tcPr>
            <w:tcW w:w="2169"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3" w:right="43"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4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3" w:right="44"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47"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r>
    </w:tbl>
    <w:p>
      <w:pPr>
        <w:spacing w:after="0" w:line="273" w:lineRule="auto"/>
        <w:jc w:val="left"/>
        <w:rPr>
          <w:rFonts w:ascii="宋体" w:hAnsi="宋体" w:cs="宋体" w:eastAsia="宋体" w:hint="default"/>
          <w:sz w:val="21"/>
          <w:szCs w:val="21"/>
        </w:rPr>
        <w:sectPr>
          <w:pgSz w:w="11910" w:h="16840"/>
          <w:pgMar w:header="0" w:footer="980" w:top="1340" w:bottom="1160" w:left="1020" w:right="1020"/>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165"/>
        <w:gridCol w:w="1460"/>
        <w:gridCol w:w="528"/>
        <w:gridCol w:w="1320"/>
        <w:gridCol w:w="528"/>
        <w:gridCol w:w="1322"/>
        <w:gridCol w:w="529"/>
        <w:gridCol w:w="1190"/>
        <w:gridCol w:w="526"/>
      </w:tblGrid>
      <w:tr>
        <w:trPr>
          <w:trHeight w:val="1026"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26"/>
              <w:jc w:val="both"/>
              <w:rPr>
                <w:rFonts w:ascii="宋体" w:hAnsi="宋体" w:cs="宋体" w:eastAsia="宋体" w:hint="default"/>
                <w:sz w:val="21"/>
                <w:szCs w:val="21"/>
              </w:rPr>
            </w:pPr>
            <w:r>
              <w:rPr>
                <w:rFonts w:ascii="宋体" w:hAnsi="宋体" w:cs="宋体" w:eastAsia="宋体" w:hint="default"/>
                <w:spacing w:val="-2"/>
                <w:sz w:val="21"/>
                <w:szCs w:val="21"/>
              </w:rPr>
              <w:t>单项金额重大并单项计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提坏账准备的其他应收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款</w:t>
            </w:r>
          </w:p>
        </w:tc>
        <w:tc>
          <w:tcPr>
            <w:tcW w:w="14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r>
      <w:tr>
        <w:trPr>
          <w:trHeight w:val="713"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26"/>
              <w:jc w:val="left"/>
              <w:rPr>
                <w:rFonts w:ascii="宋体" w:hAnsi="宋体" w:cs="宋体" w:eastAsia="宋体" w:hint="default"/>
                <w:sz w:val="21"/>
                <w:szCs w:val="21"/>
              </w:rPr>
            </w:pPr>
            <w:r>
              <w:rPr>
                <w:rFonts w:ascii="宋体" w:hAnsi="宋体" w:cs="宋体" w:eastAsia="宋体" w:hint="default"/>
                <w:spacing w:val="-2"/>
                <w:sz w:val="21"/>
                <w:szCs w:val="21"/>
              </w:rPr>
              <w:t>按帐龄组合计提坏帐准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备的其他应收款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487,377.90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6" w:right="0"/>
              <w:jc w:val="left"/>
              <w:rPr>
                <w:rFonts w:ascii="宋体" w:hAnsi="宋体" w:cs="宋体" w:eastAsia="宋体" w:hint="default"/>
                <w:sz w:val="21"/>
                <w:szCs w:val="21"/>
              </w:rPr>
            </w:pPr>
            <w:r>
              <w:rPr>
                <w:rFonts w:ascii="宋体"/>
                <w:sz w:val="21"/>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132,600.97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21"/>
                <w:szCs w:val="21"/>
              </w:rPr>
            </w:pPr>
            <w:r>
              <w:rPr>
                <w:rFonts w:ascii="宋体"/>
                <w:sz w:val="21"/>
              </w:rPr>
              <w:t>100%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宋体" w:hAnsi="宋体" w:cs="宋体" w:eastAsia="宋体" w:hint="default"/>
                <w:sz w:val="21"/>
                <w:szCs w:val="21"/>
              </w:rPr>
            </w:pPr>
            <w:r>
              <w:rPr>
                <w:rFonts w:ascii="宋体"/>
                <w:spacing w:val="-1"/>
                <w:sz w:val="21"/>
              </w:rPr>
              <w:t>10,084,221.3</w:t>
            </w:r>
          </w:p>
          <w:p>
            <w:pPr>
              <w:pStyle w:val="TableParagraph"/>
              <w:spacing w:line="240" w:lineRule="auto" w:before="37"/>
              <w:ind w:right="17"/>
              <w:jc w:val="right"/>
              <w:rPr>
                <w:rFonts w:ascii="宋体" w:hAnsi="宋体" w:cs="宋体" w:eastAsia="宋体" w:hint="default"/>
                <w:sz w:val="21"/>
                <w:szCs w:val="21"/>
              </w:rPr>
            </w:pPr>
            <w:r>
              <w:rPr>
                <w:rFonts w:ascii="宋体"/>
                <w:w w:val="100"/>
                <w:sz w:val="21"/>
              </w:rPr>
              <w:t>1</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6" w:right="0"/>
              <w:jc w:val="left"/>
              <w:rPr>
                <w:rFonts w:ascii="宋体" w:hAnsi="宋体" w:cs="宋体" w:eastAsia="宋体" w:hint="default"/>
                <w:sz w:val="21"/>
                <w:szCs w:val="21"/>
              </w:rPr>
            </w:pPr>
            <w:r>
              <w:rPr>
                <w:rFonts w:ascii="宋体"/>
                <w:sz w:val="21"/>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53,398.30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0.53</w:t>
            </w:r>
          </w:p>
          <w:p>
            <w:pPr>
              <w:pStyle w:val="TableParagraph"/>
              <w:spacing w:line="240" w:lineRule="auto" w:before="37"/>
              <w:ind w:right="19"/>
              <w:jc w:val="right"/>
              <w:rPr>
                <w:rFonts w:ascii="宋体" w:hAnsi="宋体" w:cs="宋体" w:eastAsia="宋体" w:hint="default"/>
                <w:sz w:val="21"/>
                <w:szCs w:val="21"/>
              </w:rPr>
            </w:pPr>
            <w:r>
              <w:rPr>
                <w:rFonts w:ascii="宋体"/>
                <w:w w:val="100"/>
                <w:sz w:val="21"/>
              </w:rPr>
              <w:t>%</w:t>
            </w:r>
          </w:p>
        </w:tc>
      </w:tr>
      <w:tr>
        <w:trPr>
          <w:trHeight w:val="715"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487,377.90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6" w:right="0"/>
              <w:jc w:val="left"/>
              <w:rPr>
                <w:rFonts w:ascii="宋体" w:hAnsi="宋体" w:cs="宋体" w:eastAsia="宋体" w:hint="default"/>
                <w:sz w:val="21"/>
                <w:szCs w:val="21"/>
              </w:rPr>
            </w:pPr>
            <w:r>
              <w:rPr>
                <w:rFonts w:ascii="宋体"/>
                <w:sz w:val="21"/>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132,600.97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21"/>
                <w:szCs w:val="21"/>
              </w:rPr>
            </w:pPr>
            <w:r>
              <w:rPr>
                <w:rFonts w:ascii="宋体"/>
                <w:sz w:val="21"/>
              </w:rPr>
              <w:t>100%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4"/>
              <w:jc w:val="right"/>
              <w:rPr>
                <w:rFonts w:ascii="宋体" w:hAnsi="宋体" w:cs="宋体" w:eastAsia="宋体" w:hint="default"/>
                <w:sz w:val="21"/>
                <w:szCs w:val="21"/>
              </w:rPr>
            </w:pPr>
            <w:r>
              <w:rPr>
                <w:rFonts w:ascii="宋体"/>
                <w:spacing w:val="-1"/>
                <w:sz w:val="21"/>
              </w:rPr>
              <w:t>10,084,221.3</w:t>
            </w:r>
          </w:p>
          <w:p>
            <w:pPr>
              <w:pStyle w:val="TableParagraph"/>
              <w:spacing w:line="240" w:lineRule="auto" w:before="34"/>
              <w:ind w:right="17"/>
              <w:jc w:val="right"/>
              <w:rPr>
                <w:rFonts w:ascii="宋体" w:hAnsi="宋体" w:cs="宋体" w:eastAsia="宋体" w:hint="default"/>
                <w:sz w:val="21"/>
                <w:szCs w:val="21"/>
              </w:rPr>
            </w:pPr>
            <w:r>
              <w:rPr>
                <w:rFonts w:ascii="宋体"/>
                <w:w w:val="100"/>
                <w:sz w:val="21"/>
              </w:rPr>
              <w:t>1</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6" w:right="0"/>
              <w:jc w:val="left"/>
              <w:rPr>
                <w:rFonts w:ascii="宋体" w:hAnsi="宋体" w:cs="宋体" w:eastAsia="宋体" w:hint="default"/>
                <w:sz w:val="21"/>
                <w:szCs w:val="21"/>
              </w:rPr>
            </w:pPr>
            <w:r>
              <w:rPr>
                <w:rFonts w:ascii="宋体"/>
                <w:sz w:val="21"/>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53,398.30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0.53</w:t>
            </w:r>
          </w:p>
          <w:p>
            <w:pPr>
              <w:pStyle w:val="TableParagraph"/>
              <w:spacing w:line="240" w:lineRule="auto" w:before="34"/>
              <w:ind w:right="19"/>
              <w:jc w:val="right"/>
              <w:rPr>
                <w:rFonts w:ascii="宋体" w:hAnsi="宋体" w:cs="宋体" w:eastAsia="宋体" w:hint="default"/>
                <w:sz w:val="21"/>
                <w:szCs w:val="21"/>
              </w:rPr>
            </w:pPr>
            <w:r>
              <w:rPr>
                <w:rFonts w:ascii="宋体"/>
                <w:w w:val="100"/>
                <w:sz w:val="21"/>
              </w:rPr>
              <w:t>%</w:t>
            </w:r>
          </w:p>
        </w:tc>
      </w:tr>
      <w:tr>
        <w:trPr>
          <w:trHeight w:val="1025"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 w:right="26"/>
              <w:jc w:val="both"/>
              <w:rPr>
                <w:rFonts w:ascii="宋体" w:hAnsi="宋体" w:cs="宋体" w:eastAsia="宋体" w:hint="default"/>
                <w:sz w:val="21"/>
                <w:szCs w:val="21"/>
              </w:rPr>
            </w:pPr>
            <w:r>
              <w:rPr>
                <w:rFonts w:ascii="宋体" w:hAnsi="宋体" w:cs="宋体" w:eastAsia="宋体" w:hint="default"/>
                <w:spacing w:val="-2"/>
                <w:sz w:val="21"/>
                <w:szCs w:val="21"/>
              </w:rPr>
              <w:t>单项金额虽不重大但单</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项计提坏账准备的其他</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应收款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9"/>
              <w:jc w:val="right"/>
              <w:rPr>
                <w:rFonts w:ascii="宋体" w:hAnsi="宋体" w:cs="宋体" w:eastAsia="宋体" w:hint="default"/>
                <w:sz w:val="21"/>
                <w:szCs w:val="21"/>
              </w:rPr>
            </w:pPr>
            <w:r>
              <w:rPr>
                <w:rFonts w:ascii="宋体"/>
                <w:sz w:val="21"/>
              </w:rPr>
              <w:t>0.00</w:t>
            </w:r>
          </w:p>
        </w:tc>
        <w:tc>
          <w:tcPr>
            <w:tcW w:w="528"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487,377.90</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sz w:val="21"/>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132,600.97</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21"/>
                <w:szCs w:val="21"/>
              </w:rPr>
            </w:pPr>
            <w:r>
              <w:rPr>
                <w:rFonts w:ascii="宋体"/>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4"/>
              <w:jc w:val="right"/>
              <w:rPr>
                <w:rFonts w:ascii="宋体" w:hAnsi="宋体" w:cs="宋体" w:eastAsia="宋体" w:hint="default"/>
                <w:sz w:val="21"/>
                <w:szCs w:val="21"/>
              </w:rPr>
            </w:pPr>
            <w:r>
              <w:rPr>
                <w:rFonts w:ascii="宋体"/>
                <w:spacing w:val="-1"/>
                <w:sz w:val="21"/>
              </w:rPr>
              <w:t>10,084,221.3</w:t>
            </w:r>
          </w:p>
          <w:p>
            <w:pPr>
              <w:pStyle w:val="TableParagraph"/>
              <w:spacing w:line="240" w:lineRule="auto" w:before="34"/>
              <w:ind w:right="17"/>
              <w:jc w:val="right"/>
              <w:rPr>
                <w:rFonts w:ascii="宋体" w:hAnsi="宋体" w:cs="宋体" w:eastAsia="宋体" w:hint="default"/>
                <w:sz w:val="21"/>
                <w:szCs w:val="21"/>
              </w:rPr>
            </w:pPr>
            <w:r>
              <w:rPr>
                <w:rFonts w:ascii="宋体"/>
                <w:w w:val="100"/>
                <w:sz w:val="21"/>
              </w:rPr>
              <w:t>1</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53,398.30</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sz w:val="21"/>
              </w:rPr>
              <w:t>--</w:t>
            </w:r>
          </w:p>
        </w:tc>
      </w:tr>
    </w:tbl>
    <w:p>
      <w:pPr>
        <w:spacing w:after="0" w:line="240" w:lineRule="auto"/>
        <w:jc w:val="left"/>
        <w:rPr>
          <w:rFonts w:ascii="宋体" w:hAnsi="宋体" w:cs="宋体" w:eastAsia="宋体" w:hint="default"/>
          <w:sz w:val="21"/>
          <w:szCs w:val="21"/>
        </w:rPr>
        <w:sectPr>
          <w:pgSz w:w="11910" w:h="16840"/>
          <w:pgMar w:header="0" w:footer="980" w:top="1340" w:bottom="1160" w:left="1020" w:right="1020"/>
        </w:sectPr>
      </w:pPr>
    </w:p>
    <w:p>
      <w:pPr>
        <w:pStyle w:val="BodyText"/>
        <w:spacing w:line="307" w:lineRule="auto" w:before="28"/>
        <w:ind w:left="112" w:right="0"/>
        <w:jc w:val="left"/>
      </w:pPr>
      <w:r>
        <w:rPr/>
        <w:t>其他应收款种类的说明</w:t>
      </w:r>
      <w:r>
        <w:rPr>
          <w:w w:val="100"/>
        </w:rPr>
        <w:t> </w:t>
      </w:r>
      <w:r>
        <w:rPr>
          <w:spacing w:val="-2"/>
        </w:rPr>
        <w:t>期末单项金额重大并单项计提坏账准备的其他应收款</w:t>
      </w:r>
    </w:p>
    <w:p>
      <w:pPr>
        <w:pStyle w:val="BodyText"/>
        <w:spacing w:line="307" w:lineRule="auto" w:before="19"/>
        <w:ind w:left="112" w:right="0"/>
        <w:jc w:val="left"/>
      </w:pPr>
      <w:r>
        <w:rPr/>
        <w:t>□ 适用 √ 不适用</w:t>
      </w:r>
      <w:r>
        <w:rPr>
          <w:spacing w:val="-104"/>
        </w:rPr>
        <w:t> </w:t>
      </w:r>
      <w:r>
        <w:rPr>
          <w:spacing w:val="-104"/>
        </w:rPr>
      </w:r>
      <w:r>
        <w:rPr>
          <w:spacing w:val="-2"/>
        </w:rPr>
        <w:t>组合中，采用账龄分析法计提坏账准备的其他应收款</w:t>
      </w:r>
    </w:p>
    <w:p>
      <w:pPr>
        <w:pStyle w:val="BodyText"/>
        <w:spacing w:line="240" w:lineRule="auto" w:before="16"/>
        <w:ind w:left="112" w:right="0"/>
        <w:jc w:val="left"/>
      </w:pPr>
      <w:r>
        <w:rPr/>
        <w:t>√ 适用 □</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112" w:right="0"/>
        <w:jc w:val="left"/>
      </w:pPr>
      <w:r>
        <w:rPr/>
        <w:t>单位：</w:t>
      </w:r>
      <w:r>
        <w:rPr>
          <w:spacing w:val="2"/>
        </w:rPr>
        <w:t> </w:t>
      </w:r>
      <w:r>
        <w:rPr/>
        <w:t>元</w:t>
      </w:r>
    </w:p>
    <w:p>
      <w:pPr>
        <w:spacing w:after="0" w:line="240" w:lineRule="auto"/>
        <w:jc w:val="left"/>
        <w:sectPr>
          <w:type w:val="continuous"/>
          <w:pgSz w:w="11910" w:h="16840"/>
          <w:pgMar w:top="640" w:bottom="1160" w:left="1020" w:right="1020"/>
          <w:cols w:num="2" w:equalWidth="0">
            <w:col w:w="4948" w:space="3747"/>
            <w:col w:w="1175"/>
          </w:cols>
        </w:sectPr>
      </w:pP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250"/>
        <w:gridCol w:w="1805"/>
        <w:gridCol w:w="651"/>
        <w:gridCol w:w="1606"/>
        <w:gridCol w:w="1862"/>
        <w:gridCol w:w="654"/>
        <w:gridCol w:w="1731"/>
      </w:tblGrid>
      <w:tr>
        <w:trPr>
          <w:trHeight w:val="401" w:hRule="exact"/>
        </w:trPr>
        <w:tc>
          <w:tcPr>
            <w:tcW w:w="1250" w:type="dxa"/>
            <w:vMerge w:val="restart"/>
            <w:tcBorders>
              <w:top w:val="single" w:sz="4" w:space="0" w:color="000000"/>
              <w:left w:val="single" w:sz="4" w:space="0" w:color="000000"/>
              <w:right w:val="single" w:sz="4" w:space="0" w:color="000000"/>
            </w:tcBorders>
            <w:shd w:val="clear" w:color="auto" w:fill="D2D2D2"/>
          </w:tcPr>
          <w:p>
            <w:pPr/>
          </w:p>
        </w:tc>
        <w:tc>
          <w:tcPr>
            <w:tcW w:w="40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161" w:hRule="exact"/>
        </w:trPr>
        <w:tc>
          <w:tcPr>
            <w:tcW w:w="1250" w:type="dxa"/>
            <w:vMerge/>
            <w:tcBorders>
              <w:left w:val="single" w:sz="4" w:space="0" w:color="000000"/>
              <w:bottom w:val="nil" w:sz="6" w:space="0" w:color="auto"/>
              <w:right w:val="single" w:sz="4" w:space="0" w:color="000000"/>
            </w:tcBorders>
            <w:shd w:val="clear" w:color="auto" w:fill="D2D2D2"/>
          </w:tcPr>
          <w:p>
            <w:pPr/>
          </w:p>
        </w:tc>
        <w:tc>
          <w:tcPr>
            <w:tcW w:w="24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8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06" w:type="dxa"/>
            <w:vMerge w:val="restart"/>
            <w:tcBorders>
              <w:top w:val="single" w:sz="4" w:space="0" w:color="000000"/>
              <w:left w:val="single" w:sz="4" w:space="0" w:color="000000"/>
              <w:right w:val="single" w:sz="4" w:space="0" w:color="000000"/>
            </w:tcBorders>
            <w:shd w:val="clear" w:color="auto" w:fill="D2D2D2"/>
          </w:tcPr>
          <w:p>
            <w:pPr/>
          </w:p>
        </w:tc>
        <w:tc>
          <w:tcPr>
            <w:tcW w:w="25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8"/>
              <w:ind w:left="83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31" w:type="dxa"/>
            <w:vMerge w:val="restart"/>
            <w:tcBorders>
              <w:top w:val="single" w:sz="4" w:space="0" w:color="000000"/>
              <w:left w:val="single" w:sz="4" w:space="0" w:color="000000"/>
              <w:right w:val="single" w:sz="4" w:space="0" w:color="000000"/>
            </w:tcBorders>
            <w:shd w:val="clear" w:color="auto" w:fill="D2D2D2"/>
          </w:tcPr>
          <w:p>
            <w:pPr/>
          </w:p>
        </w:tc>
      </w:tr>
      <w:tr>
        <w:trPr>
          <w:trHeight w:val="225" w:hRule="exact"/>
        </w:trPr>
        <w:tc>
          <w:tcPr>
            <w:tcW w:w="12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40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456"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nil" w:sz="6" w:space="0" w:color="auto"/>
              <w:right w:val="single" w:sz="4" w:space="0" w:color="000000"/>
            </w:tcBorders>
            <w:shd w:val="clear" w:color="auto" w:fill="D2D2D2"/>
          </w:tcPr>
          <w:p>
            <w:pPr/>
          </w:p>
        </w:tc>
        <w:tc>
          <w:tcPr>
            <w:tcW w:w="2516" w:type="dxa"/>
            <w:gridSpan w:val="2"/>
            <w:vMerge/>
            <w:tcBorders>
              <w:left w:val="single" w:sz="4" w:space="0" w:color="000000"/>
              <w:bottom w:val="single" w:sz="4" w:space="0" w:color="000000"/>
              <w:right w:val="single" w:sz="4" w:space="0" w:color="000000"/>
            </w:tcBorders>
            <w:shd w:val="clear" w:color="auto" w:fill="D2D2D2"/>
          </w:tcPr>
          <w:p>
            <w:pPr/>
          </w:p>
        </w:tc>
        <w:tc>
          <w:tcPr>
            <w:tcW w:w="1731"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250" w:type="dxa"/>
            <w:vMerge/>
            <w:tcBorders>
              <w:left w:val="single" w:sz="4" w:space="0" w:color="000000"/>
              <w:bottom w:val="single" w:sz="4" w:space="0" w:color="FFFFFF"/>
              <w:right w:val="single" w:sz="4" w:space="0" w:color="000000"/>
            </w:tcBorders>
            <w:shd w:val="clear" w:color="auto" w:fill="D2D2D2"/>
          </w:tcPr>
          <w:p>
            <w:pPr/>
          </w:p>
        </w:tc>
        <w:tc>
          <w:tcPr>
            <w:tcW w:w="180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6"/>
              <w:ind w:left="164" w:right="10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3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46"/>
              <w:ind w:left="164" w:right="108"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w:t>
            </w:r>
          </w:p>
        </w:tc>
        <w:tc>
          <w:tcPr>
            <w:tcW w:w="17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left="44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94" w:hRule="exact"/>
        </w:trPr>
        <w:tc>
          <w:tcPr>
            <w:tcW w:w="1250" w:type="dxa"/>
            <w:vMerge w:val="restart"/>
            <w:tcBorders>
              <w:top w:val="single" w:sz="4" w:space="0" w:color="FFFFFF"/>
              <w:left w:val="single" w:sz="4" w:space="0" w:color="000000"/>
              <w:right w:val="single" w:sz="4" w:space="0" w:color="000000"/>
            </w:tcBorders>
            <w:shd w:val="clear" w:color="auto" w:fill="D2D2D2"/>
          </w:tcPr>
          <w:p>
            <w:pPr/>
          </w:p>
        </w:tc>
        <w:tc>
          <w:tcPr>
            <w:tcW w:w="180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51" w:type="dxa"/>
            <w:vMerge/>
            <w:tcBorders>
              <w:left w:val="single" w:sz="4" w:space="0" w:color="000000"/>
              <w:right w:val="single" w:sz="4" w:space="0" w:color="000000"/>
            </w:tcBorders>
            <w:shd w:val="clear" w:color="auto" w:fill="D2D2D2"/>
          </w:tcPr>
          <w:p>
            <w:pPr/>
          </w:p>
        </w:tc>
        <w:tc>
          <w:tcPr>
            <w:tcW w:w="1606" w:type="dxa"/>
            <w:vMerge/>
            <w:tcBorders>
              <w:left w:val="single" w:sz="4" w:space="0" w:color="000000"/>
              <w:bottom w:val="nil" w:sz="6" w:space="0" w:color="auto"/>
              <w:right w:val="single" w:sz="4" w:space="0" w:color="000000"/>
            </w:tcBorders>
            <w:shd w:val="clear" w:color="auto" w:fill="D2D2D2"/>
          </w:tcPr>
          <w:p>
            <w:pPr/>
          </w:p>
        </w:tc>
        <w:tc>
          <w:tcPr>
            <w:tcW w:w="18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0"/>
              <w:ind w:right="5"/>
              <w:jc w:val="center"/>
              <w:rPr>
                <w:rFonts w:ascii="宋体" w:hAnsi="宋体" w:cs="宋体" w:eastAsia="宋体" w:hint="default"/>
                <w:sz w:val="21"/>
                <w:szCs w:val="21"/>
              </w:rPr>
            </w:pPr>
            <w:r>
              <w:rPr>
                <w:rFonts w:ascii="宋体" w:hAnsi="宋体" w:cs="宋体" w:eastAsia="宋体" w:hint="default"/>
                <w:sz w:val="21"/>
                <w:szCs w:val="21"/>
              </w:rPr>
              <w:t>金额</w:t>
            </w:r>
          </w:p>
        </w:tc>
        <w:tc>
          <w:tcPr>
            <w:tcW w:w="654" w:type="dxa"/>
            <w:vMerge/>
            <w:tcBorders>
              <w:left w:val="single" w:sz="4" w:space="0" w:color="000000"/>
              <w:right w:val="single" w:sz="4" w:space="0" w:color="000000"/>
            </w:tcBorders>
            <w:shd w:val="clear" w:color="auto" w:fill="D2D2D2"/>
          </w:tcPr>
          <w:p>
            <w:pPr/>
          </w:p>
        </w:tc>
        <w:tc>
          <w:tcPr>
            <w:tcW w:w="17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250" w:type="dxa"/>
            <w:vMerge/>
            <w:tcBorders>
              <w:left w:val="single" w:sz="4" w:space="0" w:color="000000"/>
              <w:right w:val="single" w:sz="4" w:space="0" w:color="000000"/>
            </w:tcBorders>
            <w:shd w:val="clear" w:color="auto" w:fill="D2D2D2"/>
          </w:tcPr>
          <w:p>
            <w:pPr/>
          </w:p>
        </w:tc>
        <w:tc>
          <w:tcPr>
            <w:tcW w:w="1805" w:type="dxa"/>
            <w:vMerge/>
            <w:tcBorders>
              <w:left w:val="single" w:sz="4" w:space="0" w:color="000000"/>
              <w:bottom w:val="nil" w:sz="6" w:space="0" w:color="auto"/>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
        </w:tc>
        <w:tc>
          <w:tcPr>
            <w:tcW w:w="1862" w:type="dxa"/>
            <w:vMerge/>
            <w:tcBorders>
              <w:left w:val="single" w:sz="4" w:space="0" w:color="000000"/>
              <w:bottom w:val="nil" w:sz="6" w:space="0" w:color="auto"/>
              <w:right w:val="single" w:sz="4" w:space="0" w:color="000000"/>
            </w:tcBorders>
            <w:shd w:val="clear" w:color="auto" w:fill="D2D2D2"/>
          </w:tcPr>
          <w:p>
            <w:pPr/>
          </w:p>
        </w:tc>
        <w:tc>
          <w:tcPr>
            <w:tcW w:w="654" w:type="dxa"/>
            <w:vMerge/>
            <w:tcBorders>
              <w:left w:val="single" w:sz="4" w:space="0" w:color="000000"/>
              <w:right w:val="single" w:sz="4" w:space="0" w:color="000000"/>
            </w:tcBorders>
            <w:shd w:val="clear" w:color="auto" w:fill="D2D2D2"/>
          </w:tcPr>
          <w:p>
            <w:pPr/>
          </w:p>
        </w:tc>
        <w:tc>
          <w:tcPr>
            <w:tcW w:w="1731"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50"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1731"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tc>
      </w:tr>
      <w:tr>
        <w:trPr>
          <w:trHeight w:val="406"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9" w:right="0"/>
              <w:jc w:val="left"/>
              <w:rPr>
                <w:rFonts w:ascii="宋体" w:hAnsi="宋体" w:cs="宋体" w:eastAsia="宋体" w:hint="default"/>
                <w:sz w:val="21"/>
                <w:szCs w:val="21"/>
              </w:rPr>
            </w:pPr>
            <w:r>
              <w:rPr>
                <w:rFonts w:ascii="宋体"/>
                <w:sz w:val="21"/>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7" w:right="0"/>
              <w:jc w:val="left"/>
              <w:rPr>
                <w:rFonts w:ascii="宋体" w:hAnsi="宋体" w:cs="宋体" w:eastAsia="宋体" w:hint="default"/>
                <w:sz w:val="21"/>
                <w:szCs w:val="21"/>
              </w:rPr>
            </w:pPr>
            <w:r>
              <w:rPr>
                <w:rFonts w:ascii="宋体"/>
                <w:sz w:val="21"/>
              </w:rPr>
              <w:t>--</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9" w:right="0"/>
              <w:jc w:val="left"/>
              <w:rPr>
                <w:rFonts w:ascii="宋体" w:hAnsi="宋体" w:cs="宋体" w:eastAsia="宋体" w:hint="default"/>
                <w:sz w:val="21"/>
                <w:szCs w:val="21"/>
              </w:rPr>
            </w:pPr>
            <w:r>
              <w:rPr>
                <w:rFonts w:ascii="宋体"/>
                <w:sz w:val="21"/>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9" w:right="0"/>
              <w:jc w:val="left"/>
              <w:rPr>
                <w:rFonts w:ascii="宋体" w:hAnsi="宋体" w:cs="宋体" w:eastAsia="宋体" w:hint="default"/>
                <w:sz w:val="21"/>
                <w:szCs w:val="21"/>
              </w:rPr>
            </w:pPr>
            <w:r>
              <w:rPr>
                <w:rFonts w:ascii="宋体"/>
                <w:sz w:val="21"/>
              </w:rPr>
              <w:t>--</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7" w:right="0"/>
              <w:jc w:val="left"/>
              <w:rPr>
                <w:rFonts w:ascii="宋体" w:hAnsi="宋体" w:cs="宋体" w:eastAsia="宋体" w:hint="default"/>
                <w:sz w:val="21"/>
                <w:szCs w:val="21"/>
              </w:rPr>
            </w:pPr>
            <w:r>
              <w:rPr>
                <w:rFonts w:ascii="宋体"/>
                <w:sz w:val="21"/>
              </w:rPr>
              <w:t>--</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9" w:right="0"/>
              <w:jc w:val="left"/>
              <w:rPr>
                <w:rFonts w:ascii="宋体" w:hAnsi="宋体" w:cs="宋体" w:eastAsia="宋体" w:hint="default"/>
                <w:sz w:val="21"/>
                <w:szCs w:val="21"/>
              </w:rPr>
            </w:pPr>
            <w:r>
              <w:rPr>
                <w:rFonts w:ascii="宋体"/>
                <w:sz w:val="21"/>
              </w:rPr>
              <w:t>--</w:t>
            </w:r>
          </w:p>
        </w:tc>
      </w:tr>
      <w:tr>
        <w:trPr>
          <w:trHeight w:val="161" w:hRule="exact"/>
        </w:trPr>
        <w:tc>
          <w:tcPr>
            <w:tcW w:w="12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09" w:right="0"/>
              <w:jc w:val="left"/>
              <w:rPr>
                <w:rFonts w:ascii="宋体" w:hAnsi="宋体" w:cs="宋体" w:eastAsia="宋体" w:hint="default"/>
                <w:sz w:val="21"/>
                <w:szCs w:val="21"/>
              </w:rPr>
            </w:pPr>
            <w:r>
              <w:rPr>
                <w:rFonts w:ascii="宋体"/>
                <w:sz w:val="21"/>
              </w:rPr>
              <w:t>220,176.70</w:t>
            </w:r>
          </w:p>
        </w:tc>
        <w:tc>
          <w:tcPr>
            <w:tcW w:w="651" w:type="dxa"/>
            <w:vMerge w:val="restart"/>
            <w:tcBorders>
              <w:top w:val="single" w:sz="4" w:space="0" w:color="000000"/>
              <w:left w:val="single" w:sz="4" w:space="0" w:color="000000"/>
              <w:right w:val="single" w:sz="4" w:space="0" w:color="000000"/>
            </w:tcBorders>
          </w:tcPr>
          <w:p>
            <w:pPr>
              <w:pStyle w:val="TableParagraph"/>
              <w:spacing w:line="240" w:lineRule="auto" w:before="28"/>
              <w:ind w:right="11"/>
              <w:jc w:val="right"/>
              <w:rPr>
                <w:rFonts w:ascii="宋体" w:hAnsi="宋体" w:cs="宋体" w:eastAsia="宋体" w:hint="default"/>
                <w:sz w:val="21"/>
                <w:szCs w:val="21"/>
              </w:rPr>
            </w:pPr>
            <w:r>
              <w:rPr>
                <w:rFonts w:ascii="宋体"/>
                <w:sz w:val="21"/>
              </w:rPr>
              <w:t>45.17</w:t>
            </w:r>
          </w:p>
          <w:p>
            <w:pPr>
              <w:pStyle w:val="TableParagraph"/>
              <w:spacing w:line="240" w:lineRule="auto" w:before="37"/>
              <w:ind w:right="14"/>
              <w:jc w:val="right"/>
              <w:rPr>
                <w:rFonts w:ascii="宋体" w:hAnsi="宋体" w:cs="宋体" w:eastAsia="宋体" w:hint="default"/>
                <w:sz w:val="21"/>
                <w:szCs w:val="21"/>
              </w:rPr>
            </w:pPr>
            <w:r>
              <w:rPr>
                <w:rFonts w:ascii="宋体"/>
                <w:w w:val="100"/>
                <w:sz w:val="21"/>
              </w:rPr>
              <w:t>%</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27" w:right="0"/>
              <w:jc w:val="left"/>
              <w:rPr>
                <w:rFonts w:ascii="宋体" w:hAnsi="宋体" w:cs="宋体" w:eastAsia="宋体" w:hint="default"/>
                <w:sz w:val="21"/>
                <w:szCs w:val="21"/>
              </w:rPr>
            </w:pPr>
            <w:r>
              <w:rPr>
                <w:rFonts w:ascii="宋体"/>
                <w:sz w:val="21"/>
              </w:rPr>
              <w:t>2,201.77</w:t>
            </w:r>
          </w:p>
        </w:tc>
        <w:tc>
          <w:tcPr>
            <w:tcW w:w="18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64" w:right="0"/>
              <w:jc w:val="left"/>
              <w:rPr>
                <w:rFonts w:ascii="宋体" w:hAnsi="宋体" w:cs="宋体" w:eastAsia="宋体" w:hint="default"/>
                <w:sz w:val="21"/>
                <w:szCs w:val="21"/>
              </w:rPr>
            </w:pPr>
            <w:r>
              <w:rPr>
                <w:rFonts w:ascii="宋体"/>
                <w:sz w:val="21"/>
              </w:rPr>
              <w:t>9,420,419.92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28"/>
              <w:ind w:right="12"/>
              <w:jc w:val="right"/>
              <w:rPr>
                <w:rFonts w:ascii="宋体" w:hAnsi="宋体" w:cs="宋体" w:eastAsia="宋体" w:hint="default"/>
                <w:sz w:val="21"/>
                <w:szCs w:val="21"/>
              </w:rPr>
            </w:pPr>
            <w:r>
              <w:rPr>
                <w:rFonts w:ascii="宋体"/>
                <w:sz w:val="21"/>
              </w:rPr>
              <w:t>93.42</w:t>
            </w:r>
          </w:p>
          <w:p>
            <w:pPr>
              <w:pStyle w:val="TableParagraph"/>
              <w:spacing w:line="240" w:lineRule="auto" w:before="37"/>
              <w:ind w:right="14"/>
              <w:jc w:val="right"/>
              <w:rPr>
                <w:rFonts w:ascii="宋体" w:hAnsi="宋体" w:cs="宋体" w:eastAsia="宋体" w:hint="default"/>
                <w:sz w:val="21"/>
                <w:szCs w:val="21"/>
              </w:rPr>
            </w:pPr>
            <w:r>
              <w:rPr>
                <w:rFonts w:ascii="宋体"/>
                <w:w w:val="100"/>
                <w:sz w:val="21"/>
              </w:rPr>
              <w:t>%</w:t>
            </w:r>
          </w:p>
        </w:tc>
        <w:tc>
          <w:tcPr>
            <w:tcW w:w="173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59" w:right="0"/>
              <w:jc w:val="left"/>
              <w:rPr>
                <w:rFonts w:ascii="宋体" w:hAnsi="宋体" w:cs="宋体" w:eastAsia="宋体" w:hint="default"/>
                <w:sz w:val="21"/>
                <w:szCs w:val="21"/>
              </w:rPr>
            </w:pPr>
            <w:r>
              <w:rPr>
                <w:rFonts w:ascii="宋体"/>
                <w:sz w:val="21"/>
              </w:rPr>
              <w:t>6,578.83</w:t>
            </w:r>
          </w:p>
        </w:tc>
      </w:tr>
      <w:tr>
        <w:trPr>
          <w:trHeight w:val="394" w:hRule="exact"/>
        </w:trPr>
        <w:tc>
          <w:tcPr>
            <w:tcW w:w="1250" w:type="dxa"/>
            <w:tcBorders>
              <w:top w:val="nil" w:sz="6" w:space="0" w:color="auto"/>
              <w:left w:val="single" w:sz="13" w:space="0" w:color="D2D2D2"/>
              <w:bottom w:val="nil" w:sz="6" w:space="0" w:color="auto"/>
              <w:right w:val="single" w:sz="13" w:space="0" w:color="D2D2D2"/>
            </w:tcBorders>
          </w:tcPr>
          <w:p>
            <w:pPr>
              <w:pStyle w:val="TableParagraph"/>
              <w:spacing w:line="240" w:lineRule="auto" w:before="28"/>
              <w:ind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D2D2D2" w:color="auto" w:val="clear"/>
              </w:rPr>
              <w:t>1</w:t>
            </w:r>
            <w:r>
              <w:rPr>
                <w:rFonts w:ascii="宋体" w:hAnsi="宋体" w:cs="宋体" w:eastAsia="宋体" w:hint="default"/>
                <w:spacing w:val="-53"/>
                <w:sz w:val="21"/>
                <w:szCs w:val="21"/>
                <w:shd w:fill="D2D2D2" w:color="auto" w:val="clear"/>
              </w:rPr>
              <w:t> </w:t>
            </w:r>
            <w:r>
              <w:rPr>
                <w:rFonts w:ascii="宋体" w:hAnsi="宋体" w:cs="宋体" w:eastAsia="宋体" w:hint="default"/>
                <w:sz w:val="21"/>
                <w:szCs w:val="21"/>
                <w:shd w:fill="D2D2D2" w:color="auto" w:val="clear"/>
              </w:rPr>
              <w:t>年以内小计</w:t>
            </w:r>
            <w:r>
              <w:rPr>
                <w:rFonts w:ascii="宋体" w:hAnsi="宋体" w:cs="宋体" w:eastAsia="宋体" w:hint="default"/>
                <w:sz w:val="21"/>
                <w:szCs w:val="21"/>
              </w:rPr>
            </w:r>
          </w:p>
        </w:tc>
        <w:tc>
          <w:tcPr>
            <w:tcW w:w="1805" w:type="dxa"/>
            <w:vMerge/>
            <w:tcBorders>
              <w:left w:val="single" w:sz="10" w:space="0" w:color="D2D2D2"/>
              <w:right w:val="single" w:sz="4" w:space="0" w:color="000000"/>
            </w:tcBorders>
          </w:tcPr>
          <w:p>
            <w:pPr/>
          </w:p>
        </w:tc>
        <w:tc>
          <w:tcPr>
            <w:tcW w:w="651"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1862"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1731" w:type="dxa"/>
            <w:vMerge/>
            <w:tcBorders>
              <w:left w:val="single" w:sz="4" w:space="0" w:color="000000"/>
              <w:right w:val="single" w:sz="4" w:space="0" w:color="000000"/>
            </w:tcBorders>
          </w:tcPr>
          <w:p>
            <w:pPr/>
          </w:p>
        </w:tc>
      </w:tr>
      <w:tr>
        <w:trPr>
          <w:trHeight w:val="161" w:hRule="exact"/>
        </w:trPr>
        <w:tc>
          <w:tcPr>
            <w:tcW w:w="12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vMerge/>
            <w:tcBorders>
              <w:left w:val="single" w:sz="10" w:space="0" w:color="D2D2D2"/>
              <w:bottom w:val="single" w:sz="4" w:space="0" w:color="000000"/>
              <w:right w:val="single" w:sz="4" w:space="0" w:color="000000"/>
            </w:tcBorders>
          </w:tcPr>
          <w:p>
            <w:pPr/>
          </w:p>
        </w:tc>
        <w:tc>
          <w:tcPr>
            <w:tcW w:w="651" w:type="dxa"/>
            <w:vMerge/>
            <w:tcBorders>
              <w:left w:val="single" w:sz="4" w:space="0" w:color="000000"/>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1862"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1731" w:type="dxa"/>
            <w:vMerge/>
            <w:tcBorders>
              <w:left w:val="single" w:sz="4" w:space="0" w:color="000000"/>
              <w:bottom w:val="single" w:sz="4" w:space="0" w:color="000000"/>
              <w:right w:val="single" w:sz="4" w:space="0" w:color="000000"/>
            </w:tcBorders>
          </w:tcPr>
          <w:p>
            <w:pPr/>
          </w:p>
        </w:tc>
      </w:tr>
      <w:tr>
        <w:trPr>
          <w:trHeight w:val="161" w:hRule="exact"/>
        </w:trPr>
        <w:tc>
          <w:tcPr>
            <w:tcW w:w="12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09" w:right="0"/>
              <w:jc w:val="left"/>
              <w:rPr>
                <w:rFonts w:ascii="宋体" w:hAnsi="宋体" w:cs="宋体" w:eastAsia="宋体" w:hint="default"/>
                <w:sz w:val="21"/>
                <w:szCs w:val="21"/>
              </w:rPr>
            </w:pPr>
            <w:r>
              <w:rPr>
                <w:rFonts w:ascii="宋体"/>
                <w:sz w:val="21"/>
              </w:rPr>
              <w:t>149,280.00</w:t>
            </w:r>
          </w:p>
        </w:tc>
        <w:tc>
          <w:tcPr>
            <w:tcW w:w="651" w:type="dxa"/>
            <w:vMerge w:val="restart"/>
            <w:tcBorders>
              <w:top w:val="single" w:sz="4" w:space="0" w:color="000000"/>
              <w:left w:val="single" w:sz="4" w:space="0" w:color="000000"/>
              <w:right w:val="single" w:sz="4" w:space="0" w:color="000000"/>
            </w:tcBorders>
          </w:tcPr>
          <w:p>
            <w:pPr>
              <w:pStyle w:val="TableParagraph"/>
              <w:spacing w:line="240" w:lineRule="auto" w:before="28"/>
              <w:ind w:right="11"/>
              <w:jc w:val="right"/>
              <w:rPr>
                <w:rFonts w:ascii="宋体" w:hAnsi="宋体" w:cs="宋体" w:eastAsia="宋体" w:hint="default"/>
                <w:sz w:val="21"/>
                <w:szCs w:val="21"/>
              </w:rPr>
            </w:pPr>
            <w:r>
              <w:rPr>
                <w:rFonts w:ascii="宋体"/>
                <w:sz w:val="21"/>
              </w:rPr>
              <w:t>30.63</w:t>
            </w:r>
          </w:p>
          <w:p>
            <w:pPr>
              <w:pStyle w:val="TableParagraph"/>
              <w:spacing w:line="240" w:lineRule="auto" w:before="37"/>
              <w:ind w:right="14"/>
              <w:jc w:val="right"/>
              <w:rPr>
                <w:rFonts w:ascii="宋体" w:hAnsi="宋体" w:cs="宋体" w:eastAsia="宋体" w:hint="default"/>
                <w:sz w:val="21"/>
                <w:szCs w:val="21"/>
              </w:rPr>
            </w:pPr>
            <w:r>
              <w:rPr>
                <w:rFonts w:ascii="宋体"/>
                <w:w w:val="100"/>
                <w:sz w:val="21"/>
              </w:rPr>
              <w:t>%</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22" w:right="0"/>
              <w:jc w:val="left"/>
              <w:rPr>
                <w:rFonts w:ascii="宋体" w:hAnsi="宋体" w:cs="宋体" w:eastAsia="宋体" w:hint="default"/>
                <w:sz w:val="21"/>
                <w:szCs w:val="21"/>
              </w:rPr>
            </w:pPr>
            <w:r>
              <w:rPr>
                <w:rFonts w:ascii="宋体"/>
                <w:sz w:val="21"/>
              </w:rPr>
              <w:t>14,928.00</w:t>
            </w:r>
          </w:p>
        </w:tc>
        <w:tc>
          <w:tcPr>
            <w:tcW w:w="18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73" w:right="0"/>
              <w:jc w:val="left"/>
              <w:rPr>
                <w:rFonts w:ascii="宋体" w:hAnsi="宋体" w:cs="宋体" w:eastAsia="宋体" w:hint="default"/>
                <w:sz w:val="21"/>
                <w:szCs w:val="21"/>
              </w:rPr>
            </w:pPr>
            <w:r>
              <w:rPr>
                <w:rFonts w:ascii="宋体"/>
                <w:sz w:val="21"/>
              </w:rPr>
              <w:t>540,963.15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21"/>
                <w:szCs w:val="21"/>
              </w:rPr>
            </w:pPr>
            <w:r>
              <w:rPr>
                <w:rFonts w:ascii="宋体"/>
                <w:sz w:val="21"/>
              </w:rPr>
              <w:t>5.36%</w:t>
            </w:r>
          </w:p>
        </w:tc>
        <w:tc>
          <w:tcPr>
            <w:tcW w:w="173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68" w:right="0"/>
              <w:jc w:val="left"/>
              <w:rPr>
                <w:rFonts w:ascii="宋体" w:hAnsi="宋体" w:cs="宋体" w:eastAsia="宋体" w:hint="default"/>
                <w:sz w:val="21"/>
                <w:szCs w:val="21"/>
              </w:rPr>
            </w:pPr>
            <w:r>
              <w:rPr>
                <w:rFonts w:ascii="宋体"/>
                <w:sz w:val="21"/>
              </w:rPr>
              <w:t>350.00</w:t>
            </w:r>
          </w:p>
        </w:tc>
      </w:tr>
      <w:tr>
        <w:trPr>
          <w:trHeight w:val="391" w:hRule="exact"/>
        </w:trPr>
        <w:tc>
          <w:tcPr>
            <w:tcW w:w="12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05" w:type="dxa"/>
            <w:vMerge/>
            <w:tcBorders>
              <w:left w:val="single" w:sz="10" w:space="0" w:color="D2D2D2"/>
              <w:right w:val="single" w:sz="4" w:space="0" w:color="000000"/>
            </w:tcBorders>
          </w:tcPr>
          <w:p>
            <w:pPr/>
          </w:p>
        </w:tc>
        <w:tc>
          <w:tcPr>
            <w:tcW w:w="651"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1862"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1731" w:type="dxa"/>
            <w:vMerge/>
            <w:tcBorders>
              <w:left w:val="single" w:sz="4" w:space="0" w:color="000000"/>
              <w:right w:val="single" w:sz="4" w:space="0" w:color="000000"/>
            </w:tcBorders>
          </w:tcPr>
          <w:p>
            <w:pPr/>
          </w:p>
        </w:tc>
      </w:tr>
      <w:tr>
        <w:trPr>
          <w:trHeight w:val="161" w:hRule="exact"/>
        </w:trPr>
        <w:tc>
          <w:tcPr>
            <w:tcW w:w="12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vMerge/>
            <w:tcBorders>
              <w:left w:val="single" w:sz="10" w:space="0" w:color="D2D2D2"/>
              <w:bottom w:val="single" w:sz="4" w:space="0" w:color="000000"/>
              <w:right w:val="single" w:sz="4" w:space="0" w:color="000000"/>
            </w:tcBorders>
          </w:tcPr>
          <w:p>
            <w:pPr/>
          </w:p>
        </w:tc>
        <w:tc>
          <w:tcPr>
            <w:tcW w:w="651" w:type="dxa"/>
            <w:vMerge/>
            <w:tcBorders>
              <w:left w:val="single" w:sz="4" w:space="0" w:color="000000"/>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1862"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1731" w:type="dxa"/>
            <w:vMerge/>
            <w:tcBorders>
              <w:left w:val="single" w:sz="4" w:space="0" w:color="000000"/>
              <w:bottom w:val="single" w:sz="4" w:space="0" w:color="000000"/>
              <w:right w:val="single" w:sz="4" w:space="0" w:color="000000"/>
            </w:tcBorders>
          </w:tcPr>
          <w:p>
            <w:pP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pacing w:val="-1"/>
                <w:sz w:val="21"/>
              </w:rPr>
              <w:t>3,500.00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9" w:right="0"/>
              <w:jc w:val="left"/>
              <w:rPr>
                <w:rFonts w:ascii="宋体" w:hAnsi="宋体" w:cs="宋体" w:eastAsia="宋体" w:hint="default"/>
                <w:sz w:val="21"/>
                <w:szCs w:val="21"/>
              </w:rPr>
            </w:pPr>
            <w:r>
              <w:rPr>
                <w:rFonts w:ascii="宋体"/>
                <w:sz w:val="21"/>
              </w:rPr>
              <w:t>0.72%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1,050.00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宋体" w:hAnsi="宋体" w:cs="宋体" w:eastAsia="宋体" w:hint="default"/>
                <w:sz w:val="21"/>
                <w:szCs w:val="21"/>
              </w:rPr>
            </w:pPr>
            <w:r>
              <w:rPr>
                <w:rFonts w:ascii="宋体"/>
                <w:spacing w:val="-1"/>
                <w:sz w:val="21"/>
              </w:rPr>
              <w:t>109,098.24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sz w:val="21"/>
              </w:rPr>
              <w:t>1.08%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32,729.47</w:t>
            </w:r>
          </w:p>
        </w:tc>
      </w:tr>
      <w:tr>
        <w:trPr>
          <w:trHeight w:val="161" w:hRule="exact"/>
        </w:trPr>
        <w:tc>
          <w:tcPr>
            <w:tcW w:w="12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vMerge w:val="restart"/>
            <w:tcBorders>
              <w:top w:val="single" w:sz="4" w:space="0" w:color="000000"/>
              <w:left w:val="single" w:sz="10" w:space="0" w:color="D2D2D2"/>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09" w:right="0"/>
              <w:jc w:val="left"/>
              <w:rPr>
                <w:rFonts w:ascii="宋体" w:hAnsi="宋体" w:cs="宋体" w:eastAsia="宋体" w:hint="default"/>
                <w:sz w:val="21"/>
                <w:szCs w:val="21"/>
              </w:rPr>
            </w:pPr>
            <w:r>
              <w:rPr>
                <w:rFonts w:ascii="宋体"/>
                <w:sz w:val="21"/>
              </w:rPr>
              <w:t>114,421.20</w:t>
            </w:r>
          </w:p>
        </w:tc>
        <w:tc>
          <w:tcPr>
            <w:tcW w:w="651" w:type="dxa"/>
            <w:vMerge w:val="restart"/>
            <w:tcBorders>
              <w:top w:val="single" w:sz="4" w:space="0" w:color="000000"/>
              <w:left w:val="single" w:sz="4" w:space="0" w:color="000000"/>
              <w:right w:val="single" w:sz="4" w:space="0" w:color="000000"/>
            </w:tcBorders>
          </w:tcPr>
          <w:p>
            <w:pPr>
              <w:pStyle w:val="TableParagraph"/>
              <w:spacing w:line="240" w:lineRule="auto" w:before="29"/>
              <w:ind w:right="11"/>
              <w:jc w:val="right"/>
              <w:rPr>
                <w:rFonts w:ascii="宋体" w:hAnsi="宋体" w:cs="宋体" w:eastAsia="宋体" w:hint="default"/>
                <w:sz w:val="21"/>
                <w:szCs w:val="21"/>
              </w:rPr>
            </w:pPr>
            <w:r>
              <w:rPr>
                <w:rFonts w:ascii="宋体"/>
                <w:sz w:val="21"/>
              </w:rPr>
              <w:t>23.48</w:t>
            </w:r>
          </w:p>
          <w:p>
            <w:pPr>
              <w:pStyle w:val="TableParagraph"/>
              <w:spacing w:line="240" w:lineRule="auto" w:before="37"/>
              <w:ind w:right="14"/>
              <w:jc w:val="right"/>
              <w:rPr>
                <w:rFonts w:ascii="宋体" w:hAnsi="宋体" w:cs="宋体" w:eastAsia="宋体" w:hint="default"/>
                <w:sz w:val="21"/>
                <w:szCs w:val="21"/>
              </w:rPr>
            </w:pPr>
            <w:r>
              <w:rPr>
                <w:rFonts w:ascii="宋体"/>
                <w:w w:val="100"/>
                <w:sz w:val="21"/>
              </w:rPr>
              <w:t>%</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16" w:right="0"/>
              <w:jc w:val="left"/>
              <w:rPr>
                <w:rFonts w:ascii="宋体" w:hAnsi="宋体" w:cs="宋体" w:eastAsia="宋体" w:hint="default"/>
                <w:sz w:val="21"/>
                <w:szCs w:val="21"/>
              </w:rPr>
            </w:pPr>
            <w:r>
              <w:rPr>
                <w:rFonts w:ascii="宋体"/>
                <w:sz w:val="21"/>
              </w:rPr>
              <w:t>114,421.20</w:t>
            </w:r>
          </w:p>
        </w:tc>
        <w:tc>
          <w:tcPr>
            <w:tcW w:w="186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878" w:right="0"/>
              <w:jc w:val="left"/>
              <w:rPr>
                <w:rFonts w:ascii="宋体" w:hAnsi="宋体" w:cs="宋体" w:eastAsia="宋体" w:hint="default"/>
                <w:sz w:val="21"/>
                <w:szCs w:val="21"/>
              </w:rPr>
            </w:pPr>
            <w:r>
              <w:rPr>
                <w:rFonts w:ascii="宋体"/>
                <w:sz w:val="21"/>
              </w:rPr>
              <w:t>13,740.00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21"/>
                <w:szCs w:val="21"/>
              </w:rPr>
            </w:pPr>
            <w:r>
              <w:rPr>
                <w:rFonts w:ascii="宋体"/>
                <w:sz w:val="21"/>
              </w:rPr>
              <w:t>0.14%</w:t>
            </w:r>
          </w:p>
        </w:tc>
        <w:tc>
          <w:tcPr>
            <w:tcW w:w="173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54" w:right="0"/>
              <w:jc w:val="left"/>
              <w:rPr>
                <w:rFonts w:ascii="宋体" w:hAnsi="宋体" w:cs="宋体" w:eastAsia="宋体" w:hint="default"/>
                <w:sz w:val="21"/>
                <w:szCs w:val="21"/>
              </w:rPr>
            </w:pPr>
            <w:r>
              <w:rPr>
                <w:rFonts w:ascii="宋体"/>
                <w:sz w:val="21"/>
              </w:rPr>
              <w:t>13,740.00</w:t>
            </w:r>
          </w:p>
        </w:tc>
      </w:tr>
      <w:tr>
        <w:trPr>
          <w:trHeight w:val="391" w:hRule="exact"/>
        </w:trPr>
        <w:tc>
          <w:tcPr>
            <w:tcW w:w="12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年以上</w:t>
            </w:r>
          </w:p>
        </w:tc>
        <w:tc>
          <w:tcPr>
            <w:tcW w:w="1805" w:type="dxa"/>
            <w:vMerge/>
            <w:tcBorders>
              <w:left w:val="single" w:sz="10" w:space="0" w:color="D2D2D2"/>
              <w:right w:val="single" w:sz="4" w:space="0" w:color="000000"/>
            </w:tcBorders>
          </w:tcPr>
          <w:p>
            <w:pPr/>
          </w:p>
        </w:tc>
        <w:tc>
          <w:tcPr>
            <w:tcW w:w="651" w:type="dxa"/>
            <w:vMerge/>
            <w:tcBorders>
              <w:left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1862"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1731" w:type="dxa"/>
            <w:vMerge/>
            <w:tcBorders>
              <w:left w:val="single" w:sz="4" w:space="0" w:color="000000"/>
              <w:right w:val="single" w:sz="4" w:space="0" w:color="000000"/>
            </w:tcBorders>
          </w:tcPr>
          <w:p>
            <w:pPr/>
          </w:p>
        </w:tc>
      </w:tr>
      <w:tr>
        <w:trPr>
          <w:trHeight w:val="161" w:hRule="exact"/>
        </w:trPr>
        <w:tc>
          <w:tcPr>
            <w:tcW w:w="12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vMerge/>
            <w:tcBorders>
              <w:left w:val="single" w:sz="10" w:space="0" w:color="D2D2D2"/>
              <w:bottom w:val="single" w:sz="4" w:space="0" w:color="000000"/>
              <w:right w:val="single" w:sz="4" w:space="0" w:color="000000"/>
            </w:tcBorders>
          </w:tcPr>
          <w:p>
            <w:pPr/>
          </w:p>
        </w:tc>
        <w:tc>
          <w:tcPr>
            <w:tcW w:w="651" w:type="dxa"/>
            <w:vMerge/>
            <w:tcBorders>
              <w:left w:val="single" w:sz="4" w:space="0" w:color="000000"/>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1862"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1731" w:type="dxa"/>
            <w:vMerge/>
            <w:tcBorders>
              <w:left w:val="single" w:sz="4" w:space="0" w:color="000000"/>
              <w:bottom w:val="single" w:sz="4" w:space="0" w:color="000000"/>
              <w:right w:val="single" w:sz="4" w:space="0" w:color="000000"/>
            </w:tcBorders>
          </w:tcPr>
          <w:p>
            <w:pP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0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8"/>
              <w:ind w:right="11"/>
              <w:jc w:val="right"/>
              <w:rPr>
                <w:rFonts w:ascii="宋体" w:hAnsi="宋体" w:cs="宋体" w:eastAsia="宋体" w:hint="default"/>
                <w:sz w:val="21"/>
                <w:szCs w:val="21"/>
              </w:rPr>
            </w:pPr>
            <w:r>
              <w:rPr>
                <w:rFonts w:ascii="宋体"/>
                <w:spacing w:val="-1"/>
                <w:sz w:val="21"/>
              </w:rPr>
              <w:t>487,377.90</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sz w:val="21"/>
              </w:rPr>
              <w:t>--</w:t>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132,600.97</w:t>
            </w:r>
          </w:p>
        </w:tc>
        <w:tc>
          <w:tcPr>
            <w:tcW w:w="18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right="11"/>
              <w:jc w:val="right"/>
              <w:rPr>
                <w:rFonts w:ascii="宋体" w:hAnsi="宋体" w:cs="宋体" w:eastAsia="宋体" w:hint="default"/>
                <w:sz w:val="21"/>
                <w:szCs w:val="21"/>
              </w:rPr>
            </w:pPr>
            <w:r>
              <w:rPr>
                <w:rFonts w:ascii="宋体"/>
                <w:spacing w:val="-1"/>
                <w:sz w:val="21"/>
              </w:rPr>
              <w:t>10,084,221.31</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sz w:val="21"/>
              </w:rPr>
              <w:t>--</w:t>
            </w:r>
          </w:p>
        </w:tc>
        <w:tc>
          <w:tcPr>
            <w:tcW w:w="17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53,398.30</w:t>
            </w:r>
          </w:p>
        </w:tc>
      </w:tr>
    </w:tbl>
    <w:p>
      <w:pPr>
        <w:pStyle w:val="BodyText"/>
        <w:spacing w:line="240" w:lineRule="auto" w:before="28"/>
        <w:ind w:left="112" w:right="108"/>
        <w:jc w:val="left"/>
      </w:pPr>
      <w:r>
        <w:rPr/>
        <w:t>组合中，采用余额百分比法计提坏账准备的其他应收款</w:t>
      </w:r>
    </w:p>
    <w:p>
      <w:pPr>
        <w:pStyle w:val="BodyText"/>
        <w:spacing w:line="307" w:lineRule="auto" w:before="75"/>
        <w:ind w:left="112" w:right="4670"/>
        <w:jc w:val="left"/>
      </w:pPr>
      <w:r>
        <w:rPr/>
        <w:t>□ 适用 √ 不适用</w:t>
      </w:r>
      <w:r>
        <w:rPr>
          <w:spacing w:val="-104"/>
        </w:rPr>
        <w:t> </w:t>
      </w:r>
      <w:r>
        <w:rPr>
          <w:spacing w:val="-104"/>
        </w:rPr>
      </w:r>
      <w:r>
        <w:rPr>
          <w:spacing w:val="-2"/>
        </w:rPr>
        <w:t>组合中，采用其他方法计提坏账准备的其他应收款</w:t>
      </w:r>
    </w:p>
    <w:p>
      <w:pPr>
        <w:pStyle w:val="BodyText"/>
        <w:spacing w:line="304" w:lineRule="auto" w:before="19"/>
        <w:ind w:left="112" w:right="2997"/>
        <w:jc w:val="left"/>
      </w:pPr>
      <w:r>
        <w:rPr/>
        <w:t>□ 适用 √ 不适用</w:t>
      </w:r>
      <w:r>
        <w:rPr>
          <w:spacing w:val="-104"/>
        </w:rPr>
        <w:t> </w:t>
      </w:r>
      <w:r>
        <w:rPr>
          <w:spacing w:val="-104"/>
        </w:rPr>
      </w:r>
      <w:r>
        <w:rPr>
          <w:spacing w:val="-2"/>
        </w:rPr>
        <w:t>期末单项金额虽不重大但单项计提坏账准备的其他应收款</w:t>
      </w:r>
    </w:p>
    <w:p>
      <w:pPr>
        <w:spacing w:after="0" w:line="304" w:lineRule="auto"/>
        <w:jc w:val="left"/>
        <w:sectPr>
          <w:type w:val="continuous"/>
          <w:pgSz w:w="11910" w:h="16840"/>
          <w:pgMar w:top="640" w:bottom="1160" w:left="1020" w:right="1020"/>
        </w:sectPr>
      </w:pPr>
    </w:p>
    <w:p>
      <w:pPr>
        <w:pStyle w:val="BodyText"/>
        <w:spacing w:line="240" w:lineRule="auto" w:before="9"/>
        <w:ind w:left="112" w:right="108"/>
        <w:jc w:val="left"/>
      </w:pPr>
      <w:r>
        <w:rPr/>
        <w:t>□ 适用 √</w:t>
      </w:r>
      <w:r>
        <w:rPr>
          <w:spacing w:val="1"/>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2</w:t>
      </w:r>
      <w:r>
        <w:rPr/>
        <w:t>）本报告期转回或收回的其他应收款情况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1027"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717" w:right="82" w:hanging="632"/>
              <w:jc w:val="left"/>
              <w:rPr>
                <w:rFonts w:ascii="宋体" w:hAnsi="宋体" w:cs="宋体" w:eastAsia="宋体" w:hint="default"/>
                <w:sz w:val="21"/>
                <w:szCs w:val="21"/>
              </w:rPr>
            </w:pPr>
            <w:r>
              <w:rPr>
                <w:rFonts w:ascii="宋体" w:hAnsi="宋体" w:cs="宋体" w:eastAsia="宋体" w:hint="default"/>
                <w:sz w:val="21"/>
                <w:szCs w:val="21"/>
              </w:rPr>
              <w:t>确定原坏账准备的</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5" w:right="108"/>
              <w:jc w:val="center"/>
              <w:rPr>
                <w:rFonts w:ascii="宋体" w:hAnsi="宋体" w:cs="宋体" w:eastAsia="宋体" w:hint="default"/>
                <w:sz w:val="21"/>
                <w:szCs w:val="21"/>
              </w:rPr>
            </w:pPr>
            <w:r>
              <w:rPr>
                <w:rFonts w:ascii="宋体" w:hAnsi="宋体" w:cs="宋体" w:eastAsia="宋体" w:hint="default"/>
                <w:spacing w:val="-2"/>
                <w:sz w:val="21"/>
                <w:szCs w:val="21"/>
              </w:rPr>
              <w:t>转回或收回前累计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已计提坏账准备金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r>
    </w:tbl>
    <w:p>
      <w:pPr>
        <w:pStyle w:val="BodyText"/>
        <w:spacing w:line="240" w:lineRule="auto" w:before="28"/>
        <w:ind w:left="112" w:right="108"/>
        <w:jc w:val="left"/>
      </w:pPr>
      <w:r>
        <w:rPr/>
        <w:t>期末单项金额重大或虽不重大但单独进行减值测试的其他应收账款坏账准备计提</w:t>
      </w:r>
    </w:p>
    <w:p>
      <w:pPr>
        <w:pStyle w:val="BodyText"/>
        <w:spacing w:line="240" w:lineRule="auto" w:before="75"/>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2"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9"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5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54"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理由</w:t>
            </w:r>
          </w:p>
        </w:tc>
      </w:tr>
    </w:tbl>
    <w:p>
      <w:pPr>
        <w:pStyle w:val="BodyText"/>
        <w:spacing w:line="240" w:lineRule="auto" w:before="30"/>
        <w:ind w:left="112" w:right="108"/>
        <w:jc w:val="left"/>
      </w:pPr>
      <w:r>
        <w:rPr/>
        <w:t>单项金额不重大但按信用风险特征组合后该组合的风险较大的其他应收款的说明</w:t>
      </w:r>
    </w:p>
    <w:p>
      <w:pPr>
        <w:spacing w:line="240" w:lineRule="auto" w:before="8"/>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3</w:t>
      </w:r>
      <w:r>
        <w:rPr/>
        <w:t>）本报告期实际核销的其他应收款情况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7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7" w:right="0"/>
              <w:jc w:val="left"/>
              <w:rPr>
                <w:rFonts w:ascii="宋体" w:hAnsi="宋体" w:cs="宋体" w:eastAsia="宋体" w:hint="default"/>
                <w:sz w:val="21"/>
                <w:szCs w:val="21"/>
              </w:rPr>
            </w:pPr>
            <w:r>
              <w:rPr>
                <w:rFonts w:ascii="宋体" w:hAnsi="宋体" w:cs="宋体" w:eastAsia="宋体" w:hint="default"/>
                <w:sz w:val="21"/>
                <w:szCs w:val="21"/>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791" w:right="50" w:hanging="735"/>
              <w:jc w:val="left"/>
              <w:rPr>
                <w:rFonts w:ascii="宋体" w:hAnsi="宋体" w:cs="宋体" w:eastAsia="宋体" w:hint="default"/>
                <w:sz w:val="21"/>
                <w:szCs w:val="21"/>
              </w:rPr>
            </w:pPr>
            <w:r>
              <w:rPr>
                <w:rFonts w:ascii="宋体" w:hAnsi="宋体" w:cs="宋体" w:eastAsia="宋体" w:hint="default"/>
                <w:sz w:val="21"/>
                <w:szCs w:val="21"/>
              </w:rPr>
              <w:t>是否因关联交易产</w:t>
            </w:r>
            <w:r>
              <w:rPr>
                <w:rFonts w:ascii="宋体" w:hAnsi="宋体" w:cs="宋体" w:eastAsia="宋体" w:hint="default"/>
                <w:w w:val="100"/>
                <w:sz w:val="21"/>
                <w:szCs w:val="21"/>
              </w:rPr>
              <w:t> </w:t>
            </w:r>
            <w:r>
              <w:rPr>
                <w:rFonts w:ascii="宋体" w:hAnsi="宋体" w:cs="宋体" w:eastAsia="宋体" w:hint="default"/>
                <w:sz w:val="21"/>
                <w:szCs w:val="21"/>
              </w:rPr>
              <w:t>生</w:t>
            </w:r>
          </w:p>
        </w:tc>
      </w:tr>
    </w:tbl>
    <w:p>
      <w:pPr>
        <w:pStyle w:val="BodyText"/>
        <w:spacing w:line="240" w:lineRule="auto" w:before="28"/>
        <w:ind w:left="112" w:right="108"/>
        <w:jc w:val="left"/>
      </w:pPr>
      <w:r>
        <w:rPr/>
        <w:t>其他应收款核销说明</w:t>
      </w:r>
    </w:p>
    <w:p>
      <w:pPr>
        <w:spacing w:line="240" w:lineRule="auto" w:before="8"/>
        <w:rPr>
          <w:rFonts w:ascii="宋体" w:hAnsi="宋体" w:cs="宋体" w:eastAsia="宋体" w:hint="default"/>
          <w:sz w:val="25"/>
          <w:szCs w:val="25"/>
        </w:rPr>
      </w:pPr>
    </w:p>
    <w:p>
      <w:pPr>
        <w:pStyle w:val="Heading4"/>
        <w:spacing w:line="240" w:lineRule="auto"/>
        <w:ind w:right="108"/>
        <w:jc w:val="left"/>
        <w:rPr>
          <w:b w:val="0"/>
          <w:bCs w:val="0"/>
        </w:rPr>
      </w:pPr>
      <w:r>
        <w:rPr/>
        <w:t>（</w:t>
      </w:r>
      <w:r>
        <w:rPr>
          <w:rFonts w:ascii="宋体" w:hAnsi="宋体" w:cs="宋体" w:eastAsia="宋体" w:hint="default"/>
        </w:rPr>
        <w:t>4</w:t>
      </w:r>
      <w:r>
        <w:rPr/>
        <w:t>）本报告期其他应收款中持有公司</w:t>
      </w:r>
      <w:r>
        <w:rPr>
          <w:spacing w:val="-55"/>
        </w:rPr>
        <w:t> </w:t>
      </w:r>
      <w:r>
        <w:rPr>
          <w:rFonts w:ascii="宋体" w:hAnsi="宋体" w:cs="宋体" w:eastAsia="宋体" w:hint="default"/>
        </w:rPr>
        <w:t>5</w:t>
      </w:r>
      <w:r>
        <w:rPr/>
        <w:t>％（含</w:t>
      </w:r>
      <w:r>
        <w:rPr>
          <w:spacing w:val="-56"/>
        </w:rPr>
        <w:t> </w:t>
      </w:r>
      <w:r>
        <w:rPr>
          <w:rFonts w:ascii="宋体" w:hAnsi="宋体" w:cs="宋体" w:eastAsia="宋体" w:hint="default"/>
        </w:rPr>
        <w:t>5</w:t>
      </w:r>
      <w:r>
        <w:rPr/>
        <w:t>％）以上表决权股份的股东单位情况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659"/>
        <w:gridCol w:w="1728"/>
        <w:gridCol w:w="1726"/>
        <w:gridCol w:w="1861"/>
        <w:gridCol w:w="1596"/>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7"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63"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spacing w:line="240" w:lineRule="auto" w:before="3"/>
        <w:rPr>
          <w:rFonts w:ascii="宋体" w:hAnsi="宋体" w:cs="宋体" w:eastAsia="宋体" w:hint="default"/>
          <w:sz w:val="19"/>
          <w:szCs w:val="19"/>
        </w:rPr>
      </w:pPr>
    </w:p>
    <w:p>
      <w:pPr>
        <w:pStyle w:val="Heading4"/>
        <w:spacing w:line="537" w:lineRule="auto" w:before="36"/>
        <w:ind w:right="5833"/>
        <w:jc w:val="left"/>
        <w:rPr>
          <w:rFonts w:ascii="宋体" w:hAnsi="宋体" w:cs="宋体" w:eastAsia="宋体" w:hint="default"/>
          <w:b w:val="0"/>
          <w:bCs w:val="0"/>
        </w:rPr>
      </w:pPr>
      <w:r>
        <w:rPr/>
        <w:t>（</w:t>
      </w:r>
      <w:r>
        <w:rPr>
          <w:rFonts w:ascii="宋体" w:hAnsi="宋体" w:cs="宋体" w:eastAsia="宋体" w:hint="default"/>
        </w:rPr>
        <w:t>5</w:t>
      </w:r>
      <w:r>
        <w:rPr/>
        <w:t>）金额较大的其他应收款的性质或内容</w:t>
      </w:r>
      <w:r>
        <w:rPr>
          <w:w w:val="100"/>
        </w:rPr>
        <w:t> </w:t>
      </w:r>
      <w:r>
        <w:rPr>
          <w:rFonts w:ascii="宋体" w:hAnsi="宋体" w:cs="宋体" w:eastAsia="宋体" w:hint="default"/>
          <w:b w:val="0"/>
          <w:bCs w:val="0"/>
        </w:rPr>
        <w:t>无</w:t>
      </w:r>
    </w:p>
    <w:p>
      <w:pPr>
        <w:spacing w:before="76"/>
        <w:ind w:left="112" w:right="1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6</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3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80" w:right="108" w:hanging="368"/>
              <w:jc w:val="left"/>
              <w:rPr>
                <w:rFonts w:ascii="宋体" w:hAnsi="宋体" w:cs="宋体" w:eastAsia="宋体" w:hint="default"/>
                <w:sz w:val="21"/>
                <w:szCs w:val="21"/>
              </w:rPr>
            </w:pPr>
            <w:r>
              <w:rPr>
                <w:rFonts w:ascii="宋体" w:hAnsi="宋体" w:cs="宋体" w:eastAsia="宋体" w:hint="default"/>
                <w:sz w:val="21"/>
                <w:szCs w:val="21"/>
              </w:rPr>
              <w:t>占其他应收款总额</w:t>
            </w:r>
            <w:r>
              <w:rPr>
                <w:rFonts w:ascii="宋体" w:hAnsi="宋体" w:cs="宋体" w:eastAsia="宋体" w:hint="default"/>
                <w:w w:val="100"/>
                <w:sz w:val="21"/>
                <w:szCs w:val="21"/>
              </w:rPr>
              <w:t> </w:t>
            </w:r>
            <w:r>
              <w:rPr>
                <w:rFonts w:ascii="宋体" w:hAnsi="宋体" w:cs="宋体" w:eastAsia="宋体" w:hint="default"/>
                <w:sz w:val="21"/>
                <w:szCs w:val="21"/>
              </w:rPr>
              <w:t>的比例</w:t>
            </w:r>
            <w:r>
              <w:rPr>
                <w:rFonts w:ascii="宋体" w:hAnsi="宋体" w:cs="宋体" w:eastAsia="宋体" w:hint="default"/>
                <w:sz w:val="21"/>
                <w:szCs w:val="21"/>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97"/>
              <w:jc w:val="left"/>
              <w:rPr>
                <w:rFonts w:ascii="宋体" w:hAnsi="宋体" w:cs="宋体" w:eastAsia="宋体" w:hint="default"/>
                <w:sz w:val="21"/>
                <w:szCs w:val="21"/>
              </w:rPr>
            </w:pPr>
            <w:r>
              <w:rPr>
                <w:rFonts w:ascii="宋体" w:hAnsi="宋体" w:cs="宋体" w:eastAsia="宋体" w:hint="default"/>
                <w:sz w:val="21"/>
                <w:szCs w:val="21"/>
              </w:rPr>
              <w:t>深圳市昱为科技有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29.14%</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4" w:right="197"/>
              <w:jc w:val="left"/>
              <w:rPr>
                <w:rFonts w:ascii="宋体" w:hAnsi="宋体" w:cs="宋体" w:eastAsia="宋体" w:hint="default"/>
                <w:sz w:val="21"/>
                <w:szCs w:val="21"/>
              </w:rPr>
            </w:pPr>
            <w:r>
              <w:rPr>
                <w:rFonts w:ascii="宋体" w:hAnsi="宋体" w:cs="宋体" w:eastAsia="宋体" w:hint="default"/>
                <w:sz w:val="21"/>
                <w:szCs w:val="21"/>
              </w:rPr>
              <w:t>深圳市东方佳源实</w:t>
            </w:r>
            <w:r>
              <w:rPr>
                <w:rFonts w:ascii="宋体" w:hAnsi="宋体" w:cs="宋体" w:eastAsia="宋体" w:hint="default"/>
                <w:w w:val="100"/>
                <w:sz w:val="21"/>
                <w:szCs w:val="21"/>
              </w:rPr>
              <w:t> </w:t>
            </w:r>
            <w:r>
              <w:rPr>
                <w:rFonts w:ascii="宋体" w:hAnsi="宋体" w:cs="宋体" w:eastAsia="宋体" w:hint="default"/>
                <w:sz w:val="21"/>
                <w:szCs w:val="21"/>
              </w:rPr>
              <w:t>业有限公司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17.24%</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0"/>
              <w:ind w:left="24" w:right="197"/>
              <w:jc w:val="left"/>
              <w:rPr>
                <w:rFonts w:ascii="宋体" w:hAnsi="宋体" w:cs="宋体" w:eastAsia="宋体" w:hint="default"/>
                <w:sz w:val="21"/>
                <w:szCs w:val="21"/>
              </w:rPr>
            </w:pPr>
            <w:r>
              <w:rPr>
                <w:rFonts w:ascii="宋体" w:hAnsi="宋体" w:cs="宋体" w:eastAsia="宋体" w:hint="default"/>
                <w:sz w:val="21"/>
                <w:szCs w:val="21"/>
              </w:rPr>
              <w:t>深圳市高新区开发</w:t>
            </w:r>
            <w:r>
              <w:rPr>
                <w:rFonts w:ascii="宋体" w:hAnsi="宋体" w:cs="宋体" w:eastAsia="宋体" w:hint="default"/>
                <w:w w:val="100"/>
                <w:sz w:val="21"/>
                <w:szCs w:val="21"/>
              </w:rPr>
              <w:t> </w:t>
            </w:r>
            <w:r>
              <w:rPr>
                <w:rFonts w:ascii="宋体" w:hAnsi="宋体" w:cs="宋体" w:eastAsia="宋体" w:hint="default"/>
                <w:sz w:val="21"/>
                <w:szCs w:val="21"/>
              </w:rPr>
              <w:t>建设公司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无关联关系</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76,871.20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15.77%</w:t>
            </w:r>
          </w:p>
        </w:tc>
      </w:tr>
    </w:tbl>
    <w:p>
      <w:pPr>
        <w:spacing w:after="0" w:line="240" w:lineRule="auto"/>
        <w:jc w:val="right"/>
        <w:rPr>
          <w:rFonts w:ascii="宋体" w:hAnsi="宋体" w:cs="宋体" w:eastAsia="宋体" w:hint="default"/>
          <w:sz w:val="21"/>
          <w:szCs w:val="21"/>
        </w:rPr>
        <w:sectPr>
          <w:pgSz w:w="11910" w:h="16840"/>
          <w:pgMar w:header="0" w:footer="980" w:top="1400" w:bottom="1160" w:left="1020" w:right="1020"/>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刘瑞敏</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38,400.00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7.88%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毛西</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公司员工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25,441.24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5.22%</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7</w:t>
      </w:r>
      <w:r>
        <w:rPr/>
        <w:t>）其他应收关联方账款情况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1"/>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277"/>
        <w:gridCol w:w="2429"/>
        <w:gridCol w:w="2432"/>
        <w:gridCol w:w="2418"/>
      </w:tblGrid>
      <w:tr>
        <w:trPr>
          <w:trHeight w:val="714"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1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81"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1054" w:right="37" w:hanging="999"/>
              <w:jc w:val="left"/>
              <w:rPr>
                <w:rFonts w:ascii="宋体" w:hAnsi="宋体" w:cs="宋体" w:eastAsia="宋体" w:hint="default"/>
                <w:sz w:val="21"/>
                <w:szCs w:val="21"/>
              </w:rPr>
            </w:pPr>
            <w:r>
              <w:rPr>
                <w:rFonts w:ascii="宋体" w:hAnsi="宋体" w:cs="宋体" w:eastAsia="宋体" w:hint="default"/>
                <w:spacing w:val="-2"/>
                <w:sz w:val="21"/>
                <w:szCs w:val="21"/>
              </w:rPr>
              <w:t>占其他应收款总额的比例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w:t>
            </w:r>
          </w:p>
        </w:tc>
      </w:tr>
    </w:tbl>
    <w:p>
      <w:pPr>
        <w:spacing w:line="240" w:lineRule="auto" w:before="3"/>
        <w:rPr>
          <w:rFonts w:ascii="宋体" w:hAnsi="宋体" w:cs="宋体" w:eastAsia="宋体" w:hint="default"/>
          <w:sz w:val="19"/>
          <w:szCs w:val="19"/>
        </w:rPr>
      </w:pPr>
    </w:p>
    <w:p>
      <w:pPr>
        <w:pStyle w:val="BodyText"/>
        <w:spacing w:line="537" w:lineRule="auto" w:before="36"/>
        <w:ind w:left="112" w:right="4670"/>
        <w:jc w:val="left"/>
      </w:pPr>
      <w:r>
        <w:rPr>
          <w:rFonts w:ascii="宋体" w:hAnsi="宋体" w:cs="宋体" w:eastAsia="宋体" w:hint="default"/>
          <w:b/>
          <w:bCs/>
        </w:rPr>
        <w:t>（</w:t>
      </w:r>
      <w:r>
        <w:rPr>
          <w:rFonts w:ascii="宋体" w:hAnsi="宋体" w:cs="宋体" w:eastAsia="宋体" w:hint="default"/>
          <w:b/>
          <w:bCs/>
        </w:rPr>
        <w:t>8</w:t>
      </w:r>
      <w:r>
        <w:rPr>
          <w:rFonts w:ascii="宋体" w:hAnsi="宋体" w:cs="宋体" w:eastAsia="宋体" w:hint="default"/>
          <w:b/>
          <w:bCs/>
        </w:rPr>
        <w:t>）</w:t>
      </w:r>
      <w:r>
        <w:rPr>
          <w:rFonts w:ascii="宋体" w:hAnsi="宋体" w:cs="宋体" w:eastAsia="宋体" w:hint="default"/>
          <w:b/>
          <w:bCs/>
          <w:w w:val="100"/>
        </w:rPr>
        <w:t> </w:t>
      </w:r>
      <w:r>
        <w:rPr>
          <w:spacing w:val="-2"/>
        </w:rPr>
        <w:t>不符合终止确认条件的其他应收款项的转移金额为元。</w:t>
      </w:r>
    </w:p>
    <w:p>
      <w:pPr>
        <w:pStyle w:val="Heading4"/>
        <w:spacing w:line="537" w:lineRule="auto" w:before="74"/>
        <w:ind w:right="1729"/>
        <w:jc w:val="left"/>
        <w:rPr>
          <w:b w:val="0"/>
          <w:bCs w:val="0"/>
        </w:rPr>
      </w:pPr>
      <w:r>
        <w:rPr>
          <w:spacing w:val="-1"/>
        </w:rPr>
        <w:t>（</w:t>
      </w:r>
      <w:r>
        <w:rPr>
          <w:rFonts w:ascii="宋体" w:hAnsi="宋体" w:cs="宋体" w:eastAsia="宋体" w:hint="default"/>
          <w:spacing w:val="-1"/>
        </w:rPr>
        <w:t>9</w:t>
      </w:r>
      <w:r>
        <w:rPr>
          <w:spacing w:val="-1"/>
        </w:rPr>
        <w:t>）以其他应收款项为标的资产进行资产证券化的，需简要说明相关交易安排</w:t>
      </w:r>
      <w:r>
        <w:rPr>
          <w:spacing w:val="-77"/>
        </w:rPr>
        <w:t> </w:t>
      </w:r>
      <w:r>
        <w:rPr>
          <w:spacing w:val="-77"/>
        </w:rPr>
      </w:r>
      <w:r>
        <w:rPr>
          <w:rFonts w:ascii="宋体" w:hAnsi="宋体" w:cs="宋体" w:eastAsia="宋体" w:hint="default"/>
        </w:rPr>
        <w:t>3</w:t>
      </w:r>
      <w:r>
        <w:rPr/>
        <w:t>、长期股权投资</w:t>
      </w:r>
      <w:r>
        <w:rPr>
          <w:b w:val="0"/>
          <w:bCs w:val="0"/>
        </w:rPr>
      </w:r>
    </w:p>
    <w:p>
      <w:pPr>
        <w:pStyle w:val="BodyText"/>
        <w:spacing w:line="240" w:lineRule="auto" w:before="79"/>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7"/>
        <w:gridCol w:w="799"/>
        <w:gridCol w:w="797"/>
        <w:gridCol w:w="799"/>
        <w:gridCol w:w="797"/>
      </w:tblGrid>
      <w:tr>
        <w:trPr>
          <w:trHeight w:val="2588"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181" w:right="72" w:hanging="107"/>
              <w:jc w:val="left"/>
              <w:rPr>
                <w:rFonts w:ascii="宋体" w:hAnsi="宋体" w:cs="宋体" w:eastAsia="宋体" w:hint="default"/>
                <w:sz w:val="21"/>
                <w:szCs w:val="21"/>
              </w:rPr>
            </w:pPr>
            <w:r>
              <w:rPr>
                <w:rFonts w:ascii="宋体" w:hAnsi="宋体" w:cs="宋体" w:eastAsia="宋体" w:hint="default"/>
                <w:sz w:val="21"/>
                <w:szCs w:val="21"/>
              </w:rPr>
              <w:t>被投资</w:t>
            </w:r>
            <w:r>
              <w:rPr>
                <w:rFonts w:ascii="宋体" w:hAnsi="宋体" w:cs="宋体" w:eastAsia="宋体" w:hint="default"/>
                <w:spacing w:val="-102"/>
                <w:sz w:val="21"/>
                <w:szCs w:val="21"/>
              </w:rPr>
              <w:t> </w:t>
            </w:r>
            <w:r>
              <w:rPr>
                <w:rFonts w:ascii="宋体" w:hAnsi="宋体" w:cs="宋体" w:eastAsia="宋体" w:hint="default"/>
                <w:sz w:val="21"/>
                <w:szCs w:val="21"/>
              </w:rPr>
              <w:t>单位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7" w:right="72" w:hanging="209"/>
              <w:jc w:val="left"/>
              <w:rPr>
                <w:rFonts w:ascii="宋体" w:hAnsi="宋体" w:cs="宋体" w:eastAsia="宋体" w:hint="default"/>
                <w:sz w:val="21"/>
                <w:szCs w:val="21"/>
              </w:rPr>
            </w:pPr>
            <w:r>
              <w:rPr>
                <w:rFonts w:ascii="宋体" w:hAnsi="宋体" w:cs="宋体" w:eastAsia="宋体" w:hint="default"/>
                <w:sz w:val="21"/>
                <w:szCs w:val="21"/>
              </w:rPr>
              <w:t>核算方</w:t>
            </w:r>
            <w:r>
              <w:rPr>
                <w:rFonts w:ascii="宋体" w:hAnsi="宋体" w:cs="宋体" w:eastAsia="宋体" w:hint="default"/>
                <w:spacing w:val="-102"/>
                <w:sz w:val="21"/>
                <w:szCs w:val="21"/>
              </w:rPr>
              <w:t> </w:t>
            </w:r>
            <w:r>
              <w:rPr>
                <w:rFonts w:ascii="宋体" w:hAnsi="宋体" w:cs="宋体" w:eastAsia="宋体" w:hint="default"/>
                <w:sz w:val="21"/>
                <w:szCs w:val="21"/>
              </w:rPr>
              <w:t>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8" w:right="74" w:hanging="209"/>
              <w:jc w:val="left"/>
              <w:rPr>
                <w:rFonts w:ascii="宋体" w:hAnsi="宋体" w:cs="宋体" w:eastAsia="宋体" w:hint="default"/>
                <w:sz w:val="21"/>
                <w:szCs w:val="21"/>
              </w:rPr>
            </w:pPr>
            <w:r>
              <w:rPr>
                <w:rFonts w:ascii="宋体" w:hAnsi="宋体" w:cs="宋体" w:eastAsia="宋体" w:hint="default"/>
                <w:sz w:val="21"/>
                <w:szCs w:val="21"/>
              </w:rPr>
              <w:t>投资成</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8" w:right="74" w:hanging="210"/>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7" w:right="74" w:hanging="209"/>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7" w:right="72" w:hanging="209"/>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79" w:right="75"/>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spacing w:val="-102"/>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26" w:right="21" w:firstLine="52"/>
              <w:jc w:val="both"/>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w w:val="100"/>
                <w:sz w:val="21"/>
                <w:szCs w:val="21"/>
              </w:rPr>
              <w:t> </w:t>
            </w:r>
            <w:r>
              <w:rPr>
                <w:rFonts w:ascii="宋体" w:hAnsi="宋体" w:cs="宋体" w:eastAsia="宋体" w:hint="default"/>
                <w:sz w:val="21"/>
                <w:szCs w:val="21"/>
              </w:rPr>
              <w:t>资单位</w:t>
            </w:r>
            <w:r>
              <w:rPr>
                <w:rFonts w:ascii="宋体" w:hAnsi="宋体" w:cs="宋体" w:eastAsia="宋体" w:hint="default"/>
                <w:spacing w:val="-102"/>
                <w:sz w:val="21"/>
                <w:szCs w:val="21"/>
              </w:rPr>
              <w:t> </w:t>
            </w:r>
            <w:r>
              <w:rPr>
                <w:rFonts w:ascii="宋体" w:hAnsi="宋体" w:cs="宋体" w:eastAsia="宋体" w:hint="default"/>
                <w:sz w:val="21"/>
                <w:szCs w:val="21"/>
              </w:rPr>
              <w:t>表决权</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9" w:right="74"/>
              <w:jc w:val="center"/>
              <w:rPr>
                <w:rFonts w:ascii="宋体" w:hAnsi="宋体" w:cs="宋体" w:eastAsia="宋体" w:hint="default"/>
                <w:sz w:val="21"/>
                <w:szCs w:val="21"/>
              </w:rPr>
            </w:pPr>
            <w:r>
              <w:rPr>
                <w:rFonts w:ascii="宋体" w:hAnsi="宋体" w:cs="宋体" w:eastAsia="宋体" w:hint="default"/>
                <w:sz w:val="21"/>
                <w:szCs w:val="21"/>
              </w:rPr>
              <w:t>在被投</w:t>
            </w:r>
            <w:r>
              <w:rPr>
                <w:rFonts w:ascii="宋体" w:hAnsi="宋体" w:cs="宋体" w:eastAsia="宋体" w:hint="default"/>
                <w:w w:val="100"/>
                <w:sz w:val="21"/>
                <w:szCs w:val="21"/>
              </w:rPr>
              <w:t> </w:t>
            </w:r>
            <w:r>
              <w:rPr>
                <w:rFonts w:ascii="宋体" w:hAnsi="宋体" w:cs="宋体" w:eastAsia="宋体" w:hint="default"/>
                <w:sz w:val="21"/>
                <w:szCs w:val="21"/>
              </w:rPr>
              <w:t>资单位</w:t>
            </w:r>
            <w:r>
              <w:rPr>
                <w:rFonts w:ascii="宋体" w:hAnsi="宋体" w:cs="宋体" w:eastAsia="宋体" w:hint="default"/>
                <w:w w:val="100"/>
                <w:sz w:val="21"/>
                <w:szCs w:val="21"/>
              </w:rPr>
              <w:t> </w:t>
            </w:r>
            <w:r>
              <w:rPr>
                <w:rFonts w:ascii="宋体" w:hAnsi="宋体" w:cs="宋体" w:eastAsia="宋体" w:hint="default"/>
                <w:sz w:val="21"/>
                <w:szCs w:val="21"/>
              </w:rPr>
              <w:t>持股比</w:t>
            </w:r>
            <w:r>
              <w:rPr>
                <w:rFonts w:ascii="宋体" w:hAnsi="宋体" w:cs="宋体" w:eastAsia="宋体" w:hint="default"/>
                <w:w w:val="100"/>
                <w:sz w:val="21"/>
                <w:szCs w:val="21"/>
              </w:rPr>
              <w:t> </w:t>
            </w:r>
            <w:r>
              <w:rPr>
                <w:rFonts w:ascii="宋体" w:hAnsi="宋体" w:cs="宋体" w:eastAsia="宋体" w:hint="default"/>
                <w:sz w:val="21"/>
                <w:szCs w:val="21"/>
              </w:rPr>
              <w:t>例与表</w:t>
            </w:r>
            <w:r>
              <w:rPr>
                <w:rFonts w:ascii="宋体" w:hAnsi="宋体" w:cs="宋体" w:eastAsia="宋体" w:hint="default"/>
                <w:w w:val="100"/>
                <w:sz w:val="21"/>
                <w:szCs w:val="21"/>
              </w:rPr>
              <w:t> </w:t>
            </w:r>
            <w:r>
              <w:rPr>
                <w:rFonts w:ascii="宋体" w:hAnsi="宋体" w:cs="宋体" w:eastAsia="宋体" w:hint="default"/>
                <w:sz w:val="21"/>
                <w:szCs w:val="21"/>
              </w:rPr>
              <w:t>决权比</w:t>
            </w:r>
            <w:r>
              <w:rPr>
                <w:rFonts w:ascii="宋体" w:hAnsi="宋体" w:cs="宋体" w:eastAsia="宋体" w:hint="default"/>
                <w:w w:val="100"/>
                <w:sz w:val="21"/>
                <w:szCs w:val="21"/>
              </w:rPr>
              <w:t> </w:t>
            </w:r>
            <w:r>
              <w:rPr>
                <w:rFonts w:ascii="宋体" w:hAnsi="宋体" w:cs="宋体" w:eastAsia="宋体" w:hint="default"/>
                <w:sz w:val="21"/>
                <w:szCs w:val="21"/>
              </w:rPr>
              <w:t>例不一</w:t>
            </w:r>
            <w:r>
              <w:rPr>
                <w:rFonts w:ascii="宋体" w:hAnsi="宋体" w:cs="宋体" w:eastAsia="宋体" w:hint="default"/>
                <w:w w:val="100"/>
                <w:sz w:val="21"/>
                <w:szCs w:val="21"/>
              </w:rPr>
              <w:t> </w:t>
            </w:r>
            <w:r>
              <w:rPr>
                <w:rFonts w:ascii="宋体" w:hAnsi="宋体" w:cs="宋体" w:eastAsia="宋体" w:hint="default"/>
                <w:sz w:val="21"/>
                <w:szCs w:val="21"/>
              </w:rPr>
              <w:t>致的说</w:t>
            </w:r>
            <w:r>
              <w:rPr>
                <w:rFonts w:ascii="宋体" w:hAnsi="宋体" w:cs="宋体" w:eastAsia="宋体" w:hint="default"/>
                <w:w w:val="100"/>
                <w:sz w:val="21"/>
                <w:szCs w:val="21"/>
              </w:rPr>
              <w:t> </w:t>
            </w:r>
            <w:r>
              <w:rPr>
                <w:rFonts w:ascii="宋体" w:hAnsi="宋体" w:cs="宋体" w:eastAsia="宋体" w:hint="default"/>
                <w:sz w:val="21"/>
                <w:szCs w:val="21"/>
              </w:rPr>
              <w:t>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287" w:right="74" w:hanging="209"/>
              <w:jc w:val="left"/>
              <w:rPr>
                <w:rFonts w:ascii="宋体" w:hAnsi="宋体" w:cs="宋体" w:eastAsia="宋体" w:hint="default"/>
                <w:sz w:val="21"/>
                <w:szCs w:val="21"/>
              </w:rPr>
            </w:pPr>
            <w:r>
              <w:rPr>
                <w:rFonts w:ascii="宋体" w:hAnsi="宋体" w:cs="宋体" w:eastAsia="宋体" w:hint="default"/>
                <w:sz w:val="21"/>
                <w:szCs w:val="21"/>
              </w:rPr>
              <w:t>减值准</w:t>
            </w:r>
            <w:r>
              <w:rPr>
                <w:rFonts w:ascii="宋体" w:hAnsi="宋体" w:cs="宋体" w:eastAsia="宋体" w:hint="default"/>
                <w:spacing w:val="-102"/>
                <w:sz w:val="21"/>
                <w:szCs w:val="21"/>
              </w:rPr>
              <w:t> </w:t>
            </w:r>
            <w:r>
              <w:rPr>
                <w:rFonts w:ascii="宋体" w:hAnsi="宋体" w:cs="宋体" w:eastAsia="宋体" w:hint="default"/>
                <w:sz w:val="21"/>
                <w:szCs w:val="21"/>
              </w:rPr>
              <w:t>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79" w:right="74"/>
              <w:jc w:val="both"/>
              <w:rPr>
                <w:rFonts w:ascii="宋体" w:hAnsi="宋体" w:cs="宋体" w:eastAsia="宋体" w:hint="default"/>
                <w:sz w:val="21"/>
                <w:szCs w:val="21"/>
              </w:rPr>
            </w:pPr>
            <w:r>
              <w:rPr>
                <w:rFonts w:ascii="宋体" w:hAnsi="宋体" w:cs="宋体" w:eastAsia="宋体" w:hint="default"/>
                <w:sz w:val="21"/>
                <w:szCs w:val="21"/>
              </w:rPr>
              <w:t>本期计</w:t>
            </w:r>
            <w:r>
              <w:rPr>
                <w:rFonts w:ascii="宋体" w:hAnsi="宋体" w:cs="宋体" w:eastAsia="宋体" w:hint="default"/>
                <w:spacing w:val="-102"/>
                <w:sz w:val="21"/>
                <w:szCs w:val="21"/>
              </w:rPr>
              <w:t> </w:t>
            </w: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9"/>
              <w:ind w:left="79" w:right="72"/>
              <w:jc w:val="left"/>
              <w:rPr>
                <w:rFonts w:ascii="宋体" w:hAnsi="宋体" w:cs="宋体" w:eastAsia="宋体" w:hint="default"/>
                <w:sz w:val="21"/>
                <w:szCs w:val="21"/>
              </w:rPr>
            </w:pPr>
            <w:r>
              <w:rPr>
                <w:rFonts w:ascii="宋体" w:hAnsi="宋体" w:cs="宋体" w:eastAsia="宋体" w:hint="default"/>
                <w:sz w:val="21"/>
                <w:szCs w:val="21"/>
              </w:rPr>
              <w:t>本期现</w:t>
            </w:r>
            <w:r>
              <w:rPr>
                <w:rFonts w:ascii="宋体" w:hAnsi="宋体" w:cs="宋体" w:eastAsia="宋体" w:hint="default"/>
                <w:spacing w:val="-102"/>
                <w:sz w:val="21"/>
                <w:szCs w:val="21"/>
              </w:rPr>
              <w:t> </w:t>
            </w:r>
            <w:r>
              <w:rPr>
                <w:rFonts w:ascii="宋体" w:hAnsi="宋体" w:cs="宋体" w:eastAsia="宋体" w:hint="default"/>
                <w:sz w:val="21"/>
                <w:szCs w:val="21"/>
              </w:rPr>
              <w:t>金红利</w:t>
            </w:r>
          </w:p>
        </w:tc>
      </w:tr>
    </w:tbl>
    <w:p>
      <w:pPr>
        <w:spacing w:line="532" w:lineRule="auto" w:before="28"/>
        <w:ind w:left="112" w:right="7520" w:firstLine="0"/>
        <w:jc w:val="left"/>
        <w:rPr>
          <w:rFonts w:ascii="宋体" w:hAnsi="宋体" w:cs="宋体" w:eastAsia="宋体" w:hint="default"/>
          <w:sz w:val="21"/>
          <w:szCs w:val="21"/>
        </w:rPr>
      </w:pPr>
      <w:r>
        <w:rPr>
          <w:rFonts w:ascii="宋体" w:hAnsi="宋体" w:cs="宋体" w:eastAsia="宋体" w:hint="default"/>
          <w:sz w:val="21"/>
          <w:szCs w:val="21"/>
        </w:rPr>
        <w:t>长期股权投资的说明</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pStyle w:val="Heading4"/>
        <w:spacing w:line="240" w:lineRule="auto" w:before="83"/>
        <w:ind w:right="108"/>
        <w:jc w:val="left"/>
        <w:rPr>
          <w:b w:val="0"/>
          <w:bCs w:val="0"/>
        </w:rPr>
      </w:pPr>
      <w:r>
        <w:rPr/>
        <w:t>（</w:t>
      </w:r>
      <w:r>
        <w:rPr>
          <w:rFonts w:ascii="宋体" w:hAnsi="宋体" w:cs="宋体" w:eastAsia="宋体" w:hint="default"/>
        </w:rPr>
        <w:t>1</w:t>
      </w:r>
      <w:r>
        <w:rPr/>
        <w:t>）营业收入</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2502"/>
        <w:gridCol w:w="3468"/>
        <w:gridCol w:w="3589"/>
      </w:tblGrid>
      <w:tr>
        <w:trPr>
          <w:trHeight w:val="404"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3"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69,263,889.21</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58,506,207.60</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69,263,889.21</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58,506,207.60</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21,879,263.24</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15,367,510.00</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2</w:t>
      </w:r>
      <w:r>
        <w:rPr/>
        <w:t>）主营业务（分行业）</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after="0" w:line="240" w:lineRule="auto"/>
        <w:jc w:val="right"/>
        <w:sectPr>
          <w:pgSz w:w="11910" w:h="16840"/>
          <w:pgMar w:header="0" w:footer="980" w:top="1340" w:bottom="1160" w:left="1020" w:right="1020"/>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06"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渠道销售收入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15,527,417.77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2,104,039.37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18,058,831.21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2,488,553.86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直销收入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19,856,550.57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6,277,071.34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11,702,383.59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1,278,835.01</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教育系统征订收入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33,379,527.74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13,447,746.82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28,556,065.66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11,585,430.91</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网上销售收入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500,393.13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50,405.71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188,927.14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14,690.22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69,263,889.21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21,879,263.24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58,506,207.60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15,367,510.00</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3</w:t>
      </w:r>
      <w:r>
        <w:rPr/>
        <w:t>）主营业务（分产品）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06"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方直金太阳教育软件</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56,391,445.52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3" w:right="0"/>
              <w:jc w:val="left"/>
              <w:rPr>
                <w:rFonts w:ascii="宋体" w:hAnsi="宋体" w:cs="宋体" w:eastAsia="宋体" w:hint="default"/>
                <w:sz w:val="21"/>
                <w:szCs w:val="21"/>
              </w:rPr>
            </w:pPr>
            <w:r>
              <w:rPr>
                <w:rFonts w:ascii="宋体"/>
                <w:sz w:val="21"/>
              </w:rPr>
              <w:t>17,361,768.74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55,216,601.60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15,367,510.00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其他产品</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8,424,852.30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68" w:right="0"/>
              <w:jc w:val="left"/>
              <w:rPr>
                <w:rFonts w:ascii="宋体" w:hAnsi="宋体" w:cs="宋体" w:eastAsia="宋体" w:hint="default"/>
                <w:sz w:val="21"/>
                <w:szCs w:val="21"/>
              </w:rPr>
            </w:pPr>
            <w:r>
              <w:rPr>
                <w:rFonts w:ascii="宋体"/>
                <w:sz w:val="21"/>
              </w:rPr>
              <w:t>4,517,494.50</w:t>
            </w: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技术开发服务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4,447,591.39</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3,289,606.00</w:t>
            </w: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pacing w:val="-1"/>
                <w:sz w:val="21"/>
              </w:rPr>
              <w:t>69,263,889.21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63" w:right="0"/>
              <w:jc w:val="left"/>
              <w:rPr>
                <w:rFonts w:ascii="宋体" w:hAnsi="宋体" w:cs="宋体" w:eastAsia="宋体" w:hint="default"/>
                <w:sz w:val="21"/>
                <w:szCs w:val="21"/>
              </w:rPr>
            </w:pPr>
            <w:r>
              <w:rPr>
                <w:rFonts w:ascii="宋体"/>
                <w:sz w:val="21"/>
              </w:rPr>
              <w:t>21,879,263.24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58,506,207.60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15,367,510.00</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4</w:t>
      </w:r>
      <w:r>
        <w:rPr/>
        <w:t>）主营业务（分地区）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706"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06"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9"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华北区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12,306,942.67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1,459,207.08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9,198,482.91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1,095,482.06</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14,103,893.60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3,849,693.74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14,889,851.52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3,867,388.36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华南区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38,472,417.94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15,785,902.87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31,699,485.28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9,940,975.25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其他地区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4,380,635.00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784,459.55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2,718,387.89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463,664.33</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pacing w:val="-1"/>
                <w:sz w:val="21"/>
              </w:rPr>
              <w:t>69,263,889.21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21,879,263.24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58,506,207.60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15,367,510.00</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5</w:t>
      </w:r>
      <w:r>
        <w:rPr/>
        <w:t>）公司前五名客户的营业收入情况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784"/>
        <w:gridCol w:w="2922"/>
        <w:gridCol w:w="1865"/>
      </w:tblGrid>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25"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52" w:right="81" w:hanging="264"/>
              <w:jc w:val="left"/>
              <w:rPr>
                <w:rFonts w:ascii="宋体" w:hAnsi="宋体" w:cs="宋体" w:eastAsia="宋体" w:hint="default"/>
                <w:sz w:val="21"/>
                <w:szCs w:val="21"/>
              </w:rPr>
            </w:pPr>
            <w:r>
              <w:rPr>
                <w:rFonts w:ascii="宋体" w:hAnsi="宋体" w:cs="宋体" w:eastAsia="宋体" w:hint="default"/>
                <w:sz w:val="21"/>
                <w:szCs w:val="21"/>
              </w:rPr>
              <w:t>占公司全部营业收</w:t>
            </w:r>
            <w:r>
              <w:rPr>
                <w:rFonts w:ascii="宋体" w:hAnsi="宋体" w:cs="宋体" w:eastAsia="宋体" w:hint="default"/>
                <w:w w:val="100"/>
                <w:sz w:val="21"/>
                <w:szCs w:val="21"/>
              </w:rPr>
              <w:t> </w:t>
            </w:r>
            <w:r>
              <w:rPr>
                <w:rFonts w:ascii="宋体" w:hAnsi="宋体" w:cs="宋体" w:eastAsia="宋体" w:hint="default"/>
                <w:sz w:val="21"/>
                <w:szCs w:val="21"/>
              </w:rPr>
              <w:t>入的比例</w:t>
            </w:r>
            <w:r>
              <w:rPr>
                <w:rFonts w:ascii="宋体" w:hAnsi="宋体" w:cs="宋体" w:eastAsia="宋体" w:hint="default"/>
                <w:sz w:val="21"/>
                <w:szCs w:val="21"/>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广东教育书店有限公司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5,434,219.75</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7.85%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神舟数码（中国）有限公司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5,386,944.44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7.77%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上海世纪出版股份有限公司外语教育图书分公司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4,088,905.14</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5.9%</w:t>
            </w:r>
          </w:p>
        </w:tc>
      </w:tr>
    </w:tbl>
    <w:p>
      <w:pPr>
        <w:spacing w:after="0" w:line="240" w:lineRule="auto"/>
        <w:jc w:val="right"/>
        <w:rPr>
          <w:rFonts w:ascii="宋体" w:hAnsi="宋体" w:cs="宋体" w:eastAsia="宋体" w:hint="default"/>
          <w:sz w:val="21"/>
          <w:szCs w:val="21"/>
        </w:rPr>
        <w:sectPr>
          <w:pgSz w:w="11910" w:h="16840"/>
          <w:pgMar w:header="0" w:footer="980" w:top="1340" w:bottom="1160" w:left="1020" w:right="1020"/>
        </w:sectPr>
      </w:pPr>
    </w:p>
    <w:p>
      <w:pPr>
        <w:spacing w:line="240" w:lineRule="auto" w:before="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784"/>
        <w:gridCol w:w="2922"/>
        <w:gridCol w:w="1865"/>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深圳市新华书店有限公司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3,904,120.68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5.64%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宋体" w:hAnsi="宋体" w:cs="宋体" w:eastAsia="宋体" w:hint="default"/>
                <w:sz w:val="21"/>
                <w:szCs w:val="21"/>
              </w:rPr>
            </w:pPr>
            <w:r>
              <w:rPr>
                <w:rFonts w:ascii="宋体" w:hAnsi="宋体" w:cs="宋体" w:eastAsia="宋体" w:hint="default"/>
                <w:sz w:val="21"/>
                <w:szCs w:val="21"/>
              </w:rPr>
              <w:t>语文出版社有限公司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pacing w:val="-1"/>
                <w:sz w:val="21"/>
              </w:rPr>
              <w:t>3,734,030.80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宋体" w:hAnsi="宋体" w:cs="宋体" w:eastAsia="宋体" w:hint="default"/>
                <w:sz w:val="21"/>
                <w:szCs w:val="21"/>
              </w:rPr>
            </w:pPr>
            <w:r>
              <w:rPr>
                <w:rFonts w:ascii="宋体"/>
                <w:sz w:val="21"/>
              </w:rPr>
              <w:t>5.39%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22,548,220.81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32.55%</w:t>
            </w:r>
          </w:p>
        </w:tc>
      </w:tr>
    </w:tbl>
    <w:p>
      <w:pPr>
        <w:spacing w:line="532" w:lineRule="auto" w:before="28"/>
        <w:ind w:left="112" w:right="8271" w:firstLine="0"/>
        <w:jc w:val="left"/>
        <w:rPr>
          <w:rFonts w:ascii="宋体" w:hAnsi="宋体" w:cs="宋体" w:eastAsia="宋体" w:hint="default"/>
          <w:sz w:val="21"/>
          <w:szCs w:val="21"/>
        </w:rPr>
      </w:pPr>
      <w:r>
        <w:rPr>
          <w:rFonts w:ascii="宋体" w:hAnsi="宋体" w:cs="宋体" w:eastAsia="宋体" w:hint="default"/>
          <w:spacing w:val="-1"/>
          <w:sz w:val="21"/>
          <w:szCs w:val="21"/>
        </w:rPr>
        <w:t>营业收入的说明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pStyle w:val="Heading4"/>
        <w:spacing w:line="240" w:lineRule="auto" w:before="83"/>
        <w:ind w:right="108"/>
        <w:jc w:val="left"/>
        <w:rPr>
          <w:b w:val="0"/>
          <w:bCs w:val="0"/>
        </w:rPr>
      </w:pPr>
      <w:r>
        <w:rPr/>
        <w:t>（</w:t>
      </w:r>
      <w:r>
        <w:rPr>
          <w:rFonts w:ascii="宋体" w:hAnsi="宋体" w:cs="宋体" w:eastAsia="宋体" w:hint="default"/>
        </w:rPr>
        <w:t>1</w:t>
      </w:r>
      <w:r>
        <w:rPr/>
        <w:t>）投资收益明细</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3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20" w:type="dxa"/>
        <w:tblLayout w:type="fixed"/>
        <w:tblCellMar>
          <w:top w:w="0" w:type="dxa"/>
          <w:left w:w="0" w:type="dxa"/>
          <w:bottom w:w="0" w:type="dxa"/>
          <w:right w:w="0" w:type="dxa"/>
        </w:tblCellMar>
        <w:tblLook w:val="01E0"/>
      </w:tblPr>
      <w:tblGrid>
        <w:gridCol w:w="4500"/>
        <w:gridCol w:w="2534"/>
        <w:gridCol w:w="2525"/>
      </w:tblGrid>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2"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z w:val="21"/>
              </w:rPr>
              <w:t>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z w:val="21"/>
              </w:rPr>
              <w:t>0.00</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71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2" w:right="61"/>
              <w:jc w:val="left"/>
              <w:rPr>
                <w:rFonts w:ascii="宋体" w:hAnsi="宋体" w:cs="宋体" w:eastAsia="宋体" w:hint="default"/>
                <w:sz w:val="21"/>
                <w:szCs w:val="21"/>
              </w:rPr>
            </w:pPr>
            <w:r>
              <w:rPr>
                <w:rFonts w:ascii="宋体" w:hAnsi="宋体" w:cs="宋体" w:eastAsia="宋体" w:hint="default"/>
                <w:spacing w:val="-2"/>
                <w:sz w:val="21"/>
                <w:szCs w:val="21"/>
              </w:rPr>
              <w:t>持有至到期投资取得的投资收益期间取得的投资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0.00</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持有至到期投资取得的投资收益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1,361,780.81</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0.00</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1,361,780.81</w:t>
            </w:r>
          </w:p>
        </w:tc>
        <w:tc>
          <w:tcPr>
            <w:tcW w:w="25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2</w:t>
      </w:r>
      <w:r>
        <w:rPr/>
        <w:t>）按成本法核算的长期股权投资收益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324"/>
        <w:gridCol w:w="1729"/>
        <w:gridCol w:w="1593"/>
        <w:gridCol w:w="2910"/>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3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6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94"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t>（</w:t>
      </w:r>
      <w:r>
        <w:rPr>
          <w:rFonts w:ascii="宋体" w:hAnsi="宋体" w:cs="宋体" w:eastAsia="宋体" w:hint="default"/>
        </w:rPr>
        <w:t>3</w:t>
      </w:r>
      <w:r>
        <w:rPr/>
        <w:t>）按权益法核算的长期股权投资收益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6"/>
        <w:ind w:left="0" w:right="108"/>
        <w:jc w:val="right"/>
      </w:pPr>
      <w:r>
        <w:rPr/>
        <w:t>单位：</w:t>
      </w:r>
      <w:r>
        <w:rPr>
          <w:spacing w:val="2"/>
        </w:rPr>
        <w:t> </w:t>
      </w:r>
      <w:r>
        <w:rPr/>
        <w:t>元</w:t>
      </w:r>
    </w:p>
    <w:p>
      <w:pPr>
        <w:spacing w:line="240" w:lineRule="auto" w:before="10"/>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324"/>
        <w:gridCol w:w="1729"/>
        <w:gridCol w:w="1593"/>
        <w:gridCol w:w="2910"/>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6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94"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bl>
    <w:p>
      <w:pPr>
        <w:spacing w:line="532" w:lineRule="auto" w:before="28"/>
        <w:ind w:left="112" w:right="7520" w:firstLine="0"/>
        <w:jc w:val="left"/>
        <w:rPr>
          <w:rFonts w:ascii="宋体" w:hAnsi="宋体" w:cs="宋体" w:eastAsia="宋体" w:hint="default"/>
          <w:sz w:val="21"/>
          <w:szCs w:val="21"/>
        </w:rPr>
      </w:pPr>
      <w:r>
        <w:rPr>
          <w:rFonts w:ascii="宋体" w:hAnsi="宋体" w:cs="宋体" w:eastAsia="宋体" w:hint="default"/>
          <w:sz w:val="21"/>
          <w:szCs w:val="21"/>
        </w:rPr>
        <w:t>投资收益的说明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pStyle w:val="BodyText"/>
        <w:spacing w:line="240" w:lineRule="auto" w:before="83"/>
        <w:ind w:left="0" w:right="108"/>
        <w:jc w:val="right"/>
      </w:pPr>
      <w:r>
        <w:rPr/>
        <w:t>单位：</w:t>
      </w:r>
      <w:r>
        <w:rPr>
          <w:spacing w:val="2"/>
        </w:rPr>
        <w:t> </w:t>
      </w:r>
      <w:r>
        <w:rPr/>
        <w:t>元</w:t>
      </w:r>
    </w:p>
    <w:p>
      <w:pPr>
        <w:spacing w:after="0" w:line="240" w:lineRule="auto"/>
        <w:jc w:val="right"/>
        <w:sectPr>
          <w:pgSz w:w="11910" w:h="16840"/>
          <w:pgMar w:header="0" w:footer="980" w:top="1340" w:bottom="116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5036"/>
        <w:gridCol w:w="2274"/>
        <w:gridCol w:w="2259"/>
      </w:tblGrid>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9"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2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6"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．将净利润调节为经营活动现金流量：</w:t>
            </w:r>
          </w:p>
        </w:tc>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8" w:right="0"/>
              <w:jc w:val="center"/>
              <w:rPr>
                <w:rFonts w:ascii="宋体" w:hAnsi="宋体" w:cs="宋体" w:eastAsia="宋体" w:hint="default"/>
                <w:sz w:val="21"/>
                <w:szCs w:val="21"/>
              </w:rPr>
            </w:pPr>
            <w:r>
              <w:rPr>
                <w:rFonts w:ascii="宋体"/>
                <w:sz w:val="21"/>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 w:right="0"/>
              <w:jc w:val="center"/>
              <w:rPr>
                <w:rFonts w:ascii="宋体" w:hAnsi="宋体" w:cs="宋体" w:eastAsia="宋体" w:hint="default"/>
                <w:sz w:val="21"/>
                <w:szCs w:val="21"/>
              </w:rPr>
            </w:pPr>
            <w:r>
              <w:rPr>
                <w:rFonts w:ascii="宋体"/>
                <w:sz w:val="21"/>
              </w:rPr>
              <w:t>--</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20,785,471.92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23,004,708.24</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982,994.24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-98,841.05</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731,567.28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446,790.14</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1,282,455.68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912,687.33</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91,086.09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82,379.88</w:t>
            </w:r>
          </w:p>
        </w:tc>
      </w:tr>
      <w:tr>
        <w:trPr>
          <w:trHeight w:val="714"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9"/>
              <w:ind w:left="22" w:right="3"/>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处置固定资产、无形资产和其他长期资产的损失（收益</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以“－”号填列）</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-31,373.50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pacing w:val="-1"/>
                <w:sz w:val="21"/>
              </w:rPr>
              <w:t>9,873.59</w:t>
            </w:r>
          </w:p>
        </w:tc>
      </w:tr>
      <w:tr>
        <w:trPr>
          <w:trHeight w:val="403"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-4,791,493.82</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-1,361,780.81</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-224,140.88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-72,135.46</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942,070.26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-1,709,823.72</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5,584,816.27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-11,739,665.78</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804,979.13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-3,394,932.13</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pacing w:val="-1"/>
                <w:sz w:val="21"/>
              </w:rPr>
              <w:t>1,786,483.03</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26,583,134.89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7"/>
              <w:jc w:val="right"/>
              <w:rPr>
                <w:rFonts w:ascii="宋体" w:hAnsi="宋体" w:cs="宋体" w:eastAsia="宋体" w:hint="default"/>
                <w:sz w:val="21"/>
                <w:szCs w:val="21"/>
              </w:rPr>
            </w:pPr>
            <w:r>
              <w:rPr>
                <w:rFonts w:ascii="宋体"/>
                <w:spacing w:val="-1"/>
                <w:sz w:val="21"/>
              </w:rPr>
              <w:t>7,441,941.04</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．不涉及现金收支的重大投资和筹资活动：</w:t>
            </w:r>
          </w:p>
        </w:tc>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8" w:right="0"/>
              <w:jc w:val="center"/>
              <w:rPr>
                <w:rFonts w:ascii="宋体" w:hAnsi="宋体" w:cs="宋体" w:eastAsia="宋体" w:hint="default"/>
                <w:sz w:val="21"/>
                <w:szCs w:val="21"/>
              </w:rPr>
            </w:pPr>
            <w:r>
              <w:rPr>
                <w:rFonts w:ascii="宋体"/>
                <w:sz w:val="21"/>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sz w:val="21"/>
              </w:rPr>
              <w:t>--</w:t>
            </w:r>
          </w:p>
        </w:tc>
      </w:tr>
      <w:tr>
        <w:trPr>
          <w:trHeight w:val="402"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．现金及现金等价物净变动情况：</w:t>
            </w:r>
          </w:p>
        </w:tc>
        <w:tc>
          <w:tcPr>
            <w:tcW w:w="2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8" w:right="0"/>
              <w:jc w:val="center"/>
              <w:rPr>
                <w:rFonts w:ascii="宋体" w:hAnsi="宋体" w:cs="宋体" w:eastAsia="宋体" w:hint="default"/>
                <w:sz w:val="21"/>
                <w:szCs w:val="21"/>
              </w:rPr>
            </w:pPr>
            <w:r>
              <w:rPr>
                <w:rFonts w:ascii="宋体"/>
                <w:sz w:val="21"/>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 w:right="0"/>
              <w:jc w:val="center"/>
              <w:rPr>
                <w:rFonts w:ascii="宋体" w:hAnsi="宋体" w:cs="宋体" w:eastAsia="宋体" w:hint="default"/>
                <w:sz w:val="21"/>
                <w:szCs w:val="21"/>
              </w:rPr>
            </w:pPr>
            <w:r>
              <w:rPr>
                <w:rFonts w:ascii="宋体"/>
                <w:sz w:val="21"/>
              </w:rPr>
              <w:t>--</w:t>
            </w:r>
          </w:p>
        </w:tc>
      </w:tr>
    </w:tbl>
    <w:p>
      <w:pPr>
        <w:spacing w:line="240" w:lineRule="auto" w:before="3"/>
        <w:rPr>
          <w:rFonts w:ascii="宋体" w:hAnsi="宋体" w:cs="宋体" w:eastAsia="宋体" w:hint="default"/>
          <w:sz w:val="19"/>
          <w:szCs w:val="19"/>
        </w:rPr>
      </w:pPr>
    </w:p>
    <w:p>
      <w:pPr>
        <w:pStyle w:val="Heading4"/>
        <w:spacing w:line="240" w:lineRule="auto" w:before="36"/>
        <w:ind w:right="108"/>
        <w:jc w:val="left"/>
        <w:rPr>
          <w:b w:val="0"/>
          <w:bCs w:val="0"/>
        </w:rPr>
      </w:pPr>
      <w:r>
        <w:rPr>
          <w:rFonts w:ascii="宋体" w:hAnsi="宋体" w:cs="宋体" w:eastAsia="宋体" w:hint="default"/>
        </w:rPr>
        <w:t>7</w:t>
      </w:r>
      <w:r>
        <w:rPr/>
        <w:t>、反向购买下以评估值入账的资产、负债情况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6"/>
        <w:ind w:left="112" w:right="108"/>
        <w:jc w:val="left"/>
      </w:pPr>
      <w:r>
        <w:rPr/>
        <w:t>反向购买下以公允价值入账的资产、负债情况</w:t>
      </w:r>
    </w:p>
    <w:p>
      <w:pPr>
        <w:pStyle w:val="BodyText"/>
        <w:spacing w:line="240" w:lineRule="auto" w:before="75"/>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2" w:right="0"/>
              <w:jc w:val="left"/>
              <w:rPr>
                <w:rFonts w:ascii="宋体" w:hAnsi="宋体" w:cs="宋体" w:eastAsia="宋体" w:hint="default"/>
                <w:sz w:val="21"/>
                <w:szCs w:val="21"/>
              </w:rPr>
            </w:pPr>
            <w:r>
              <w:rPr>
                <w:rFonts w:ascii="宋体" w:hAnsi="宋体" w:cs="宋体" w:eastAsia="宋体" w:hint="default"/>
                <w:sz w:val="21"/>
                <w:szCs w:val="21"/>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2" w:right="0"/>
              <w:jc w:val="left"/>
              <w:rPr>
                <w:rFonts w:ascii="宋体" w:hAnsi="宋体" w:cs="宋体" w:eastAsia="宋体" w:hint="default"/>
                <w:sz w:val="21"/>
                <w:szCs w:val="21"/>
              </w:rPr>
            </w:pPr>
            <w:r>
              <w:rPr>
                <w:rFonts w:ascii="宋体" w:hAnsi="宋体" w:cs="宋体" w:eastAsia="宋体" w:hint="default"/>
                <w:sz w:val="21"/>
                <w:szCs w:val="21"/>
              </w:rPr>
              <w:t>公允价值计算过程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27" w:right="0"/>
              <w:jc w:val="left"/>
              <w:rPr>
                <w:rFonts w:ascii="宋体" w:hAnsi="宋体" w:cs="宋体" w:eastAsia="宋体" w:hint="default"/>
                <w:sz w:val="21"/>
                <w:szCs w:val="21"/>
              </w:rPr>
            </w:pPr>
            <w:r>
              <w:rPr>
                <w:rFonts w:ascii="宋体" w:hAnsi="宋体" w:cs="宋体" w:eastAsia="宋体" w:hint="default"/>
                <w:sz w:val="21"/>
                <w:szCs w:val="21"/>
              </w:rPr>
              <w:t>原账面价值</w:t>
            </w:r>
          </w:p>
        </w:tc>
      </w:tr>
    </w:tbl>
    <w:p>
      <w:pPr>
        <w:pStyle w:val="BodyText"/>
        <w:spacing w:line="240" w:lineRule="auto" w:before="28"/>
        <w:ind w:left="112" w:right="108"/>
        <w:jc w:val="left"/>
      </w:pPr>
      <w:r>
        <w:rPr/>
        <w:t>反向购买形成长期股权投资的情况</w:t>
      </w:r>
    </w:p>
    <w:p>
      <w:pPr>
        <w:pStyle w:val="BodyText"/>
        <w:spacing w:line="240" w:lineRule="auto" w:before="75"/>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485" w:right="113" w:hanging="1366"/>
              <w:jc w:val="left"/>
              <w:rPr>
                <w:rFonts w:ascii="宋体" w:hAnsi="宋体" w:cs="宋体" w:eastAsia="宋体" w:hint="default"/>
                <w:sz w:val="21"/>
                <w:szCs w:val="21"/>
              </w:rPr>
            </w:pPr>
            <w:r>
              <w:rPr>
                <w:rFonts w:ascii="宋体" w:hAnsi="宋体" w:cs="宋体" w:eastAsia="宋体" w:hint="default"/>
                <w:spacing w:val="-2"/>
                <w:sz w:val="21"/>
                <w:szCs w:val="21"/>
              </w:rPr>
              <w:t>反向购买形成的长期股权投资金</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21"/>
                <w:szCs w:val="21"/>
              </w:rPr>
            </w:pPr>
            <w:r>
              <w:rPr>
                <w:rFonts w:ascii="宋体" w:hAnsi="宋体" w:cs="宋体" w:eastAsia="宋体" w:hint="default"/>
                <w:sz w:val="21"/>
                <w:szCs w:val="21"/>
              </w:rPr>
              <w:t>长期股权投资计算过程</w:t>
            </w:r>
          </w:p>
        </w:tc>
      </w:tr>
    </w:tbl>
    <w:p>
      <w:pPr>
        <w:spacing w:line="240" w:lineRule="auto" w:before="3"/>
        <w:rPr>
          <w:rFonts w:ascii="宋体" w:hAnsi="宋体" w:cs="宋体" w:eastAsia="宋体" w:hint="default"/>
          <w:sz w:val="19"/>
          <w:szCs w:val="19"/>
        </w:rPr>
      </w:pPr>
    </w:p>
    <w:p>
      <w:pPr>
        <w:pStyle w:val="Heading4"/>
        <w:spacing w:line="537" w:lineRule="auto" w:before="36"/>
        <w:ind w:right="7111"/>
        <w:jc w:val="left"/>
        <w:rPr>
          <w:b w:val="0"/>
          <w:bCs w:val="0"/>
        </w:rPr>
      </w:pPr>
      <w:r>
        <w:rPr/>
        <w:t>十六、补充资料</w:t>
      </w:r>
      <w:r>
        <w:rPr>
          <w:spacing w:val="-104"/>
        </w:rPr>
        <w:t> </w:t>
      </w:r>
      <w:r>
        <w:rPr>
          <w:rFonts w:ascii="宋体" w:hAnsi="宋体" w:cs="宋体" w:eastAsia="宋体" w:hint="default"/>
          <w:spacing w:val="-1"/>
        </w:rPr>
        <w:t>1</w:t>
      </w:r>
      <w:r>
        <w:rPr>
          <w:spacing w:val="-1"/>
        </w:rPr>
        <w:t>、净资产收益率及每股收益</w:t>
      </w:r>
      <w:r>
        <w:rPr>
          <w:b w:val="0"/>
          <w:bCs w:val="0"/>
          <w:spacing w:val="-1"/>
        </w:rPr>
      </w:r>
    </w:p>
    <w:p>
      <w:pPr>
        <w:pStyle w:val="BodyText"/>
        <w:spacing w:line="240" w:lineRule="auto" w:before="76"/>
        <w:ind w:left="0" w:right="108"/>
        <w:jc w:val="right"/>
      </w:pPr>
      <w:r>
        <w:rPr/>
        <w:t>单位：</w:t>
      </w:r>
      <w:r>
        <w:rPr>
          <w:spacing w:val="2"/>
        </w:rPr>
        <w:t> </w:t>
      </w:r>
      <w:r>
        <w:rPr/>
        <w:t>元</w:t>
      </w:r>
    </w:p>
    <w:p>
      <w:pPr>
        <w:spacing w:line="240" w:lineRule="auto" w:before="1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540"/>
        <w:gridCol w:w="2177"/>
        <w:gridCol w:w="1915"/>
        <w:gridCol w:w="1934"/>
      </w:tblGrid>
      <w:tr>
        <w:trPr>
          <w:trHeight w:val="403" w:hRule="exact"/>
        </w:trPr>
        <w:tc>
          <w:tcPr>
            <w:tcW w:w="35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37"/>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3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401" w:hRule="exact"/>
        </w:trPr>
        <w:tc>
          <w:tcPr>
            <w:tcW w:w="3540" w:type="dxa"/>
            <w:vMerge/>
            <w:tcBorders>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1"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4"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bl>
    <w:p>
      <w:pPr>
        <w:spacing w:after="0" w:line="240" w:lineRule="auto"/>
        <w:jc w:val="left"/>
        <w:rPr>
          <w:rFonts w:ascii="宋体" w:hAnsi="宋体" w:cs="宋体" w:eastAsia="宋体" w:hint="default"/>
          <w:sz w:val="21"/>
          <w:szCs w:val="21"/>
        </w:rPr>
        <w:sectPr>
          <w:pgSz w:w="11910" w:h="16840"/>
          <w:pgMar w:header="0" w:footer="980" w:top="1340" w:bottom="1160" w:left="1020" w:right="10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3540"/>
        <w:gridCol w:w="2177"/>
        <w:gridCol w:w="1915"/>
        <w:gridCol w:w="1937"/>
      </w:tblGrid>
      <w:tr>
        <w:trPr>
          <w:trHeight w:val="401" w:hRule="exact"/>
        </w:trPr>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7.26%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宋体" w:hAnsi="宋体" w:cs="宋体" w:eastAsia="宋体" w:hint="default"/>
                <w:sz w:val="21"/>
                <w:szCs w:val="21"/>
              </w:rPr>
            </w:pPr>
            <w:r>
              <w:rPr>
                <w:rFonts w:ascii="宋体"/>
                <w:sz w:val="21"/>
              </w:rPr>
              <w:t>0.24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宋体" w:hAnsi="宋体" w:cs="宋体" w:eastAsia="宋体" w:hint="default"/>
                <w:sz w:val="21"/>
                <w:szCs w:val="21"/>
              </w:rPr>
            </w:pPr>
            <w:r>
              <w:rPr>
                <w:rFonts w:ascii="宋体"/>
                <w:sz w:val="21"/>
              </w:rPr>
              <w:t>0.24</w:t>
            </w:r>
          </w:p>
        </w:tc>
      </w:tr>
      <w:tr>
        <w:trPr>
          <w:trHeight w:val="715" w:hRule="exact"/>
        </w:trPr>
        <w:tc>
          <w:tcPr>
            <w:tcW w:w="3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30"/>
              <w:ind w:left="22" w:right="14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股股东的净利润</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6.39%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21"/>
                <w:szCs w:val="21"/>
              </w:rPr>
            </w:pPr>
            <w:r>
              <w:rPr>
                <w:rFonts w:ascii="宋体"/>
                <w:sz w:val="21"/>
              </w:rPr>
              <w:t>0.21</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7"/>
              <w:jc w:val="right"/>
              <w:rPr>
                <w:rFonts w:ascii="宋体" w:hAnsi="宋体" w:cs="宋体" w:eastAsia="宋体" w:hint="default"/>
                <w:sz w:val="21"/>
                <w:szCs w:val="21"/>
              </w:rPr>
            </w:pPr>
            <w:r>
              <w:rPr>
                <w:rFonts w:ascii="宋体"/>
                <w:sz w:val="21"/>
              </w:rPr>
              <w:t>0.21</w:t>
            </w:r>
          </w:p>
        </w:tc>
      </w:tr>
    </w:tbl>
    <w:p>
      <w:pPr>
        <w:spacing w:line="240" w:lineRule="auto" w:before="3"/>
        <w:rPr>
          <w:rFonts w:ascii="宋体" w:hAnsi="宋体" w:cs="宋体" w:eastAsia="宋体" w:hint="default"/>
          <w:sz w:val="19"/>
          <w:szCs w:val="19"/>
        </w:rPr>
      </w:pPr>
    </w:p>
    <w:p>
      <w:pPr>
        <w:pStyle w:val="Heading4"/>
        <w:spacing w:line="537" w:lineRule="auto" w:before="36"/>
        <w:ind w:right="4783"/>
        <w:jc w:val="left"/>
        <w:rPr>
          <w:rFonts w:ascii="宋体" w:hAnsi="宋体" w:cs="宋体" w:eastAsia="宋体" w:hint="default"/>
          <w:b w:val="0"/>
          <w:bCs w:val="0"/>
        </w:rPr>
      </w:pPr>
      <w:r>
        <w:rPr>
          <w:rFonts w:ascii="宋体" w:hAnsi="宋体" w:cs="宋体" w:eastAsia="宋体" w:hint="default"/>
          <w:spacing w:val="-1"/>
        </w:rPr>
        <w:t>2</w:t>
      </w:r>
      <w:r>
        <w:rPr>
          <w:spacing w:val="-1"/>
        </w:rPr>
        <w:t>、公司主要会计报表项目的异常情况及原因的说明</w:t>
      </w:r>
      <w:r>
        <w:rPr>
          <w:spacing w:val="-84"/>
        </w:rPr>
        <w:t> </w:t>
      </w:r>
      <w:r>
        <w:rPr>
          <w:spacing w:val="-84"/>
        </w:rPr>
      </w:r>
      <w:r>
        <w:rPr>
          <w:rFonts w:ascii="宋体" w:hAnsi="宋体" w:cs="宋体" w:eastAsia="宋体" w:hint="default"/>
          <w:b w:val="0"/>
          <w:bCs w:val="0"/>
        </w:rPr>
        <w:t>无</w:t>
      </w:r>
    </w:p>
    <w:p>
      <w:pPr>
        <w:spacing w:after="0" w:line="537" w:lineRule="auto"/>
        <w:jc w:val="left"/>
        <w:rPr>
          <w:rFonts w:ascii="宋体" w:hAnsi="宋体" w:cs="宋体" w:eastAsia="宋体" w:hint="default"/>
        </w:rPr>
        <w:sectPr>
          <w:pgSz w:w="11910" w:h="16840"/>
          <w:pgMar w:header="0" w:footer="980" w:top="1340" w:bottom="1160" w:left="1020" w:right="1080"/>
        </w:sectPr>
      </w:pPr>
    </w:p>
    <w:p>
      <w:pPr>
        <w:spacing w:line="240" w:lineRule="auto" w:before="12"/>
        <w:rPr>
          <w:rFonts w:ascii="宋体" w:hAnsi="宋体" w:cs="宋体" w:eastAsia="宋体" w:hint="default"/>
          <w:sz w:val="26"/>
          <w:szCs w:val="26"/>
        </w:rPr>
      </w:pPr>
    </w:p>
    <w:p>
      <w:pPr>
        <w:spacing w:before="36"/>
        <w:ind w:left="3910" w:right="3910" w:firstLine="0"/>
        <w:jc w:val="center"/>
        <w:rPr>
          <w:rFonts w:ascii="宋体" w:hAnsi="宋体" w:cs="宋体" w:eastAsia="宋体" w:hint="default"/>
          <w:sz w:val="21"/>
          <w:szCs w:val="21"/>
        </w:rPr>
      </w:pPr>
      <w:r>
        <w:rPr>
          <w:rFonts w:ascii="宋体" w:hAnsi="宋体" w:cs="宋体" w:eastAsia="宋体" w:hint="default"/>
          <w:b/>
          <w:bCs/>
          <w:sz w:val="21"/>
          <w:szCs w:val="21"/>
        </w:rPr>
        <w:t>第十节</w:t>
      </w:r>
      <w:r>
        <w:rPr>
          <w:rFonts w:ascii="宋体" w:hAnsi="宋体" w:cs="宋体" w:eastAsia="宋体" w:hint="default"/>
          <w:b/>
          <w:bCs/>
          <w:spacing w:val="2"/>
          <w:sz w:val="21"/>
          <w:szCs w:val="21"/>
        </w:rPr>
        <w:t> </w:t>
      </w:r>
      <w:r>
        <w:rPr>
          <w:rFonts w:ascii="宋体" w:hAnsi="宋体" w:cs="宋体" w:eastAsia="宋体" w:hint="default"/>
          <w:b/>
          <w:bCs/>
          <w:sz w:val="21"/>
          <w:szCs w:val="21"/>
        </w:rPr>
        <w:t>备查文件目录</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p>
      <w:pPr>
        <w:pStyle w:val="BodyText"/>
        <w:tabs>
          <w:tab w:pos="739" w:val="left" w:leader="none"/>
        </w:tabs>
        <w:spacing w:line="273" w:lineRule="auto"/>
        <w:ind w:left="112" w:right="108"/>
        <w:jc w:val="left"/>
      </w:pPr>
      <w:r>
        <w:rPr/>
        <w:t>一、</w:t>
        <w:tab/>
      </w:r>
      <w:r>
        <w:rPr>
          <w:spacing w:val="-2"/>
        </w:rPr>
        <w:t>载有公司法定代表人、主管会计工作负责人、公司会计机构负责人（会计主管人员）签名并盖章的</w:t>
      </w:r>
      <w:r>
        <w:rPr>
          <w:spacing w:val="-45"/>
        </w:rPr>
        <w:t> </w:t>
      </w:r>
      <w:r>
        <w:rPr>
          <w:spacing w:val="-45"/>
        </w:rPr>
      </w:r>
      <w:r>
        <w:rPr/>
        <w:t>财务报表。</w:t>
      </w:r>
    </w:p>
    <w:p>
      <w:pPr>
        <w:pStyle w:val="BodyText"/>
        <w:tabs>
          <w:tab w:pos="744" w:val="left" w:leader="none"/>
        </w:tabs>
        <w:spacing w:line="240" w:lineRule="auto" w:before="7"/>
        <w:ind w:left="112" w:right="108"/>
        <w:jc w:val="left"/>
      </w:pPr>
      <w:r>
        <w:rPr/>
        <w:t>二、</w:t>
        <w:tab/>
        <w:t>载有会计师事务所盖章、注册会计师签名并盖章的审计报告原件。</w:t>
      </w:r>
    </w:p>
    <w:p>
      <w:pPr>
        <w:pStyle w:val="BodyText"/>
        <w:tabs>
          <w:tab w:pos="744" w:val="left" w:leader="none"/>
        </w:tabs>
        <w:spacing w:line="273" w:lineRule="auto" w:before="37"/>
        <w:ind w:left="112" w:right="1342"/>
        <w:jc w:val="left"/>
      </w:pPr>
      <w:r>
        <w:rPr/>
        <w:t>三、</w:t>
        <w:tab/>
      </w:r>
      <w:r>
        <w:rPr>
          <w:spacing w:val="-2"/>
        </w:rPr>
        <w:t>报告期内在中国证监会指定网站上公开披露过的所有公司文件的正本及公告的原稿。</w:t>
      </w:r>
      <w:r>
        <w:rPr>
          <w:spacing w:val="-35"/>
        </w:rPr>
        <w:t> </w:t>
      </w:r>
      <w:r>
        <w:rPr>
          <w:spacing w:val="-35"/>
        </w:rPr>
      </w:r>
      <w:r>
        <w:rPr/>
        <w:t>四、</w:t>
        <w:tab/>
        <w:t>经公司法定代表人签名的</w:t>
      </w:r>
      <w:r>
        <w:rPr>
          <w:rFonts w:ascii="宋体" w:hAnsi="宋体" w:cs="宋体" w:eastAsia="宋体" w:hint="default"/>
        </w:rPr>
        <w:t>2012</w:t>
      </w:r>
      <w:r>
        <w:rPr>
          <w:rFonts w:ascii="宋体" w:hAnsi="宋体" w:cs="宋体" w:eastAsia="宋体" w:hint="default"/>
          <w:spacing w:val="-5"/>
        </w:rPr>
        <w:t> </w:t>
      </w:r>
      <w:r>
        <w:rPr/>
        <w:t>年年度报告文本原件。</w:t>
      </w:r>
    </w:p>
    <w:p>
      <w:pPr>
        <w:pStyle w:val="BodyText"/>
        <w:tabs>
          <w:tab w:pos="744" w:val="left" w:leader="none"/>
        </w:tabs>
        <w:spacing w:line="240" w:lineRule="auto" w:before="7"/>
        <w:ind w:left="112" w:right="108"/>
        <w:jc w:val="left"/>
      </w:pPr>
      <w:r>
        <w:rPr/>
        <w:t>五、</w:t>
        <w:tab/>
        <w:t>其他相关资料。</w:t>
      </w:r>
    </w:p>
    <w:p>
      <w:pPr>
        <w:pStyle w:val="BodyText"/>
        <w:spacing w:line="240" w:lineRule="auto" w:before="37"/>
        <w:ind w:left="818" w:right="108"/>
        <w:jc w:val="left"/>
      </w:pPr>
      <w:r>
        <w:rPr/>
        <w:t>以上备查文件的备置地点：公司证券事务部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4"/>
        <w:spacing w:line="544" w:lineRule="auto"/>
        <w:ind w:left="5569" w:right="1729" w:hanging="180"/>
        <w:jc w:val="left"/>
        <w:rPr>
          <w:b w:val="0"/>
          <w:bCs w:val="0"/>
        </w:rPr>
      </w:pPr>
      <w:r>
        <w:rPr>
          <w:spacing w:val="-1"/>
        </w:rPr>
        <w:t>深圳市方直科技股份有限公司</w:t>
      </w:r>
      <w:r>
        <w:rPr>
          <w:spacing w:val="-97"/>
        </w:rPr>
        <w:t> </w:t>
      </w:r>
      <w:r>
        <w:rPr>
          <w:spacing w:val="-97"/>
        </w:rPr>
      </w:r>
      <w:r>
        <w:rPr/>
        <w:t>法定代表人：</w:t>
      </w:r>
      <w:r>
        <w:rPr>
          <w:spacing w:val="-4"/>
        </w:rPr>
        <w:t> </w:t>
      </w:r>
      <w:r>
        <w:rPr/>
        <w:t>黄元忠</w:t>
      </w:r>
      <w:r>
        <w:rPr>
          <w:b w:val="0"/>
          <w:bCs w:val="0"/>
        </w:rPr>
      </w:r>
    </w:p>
    <w:p>
      <w:pPr>
        <w:spacing w:before="82"/>
        <w:ind w:left="5811" w:right="108" w:firstLine="0"/>
        <w:jc w:val="left"/>
        <w:rPr>
          <w:rFonts w:ascii="宋体" w:hAnsi="宋体" w:cs="宋体" w:eastAsia="宋体" w:hint="default"/>
          <w:sz w:val="21"/>
          <w:szCs w:val="21"/>
        </w:rPr>
      </w:pPr>
      <w:r>
        <w:rPr>
          <w:rFonts w:ascii="宋体" w:hAnsi="宋体" w:cs="宋体" w:eastAsia="宋体" w:hint="default"/>
          <w:b/>
          <w:bCs/>
          <w:sz w:val="21"/>
          <w:szCs w:val="21"/>
        </w:rPr>
        <w:t>2013</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7"/>
          <w:sz w:val="21"/>
          <w:szCs w:val="21"/>
        </w:rPr>
        <w:t> </w:t>
      </w:r>
      <w:r>
        <w:rPr>
          <w:rFonts w:ascii="宋体" w:hAnsi="宋体" w:cs="宋体" w:eastAsia="宋体" w:hint="default"/>
          <w:b/>
          <w:bCs/>
          <w:sz w:val="21"/>
          <w:szCs w:val="21"/>
        </w:rPr>
        <w:t>3</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15</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sectPr>
      <w:pgSz w:w="11910" w:h="16840"/>
      <w:pgMar w:header="0" w:footer="980" w:top="158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33.099976pt;margin-top:795.637939pt;width:6.5pt;height:11pt;mso-position-horizontal-relative:page;mso-position-vertical-relative:page;z-index:-13054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12.450012pt;margin-top:781.933899pt;width:13.15pt;height:11pt;mso-position-horizontal-relative:page;mso-position-vertical-relative:page;z-index:-1305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33899pt;width:13.15pt;height:11pt;mso-position-horizontal-relative:page;mso-position-vertical-relative:page;z-index:-1305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33899pt;width:13.15pt;height:11pt;mso-position-horizontal-relative:page;mso-position-vertical-relative:page;z-index:-1305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33899pt;width:13.15pt;height:11pt;mso-position-horizontal-relative:page;mso-position-vertical-relative:page;z-index:-1305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33899pt;width:13.15pt;height:11pt;mso-position-horizontal-relative:page;mso-position-vertical-relative:page;z-index:-1305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33899pt;width:13.15pt;height:11pt;mso-position-horizontal-relative:page;mso-position-vertical-relative:page;z-index:-1305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1.933899pt;width:13.15pt;height:11pt;mso-position-horizontal-relative:page;mso-position-vertical-relative:page;z-index:-1305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3.970001pt;margin-top:781.933899pt;width:13.15pt;height:11pt;mso-position-horizontal-relative:page;mso-position-vertical-relative:page;z-index:-1305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1.209991pt;margin-top:781.933899pt;width:13.15pt;height:11pt;mso-position-horizontal-relative:page;mso-position-vertical-relative:page;z-index:-1305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66</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305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33899pt;width:13.15pt;height:11pt;mso-position-horizontal-relative:page;mso-position-vertical-relative:page;z-index:-1305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r>
                  <w:rPr>
                    <w:rFonts w:ascii="Times New Roman"/>
                    <w:spacing w:val="1"/>
                    <w:sz w:val="18"/>
                  </w:rPr>
                </w:r>
                <w:r>
                  <w:rPr>
                    <w:rFonts w:ascii="Times New Roman"/>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929993pt;margin-top:781.933899pt;width:15.7pt;height:11pt;mso-position-horizontal-relative:page;mso-position-vertical-relative:page;z-index:-13050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1.933899pt;width:17.7pt;height:11pt;mso-position-horizontal-relative:page;mso-position-vertical-relative:page;z-index:-1304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1.933899pt;width:17.7pt;height:11pt;mso-position-horizontal-relative:page;mso-position-vertical-relative:page;z-index:-1304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108</w:t>
                </w:r>
                <w:r>
                  <w:rPr/>
                  <w:fldChar w:fldCharType="end"/>
                </w:r>
                <w:r>
                  <w:rPr>
                    <w:rFonts w:ascii="Times New Roman"/>
                    <w:spacing w:val="1"/>
                    <w:sz w:val="18"/>
                  </w:rPr>
                </w:r>
                <w:r>
                  <w:rPr>
                    <w:rFonts w:ascii="Times New Roman"/>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81.933899pt;width:17.3pt;height:11pt;mso-position-horizontal-relative:page;mso-position-vertical-relative:page;z-index:-1304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81.933899pt;width:17.3pt;height:11pt;mso-position-horizontal-relative:page;mso-position-vertical-relative:page;z-index:-1304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116</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29993pt;margin-top:781.933899pt;width:17.7pt;height:11pt;mso-position-horizontal-relative:page;mso-position-vertical-relative:page;z-index:-1304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93.489990pt;margin-top:781.933899pt;width:11.3pt;height:11pt;mso-position-horizontal-relative:page;mso-position-vertical-relative:page;z-index:-1305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35.333923pt;width:13.15pt;height:11pt;mso-position-horizontal-relative:page;mso-position-vertical-relative:page;z-index:-1305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81.933899pt;width:13.15pt;height:11pt;mso-position-horizontal-relative:page;mso-position-vertical-relative:page;z-index:-1305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369995pt;margin-top:781.933899pt;width:13.15pt;height:11pt;mso-position-horizontal-relative:page;mso-position-vertical-relative:page;z-index:-1305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0012pt;margin-top:535.333923pt;width:13.15pt;height:11pt;mso-position-horizontal-relative:page;mso-position-vertical-relative:page;z-index:-1305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r>
                  <w:rPr>
                    <w:rFonts w:ascii="Times New Roman"/>
                    <w:spacing w:val="1"/>
                    <w:sz w:val="18"/>
                  </w:rPr>
                </w:r>
                <w:r>
                  <w:rPr>
                    <w:rFonts w:ascii="Times New Roman"/>
                    <w:sz w:val="18"/>
                  </w:rPr>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1359"/>
      <w:outlineLvl w:val="1"/>
    </w:pPr>
    <w:rPr>
      <w:rFonts w:ascii="宋体" w:hAnsi="宋体" w:eastAsia="宋体"/>
      <w:b/>
      <w:bCs/>
      <w:sz w:val="32"/>
      <w:szCs w:val="32"/>
    </w:rPr>
  </w:style>
  <w:style w:styleId="Heading2" w:type="paragraph">
    <w:name w:val="Heading 2"/>
    <w:basedOn w:val="Normal"/>
    <w:uiPriority w:val="1"/>
    <w:qFormat/>
    <w:pPr>
      <w:ind w:left="1359"/>
      <w:outlineLvl w:val="2"/>
    </w:pPr>
    <w:rPr>
      <w:rFonts w:ascii="宋体" w:hAnsi="宋体" w:eastAsia="宋体"/>
      <w:sz w:val="32"/>
      <w:szCs w:val="32"/>
    </w:rPr>
  </w:style>
  <w:style w:styleId="Heading3" w:type="paragraph">
    <w:name w:val="Heading 3"/>
    <w:basedOn w:val="Normal"/>
    <w:uiPriority w:val="1"/>
    <w:qFormat/>
    <w:pPr>
      <w:ind w:left="102"/>
      <w:outlineLvl w:val="3"/>
    </w:pPr>
    <w:rPr>
      <w:rFonts w:ascii="宋体" w:hAnsi="宋体" w:eastAsia="宋体"/>
      <w:sz w:val="28"/>
      <w:szCs w:val="28"/>
    </w:rPr>
  </w:style>
  <w:style w:styleId="Heading4" w:type="paragraph">
    <w:name w:val="Heading 4"/>
    <w:basedOn w:val="Normal"/>
    <w:uiPriority w:val="1"/>
    <w:qFormat/>
    <w:pPr>
      <w:ind w:left="11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hyperlink" Target="http://www.kingsunsoft.com/" TargetMode="External"/><Relationship Id="rId9" Type="http://schemas.openxmlformats.org/officeDocument/2006/relationships/hyperlink" Target="mailto:xiaoling.sun@kingsunsoft.com" TargetMode="External"/><Relationship Id="rId10" Type="http://schemas.openxmlformats.org/officeDocument/2006/relationships/hyperlink" Target="mailto:feng.li@kingsunsoft.com" TargetMode="External"/><Relationship Id="rId11" Type="http://schemas.openxmlformats.org/officeDocument/2006/relationships/hyperlink" Target="http://www.cninfo.com.cn/" TargetMode="Externa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yperlink" Target="http://www.cninfo.com/"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image" Target="media/image5.png"/><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hyperlink" Target="http://www.xucpa.net/ShowAuthor.asp?ChannelID=1005&amp;amp;AuthorName=%C2%B2%C3%86%C3%8B%C2%B0%C3%97%C3%96%5b1999%5d2" TargetMode="External"/><Relationship Id="rId33"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image" Target="media/image12.png"/><Relationship Id="rId40" Type="http://schemas.openxmlformats.org/officeDocument/2006/relationships/image" Target="media/image13.png"/><Relationship Id="rId41" Type="http://schemas.openxmlformats.org/officeDocument/2006/relationships/image" Target="media/image14.png"/><Relationship Id="rId42" Type="http://schemas.openxmlformats.org/officeDocument/2006/relationships/image" Target="media/image15.png"/><Relationship Id="rId43" Type="http://schemas.openxmlformats.org/officeDocument/2006/relationships/image" Target="media/image16.png"/><Relationship Id="rId44" Type="http://schemas.openxmlformats.org/officeDocument/2006/relationships/image" Target="media/image17.png"/><Relationship Id="rId45" Type="http://schemas.openxmlformats.org/officeDocument/2006/relationships/image" Target="media/image18.png"/><Relationship Id="rId46" Type="http://schemas.openxmlformats.org/officeDocument/2006/relationships/image" Target="media/image19.png"/><Relationship Id="rId47" Type="http://schemas.openxmlformats.org/officeDocument/2006/relationships/image" Target="media/image20.png"/><Relationship Id="rId48" Type="http://schemas.openxmlformats.org/officeDocument/2006/relationships/image" Target="media/image21.png"/><Relationship Id="rId49" Type="http://schemas.openxmlformats.org/officeDocument/2006/relationships/image" Target="media/image22.png"/><Relationship Id="rId50" Type="http://schemas.openxmlformats.org/officeDocument/2006/relationships/image" Target="media/image23.png"/><Relationship Id="rId51" Type="http://schemas.openxmlformats.org/officeDocument/2006/relationships/image" Target="media/image24.png"/><Relationship Id="rId52" Type="http://schemas.openxmlformats.org/officeDocument/2006/relationships/image" Target="media/image25.png"/><Relationship Id="rId53" Type="http://schemas.openxmlformats.org/officeDocument/2006/relationships/image" Target="media/image26.png"/><Relationship Id="rId54" Type="http://schemas.openxmlformats.org/officeDocument/2006/relationships/image" Target="media/image27.png"/><Relationship Id="rId55" Type="http://schemas.openxmlformats.org/officeDocument/2006/relationships/image" Target="media/image28.png"/><Relationship Id="rId56" Type="http://schemas.openxmlformats.org/officeDocument/2006/relationships/image" Target="media/image29.png"/><Relationship Id="rId57" Type="http://schemas.openxmlformats.org/officeDocument/2006/relationships/image" Target="media/image30.png"/><Relationship Id="rId58" Type="http://schemas.openxmlformats.org/officeDocument/2006/relationships/image" Target="media/image31.png"/><Relationship Id="rId59" Type="http://schemas.openxmlformats.org/officeDocument/2006/relationships/image" Target="media/image32.png"/><Relationship Id="rId60" Type="http://schemas.openxmlformats.org/officeDocument/2006/relationships/image" Target="media/image33.png"/><Relationship Id="rId61" Type="http://schemas.openxmlformats.org/officeDocument/2006/relationships/image" Target="media/image34.png"/><Relationship Id="rId62" Type="http://schemas.openxmlformats.org/officeDocument/2006/relationships/image" Target="media/image35.png"/><Relationship Id="rId63" Type="http://schemas.openxmlformats.org/officeDocument/2006/relationships/image" Target="media/image36.png"/><Relationship Id="rId64" Type="http://schemas.openxmlformats.org/officeDocument/2006/relationships/image" Target="media/image37.png"/><Relationship Id="rId65" Type="http://schemas.openxmlformats.org/officeDocument/2006/relationships/image" Target="media/image38.png"/><Relationship Id="rId66" Type="http://schemas.openxmlformats.org/officeDocument/2006/relationships/image" Target="media/image39.png"/><Relationship Id="rId67" Type="http://schemas.openxmlformats.org/officeDocument/2006/relationships/image" Target="media/image40.png"/><Relationship Id="rId68" Type="http://schemas.openxmlformats.org/officeDocument/2006/relationships/image" Target="media/image41.png"/><Relationship Id="rId69" Type="http://schemas.openxmlformats.org/officeDocument/2006/relationships/image" Target="media/image42.png"/><Relationship Id="rId70" Type="http://schemas.openxmlformats.org/officeDocument/2006/relationships/image" Target="media/image43.png"/><Relationship Id="rId71" Type="http://schemas.openxmlformats.org/officeDocument/2006/relationships/image" Target="media/image44.png"/><Relationship Id="rId72" Type="http://schemas.openxmlformats.org/officeDocument/2006/relationships/image" Target="media/image45.png"/><Relationship Id="rId73" Type="http://schemas.openxmlformats.org/officeDocument/2006/relationships/image" Target="media/image46.png"/><Relationship Id="rId74" Type="http://schemas.openxmlformats.org/officeDocument/2006/relationships/image" Target="media/image47.png"/><Relationship Id="rId75" Type="http://schemas.openxmlformats.org/officeDocument/2006/relationships/image" Target="media/image48.png"/><Relationship Id="rId76" Type="http://schemas.openxmlformats.org/officeDocument/2006/relationships/image" Target="media/image49.png"/><Relationship Id="rId77" Type="http://schemas.openxmlformats.org/officeDocument/2006/relationships/image" Target="media/image50.png"/><Relationship Id="rId78" Type="http://schemas.openxmlformats.org/officeDocument/2006/relationships/image" Target="media/image51.png"/><Relationship Id="rId79" Type="http://schemas.openxmlformats.org/officeDocument/2006/relationships/image" Target="media/image52.png"/><Relationship Id="rId80" Type="http://schemas.openxmlformats.org/officeDocument/2006/relationships/image" Target="media/image53.png"/><Relationship Id="rId81" Type="http://schemas.openxmlformats.org/officeDocument/2006/relationships/image" Target="media/image54.png"/><Relationship Id="rId82" Type="http://schemas.openxmlformats.org/officeDocument/2006/relationships/image" Target="media/image55.png"/><Relationship Id="rId83" Type="http://schemas.openxmlformats.org/officeDocument/2006/relationships/image" Target="media/image56.png"/><Relationship Id="rId84" Type="http://schemas.openxmlformats.org/officeDocument/2006/relationships/image" Target="media/image57.png"/><Relationship Id="rId85" Type="http://schemas.openxmlformats.org/officeDocument/2006/relationships/image" Target="media/image58.png"/><Relationship Id="rId86" Type="http://schemas.openxmlformats.org/officeDocument/2006/relationships/image" Target="media/image59.png"/><Relationship Id="rId87" Type="http://schemas.openxmlformats.org/officeDocument/2006/relationships/image" Target="media/image60.png"/><Relationship Id="rId88" Type="http://schemas.openxmlformats.org/officeDocument/2006/relationships/image" Target="media/image61.png"/><Relationship Id="rId89" Type="http://schemas.openxmlformats.org/officeDocument/2006/relationships/image" Target="media/image62.png"/><Relationship Id="rId90" Type="http://schemas.openxmlformats.org/officeDocument/2006/relationships/image" Target="media/image63.png"/><Relationship Id="rId91" Type="http://schemas.openxmlformats.org/officeDocument/2006/relationships/image" Target="media/image64.png"/><Relationship Id="rId92" Type="http://schemas.openxmlformats.org/officeDocument/2006/relationships/image" Target="media/image65.png"/><Relationship Id="rId93" Type="http://schemas.openxmlformats.org/officeDocument/2006/relationships/image" Target="media/image66.png"/><Relationship Id="rId94" Type="http://schemas.openxmlformats.org/officeDocument/2006/relationships/image" Target="media/image67.png"/><Relationship Id="rId95" Type="http://schemas.openxmlformats.org/officeDocument/2006/relationships/image" Target="media/image68.png"/><Relationship Id="rId96" Type="http://schemas.openxmlformats.org/officeDocument/2006/relationships/image" Target="media/image69.png"/><Relationship Id="rId97" Type="http://schemas.openxmlformats.org/officeDocument/2006/relationships/image" Target="media/image70.png"/><Relationship Id="rId98" Type="http://schemas.openxmlformats.org/officeDocument/2006/relationships/image" Target="media/image71.png"/><Relationship Id="rId99" Type="http://schemas.openxmlformats.org/officeDocument/2006/relationships/image" Target="media/image72.png"/><Relationship Id="rId100" Type="http://schemas.openxmlformats.org/officeDocument/2006/relationships/image" Target="media/image73.png"/><Relationship Id="rId101" Type="http://schemas.openxmlformats.org/officeDocument/2006/relationships/image" Target="media/image74.png"/><Relationship Id="rId102" Type="http://schemas.openxmlformats.org/officeDocument/2006/relationships/image" Target="media/image75.png"/><Relationship Id="rId103" Type="http://schemas.openxmlformats.org/officeDocument/2006/relationships/image" Target="media/image76.png"/><Relationship Id="rId104" Type="http://schemas.openxmlformats.org/officeDocument/2006/relationships/image" Target="media/image77.png"/><Relationship Id="rId105" Type="http://schemas.openxmlformats.org/officeDocument/2006/relationships/image" Target="media/image78.png"/><Relationship Id="rId106" Type="http://schemas.openxmlformats.org/officeDocument/2006/relationships/image" Target="media/image79.png"/><Relationship Id="rId107" Type="http://schemas.openxmlformats.org/officeDocument/2006/relationships/image" Target="media/image80.png"/><Relationship Id="rId108" Type="http://schemas.openxmlformats.org/officeDocument/2006/relationships/image" Target="media/image81.png"/><Relationship Id="rId109" Type="http://schemas.openxmlformats.org/officeDocument/2006/relationships/image" Target="media/image82.png"/><Relationship Id="rId110" Type="http://schemas.openxmlformats.org/officeDocument/2006/relationships/image" Target="media/image83.png"/><Relationship Id="rId111" Type="http://schemas.openxmlformats.org/officeDocument/2006/relationships/image" Target="media/image84.png"/><Relationship Id="rId112" Type="http://schemas.openxmlformats.org/officeDocument/2006/relationships/image" Target="media/image85.png"/><Relationship Id="rId113" Type="http://schemas.openxmlformats.org/officeDocument/2006/relationships/image" Target="media/image86.png"/><Relationship Id="rId114" Type="http://schemas.openxmlformats.org/officeDocument/2006/relationships/image" Target="media/image87.png"/><Relationship Id="rId115" Type="http://schemas.openxmlformats.org/officeDocument/2006/relationships/image" Target="media/image88.png"/><Relationship Id="rId116" Type="http://schemas.openxmlformats.org/officeDocument/2006/relationships/image" Target="media/image89.png"/><Relationship Id="rId117" Type="http://schemas.openxmlformats.org/officeDocument/2006/relationships/image" Target="media/image90.png"/><Relationship Id="rId118" Type="http://schemas.openxmlformats.org/officeDocument/2006/relationships/image" Target="media/image91.png"/><Relationship Id="rId119" Type="http://schemas.openxmlformats.org/officeDocument/2006/relationships/image" Target="media/image92.png"/><Relationship Id="rId120" Type="http://schemas.openxmlformats.org/officeDocument/2006/relationships/image" Target="media/image93.png"/><Relationship Id="rId121" Type="http://schemas.openxmlformats.org/officeDocument/2006/relationships/footer" Target="footer18.xml"/><Relationship Id="rId122" Type="http://schemas.openxmlformats.org/officeDocument/2006/relationships/footer" Target="footer19.xml"/><Relationship Id="rId123" Type="http://schemas.openxmlformats.org/officeDocument/2006/relationships/image" Target="media/image94.png"/><Relationship Id="rId124" Type="http://schemas.openxmlformats.org/officeDocument/2006/relationships/footer" Target="footer20.xml"/><Relationship Id="rId125" Type="http://schemas.openxmlformats.org/officeDocument/2006/relationships/footer" Target="footer21.xml"/><Relationship Id="rId126" Type="http://schemas.openxmlformats.org/officeDocument/2006/relationships/footer" Target="footer22.xml"/><Relationship Id="rId127" Type="http://schemas.openxmlformats.org/officeDocument/2006/relationships/hyperlink" Target="http://www.xucpa.net/ShowAuthor.asp?ChannelID=1005&amp;amp;amp%3BAuthorName=u-29406%3Fu31246%3Fu23383%3F%5b1999%5d273u21495%3F" TargetMode="External"/><Relationship Id="rId128" Type="http://schemas.openxmlformats.org/officeDocument/2006/relationships/footer" Target="footer23.xml"/><Relationship Id="rId129" Type="http://schemas.openxmlformats.org/officeDocument/2006/relationships/footer" Target="footer24.xml"/><Relationship Id="rId130" Type="http://schemas.openxmlformats.org/officeDocument/2006/relationships/footer" Target="footer25.xml"/><Relationship Id="rId131" Type="http://schemas.openxmlformats.org/officeDocument/2006/relationships/footer" Target="footer26.xml"/><Relationship Id="rId132" Type="http://schemas.openxmlformats.org/officeDocument/2006/relationships/image" Target="media/image9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2020-05-04T02:06:27Z</dcterms:created>
  <dcterms:modified xsi:type="dcterms:W3CDTF">2020-05-04T02:06:27Z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2013-03-15T00:00:00Z</vt:filetime>
  </property>
  <property fmtid="{D5CDD505-2E9C-101B-9397-08002B2CF9AE}" pid="3" name="Creator">
    <vt:lpwstr>Microsoft® Office Word 2007</vt:lpwstr>
  </property>
  <property fmtid="{D5CDD505-2E9C-101B-9397-08002B2CF9AE}" pid="4" name="LastSaved">
    <vt:filetime>2020-05-03T00:00:00Z</vt:filetime>
  </property>
</Properties>
</file>